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007AD49" w14:textId="59D1F485" w:rsidR="0084694A" w:rsidRDefault="00003529" w:rsidP="0084694A">
      <w:pPr>
        <w:pStyle w:val="NoSpacing"/>
        <w:spacing w:before="480"/>
        <w:rPr>
          <w:b/>
          <w:bCs/>
          <w:sz w:val="36"/>
          <w:szCs w:val="28"/>
        </w:rPr>
      </w:pPr>
      <w:r w:rsidRPr="003F1809">
        <w:rPr>
          <w:b/>
          <w:bCs/>
          <w:noProof/>
          <w:sz w:val="36"/>
          <w:szCs w:val="28"/>
          <w:lang w:val="ro-RO" w:eastAsia="ro-RO"/>
        </w:rPr>
        <w:drawing>
          <wp:inline distT="0" distB="0" distL="0" distR="0" wp14:anchorId="512F244C" wp14:editId="18904EE7">
            <wp:extent cx="2004060" cy="811901"/>
            <wp:effectExtent l="0" t="0" r="0" b="7620"/>
            <wp:docPr id="100994068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9940684" name=""/>
                    <pic:cNvPicPr/>
                  </pic:nvPicPr>
                  <pic:blipFill>
                    <a:blip r:embed="rId7"/>
                    <a:stretch>
                      <a:fillRect/>
                    </a:stretch>
                  </pic:blipFill>
                  <pic:spPr>
                    <a:xfrm>
                      <a:off x="0" y="0"/>
                      <a:ext cx="2007327" cy="813225"/>
                    </a:xfrm>
                    <a:prstGeom prst="rect">
                      <a:avLst/>
                    </a:prstGeom>
                  </pic:spPr>
                </pic:pic>
              </a:graphicData>
            </a:graphic>
          </wp:inline>
        </w:drawing>
      </w:r>
    </w:p>
    <w:p w14:paraId="669E8016" w14:textId="6A05E2AE" w:rsidR="00003529" w:rsidRDefault="00003529" w:rsidP="0084694A">
      <w:pPr>
        <w:pStyle w:val="NoSpacing"/>
        <w:spacing w:before="480"/>
        <w:rPr>
          <w:b/>
          <w:bCs/>
          <w:sz w:val="36"/>
          <w:szCs w:val="28"/>
        </w:rPr>
      </w:pPr>
    </w:p>
    <w:p w14:paraId="7ED61189" w14:textId="77777777" w:rsidR="00003529" w:rsidRDefault="00003529" w:rsidP="0084694A">
      <w:pPr>
        <w:pStyle w:val="NoSpacing"/>
        <w:spacing w:before="480"/>
        <w:rPr>
          <w:b/>
          <w:bCs/>
          <w:sz w:val="36"/>
          <w:szCs w:val="28"/>
        </w:rPr>
      </w:pPr>
    </w:p>
    <w:p w14:paraId="7FE898D0" w14:textId="025D4AB5" w:rsidR="0084694A" w:rsidRPr="0084694A" w:rsidRDefault="0084694A" w:rsidP="0084694A">
      <w:pPr>
        <w:pStyle w:val="NoSpacing"/>
        <w:spacing w:before="480"/>
        <w:jc w:val="center"/>
        <w:rPr>
          <w:rFonts w:ascii="Arial" w:hAnsi="Arial" w:cs="Arial"/>
          <w:b/>
          <w:bCs/>
          <w:color w:val="000000" w:themeColor="text1"/>
          <w:sz w:val="36"/>
          <w:szCs w:val="36"/>
        </w:rPr>
      </w:pPr>
      <w:r w:rsidRPr="0084694A">
        <w:rPr>
          <w:b/>
          <w:bCs/>
          <w:sz w:val="36"/>
          <w:szCs w:val="36"/>
        </w:rPr>
        <w:t xml:space="preserve">Module Name: </w:t>
      </w:r>
      <w:r w:rsidRPr="0084694A">
        <w:rPr>
          <w:rFonts w:ascii="Arial" w:hAnsi="Arial" w:cs="Arial"/>
          <w:b/>
          <w:bCs/>
          <w:color w:val="000000" w:themeColor="text1"/>
          <w:sz w:val="36"/>
          <w:szCs w:val="36"/>
        </w:rPr>
        <w:t>Sustainable Hospitality &amp; Tourism</w:t>
      </w:r>
    </w:p>
    <w:p w14:paraId="234F372D" w14:textId="77777777" w:rsidR="0084694A" w:rsidRPr="0084694A" w:rsidRDefault="0084694A" w:rsidP="0084694A">
      <w:pPr>
        <w:pStyle w:val="NoSpacing"/>
        <w:spacing w:before="480"/>
        <w:jc w:val="center"/>
        <w:rPr>
          <w:rFonts w:ascii="Arial" w:hAnsi="Arial" w:cs="Arial"/>
          <w:b/>
          <w:bCs/>
          <w:color w:val="000000" w:themeColor="text1"/>
          <w:sz w:val="36"/>
          <w:szCs w:val="36"/>
        </w:rPr>
      </w:pPr>
      <w:r w:rsidRPr="0084694A">
        <w:rPr>
          <w:rFonts w:ascii="Arial" w:hAnsi="Arial" w:cs="Arial"/>
          <w:b/>
          <w:bCs/>
          <w:color w:val="000000" w:themeColor="text1"/>
          <w:sz w:val="36"/>
          <w:szCs w:val="36"/>
        </w:rPr>
        <w:t>Management</w:t>
      </w:r>
    </w:p>
    <w:p w14:paraId="790D5A6A" w14:textId="279BB288" w:rsidR="0084694A" w:rsidRPr="0084694A" w:rsidRDefault="0084694A" w:rsidP="0084694A">
      <w:pPr>
        <w:pStyle w:val="NoSpacing"/>
        <w:spacing w:before="480"/>
        <w:jc w:val="center"/>
        <w:rPr>
          <w:rFonts w:ascii="Arial" w:hAnsi="Arial" w:cs="Arial"/>
          <w:b/>
          <w:bCs/>
          <w:color w:val="000000" w:themeColor="text1"/>
          <w:sz w:val="36"/>
          <w:szCs w:val="36"/>
        </w:rPr>
      </w:pPr>
      <w:r w:rsidRPr="0084694A">
        <w:rPr>
          <w:b/>
          <w:bCs/>
          <w:sz w:val="36"/>
          <w:szCs w:val="36"/>
        </w:rPr>
        <w:t xml:space="preserve">Module Code: </w:t>
      </w:r>
      <w:r w:rsidRPr="0084694A">
        <w:rPr>
          <w:rFonts w:ascii="Arial" w:hAnsi="Arial" w:cs="Arial"/>
          <w:b/>
          <w:bCs/>
          <w:color w:val="000000" w:themeColor="text1"/>
          <w:sz w:val="36"/>
          <w:szCs w:val="36"/>
        </w:rPr>
        <w:t>BMIH5006</w:t>
      </w:r>
    </w:p>
    <w:p w14:paraId="1B1CE4A6" w14:textId="11575006" w:rsidR="0084694A" w:rsidRPr="0084694A" w:rsidRDefault="0084694A" w:rsidP="0084694A">
      <w:pPr>
        <w:pStyle w:val="NoSpacing"/>
        <w:spacing w:before="480"/>
        <w:jc w:val="center"/>
        <w:rPr>
          <w:rFonts w:ascii="Arial" w:hAnsi="Arial" w:cs="Arial"/>
          <w:b/>
          <w:bCs/>
          <w:color w:val="000000" w:themeColor="text1"/>
          <w:sz w:val="36"/>
          <w:szCs w:val="36"/>
        </w:rPr>
      </w:pPr>
      <w:r w:rsidRPr="0084694A">
        <w:rPr>
          <w:rFonts w:ascii="Arial" w:hAnsi="Arial" w:cs="Arial"/>
          <w:b/>
          <w:bCs/>
          <w:color w:val="000000" w:themeColor="text1"/>
          <w:sz w:val="36"/>
          <w:szCs w:val="36"/>
        </w:rPr>
        <w:t>Report</w:t>
      </w:r>
    </w:p>
    <w:p w14:paraId="5DA5A36F" w14:textId="184D6A57" w:rsidR="0084694A" w:rsidRDefault="0084694A" w:rsidP="0084694A">
      <w:pPr>
        <w:pStyle w:val="NoSpacing"/>
        <w:spacing w:before="480"/>
        <w:jc w:val="center"/>
        <w:rPr>
          <w:rFonts w:ascii="Arial" w:hAnsi="Arial" w:cs="Arial"/>
          <w:b/>
          <w:bCs/>
          <w:color w:val="000000" w:themeColor="text1"/>
          <w:sz w:val="32"/>
          <w:szCs w:val="32"/>
        </w:rPr>
      </w:pPr>
    </w:p>
    <w:p w14:paraId="6CF5430D" w14:textId="73B8D3A8" w:rsidR="0084694A" w:rsidRDefault="0084694A" w:rsidP="0084694A">
      <w:pPr>
        <w:pStyle w:val="NoSpacing"/>
        <w:spacing w:before="480"/>
        <w:jc w:val="center"/>
        <w:rPr>
          <w:rFonts w:ascii="Arial" w:hAnsi="Arial" w:cs="Arial"/>
          <w:b/>
          <w:bCs/>
          <w:color w:val="000000" w:themeColor="text1"/>
          <w:sz w:val="32"/>
          <w:szCs w:val="32"/>
        </w:rPr>
      </w:pPr>
    </w:p>
    <w:p w14:paraId="149CD343" w14:textId="009E5659" w:rsidR="0084694A" w:rsidRDefault="0084694A" w:rsidP="0084694A">
      <w:pPr>
        <w:pStyle w:val="NoSpacing"/>
        <w:spacing w:before="480"/>
        <w:jc w:val="center"/>
        <w:rPr>
          <w:rFonts w:ascii="Arial" w:hAnsi="Arial" w:cs="Arial"/>
          <w:b/>
          <w:bCs/>
          <w:color w:val="000000" w:themeColor="text1"/>
          <w:sz w:val="32"/>
          <w:szCs w:val="32"/>
        </w:rPr>
      </w:pPr>
    </w:p>
    <w:p w14:paraId="556345A2" w14:textId="77777777" w:rsidR="0084694A" w:rsidRDefault="0084694A" w:rsidP="0084694A">
      <w:pPr>
        <w:pStyle w:val="NoSpacing"/>
        <w:spacing w:before="480"/>
        <w:jc w:val="center"/>
        <w:rPr>
          <w:rFonts w:ascii="Arial" w:hAnsi="Arial" w:cs="Arial"/>
          <w:b/>
          <w:bCs/>
          <w:color w:val="000000" w:themeColor="text1"/>
          <w:sz w:val="32"/>
          <w:szCs w:val="32"/>
        </w:rPr>
      </w:pPr>
    </w:p>
    <w:p w14:paraId="07BA3C6A" w14:textId="77777777" w:rsidR="0084694A" w:rsidRPr="0084694A" w:rsidRDefault="0084694A" w:rsidP="0084694A">
      <w:pPr>
        <w:jc w:val="center"/>
        <w:rPr>
          <w:b/>
          <w:bCs/>
          <w:sz w:val="32"/>
          <w:szCs w:val="32"/>
          <w:lang w:val="en-US"/>
        </w:rPr>
      </w:pPr>
      <w:r w:rsidRPr="0084694A">
        <w:rPr>
          <w:b/>
          <w:bCs/>
          <w:sz w:val="32"/>
          <w:szCs w:val="32"/>
          <w:lang w:val="en-US"/>
        </w:rPr>
        <w:t xml:space="preserve">Student Name: </w:t>
      </w:r>
      <w:proofErr w:type="spellStart"/>
      <w:r w:rsidRPr="0084694A">
        <w:rPr>
          <w:b/>
          <w:bCs/>
          <w:sz w:val="32"/>
          <w:szCs w:val="32"/>
          <w:lang w:val="en-US"/>
        </w:rPr>
        <w:t>Mironov</w:t>
      </w:r>
      <w:proofErr w:type="spellEnd"/>
      <w:r w:rsidRPr="0084694A">
        <w:rPr>
          <w:b/>
          <w:bCs/>
          <w:sz w:val="32"/>
          <w:szCs w:val="32"/>
          <w:lang w:val="en-US"/>
        </w:rPr>
        <w:t xml:space="preserve"> Mariana</w:t>
      </w:r>
    </w:p>
    <w:p w14:paraId="0EAC5C4B" w14:textId="77777777" w:rsidR="0084694A" w:rsidRPr="0084694A" w:rsidRDefault="0084694A" w:rsidP="0084694A">
      <w:pPr>
        <w:jc w:val="center"/>
        <w:rPr>
          <w:b/>
          <w:bCs/>
          <w:sz w:val="32"/>
          <w:szCs w:val="32"/>
          <w:lang w:val="en-US"/>
        </w:rPr>
      </w:pPr>
      <w:r w:rsidRPr="0084694A">
        <w:rPr>
          <w:b/>
          <w:bCs/>
          <w:sz w:val="32"/>
          <w:szCs w:val="32"/>
          <w:lang w:val="en-US"/>
        </w:rPr>
        <w:t>Student ID:2232725</w:t>
      </w:r>
    </w:p>
    <w:p w14:paraId="055D5C0D" w14:textId="65DB464C" w:rsidR="0084694A" w:rsidRPr="0084694A" w:rsidRDefault="0084694A" w:rsidP="0084694A">
      <w:pPr>
        <w:jc w:val="center"/>
        <w:rPr>
          <w:b/>
          <w:bCs/>
          <w:sz w:val="32"/>
          <w:szCs w:val="32"/>
          <w:lang w:val="en-US"/>
        </w:rPr>
      </w:pPr>
      <w:r w:rsidRPr="0084694A">
        <w:rPr>
          <w:b/>
          <w:bCs/>
          <w:sz w:val="32"/>
          <w:szCs w:val="32"/>
          <w:lang w:val="en-US"/>
        </w:rPr>
        <w:t xml:space="preserve">Lecture: </w:t>
      </w:r>
      <w:r w:rsidRPr="0084694A">
        <w:rPr>
          <w:b/>
          <w:bCs/>
          <w:sz w:val="32"/>
          <w:szCs w:val="32"/>
          <w:lang w:val="en-US"/>
        </w:rPr>
        <w:t>Lisa Knight</w:t>
      </w:r>
    </w:p>
    <w:p w14:paraId="69A1180A" w14:textId="22832E87" w:rsidR="0084694A" w:rsidRPr="0084694A" w:rsidRDefault="0084694A" w:rsidP="0084694A">
      <w:pPr>
        <w:jc w:val="center"/>
        <w:rPr>
          <w:b/>
          <w:bCs/>
          <w:sz w:val="32"/>
          <w:szCs w:val="32"/>
          <w:lang w:val="en-US"/>
        </w:rPr>
      </w:pPr>
      <w:r w:rsidRPr="0084694A">
        <w:rPr>
          <w:b/>
          <w:bCs/>
          <w:sz w:val="32"/>
          <w:szCs w:val="32"/>
          <w:lang w:val="en-US"/>
        </w:rPr>
        <w:t>Date:13</w:t>
      </w:r>
      <w:r w:rsidRPr="0084694A">
        <w:rPr>
          <w:b/>
          <w:bCs/>
          <w:sz w:val="32"/>
          <w:szCs w:val="32"/>
          <w:lang w:val="en-US"/>
        </w:rPr>
        <w:t>.11.2024</w:t>
      </w:r>
    </w:p>
    <w:p w14:paraId="5CDC096F" w14:textId="77777777" w:rsidR="0084694A" w:rsidRPr="0084694A" w:rsidRDefault="0084694A" w:rsidP="0084694A">
      <w:pPr>
        <w:pStyle w:val="NoSpacing"/>
        <w:spacing w:before="480"/>
        <w:jc w:val="center"/>
        <w:rPr>
          <w:rFonts w:ascii="Arial" w:hAnsi="Arial" w:cs="Arial"/>
          <w:b/>
          <w:bCs/>
          <w:color w:val="000000" w:themeColor="text1"/>
          <w:sz w:val="32"/>
          <w:szCs w:val="32"/>
        </w:rPr>
      </w:pPr>
    </w:p>
    <w:p w14:paraId="2B6AE12F" w14:textId="77777777" w:rsidR="0084694A" w:rsidRPr="0084694A" w:rsidRDefault="0084694A" w:rsidP="0084694A">
      <w:pPr>
        <w:pStyle w:val="NoSpacing"/>
        <w:spacing w:before="480"/>
        <w:rPr>
          <w:rFonts w:ascii="Arial" w:hAnsi="Arial" w:cs="Arial"/>
          <w:b/>
          <w:bCs/>
          <w:color w:val="000000" w:themeColor="text1"/>
          <w:sz w:val="32"/>
          <w:szCs w:val="32"/>
        </w:rPr>
      </w:pPr>
    </w:p>
    <w:p w14:paraId="68EA4F07" w14:textId="62C2A8D9" w:rsidR="0084694A" w:rsidRDefault="0084694A" w:rsidP="0084694A">
      <w:pPr>
        <w:pStyle w:val="NoSpacing"/>
        <w:spacing w:before="1540" w:after="240"/>
        <w:rPr>
          <w:b/>
          <w:bCs/>
          <w:sz w:val="36"/>
          <w:szCs w:val="28"/>
        </w:rPr>
      </w:pPr>
      <w:bookmarkStart w:id="0" w:name="_GoBack"/>
      <w:bookmarkEnd w:id="0"/>
    </w:p>
    <w:sdt>
      <w:sdtPr>
        <w:rPr>
          <w:color w:val="4F81BD" w:themeColor="accent1"/>
        </w:rPr>
        <w:id w:val="5647410"/>
        <w:docPartObj>
          <w:docPartGallery w:val="Cover Pages"/>
          <w:docPartUnique/>
        </w:docPartObj>
      </w:sdtPr>
      <w:sdtEndPr>
        <w:rPr>
          <w:b/>
          <w:bCs/>
          <w:color w:val="000000" w:themeColor="text1"/>
          <w:sz w:val="28"/>
          <w:szCs w:val="28"/>
        </w:rPr>
      </w:sdtEndPr>
      <w:sdtContent>
        <w:p w14:paraId="492C4A10" w14:textId="77777777" w:rsidR="0084694A" w:rsidRDefault="0084694A" w:rsidP="0084694A">
          <w:pPr>
            <w:spacing w:line="360" w:lineRule="auto"/>
            <w:jc w:val="center"/>
          </w:pPr>
          <w:r>
            <w:rPr>
              <w:b/>
              <w:sz w:val="32"/>
              <w:szCs w:val="32"/>
              <w:u w:val="single"/>
            </w:rPr>
            <w:t>AI Acknowledgement Statement</w:t>
          </w:r>
        </w:p>
        <w:p w14:paraId="4322222D" w14:textId="77777777" w:rsidR="0084694A" w:rsidRDefault="0084694A" w:rsidP="0084694A">
          <w:pPr>
            <w:spacing w:line="360" w:lineRule="auto"/>
            <w:jc w:val="center"/>
          </w:pPr>
        </w:p>
        <w:p w14:paraId="0F85F470" w14:textId="77777777" w:rsidR="0084694A" w:rsidRDefault="0084694A" w:rsidP="0084694A">
          <w:pPr>
            <w:spacing w:line="360" w:lineRule="auto"/>
          </w:pPr>
          <w:r>
            <w:t>I declare that I have not incorporated any AI tools in executing and writing this assignment. I did not submit any materials that have been generated by artificial intelligence as my own work.</w:t>
          </w:r>
        </w:p>
        <w:p w14:paraId="20FF293B" w14:textId="77777777" w:rsidR="0084694A" w:rsidRDefault="0084694A" w:rsidP="0084694A">
          <w:pPr>
            <w:spacing w:line="360" w:lineRule="auto"/>
          </w:pPr>
          <w:r>
            <w:t>I acknowledge that I have copies of my drafts, notes, other referenced resources used by me.</w:t>
          </w:r>
        </w:p>
        <w:p w14:paraId="77DD8D47" w14:textId="77777777" w:rsidR="0084694A" w:rsidRDefault="0084694A" w:rsidP="0084694A">
          <w:pPr>
            <w:pStyle w:val="Heading1"/>
            <w:jc w:val="center"/>
          </w:pPr>
          <w:bookmarkStart w:id="1" w:name="_khez69v5kvyl"/>
          <w:bookmarkEnd w:id="1"/>
        </w:p>
        <w:p w14:paraId="0981DCA0" w14:textId="77777777" w:rsidR="0084694A" w:rsidRDefault="0084694A" w:rsidP="0084694A"/>
        <w:p w14:paraId="44D23994" w14:textId="72673CA9" w:rsidR="00075029" w:rsidRPr="0084694A" w:rsidRDefault="00075029" w:rsidP="0084694A">
          <w:pPr>
            <w:pStyle w:val="NoSpacing"/>
            <w:spacing w:before="1540" w:after="240"/>
            <w:jc w:val="center"/>
            <w:rPr>
              <w:color w:val="4F81BD" w:themeColor="accent1"/>
              <w:sz w:val="28"/>
              <w:szCs w:val="28"/>
            </w:rPr>
          </w:pPr>
        </w:p>
        <w:p w14:paraId="0D0436B4" w14:textId="28C8D965" w:rsidR="00075029" w:rsidRDefault="00075029" w:rsidP="00075029">
          <w:pPr>
            <w:jc w:val="center"/>
            <w:rPr>
              <w:rFonts w:eastAsiaTheme="majorEastAsia"/>
              <w:b/>
              <w:bCs/>
              <w:color w:val="000000" w:themeColor="text1"/>
              <w:sz w:val="28"/>
              <w:szCs w:val="28"/>
              <w:lang w:val="en-US" w:eastAsia="en-US"/>
            </w:rPr>
          </w:pPr>
          <w:r w:rsidRPr="00075029">
            <w:rPr>
              <w:b/>
              <w:bCs/>
              <w:color w:val="000000" w:themeColor="text1"/>
              <w:sz w:val="32"/>
              <w:szCs w:val="32"/>
            </w:rPr>
            <w:br w:type="page"/>
          </w:r>
        </w:p>
      </w:sdtContent>
    </w:sdt>
    <w:sdt>
      <w:sdtPr>
        <w:rPr>
          <w:rFonts w:ascii="Arial" w:eastAsia="Arial" w:hAnsi="Arial" w:cs="Arial"/>
          <w:color w:val="auto"/>
          <w:sz w:val="22"/>
          <w:szCs w:val="22"/>
          <w:lang w:val="en-GB" w:eastAsia="zh-CN"/>
        </w:rPr>
        <w:id w:val="-1273779228"/>
        <w:docPartObj>
          <w:docPartGallery w:val="Table of Contents"/>
          <w:docPartUnique/>
        </w:docPartObj>
      </w:sdtPr>
      <w:sdtEndPr>
        <w:rPr>
          <w:b/>
          <w:bCs/>
          <w:noProof/>
        </w:rPr>
      </w:sdtEndPr>
      <w:sdtContent>
        <w:p w14:paraId="0EF23D0E" w14:textId="2461649B" w:rsidR="00075029" w:rsidRPr="00075029" w:rsidRDefault="00075029" w:rsidP="00075029">
          <w:pPr>
            <w:pStyle w:val="TOCHeading"/>
            <w:tabs>
              <w:tab w:val="center" w:pos="4513"/>
              <w:tab w:val="right" w:pos="9026"/>
            </w:tabs>
            <w:spacing w:line="360" w:lineRule="auto"/>
            <w:rPr>
              <w:rFonts w:ascii="Arial" w:hAnsi="Arial" w:cs="Arial"/>
              <w:b/>
              <w:bCs/>
              <w:color w:val="000000" w:themeColor="text1"/>
              <w:sz w:val="28"/>
              <w:szCs w:val="28"/>
            </w:rPr>
          </w:pPr>
          <w:r>
            <w:tab/>
          </w:r>
          <w:r w:rsidRPr="00075029">
            <w:rPr>
              <w:rFonts w:ascii="Arial" w:hAnsi="Arial" w:cs="Arial"/>
              <w:b/>
              <w:bCs/>
              <w:color w:val="000000" w:themeColor="text1"/>
              <w:sz w:val="28"/>
              <w:szCs w:val="28"/>
            </w:rPr>
            <w:t>Table of Contents</w:t>
          </w:r>
          <w:r>
            <w:rPr>
              <w:rFonts w:ascii="Arial" w:hAnsi="Arial" w:cs="Arial"/>
              <w:b/>
              <w:bCs/>
              <w:color w:val="000000" w:themeColor="text1"/>
              <w:sz w:val="28"/>
              <w:szCs w:val="28"/>
            </w:rPr>
            <w:tab/>
          </w:r>
        </w:p>
        <w:p w14:paraId="3989FCE5" w14:textId="4400C12B" w:rsidR="00075029" w:rsidRPr="00075029" w:rsidRDefault="00075029" w:rsidP="00075029">
          <w:pPr>
            <w:pStyle w:val="TOC1"/>
            <w:tabs>
              <w:tab w:val="right" w:leader="dot" w:pos="9016"/>
            </w:tabs>
            <w:spacing w:line="360" w:lineRule="auto"/>
            <w:jc w:val="both"/>
            <w:rPr>
              <w:noProof/>
              <w:sz w:val="24"/>
              <w:szCs w:val="24"/>
            </w:rPr>
          </w:pPr>
          <w:r w:rsidRPr="00075029">
            <w:rPr>
              <w:sz w:val="24"/>
              <w:szCs w:val="24"/>
            </w:rPr>
            <w:fldChar w:fldCharType="begin"/>
          </w:r>
          <w:r w:rsidRPr="00075029">
            <w:rPr>
              <w:sz w:val="24"/>
              <w:szCs w:val="24"/>
            </w:rPr>
            <w:instrText xml:space="preserve"> TOC \o "1-3" \h \z \u </w:instrText>
          </w:r>
          <w:r w:rsidRPr="00075029">
            <w:rPr>
              <w:sz w:val="24"/>
              <w:szCs w:val="24"/>
            </w:rPr>
            <w:fldChar w:fldCharType="separate"/>
          </w:r>
          <w:hyperlink w:anchor="_Toc181390596" w:history="1">
            <w:r w:rsidRPr="00075029">
              <w:rPr>
                <w:rStyle w:val="Hyperlink"/>
                <w:noProof/>
                <w:sz w:val="24"/>
                <w:szCs w:val="24"/>
              </w:rPr>
              <w:t>Introduction</w:t>
            </w:r>
            <w:r w:rsidRPr="00075029">
              <w:rPr>
                <w:noProof/>
                <w:webHidden/>
                <w:sz w:val="24"/>
                <w:szCs w:val="24"/>
              </w:rPr>
              <w:tab/>
            </w:r>
            <w:r w:rsidRPr="00075029">
              <w:rPr>
                <w:noProof/>
                <w:webHidden/>
                <w:sz w:val="24"/>
                <w:szCs w:val="24"/>
              </w:rPr>
              <w:fldChar w:fldCharType="begin"/>
            </w:r>
            <w:r w:rsidRPr="00075029">
              <w:rPr>
                <w:noProof/>
                <w:webHidden/>
                <w:sz w:val="24"/>
                <w:szCs w:val="24"/>
              </w:rPr>
              <w:instrText xml:space="preserve"> PAGEREF _Toc181390596 \h </w:instrText>
            </w:r>
            <w:r w:rsidRPr="00075029">
              <w:rPr>
                <w:noProof/>
                <w:webHidden/>
                <w:sz w:val="24"/>
                <w:szCs w:val="24"/>
              </w:rPr>
            </w:r>
            <w:r w:rsidRPr="00075029">
              <w:rPr>
                <w:noProof/>
                <w:webHidden/>
                <w:sz w:val="24"/>
                <w:szCs w:val="24"/>
              </w:rPr>
              <w:fldChar w:fldCharType="separate"/>
            </w:r>
            <w:r w:rsidR="0084694A">
              <w:rPr>
                <w:noProof/>
                <w:webHidden/>
                <w:sz w:val="24"/>
                <w:szCs w:val="24"/>
              </w:rPr>
              <w:t>3</w:t>
            </w:r>
            <w:r w:rsidRPr="00075029">
              <w:rPr>
                <w:noProof/>
                <w:webHidden/>
                <w:sz w:val="24"/>
                <w:szCs w:val="24"/>
              </w:rPr>
              <w:fldChar w:fldCharType="end"/>
            </w:r>
          </w:hyperlink>
        </w:p>
        <w:p w14:paraId="7DB7B561" w14:textId="63A0E2DC" w:rsidR="00075029" w:rsidRPr="00075029" w:rsidRDefault="003F6339" w:rsidP="00075029">
          <w:pPr>
            <w:pStyle w:val="TOC1"/>
            <w:tabs>
              <w:tab w:val="right" w:leader="dot" w:pos="9016"/>
            </w:tabs>
            <w:spacing w:line="360" w:lineRule="auto"/>
            <w:jc w:val="both"/>
            <w:rPr>
              <w:noProof/>
              <w:sz w:val="24"/>
              <w:szCs w:val="24"/>
            </w:rPr>
          </w:pPr>
          <w:hyperlink w:anchor="_Toc181390597" w:history="1">
            <w:r w:rsidR="00075029" w:rsidRPr="00075029">
              <w:rPr>
                <w:rStyle w:val="Hyperlink"/>
                <w:noProof/>
                <w:sz w:val="24"/>
                <w:szCs w:val="24"/>
              </w:rPr>
              <w:t>Main body</w:t>
            </w:r>
            <w:r w:rsidR="00075029" w:rsidRPr="00075029">
              <w:rPr>
                <w:noProof/>
                <w:webHidden/>
                <w:sz w:val="24"/>
                <w:szCs w:val="24"/>
              </w:rPr>
              <w:tab/>
            </w:r>
            <w:r w:rsidR="00075029" w:rsidRPr="00075029">
              <w:rPr>
                <w:noProof/>
                <w:webHidden/>
                <w:sz w:val="24"/>
                <w:szCs w:val="24"/>
              </w:rPr>
              <w:fldChar w:fldCharType="begin"/>
            </w:r>
            <w:r w:rsidR="00075029" w:rsidRPr="00075029">
              <w:rPr>
                <w:noProof/>
                <w:webHidden/>
                <w:sz w:val="24"/>
                <w:szCs w:val="24"/>
              </w:rPr>
              <w:instrText xml:space="preserve"> PAGEREF _Toc181390597 \h </w:instrText>
            </w:r>
            <w:r w:rsidR="00075029" w:rsidRPr="00075029">
              <w:rPr>
                <w:noProof/>
                <w:webHidden/>
                <w:sz w:val="24"/>
                <w:szCs w:val="24"/>
              </w:rPr>
            </w:r>
            <w:r w:rsidR="00075029" w:rsidRPr="00075029">
              <w:rPr>
                <w:noProof/>
                <w:webHidden/>
                <w:sz w:val="24"/>
                <w:szCs w:val="24"/>
              </w:rPr>
              <w:fldChar w:fldCharType="separate"/>
            </w:r>
            <w:r w:rsidR="0084694A">
              <w:rPr>
                <w:noProof/>
                <w:webHidden/>
                <w:sz w:val="24"/>
                <w:szCs w:val="24"/>
              </w:rPr>
              <w:t>4</w:t>
            </w:r>
            <w:r w:rsidR="00075029" w:rsidRPr="00075029">
              <w:rPr>
                <w:noProof/>
                <w:webHidden/>
                <w:sz w:val="24"/>
                <w:szCs w:val="24"/>
              </w:rPr>
              <w:fldChar w:fldCharType="end"/>
            </w:r>
          </w:hyperlink>
        </w:p>
        <w:p w14:paraId="0BB64DE4" w14:textId="57E67289" w:rsidR="00075029" w:rsidRPr="00075029" w:rsidRDefault="003F6339" w:rsidP="00075029">
          <w:pPr>
            <w:pStyle w:val="TOC1"/>
            <w:tabs>
              <w:tab w:val="right" w:leader="dot" w:pos="9016"/>
            </w:tabs>
            <w:spacing w:line="360" w:lineRule="auto"/>
            <w:jc w:val="both"/>
            <w:rPr>
              <w:noProof/>
              <w:sz w:val="24"/>
              <w:szCs w:val="24"/>
            </w:rPr>
          </w:pPr>
          <w:hyperlink w:anchor="_Toc181390598" w:history="1">
            <w:r w:rsidR="00075029" w:rsidRPr="00075029">
              <w:rPr>
                <w:rStyle w:val="Hyperlink"/>
                <w:noProof/>
                <w:sz w:val="24"/>
                <w:szCs w:val="24"/>
              </w:rPr>
              <w:t>Conclusion</w:t>
            </w:r>
            <w:r w:rsidR="00075029" w:rsidRPr="00075029">
              <w:rPr>
                <w:noProof/>
                <w:webHidden/>
                <w:sz w:val="24"/>
                <w:szCs w:val="24"/>
              </w:rPr>
              <w:tab/>
            </w:r>
            <w:r w:rsidR="00075029" w:rsidRPr="00075029">
              <w:rPr>
                <w:noProof/>
                <w:webHidden/>
                <w:sz w:val="24"/>
                <w:szCs w:val="24"/>
              </w:rPr>
              <w:fldChar w:fldCharType="begin"/>
            </w:r>
            <w:r w:rsidR="00075029" w:rsidRPr="00075029">
              <w:rPr>
                <w:noProof/>
                <w:webHidden/>
                <w:sz w:val="24"/>
                <w:szCs w:val="24"/>
              </w:rPr>
              <w:instrText xml:space="preserve"> PAGEREF _Toc181390598 \h </w:instrText>
            </w:r>
            <w:r w:rsidR="00075029" w:rsidRPr="00075029">
              <w:rPr>
                <w:noProof/>
                <w:webHidden/>
                <w:sz w:val="24"/>
                <w:szCs w:val="24"/>
              </w:rPr>
            </w:r>
            <w:r w:rsidR="00075029" w:rsidRPr="00075029">
              <w:rPr>
                <w:noProof/>
                <w:webHidden/>
                <w:sz w:val="24"/>
                <w:szCs w:val="24"/>
              </w:rPr>
              <w:fldChar w:fldCharType="separate"/>
            </w:r>
            <w:r w:rsidR="0084694A">
              <w:rPr>
                <w:noProof/>
                <w:webHidden/>
                <w:sz w:val="24"/>
                <w:szCs w:val="24"/>
              </w:rPr>
              <w:t>9</w:t>
            </w:r>
            <w:r w:rsidR="00075029" w:rsidRPr="00075029">
              <w:rPr>
                <w:noProof/>
                <w:webHidden/>
                <w:sz w:val="24"/>
                <w:szCs w:val="24"/>
              </w:rPr>
              <w:fldChar w:fldCharType="end"/>
            </w:r>
          </w:hyperlink>
        </w:p>
        <w:p w14:paraId="6BD6DCD9" w14:textId="1AF6060D" w:rsidR="00075029" w:rsidRPr="00075029" w:rsidRDefault="003F6339" w:rsidP="00075029">
          <w:pPr>
            <w:pStyle w:val="TOC1"/>
            <w:tabs>
              <w:tab w:val="right" w:leader="dot" w:pos="9016"/>
            </w:tabs>
            <w:spacing w:line="360" w:lineRule="auto"/>
            <w:jc w:val="both"/>
            <w:rPr>
              <w:noProof/>
              <w:sz w:val="24"/>
              <w:szCs w:val="24"/>
            </w:rPr>
          </w:pPr>
          <w:hyperlink w:anchor="_Toc181390599" w:history="1">
            <w:r w:rsidR="00075029" w:rsidRPr="00075029">
              <w:rPr>
                <w:rStyle w:val="Hyperlink"/>
                <w:noProof/>
                <w:sz w:val="24"/>
                <w:szCs w:val="24"/>
              </w:rPr>
              <w:t>Reference List</w:t>
            </w:r>
            <w:r w:rsidR="00075029" w:rsidRPr="00075029">
              <w:rPr>
                <w:noProof/>
                <w:webHidden/>
                <w:sz w:val="24"/>
                <w:szCs w:val="24"/>
              </w:rPr>
              <w:tab/>
            </w:r>
            <w:r w:rsidR="00075029" w:rsidRPr="00075029">
              <w:rPr>
                <w:noProof/>
                <w:webHidden/>
                <w:sz w:val="24"/>
                <w:szCs w:val="24"/>
              </w:rPr>
              <w:fldChar w:fldCharType="begin"/>
            </w:r>
            <w:r w:rsidR="00075029" w:rsidRPr="00075029">
              <w:rPr>
                <w:noProof/>
                <w:webHidden/>
                <w:sz w:val="24"/>
                <w:szCs w:val="24"/>
              </w:rPr>
              <w:instrText xml:space="preserve"> PAGEREF _Toc181390599 \h </w:instrText>
            </w:r>
            <w:r w:rsidR="00075029" w:rsidRPr="00075029">
              <w:rPr>
                <w:noProof/>
                <w:webHidden/>
                <w:sz w:val="24"/>
                <w:szCs w:val="24"/>
              </w:rPr>
            </w:r>
            <w:r w:rsidR="00075029" w:rsidRPr="00075029">
              <w:rPr>
                <w:noProof/>
                <w:webHidden/>
                <w:sz w:val="24"/>
                <w:szCs w:val="24"/>
              </w:rPr>
              <w:fldChar w:fldCharType="separate"/>
            </w:r>
            <w:r w:rsidR="0084694A">
              <w:rPr>
                <w:noProof/>
                <w:webHidden/>
                <w:sz w:val="24"/>
                <w:szCs w:val="24"/>
              </w:rPr>
              <w:t>10</w:t>
            </w:r>
            <w:r w:rsidR="00075029" w:rsidRPr="00075029">
              <w:rPr>
                <w:noProof/>
                <w:webHidden/>
                <w:sz w:val="24"/>
                <w:szCs w:val="24"/>
              </w:rPr>
              <w:fldChar w:fldCharType="end"/>
            </w:r>
          </w:hyperlink>
        </w:p>
        <w:p w14:paraId="7E1D0AFD" w14:textId="16671D12" w:rsidR="00075029" w:rsidRDefault="00075029" w:rsidP="00075029">
          <w:pPr>
            <w:spacing w:line="360" w:lineRule="auto"/>
            <w:jc w:val="both"/>
          </w:pPr>
          <w:r w:rsidRPr="00075029">
            <w:rPr>
              <w:b/>
              <w:bCs/>
              <w:noProof/>
              <w:sz w:val="24"/>
              <w:szCs w:val="24"/>
            </w:rPr>
            <w:fldChar w:fldCharType="end"/>
          </w:r>
        </w:p>
      </w:sdtContent>
    </w:sdt>
    <w:p w14:paraId="218059B5" w14:textId="77777777" w:rsidR="00075029" w:rsidRDefault="00075029">
      <w:pPr>
        <w:rPr>
          <w:b/>
          <w:sz w:val="28"/>
          <w:szCs w:val="40"/>
        </w:rPr>
      </w:pPr>
      <w:r>
        <w:br w:type="page"/>
      </w:r>
    </w:p>
    <w:p w14:paraId="00000001" w14:textId="61916298" w:rsidR="00C41C56" w:rsidRDefault="003F6339" w:rsidP="00075029">
      <w:pPr>
        <w:pStyle w:val="Heading1"/>
        <w:rPr>
          <w:b w:val="0"/>
        </w:rPr>
      </w:pPr>
      <w:bookmarkStart w:id="2" w:name="_Toc181390596"/>
      <w:r>
        <w:lastRenderedPageBreak/>
        <w:t>Introduction</w:t>
      </w:r>
      <w:bookmarkEnd w:id="2"/>
    </w:p>
    <w:p w14:paraId="00000002" w14:textId="77777777" w:rsidR="00C41C56" w:rsidRDefault="003F6339">
      <w:pPr>
        <w:spacing w:line="360" w:lineRule="auto"/>
        <w:jc w:val="both"/>
        <w:rPr>
          <w:sz w:val="24"/>
          <w:szCs w:val="24"/>
        </w:rPr>
      </w:pPr>
      <w:r>
        <w:rPr>
          <w:sz w:val="24"/>
          <w:szCs w:val="24"/>
        </w:rPr>
        <w:t xml:space="preserve">The concept of Corporate Social Responsibility (CSR) forms a vital concept to modern hospitality business and how businesses approach sustainability in their operational </w:t>
      </w:r>
      <w:r>
        <w:rPr>
          <w:sz w:val="24"/>
          <w:szCs w:val="24"/>
        </w:rPr>
        <w:t>approaches and strategic decisions. CSR in hospitality is more than compliance with environmental regulations; it’s a sentiment of ethics, local community welfare and environmental conservation. It is defined as it is a concept, an idea taken from the comp</w:t>
      </w:r>
      <w:r>
        <w:rPr>
          <w:sz w:val="24"/>
          <w:szCs w:val="24"/>
        </w:rPr>
        <w:t>any towards its stakeholders and its environment to achieve a balance between economic objectives, social contributions and environmental impact. Of late, as eco-friendly and socially responsible brands are coming to the notice of customers, CSR has come t</w:t>
      </w:r>
      <w:r>
        <w:rPr>
          <w:sz w:val="24"/>
          <w:szCs w:val="24"/>
        </w:rPr>
        <w:t>o be regarded in the hospitality sector. Thus, based on this, the CSR practices in hotels involve the following sustainable initiatives of reducing negative environmental impact as well as creating social and economic value.</w:t>
      </w:r>
    </w:p>
    <w:p w14:paraId="00000003" w14:textId="77777777" w:rsidR="00C41C56" w:rsidRDefault="00C41C56">
      <w:pPr>
        <w:spacing w:line="360" w:lineRule="auto"/>
        <w:jc w:val="both"/>
        <w:rPr>
          <w:sz w:val="24"/>
          <w:szCs w:val="24"/>
        </w:rPr>
      </w:pPr>
    </w:p>
    <w:p w14:paraId="00000004" w14:textId="18104B2E" w:rsidR="00C41C56" w:rsidRDefault="003F6339">
      <w:pPr>
        <w:spacing w:line="360" w:lineRule="auto"/>
        <w:jc w:val="both"/>
        <w:rPr>
          <w:sz w:val="24"/>
          <w:szCs w:val="24"/>
        </w:rPr>
      </w:pPr>
      <w:r>
        <w:rPr>
          <w:sz w:val="24"/>
          <w:szCs w:val="24"/>
        </w:rPr>
        <w:t>This study looks at the role o</w:t>
      </w:r>
      <w:r>
        <w:rPr>
          <w:sz w:val="24"/>
          <w:szCs w:val="24"/>
        </w:rPr>
        <w:t xml:space="preserve">f CSR in a particular hotel to assess CSR’s contribution to the sustainability of the industry. The essay </w:t>
      </w:r>
      <w:r w:rsidR="00075029">
        <w:rPr>
          <w:sz w:val="24"/>
          <w:szCs w:val="24"/>
        </w:rPr>
        <w:t>analyses</w:t>
      </w:r>
      <w:r>
        <w:rPr>
          <w:sz w:val="24"/>
          <w:szCs w:val="24"/>
        </w:rPr>
        <w:t xml:space="preserve"> the CSR practices implemented in the selected hotel and targets the challenges in the use of such practices and their impact on the local and</w:t>
      </w:r>
      <w:r>
        <w:rPr>
          <w:sz w:val="24"/>
          <w:szCs w:val="24"/>
        </w:rPr>
        <w:t xml:space="preserve"> wider environment. This discussion will lead to a holistic understanding of the extent of CSR contribution to sustainability, from general to personal levels that articulate its attributes and implications in practical terms and on hotel management.</w:t>
      </w:r>
    </w:p>
    <w:p w14:paraId="00000005" w14:textId="77777777" w:rsidR="00C41C56" w:rsidRDefault="00C41C56">
      <w:pPr>
        <w:spacing w:line="360" w:lineRule="auto"/>
        <w:jc w:val="both"/>
        <w:rPr>
          <w:sz w:val="24"/>
          <w:szCs w:val="24"/>
        </w:rPr>
      </w:pPr>
    </w:p>
    <w:p w14:paraId="591836D4" w14:textId="77777777" w:rsidR="00F271C7" w:rsidRDefault="00F271C7">
      <w:pPr>
        <w:rPr>
          <w:b/>
          <w:sz w:val="28"/>
          <w:szCs w:val="40"/>
        </w:rPr>
      </w:pPr>
      <w:bookmarkStart w:id="3" w:name="_Toc181390597"/>
      <w:r>
        <w:br w:type="page"/>
      </w:r>
    </w:p>
    <w:p w14:paraId="00000006" w14:textId="106DA323" w:rsidR="00C41C56" w:rsidRDefault="003F6339" w:rsidP="00075029">
      <w:pPr>
        <w:pStyle w:val="Heading1"/>
      </w:pPr>
      <w:r>
        <w:lastRenderedPageBreak/>
        <w:t>Ma</w:t>
      </w:r>
      <w:r>
        <w:t>in body</w:t>
      </w:r>
      <w:bookmarkEnd w:id="3"/>
    </w:p>
    <w:p w14:paraId="00000007" w14:textId="77777777" w:rsidR="00C41C56" w:rsidRDefault="003F6339">
      <w:pPr>
        <w:spacing w:before="240" w:after="240" w:line="360" w:lineRule="auto"/>
        <w:jc w:val="both"/>
        <w:rPr>
          <w:sz w:val="24"/>
          <w:szCs w:val="24"/>
        </w:rPr>
      </w:pPr>
      <w:r>
        <w:rPr>
          <w:sz w:val="24"/>
          <w:szCs w:val="24"/>
        </w:rPr>
        <w:t>This study analyses the case of the Marriott Hotel at Banff National Park in Canada, a hotel with a well-stacked reputation for supporting sustainability and environmental stewardship. The hotel sits on a UNESCO World Heritage site thus the hotel h</w:t>
      </w:r>
      <w:r>
        <w:rPr>
          <w:sz w:val="24"/>
          <w:szCs w:val="24"/>
        </w:rPr>
        <w:t xml:space="preserve">as to be more responsible for delivering sustainable practices (Arslan, 2020). To promote environmental conservation, social responsibility and sustainable tourism, the Marriott Hotel has set CSR initiatives aimed at achieving those principles. Because of </w:t>
      </w:r>
      <w:r>
        <w:rPr>
          <w:sz w:val="24"/>
          <w:szCs w:val="24"/>
        </w:rPr>
        <w:t>its location within Banff National Park, a Canadian National Park, it creates a set of unique sustainability challenges and opportunities, which must be adhered to strictly according to the Canadian authorities.</w:t>
      </w:r>
    </w:p>
    <w:p w14:paraId="00000008" w14:textId="77777777" w:rsidR="00C41C56" w:rsidRDefault="003F6339">
      <w:pPr>
        <w:spacing w:before="240" w:after="240" w:line="360" w:lineRule="auto"/>
        <w:jc w:val="both"/>
        <w:rPr>
          <w:sz w:val="24"/>
          <w:szCs w:val="24"/>
        </w:rPr>
      </w:pPr>
      <w:r>
        <w:rPr>
          <w:sz w:val="24"/>
          <w:szCs w:val="24"/>
        </w:rPr>
        <w:t>The Marriott Hotel in Banff has instituted m</w:t>
      </w:r>
      <w:r>
        <w:rPr>
          <w:sz w:val="24"/>
          <w:szCs w:val="24"/>
        </w:rPr>
        <w:t>any sustainability policies into their operational framework from CSR of sustainability. These policies are structured around three main areas: It’s all about environmental conservation, community engagement and sustainable sourcing. Each of these componen</w:t>
      </w:r>
      <w:r>
        <w:rPr>
          <w:sz w:val="24"/>
          <w:szCs w:val="24"/>
        </w:rPr>
        <w:t>ts is discussed in a detailed manner (Thorisdottir and Johannsdottir, 2020). Energy Efficiency: The hotel has brought in energy-efficient systems including LED lighting, automated HVAC controls, and high-performance insulation to reduce the amount of energ</w:t>
      </w:r>
      <w:r>
        <w:rPr>
          <w:sz w:val="24"/>
          <w:szCs w:val="24"/>
        </w:rPr>
        <w:t>y used. In addition, the hotel reduces its dependency on non-renewable resources by using renewable energy sources, like solar panels and geothermal heating.</w:t>
      </w:r>
    </w:p>
    <w:p w14:paraId="00000009" w14:textId="3D1CA4E4" w:rsidR="00C41C56" w:rsidRDefault="003F6339">
      <w:pPr>
        <w:spacing w:before="240" w:after="240" w:line="360" w:lineRule="auto"/>
        <w:jc w:val="both"/>
        <w:rPr>
          <w:sz w:val="24"/>
          <w:szCs w:val="24"/>
        </w:rPr>
      </w:pPr>
      <w:r>
        <w:rPr>
          <w:sz w:val="24"/>
          <w:szCs w:val="24"/>
        </w:rPr>
        <w:t>To reduce their landfill contribution Marriott Banff has set up waste management practices. Compre</w:t>
      </w:r>
      <w:r>
        <w:rPr>
          <w:sz w:val="24"/>
          <w:szCs w:val="24"/>
        </w:rPr>
        <w:t xml:space="preserve">hensive recycling programs and composting facilities exist across the hotel for organic waste. Roughly all single-use plastics have been eliminated as biodegradable or reusable options replaced. As it’s located within a natural park, water conservation is </w:t>
      </w:r>
      <w:r>
        <w:rPr>
          <w:sz w:val="24"/>
          <w:szCs w:val="24"/>
        </w:rPr>
        <w:t xml:space="preserve">a top priority (Meseguer-Sánchez </w:t>
      </w:r>
      <w:r w:rsidR="00075029" w:rsidRPr="00075029">
        <w:rPr>
          <w:i/>
          <w:iCs/>
          <w:sz w:val="24"/>
          <w:szCs w:val="24"/>
        </w:rPr>
        <w:t>et al</w:t>
      </w:r>
      <w:r>
        <w:rPr>
          <w:i/>
          <w:sz w:val="24"/>
          <w:szCs w:val="24"/>
        </w:rPr>
        <w:t>.,</w:t>
      </w:r>
      <w:r>
        <w:rPr>
          <w:sz w:val="24"/>
          <w:szCs w:val="24"/>
        </w:rPr>
        <w:t xml:space="preserve"> 2021). Low-flow fixtures, greywater recycling and rainwater harvesting are used by the hotel to save water, rather than using precious water given by nature. Given the remoteness of many places of employment, Marrio</w:t>
      </w:r>
      <w:r>
        <w:rPr>
          <w:sz w:val="24"/>
          <w:szCs w:val="24"/>
        </w:rPr>
        <w:t xml:space="preserve">tt Banff is dedicated to enhancing residents’ economic possibilities and is committed to increasing employment opportunities for residents. The hotel provides employees with training and development programs to develop skills applicable to the practice of </w:t>
      </w:r>
      <w:r>
        <w:rPr>
          <w:sz w:val="24"/>
          <w:szCs w:val="24"/>
        </w:rPr>
        <w:t>sustainability.</w:t>
      </w:r>
    </w:p>
    <w:p w14:paraId="0000000A" w14:textId="77777777" w:rsidR="00C41C56" w:rsidRDefault="003F6339">
      <w:pPr>
        <w:spacing w:before="240" w:after="240" w:line="360" w:lineRule="auto"/>
        <w:jc w:val="both"/>
        <w:rPr>
          <w:sz w:val="24"/>
          <w:szCs w:val="24"/>
        </w:rPr>
      </w:pPr>
      <w:r>
        <w:rPr>
          <w:sz w:val="24"/>
          <w:szCs w:val="24"/>
        </w:rPr>
        <w:lastRenderedPageBreak/>
        <w:t>Cultural Preservation: An alliance with Indigenous communities, the hotel encourages the display of local culture and history through art, cultural workshops, and group tours. This initiative preserves the local artisanal heritage, as it su</w:t>
      </w:r>
      <w:r>
        <w:rPr>
          <w:sz w:val="24"/>
          <w:szCs w:val="24"/>
        </w:rPr>
        <w:t>pports local artisans.</w:t>
      </w:r>
    </w:p>
    <w:p w14:paraId="0000000B" w14:textId="72A00713" w:rsidR="00C41C56" w:rsidRDefault="003F6339">
      <w:pPr>
        <w:spacing w:before="240" w:after="240" w:line="360" w:lineRule="auto"/>
        <w:jc w:val="both"/>
        <w:rPr>
          <w:sz w:val="24"/>
          <w:szCs w:val="24"/>
        </w:rPr>
      </w:pPr>
      <w:r>
        <w:rPr>
          <w:sz w:val="24"/>
          <w:szCs w:val="24"/>
        </w:rPr>
        <w:t>Sustainable Sourcing- Variety is kind of the spice of life, the hotel’s philosophy goes, so it sources a lot of the hotel’s food ingredients locally, which allows it to cut transportation emissions and help protect the regional econo</w:t>
      </w:r>
      <w:r>
        <w:rPr>
          <w:sz w:val="24"/>
          <w:szCs w:val="24"/>
        </w:rPr>
        <w:t xml:space="preserve">my. With compliance with a sustainable and locally sourced food program, Marriott Banff works with nearby farmers and suppliers so that all organic and seasonal fruits and vegetables are used and minimize the carbon footprint (Tibiletti </w:t>
      </w:r>
      <w:r w:rsidR="00075029" w:rsidRPr="00075029">
        <w:rPr>
          <w:i/>
          <w:iCs/>
          <w:sz w:val="24"/>
          <w:szCs w:val="24"/>
        </w:rPr>
        <w:t>et al</w:t>
      </w:r>
      <w:r>
        <w:rPr>
          <w:sz w:val="24"/>
          <w:szCs w:val="24"/>
        </w:rPr>
        <w:t>., 2021). As e</w:t>
      </w:r>
      <w:r>
        <w:rPr>
          <w:sz w:val="24"/>
          <w:szCs w:val="24"/>
        </w:rPr>
        <w:t>co-products try to do something about the green image most hotels so manifestly lack, the hotel has replaced standard amenities with eco-friendly products like biodegradable toiletries, recycled paper and non-toxic cleaning supplies. Marriott Banff reduces</w:t>
      </w:r>
      <w:r>
        <w:rPr>
          <w:sz w:val="24"/>
          <w:szCs w:val="24"/>
        </w:rPr>
        <w:t xml:space="preserve"> its environmental impact while promoting a sustainable supply chain by doing this.</w:t>
      </w:r>
    </w:p>
    <w:p w14:paraId="0000000C" w14:textId="77777777" w:rsidR="00C41C56" w:rsidRDefault="003F6339">
      <w:pPr>
        <w:spacing w:before="240" w:after="240" w:line="360" w:lineRule="auto"/>
        <w:jc w:val="both"/>
        <w:rPr>
          <w:sz w:val="24"/>
          <w:szCs w:val="24"/>
        </w:rPr>
      </w:pPr>
      <w:r>
        <w:rPr>
          <w:sz w:val="24"/>
          <w:szCs w:val="24"/>
        </w:rPr>
        <w:t>The CSR practices are very much a part of the hotel’s endeavour for sustainability. Not only does each policy make it easier for the environment but it will also cater to t</w:t>
      </w:r>
      <w:r>
        <w:rPr>
          <w:sz w:val="24"/>
          <w:szCs w:val="24"/>
        </w:rPr>
        <w:t>he increasing demands for eco-friendly services in the market (Gigauri and Vasilev, 2022). The role that the hotel plays in CSR reflects a more general trend in the hospitality industry since the last years in which companies try to minimise their environm</w:t>
      </w:r>
      <w:r>
        <w:rPr>
          <w:sz w:val="24"/>
          <w:szCs w:val="24"/>
        </w:rPr>
        <w:t>ental impact and contribute to the betterment of the communities in which they operate.</w:t>
      </w:r>
    </w:p>
    <w:p w14:paraId="0000000D" w14:textId="77777777" w:rsidR="00C41C56" w:rsidRDefault="003F6339">
      <w:pPr>
        <w:spacing w:before="240" w:after="240" w:line="360" w:lineRule="auto"/>
        <w:jc w:val="both"/>
        <w:rPr>
          <w:sz w:val="24"/>
          <w:szCs w:val="24"/>
        </w:rPr>
      </w:pPr>
      <w:r>
        <w:rPr>
          <w:sz w:val="24"/>
          <w:szCs w:val="24"/>
        </w:rPr>
        <w:t>The CSR practices in the Marriott Hotel at Banff have moved a little further, but the scope for applying them is very minimal. One of these challenges is the high imple</w:t>
      </w:r>
      <w:r>
        <w:rPr>
          <w:sz w:val="24"/>
          <w:szCs w:val="24"/>
        </w:rPr>
        <w:t>mentation costs. These include Sustainable Infrastructure: high-front investment costs incurred, such as renewable energy systems and water conservation technologies. Installing solar panels, upgrading insulation and retrofitting HVAC systems has meant hav</w:t>
      </w:r>
      <w:r>
        <w:rPr>
          <w:sz w:val="24"/>
          <w:szCs w:val="24"/>
        </w:rPr>
        <w:t>ing to use substantial resources to do this, according to Marriott Banff. To put it more bluntly, these costs can be prohibitively expensive for the hotel, and affect the short-term profitability. Training and Employee Engagement- For implementing CSR init</w:t>
      </w:r>
      <w:r>
        <w:rPr>
          <w:sz w:val="24"/>
          <w:szCs w:val="24"/>
        </w:rPr>
        <w:t xml:space="preserve">iatives, we need an employee who has a sustainability touch. As the employees need enough training on sustainable practices such as energy conservation and proper waste handling, the program requires continuous </w:t>
      </w:r>
      <w:r>
        <w:rPr>
          <w:sz w:val="24"/>
          <w:szCs w:val="24"/>
        </w:rPr>
        <w:lastRenderedPageBreak/>
        <w:t>investment in this area. It is hard to engage</w:t>
      </w:r>
      <w:r>
        <w:rPr>
          <w:sz w:val="24"/>
          <w:szCs w:val="24"/>
        </w:rPr>
        <w:t xml:space="preserve"> workers at all levels and have a culture of sustainability in an industry with high turnover rates.</w:t>
      </w:r>
    </w:p>
    <w:p w14:paraId="0000000E" w14:textId="64873E84" w:rsidR="00C41C56" w:rsidRDefault="003F6339">
      <w:pPr>
        <w:spacing w:before="240" w:after="240" w:line="360" w:lineRule="auto"/>
        <w:jc w:val="both"/>
        <w:rPr>
          <w:sz w:val="24"/>
          <w:szCs w:val="24"/>
        </w:rPr>
      </w:pPr>
      <w:r>
        <w:rPr>
          <w:sz w:val="24"/>
          <w:szCs w:val="24"/>
        </w:rPr>
        <w:t xml:space="preserve">Balancing Economic and Environmental Goals: All CSR initiatives undertaken by the hotel must be aligned with the profitability objectives of the hotel. In </w:t>
      </w:r>
      <w:r>
        <w:rPr>
          <w:sz w:val="24"/>
          <w:szCs w:val="24"/>
        </w:rPr>
        <w:t xml:space="preserve">the case of Marriott Banff, working in a very competitive industry calls for a balance between the need for sustainable practices and the financial demand. For example, the hotel would buy organic and local goods perhaps at a higher value than traditional </w:t>
      </w:r>
      <w:r>
        <w:rPr>
          <w:sz w:val="24"/>
          <w:szCs w:val="24"/>
        </w:rPr>
        <w:t xml:space="preserve">suppliers which might have a direct effect on the pricing of the hotel and all its profits. Marriott Banff is part of the CSR activities at the environmental level, then at the local community level, and lastly for the economic performance (Ikram </w:t>
      </w:r>
      <w:r w:rsidR="00075029" w:rsidRPr="00075029">
        <w:rPr>
          <w:i/>
          <w:iCs/>
          <w:sz w:val="24"/>
          <w:szCs w:val="24"/>
        </w:rPr>
        <w:t>et al</w:t>
      </w:r>
      <w:r>
        <w:rPr>
          <w:sz w:val="24"/>
          <w:szCs w:val="24"/>
        </w:rPr>
        <w:t>., 2</w:t>
      </w:r>
      <w:r>
        <w:rPr>
          <w:sz w:val="24"/>
          <w:szCs w:val="24"/>
        </w:rPr>
        <w:t>020). Environmental Impact: This hotel decreases its usage of energy and water to minimize its footprint on the environment and conserves Banff National Park. As part of contributing towards pollution reduction and conserving natural resources, the hotel's</w:t>
      </w:r>
      <w:r>
        <w:rPr>
          <w:sz w:val="24"/>
          <w:szCs w:val="24"/>
        </w:rPr>
        <w:t xml:space="preserve"> waste management program through recycling and composting is efficient like mine. Reducing these, the efforts made by the hotel help curb climate change broadly. Social Impact: Marriott Banff has community engagement initiatives which foster positive rela</w:t>
      </w:r>
      <w:r>
        <w:rPr>
          <w:sz w:val="24"/>
          <w:szCs w:val="24"/>
        </w:rPr>
        <w:t xml:space="preserve">tionships and interactions between communities and Indigenous peoples (Rehman </w:t>
      </w:r>
      <w:r w:rsidR="00075029" w:rsidRPr="00075029">
        <w:rPr>
          <w:i/>
          <w:iCs/>
          <w:sz w:val="24"/>
          <w:szCs w:val="24"/>
        </w:rPr>
        <w:t>et al</w:t>
      </w:r>
      <w:r>
        <w:rPr>
          <w:sz w:val="24"/>
          <w:szCs w:val="24"/>
        </w:rPr>
        <w:t xml:space="preserve">., 2022). The hotel creates jobs locally, maintains culture, and does business in partnership with key local suppliers to enrich its social capital and strengthen the local </w:t>
      </w:r>
      <w:r>
        <w:rPr>
          <w:sz w:val="24"/>
          <w:szCs w:val="24"/>
        </w:rPr>
        <w:t>economy at the same time. The strategy agrees with the principles of sustainable tourism that insist on respect for the social and cultural dimensions of the host community.</w:t>
      </w:r>
    </w:p>
    <w:p w14:paraId="0000000F" w14:textId="5779C190" w:rsidR="00C41C56" w:rsidRDefault="003F6339">
      <w:pPr>
        <w:spacing w:before="240" w:after="240" w:line="360" w:lineRule="auto"/>
        <w:jc w:val="both"/>
        <w:rPr>
          <w:sz w:val="24"/>
          <w:szCs w:val="24"/>
        </w:rPr>
      </w:pPr>
      <w:r>
        <w:rPr>
          <w:sz w:val="24"/>
          <w:szCs w:val="24"/>
        </w:rPr>
        <w:t>Economic Impact: Such an initial investment may incur; however, the long-term econ</w:t>
      </w:r>
      <w:r>
        <w:rPr>
          <w:sz w:val="24"/>
          <w:szCs w:val="24"/>
        </w:rPr>
        <w:t>omic benefits that the CSR activities of Marriott Banff fetch are immense. Such energy-efficient infrastructure and water-saving technologies reduce the cost of operations, while sustainable sourcing generates value for customers who prefer the eco-friendl</w:t>
      </w:r>
      <w:r>
        <w:rPr>
          <w:sz w:val="24"/>
          <w:szCs w:val="24"/>
        </w:rPr>
        <w:t xml:space="preserve">y option (Diez-Cañamero </w:t>
      </w:r>
      <w:r w:rsidR="00075029" w:rsidRPr="00075029">
        <w:rPr>
          <w:i/>
          <w:iCs/>
          <w:sz w:val="24"/>
          <w:szCs w:val="24"/>
        </w:rPr>
        <w:t>et al</w:t>
      </w:r>
      <w:r>
        <w:rPr>
          <w:sz w:val="24"/>
          <w:szCs w:val="24"/>
        </w:rPr>
        <w:t>., 2020). The other competitive advantage the hotel has is that the growing segment of eco-sensitive travellers leaves a good CSR impression on the hotel.</w:t>
      </w:r>
    </w:p>
    <w:p w14:paraId="00000010" w14:textId="25B03550" w:rsidR="00C41C56" w:rsidRDefault="003F6339">
      <w:pPr>
        <w:spacing w:before="240" w:after="240" w:line="360" w:lineRule="auto"/>
        <w:jc w:val="both"/>
        <w:rPr>
          <w:sz w:val="24"/>
          <w:szCs w:val="24"/>
        </w:rPr>
      </w:pPr>
      <w:r>
        <w:rPr>
          <w:sz w:val="24"/>
          <w:szCs w:val="24"/>
        </w:rPr>
        <w:t>Canada has adopted various environmental and social regulations on CSR p</w:t>
      </w:r>
      <w:r>
        <w:rPr>
          <w:sz w:val="24"/>
          <w:szCs w:val="24"/>
        </w:rPr>
        <w:t xml:space="preserve">ractices in the hospitality industry. These include CEPA, which ensures that pollution prevention and resource conservation are adhered to (Zheng </w:t>
      </w:r>
      <w:r w:rsidR="00075029" w:rsidRPr="00075029">
        <w:rPr>
          <w:i/>
          <w:iCs/>
          <w:sz w:val="24"/>
          <w:szCs w:val="24"/>
        </w:rPr>
        <w:t>et al</w:t>
      </w:r>
      <w:r>
        <w:rPr>
          <w:sz w:val="24"/>
          <w:szCs w:val="24"/>
        </w:rPr>
        <w:t xml:space="preserve">., 2023). Other local ordinances are applied to manage waste in Banff National Park. As such, Marriott </w:t>
      </w:r>
      <w:r>
        <w:rPr>
          <w:sz w:val="24"/>
          <w:szCs w:val="24"/>
        </w:rPr>
        <w:lastRenderedPageBreak/>
        <w:t>Ba</w:t>
      </w:r>
      <w:r>
        <w:rPr>
          <w:sz w:val="24"/>
          <w:szCs w:val="24"/>
        </w:rPr>
        <w:t xml:space="preserve">nff has to comply with such regulations, which in turn affects its CSR strategies so that they are aligned with the environmental and legal standards. </w:t>
      </w:r>
    </w:p>
    <w:p w14:paraId="00000011" w14:textId="5B2099D9" w:rsidR="00C41C56" w:rsidRDefault="003F6339">
      <w:pPr>
        <w:spacing w:before="240" w:after="240" w:line="360" w:lineRule="auto"/>
        <w:jc w:val="both"/>
        <w:rPr>
          <w:sz w:val="24"/>
          <w:szCs w:val="24"/>
        </w:rPr>
      </w:pPr>
      <w:r>
        <w:rPr>
          <w:sz w:val="24"/>
          <w:szCs w:val="24"/>
        </w:rPr>
        <w:t>Further, the stand of Canada on Indigenous rights calls Marriott Banff to participate in partnerships wi</w:t>
      </w:r>
      <w:r>
        <w:rPr>
          <w:sz w:val="24"/>
          <w:szCs w:val="24"/>
        </w:rPr>
        <w:t>th the local Indigenous communities and engage in respect for their cultures as well as collaborate with them. These legislations that inform Marriott Banff's CSR practices not only demonstrate a call to the compliance in hospitality industries for sustain</w:t>
      </w:r>
      <w:r>
        <w:rPr>
          <w:sz w:val="24"/>
          <w:szCs w:val="24"/>
        </w:rPr>
        <w:t xml:space="preserve">ability but also distinguish Marriott Banff as one of the leading hospitality chains with its wide CSR practices (Arrigo </w:t>
      </w:r>
      <w:r w:rsidR="00075029" w:rsidRPr="00075029">
        <w:rPr>
          <w:i/>
          <w:iCs/>
          <w:sz w:val="24"/>
          <w:szCs w:val="24"/>
        </w:rPr>
        <w:t>et al</w:t>
      </w:r>
      <w:r>
        <w:rPr>
          <w:sz w:val="24"/>
          <w:szCs w:val="24"/>
        </w:rPr>
        <w:t>., 2022). Unrivalled by other hotels that may confine their CSR merely to environmental measures, the approach of Marriott Banff c</w:t>
      </w:r>
      <w:r>
        <w:rPr>
          <w:sz w:val="24"/>
          <w:szCs w:val="24"/>
        </w:rPr>
        <w:t xml:space="preserve">ombines environmental, social, and cultural dimensions. From the sustainable sourcing of material through renewable energy and commitment towards community engagement, such practice cannot be rivalled or met by competitors. </w:t>
      </w:r>
    </w:p>
    <w:p w14:paraId="00000012" w14:textId="7EF4332F" w:rsidR="00C41C56" w:rsidRDefault="003F6339">
      <w:pPr>
        <w:spacing w:before="240" w:after="240" w:line="360" w:lineRule="auto"/>
        <w:jc w:val="both"/>
        <w:rPr>
          <w:sz w:val="24"/>
          <w:szCs w:val="24"/>
        </w:rPr>
      </w:pPr>
      <w:r>
        <w:rPr>
          <w:sz w:val="24"/>
          <w:szCs w:val="24"/>
        </w:rPr>
        <w:t>Against these principles of sus</w:t>
      </w:r>
      <w:r>
        <w:rPr>
          <w:sz w:val="24"/>
          <w:szCs w:val="24"/>
        </w:rPr>
        <w:t xml:space="preserve">tainable tourism, Marriott Banff can ensure that its CSR activities give a positive contribution to preserving the Banff National Park hence, it would be more of a hospitality industry leader (Ye </w:t>
      </w:r>
      <w:r w:rsidR="00075029" w:rsidRPr="00075029">
        <w:rPr>
          <w:i/>
          <w:iCs/>
          <w:sz w:val="24"/>
          <w:szCs w:val="24"/>
        </w:rPr>
        <w:t>et al</w:t>
      </w:r>
      <w:r>
        <w:rPr>
          <w:sz w:val="24"/>
          <w:szCs w:val="24"/>
        </w:rPr>
        <w:t>., 2020). This comparison highlights the competitive ad</w:t>
      </w:r>
      <w:r>
        <w:rPr>
          <w:sz w:val="24"/>
          <w:szCs w:val="24"/>
        </w:rPr>
        <w:t>vantages an aligned CSR strategy would obtain, which are better brand reputation and greater customer loyalty.</w:t>
      </w:r>
    </w:p>
    <w:p w14:paraId="00000013" w14:textId="6C50E2F9" w:rsidR="00C41C56" w:rsidRDefault="003F6339">
      <w:pPr>
        <w:spacing w:before="240" w:after="240" w:line="360" w:lineRule="auto"/>
        <w:jc w:val="both"/>
        <w:rPr>
          <w:sz w:val="24"/>
          <w:szCs w:val="24"/>
        </w:rPr>
      </w:pPr>
      <w:r>
        <w:rPr>
          <w:sz w:val="24"/>
          <w:szCs w:val="24"/>
        </w:rPr>
        <w:t>Marriott Banff has a special way of doing CSR as sustainability is incorporated into all its business aspects that differentiate it from competit</w:t>
      </w:r>
      <w:r>
        <w:rPr>
          <w:sz w:val="24"/>
          <w:szCs w:val="24"/>
        </w:rPr>
        <w:t>ors in the hospitality sector. For example, many hotels merely embrace general recycling programs and tiny energy-saving programs (Ruffolo, 2024). Marriott Banff goes a step ahead with fully renewable energy systems, water recycling processes, and sustaina</w:t>
      </w:r>
      <w:r>
        <w:rPr>
          <w:sz w:val="24"/>
          <w:szCs w:val="24"/>
        </w:rPr>
        <w:t xml:space="preserve">ble sourcing practices. On the other hand, competitive hotels have financial and logistical burdens in implementing renewable energy sources. For instance, while a typical hotel will have solar energy in only some parts, Marriott Banff uses both solar and </w:t>
      </w:r>
      <w:r>
        <w:rPr>
          <w:sz w:val="24"/>
          <w:szCs w:val="24"/>
        </w:rPr>
        <w:t xml:space="preserve">geothermal energy, minimizing the usage of </w:t>
      </w:r>
      <w:r w:rsidR="00075029">
        <w:rPr>
          <w:sz w:val="24"/>
          <w:szCs w:val="24"/>
        </w:rPr>
        <w:t>non-renewable</w:t>
      </w:r>
      <w:r>
        <w:rPr>
          <w:sz w:val="24"/>
          <w:szCs w:val="24"/>
        </w:rPr>
        <w:t xml:space="preserve"> sources (Wickham </w:t>
      </w:r>
      <w:r w:rsidR="00075029" w:rsidRPr="00075029">
        <w:rPr>
          <w:i/>
          <w:iCs/>
          <w:sz w:val="24"/>
          <w:szCs w:val="24"/>
        </w:rPr>
        <w:t>et al</w:t>
      </w:r>
      <w:r>
        <w:rPr>
          <w:sz w:val="24"/>
          <w:szCs w:val="24"/>
        </w:rPr>
        <w:t>., 2020). This dual-energy approach not only maximizes operational efficiency but also lowers long-term costs. In a market being increasingly defined by eco-sensitive consumers,</w:t>
      </w:r>
      <w:r>
        <w:rPr>
          <w:sz w:val="24"/>
          <w:szCs w:val="24"/>
        </w:rPr>
        <w:t xml:space="preserve"> this is its singular advantage.</w:t>
      </w:r>
    </w:p>
    <w:p w14:paraId="00000014" w14:textId="77777777" w:rsidR="00C41C56" w:rsidRDefault="003F6339">
      <w:pPr>
        <w:spacing w:before="240" w:after="240" w:line="360" w:lineRule="auto"/>
        <w:jc w:val="both"/>
        <w:rPr>
          <w:sz w:val="24"/>
          <w:szCs w:val="24"/>
        </w:rPr>
      </w:pPr>
      <w:r>
        <w:rPr>
          <w:sz w:val="24"/>
          <w:szCs w:val="24"/>
        </w:rPr>
        <w:t xml:space="preserve">Going deeper, Marriott Banff has made deep collaboration with local Indigenous communities a major feature of its CSR program on cultural sustainability. At the end </w:t>
      </w:r>
      <w:r>
        <w:rPr>
          <w:sz w:val="24"/>
          <w:szCs w:val="24"/>
        </w:rPr>
        <w:lastRenderedPageBreak/>
        <w:t>of the day, unlike hotels that may give a tokenistic nod t</w:t>
      </w:r>
      <w:r>
        <w:rPr>
          <w:sz w:val="24"/>
          <w:szCs w:val="24"/>
        </w:rPr>
        <w:t>oward community involvement, Marriott Banff collaborates closely with the Indigenous groups to find support for cultural preservation as well as economic empowerment (Arslan, 2020). It will thus enable the hotel to brand itself as giving its clients a real</w:t>
      </w:r>
      <w:r>
        <w:rPr>
          <w:sz w:val="24"/>
          <w:szCs w:val="24"/>
        </w:rPr>
        <w:t xml:space="preserve"> local experience while creating positive relationships in that locality. Indigenous art and cultural workshops along with heritage tours will also boost the experiences of visitors hence making Marriott Banff more competitive as compared to other hotels.</w:t>
      </w:r>
    </w:p>
    <w:p w14:paraId="00000015" w14:textId="52640144" w:rsidR="00C41C56" w:rsidRDefault="003F6339">
      <w:pPr>
        <w:spacing w:before="240" w:after="240" w:line="360" w:lineRule="auto"/>
        <w:jc w:val="both"/>
        <w:rPr>
          <w:sz w:val="24"/>
          <w:szCs w:val="24"/>
        </w:rPr>
      </w:pPr>
      <w:r>
        <w:rPr>
          <w:sz w:val="24"/>
          <w:szCs w:val="24"/>
        </w:rPr>
        <w:t>Marriott Banff also pursues green sourcing, for example, purchasing organic and locally grown produce as part of its pledge to sustainable supply chains, something that most hotels have yet to achieve. The competition hotels will continue using bulk suppli</w:t>
      </w:r>
      <w:r>
        <w:rPr>
          <w:sz w:val="24"/>
          <w:szCs w:val="24"/>
        </w:rPr>
        <w:t xml:space="preserve">ers who prioritize saving on cost over sustainability (Tibiletti </w:t>
      </w:r>
      <w:r w:rsidR="00075029" w:rsidRPr="00075029">
        <w:rPr>
          <w:i/>
          <w:iCs/>
          <w:sz w:val="24"/>
          <w:szCs w:val="24"/>
        </w:rPr>
        <w:t>et al</w:t>
      </w:r>
      <w:r>
        <w:rPr>
          <w:sz w:val="24"/>
          <w:szCs w:val="24"/>
        </w:rPr>
        <w:t>., 2021). It would appeal to the sensitive, environmentally aware traveller in stances toward sustainable agriculture and organic production. More than that, the fact is that it provides</w:t>
      </w:r>
      <w:r>
        <w:rPr>
          <w:sz w:val="24"/>
          <w:szCs w:val="24"/>
        </w:rPr>
        <w:t xml:space="preserve"> an efficient contribution to the economy at the local level by promoting its standing in leadership through social responsibility. All this puts Marriott Banff into a very prominent category within the hospitality industry by illustrating how well the cor</w:t>
      </w:r>
      <w:r>
        <w:rPr>
          <w:sz w:val="24"/>
          <w:szCs w:val="24"/>
        </w:rPr>
        <w:t>poration's CSR strategies could distinguish it within a market like the one it exists within while building a solid base of committed, conscious-in-practice clients.</w:t>
      </w:r>
    </w:p>
    <w:p w14:paraId="00000016" w14:textId="77777777" w:rsidR="00C41C56" w:rsidRDefault="00C41C56">
      <w:pPr>
        <w:spacing w:line="360" w:lineRule="auto"/>
        <w:jc w:val="both"/>
        <w:rPr>
          <w:sz w:val="24"/>
          <w:szCs w:val="24"/>
        </w:rPr>
      </w:pPr>
    </w:p>
    <w:p w14:paraId="36D45973" w14:textId="77777777" w:rsidR="00F271C7" w:rsidRDefault="00F271C7">
      <w:pPr>
        <w:rPr>
          <w:b/>
          <w:sz w:val="28"/>
          <w:szCs w:val="40"/>
        </w:rPr>
      </w:pPr>
      <w:bookmarkStart w:id="4" w:name="_Toc181390598"/>
      <w:r>
        <w:br w:type="page"/>
      </w:r>
    </w:p>
    <w:p w14:paraId="00000017" w14:textId="10FC36F0" w:rsidR="00C41C56" w:rsidRDefault="003F6339" w:rsidP="00075029">
      <w:pPr>
        <w:pStyle w:val="Heading1"/>
      </w:pPr>
      <w:r>
        <w:lastRenderedPageBreak/>
        <w:t>Conclusion</w:t>
      </w:r>
      <w:bookmarkEnd w:id="4"/>
      <w:r>
        <w:t xml:space="preserve"> </w:t>
      </w:r>
    </w:p>
    <w:p w14:paraId="00000018" w14:textId="77777777" w:rsidR="00C41C56" w:rsidRDefault="003F6339">
      <w:pPr>
        <w:spacing w:line="360" w:lineRule="auto"/>
        <w:jc w:val="both"/>
        <w:rPr>
          <w:sz w:val="24"/>
          <w:szCs w:val="24"/>
        </w:rPr>
      </w:pPr>
      <w:r>
        <w:rPr>
          <w:sz w:val="24"/>
          <w:szCs w:val="24"/>
        </w:rPr>
        <w:t xml:space="preserve">CSR is, therefore a transformative power in the hospitality industry: it </w:t>
      </w:r>
      <w:r>
        <w:rPr>
          <w:sz w:val="24"/>
          <w:szCs w:val="24"/>
        </w:rPr>
        <w:t xml:space="preserve">compels hotels towards more sustainable and ethical ways of operations. Marriott Banff, for example, is an instance of a comprehensive CSR strategy that reconciles environmental stewardship with business objectives to the benefit of both the hotel and its </w:t>
      </w:r>
      <w:r>
        <w:rPr>
          <w:sz w:val="24"/>
          <w:szCs w:val="24"/>
        </w:rPr>
        <w:t>surrounding community. Marriott Banff reduces its impact on the environment through the adoption of renewable energy, conservation of water, local sourcing, and community engagement. Its commitment to collaboration with Indigenous communities and the prese</w:t>
      </w:r>
      <w:r>
        <w:rPr>
          <w:sz w:val="24"/>
          <w:szCs w:val="24"/>
        </w:rPr>
        <w:t>rvation of local culture further strengthens its reputation as a socially responsible brand.</w:t>
      </w:r>
    </w:p>
    <w:p w14:paraId="00000019" w14:textId="77777777" w:rsidR="00C41C56" w:rsidRDefault="00C41C56">
      <w:pPr>
        <w:spacing w:line="360" w:lineRule="auto"/>
        <w:jc w:val="both"/>
        <w:rPr>
          <w:sz w:val="24"/>
          <w:szCs w:val="24"/>
        </w:rPr>
      </w:pPr>
    </w:p>
    <w:p w14:paraId="0000001A" w14:textId="77777777" w:rsidR="00C41C56" w:rsidRDefault="003F6339">
      <w:pPr>
        <w:spacing w:line="360" w:lineRule="auto"/>
        <w:jc w:val="both"/>
        <w:rPr>
          <w:sz w:val="24"/>
          <w:szCs w:val="24"/>
        </w:rPr>
      </w:pPr>
      <w:r>
        <w:rPr>
          <w:sz w:val="24"/>
          <w:szCs w:val="24"/>
        </w:rPr>
        <w:t>Even with these drawbacks in this enterprise that the starting cost being very high and constant engagement of the workforce, the Marriott Banff CSR activities ar</w:t>
      </w:r>
      <w:r>
        <w:rPr>
          <w:sz w:val="24"/>
          <w:szCs w:val="24"/>
        </w:rPr>
        <w:t>e a showcase of a successful sustainable hospitality company. As a result of this fact, the needs of its conscious consumers will be adequately covered, while it enjoys success in staying above its competitors are present within this business sphere. These</w:t>
      </w:r>
      <w:r>
        <w:rPr>
          <w:sz w:val="24"/>
          <w:szCs w:val="24"/>
        </w:rPr>
        <w:t xml:space="preserve"> programs by Marriott Banff mark the critical role of CSR in advancing sustainable practice in the hospitality industry; however, they show strategic application in CSR that can leave positive, long-lasting impressions towards the ultimate goal of responsi</w:t>
      </w:r>
      <w:r>
        <w:rPr>
          <w:sz w:val="24"/>
          <w:szCs w:val="24"/>
        </w:rPr>
        <w:t>bility for the environment and social causes.</w:t>
      </w:r>
    </w:p>
    <w:p w14:paraId="0000001B" w14:textId="77777777" w:rsidR="00C41C56" w:rsidRDefault="003F6339">
      <w:pPr>
        <w:spacing w:line="360" w:lineRule="auto"/>
        <w:jc w:val="both"/>
        <w:rPr>
          <w:sz w:val="24"/>
          <w:szCs w:val="24"/>
        </w:rPr>
      </w:pPr>
      <w:r>
        <w:br w:type="page"/>
      </w:r>
    </w:p>
    <w:p w14:paraId="0000001C" w14:textId="77777777" w:rsidR="00C41C56" w:rsidRDefault="003F6339" w:rsidP="00075029">
      <w:pPr>
        <w:pStyle w:val="Heading1"/>
      </w:pPr>
      <w:bookmarkStart w:id="5" w:name="_Toc181390599"/>
      <w:r>
        <w:lastRenderedPageBreak/>
        <w:t>Reference List</w:t>
      </w:r>
      <w:bookmarkEnd w:id="5"/>
    </w:p>
    <w:p w14:paraId="0000001D" w14:textId="77777777" w:rsidR="00C41C56" w:rsidRDefault="00C41C56">
      <w:pPr>
        <w:spacing w:line="360" w:lineRule="auto"/>
        <w:jc w:val="both"/>
        <w:rPr>
          <w:sz w:val="24"/>
          <w:szCs w:val="24"/>
        </w:rPr>
      </w:pPr>
    </w:p>
    <w:p w14:paraId="0000001E" w14:textId="77777777" w:rsidR="00C41C56" w:rsidRDefault="003F6339">
      <w:pPr>
        <w:spacing w:line="360" w:lineRule="auto"/>
        <w:jc w:val="both"/>
        <w:rPr>
          <w:sz w:val="24"/>
          <w:szCs w:val="24"/>
        </w:rPr>
      </w:pPr>
      <w:r>
        <w:rPr>
          <w:sz w:val="24"/>
          <w:szCs w:val="24"/>
        </w:rPr>
        <w:t>Arrigo, E., Di Vaio, A., Hassan, R., and Palladino, R. (2022). Followership behavior and corporate social responsibility disclosure: Analysis and implications for sustainability research. Jour</w:t>
      </w:r>
      <w:r>
        <w:rPr>
          <w:sz w:val="24"/>
          <w:szCs w:val="24"/>
        </w:rPr>
        <w:t>nal of Cleaner Production, 360, 132151.</w:t>
      </w:r>
    </w:p>
    <w:p w14:paraId="0000001F" w14:textId="77777777" w:rsidR="00C41C56" w:rsidRDefault="003F6339">
      <w:pPr>
        <w:spacing w:line="360" w:lineRule="auto"/>
        <w:jc w:val="both"/>
        <w:rPr>
          <w:sz w:val="24"/>
          <w:szCs w:val="24"/>
        </w:rPr>
      </w:pPr>
      <w:r>
        <w:rPr>
          <w:sz w:val="24"/>
          <w:szCs w:val="24"/>
        </w:rPr>
        <w:t>Arslan, M. (2020). Corporate social sustainability in supply chain management: a literature review. Journal of Global Responsibility, 11(3), 233-255.</w:t>
      </w:r>
    </w:p>
    <w:p w14:paraId="00000020" w14:textId="77777777" w:rsidR="00C41C56" w:rsidRDefault="003F6339">
      <w:pPr>
        <w:spacing w:line="360" w:lineRule="auto"/>
        <w:jc w:val="both"/>
        <w:rPr>
          <w:sz w:val="24"/>
          <w:szCs w:val="24"/>
        </w:rPr>
      </w:pPr>
      <w:r>
        <w:rPr>
          <w:sz w:val="24"/>
          <w:szCs w:val="24"/>
        </w:rPr>
        <w:t xml:space="preserve">Diez-Cañamero, B., Bishara, T., Otegi-Olaso, J. R., Minguez, R., </w:t>
      </w:r>
      <w:r>
        <w:rPr>
          <w:sz w:val="24"/>
          <w:szCs w:val="24"/>
        </w:rPr>
        <w:t>and Fernández, J. M. (2020). Measurement of corporate social responsibility: A review of corporate sustainability indexes, rankings and ratings. Sustainability, 12(5), 2153.</w:t>
      </w:r>
    </w:p>
    <w:p w14:paraId="00000021" w14:textId="77777777" w:rsidR="00C41C56" w:rsidRDefault="003F6339">
      <w:pPr>
        <w:spacing w:line="360" w:lineRule="auto"/>
        <w:jc w:val="both"/>
        <w:rPr>
          <w:sz w:val="24"/>
          <w:szCs w:val="24"/>
        </w:rPr>
      </w:pPr>
      <w:r>
        <w:rPr>
          <w:sz w:val="24"/>
          <w:szCs w:val="24"/>
        </w:rPr>
        <w:t>Gigauri, I., and Vasilev, V. (2022). Corporate social responsibility in the energy</w:t>
      </w:r>
      <w:r>
        <w:rPr>
          <w:sz w:val="24"/>
          <w:szCs w:val="24"/>
        </w:rPr>
        <w:t xml:space="preserve"> sector: towards sustainability. In Energy Transition: Economic, Social and Environmental Dimensions (pp. 267-288). Singapore: Springer Nature Singapore.</w:t>
      </w:r>
    </w:p>
    <w:p w14:paraId="00000022" w14:textId="77777777" w:rsidR="00C41C56" w:rsidRDefault="003F6339">
      <w:pPr>
        <w:spacing w:line="360" w:lineRule="auto"/>
        <w:jc w:val="both"/>
        <w:rPr>
          <w:sz w:val="24"/>
          <w:szCs w:val="24"/>
        </w:rPr>
      </w:pPr>
      <w:r>
        <w:rPr>
          <w:sz w:val="24"/>
          <w:szCs w:val="24"/>
        </w:rPr>
        <w:t>Ikram, M., Zhang, Q., Sroufe, R., and Ferasso, M. (2020). The social dimensions of corporate sustainab</w:t>
      </w:r>
      <w:r>
        <w:rPr>
          <w:sz w:val="24"/>
          <w:szCs w:val="24"/>
        </w:rPr>
        <w:t>ility: an integrative framework including COVID-19 insights. Sustainability, 12(20), 8747.</w:t>
      </w:r>
    </w:p>
    <w:p w14:paraId="00000023" w14:textId="77777777" w:rsidR="00C41C56" w:rsidRDefault="003F6339">
      <w:pPr>
        <w:spacing w:line="360" w:lineRule="auto"/>
        <w:jc w:val="both"/>
        <w:rPr>
          <w:sz w:val="24"/>
          <w:szCs w:val="24"/>
        </w:rPr>
      </w:pPr>
      <w:r>
        <w:rPr>
          <w:sz w:val="24"/>
          <w:szCs w:val="24"/>
        </w:rPr>
        <w:t>Meseguer-Sánchez, V., Gálvez-Sánchez, F. J., López-Martínez, G., and Molina-Moreno, V. (2021). Corporate social responsibility and sustainability. A bibliometric ana</w:t>
      </w:r>
      <w:r>
        <w:rPr>
          <w:sz w:val="24"/>
          <w:szCs w:val="24"/>
        </w:rPr>
        <w:t>lysis of their interrelations. Sustainability, 13(4), 1636.</w:t>
      </w:r>
    </w:p>
    <w:p w14:paraId="00000024" w14:textId="77777777" w:rsidR="00C41C56" w:rsidRDefault="003F6339">
      <w:pPr>
        <w:spacing w:line="360" w:lineRule="auto"/>
        <w:jc w:val="both"/>
        <w:rPr>
          <w:sz w:val="24"/>
          <w:szCs w:val="24"/>
        </w:rPr>
      </w:pPr>
      <w:r>
        <w:rPr>
          <w:sz w:val="24"/>
          <w:szCs w:val="24"/>
        </w:rPr>
        <w:t>Rehman, S. U., Bresciani, S., Yahiaoui, D., and Giacosa, E. (2022). Environmental sustainability orientation and corporate social responsibility influence on environmental performance of small and</w:t>
      </w:r>
      <w:r>
        <w:rPr>
          <w:sz w:val="24"/>
          <w:szCs w:val="24"/>
        </w:rPr>
        <w:t xml:space="preserve"> medium enterprises: The mediating effect of green capability. Corporate Social Responsibility and Environmental Management, 29(6), 1954-1967.</w:t>
      </w:r>
    </w:p>
    <w:p w14:paraId="00000025" w14:textId="77777777" w:rsidR="00C41C56" w:rsidRDefault="003F6339">
      <w:pPr>
        <w:spacing w:line="360" w:lineRule="auto"/>
        <w:jc w:val="both"/>
        <w:rPr>
          <w:sz w:val="24"/>
          <w:szCs w:val="24"/>
        </w:rPr>
      </w:pPr>
      <w:r>
        <w:rPr>
          <w:sz w:val="24"/>
          <w:szCs w:val="24"/>
        </w:rPr>
        <w:t>Ruffolo, I. (2024). Investigating the Disclosure of Corporate Social Responsibility in International Hotel Chains</w:t>
      </w:r>
      <w:r>
        <w:rPr>
          <w:sz w:val="24"/>
          <w:szCs w:val="24"/>
        </w:rPr>
        <w:t>. INTERNATIONAL JOURNAL OF ENGLISH LINGUISTICS, 14(6), 1-14.</w:t>
      </w:r>
    </w:p>
    <w:p w14:paraId="00000026" w14:textId="77777777" w:rsidR="00C41C56" w:rsidRDefault="003F6339">
      <w:pPr>
        <w:spacing w:line="360" w:lineRule="auto"/>
        <w:jc w:val="both"/>
        <w:rPr>
          <w:sz w:val="24"/>
          <w:szCs w:val="24"/>
        </w:rPr>
      </w:pPr>
      <w:r>
        <w:rPr>
          <w:sz w:val="24"/>
          <w:szCs w:val="24"/>
        </w:rPr>
        <w:t>Thorisdottir, T. S., and Johannsdottir, L. (2020). Corporate social responsibility influencing sustainability within the fashion industry. A systematic review. Sustainability, 12(21), 9167.</w:t>
      </w:r>
    </w:p>
    <w:p w14:paraId="00000027" w14:textId="77777777" w:rsidR="00C41C56" w:rsidRDefault="003F6339">
      <w:pPr>
        <w:spacing w:line="360" w:lineRule="auto"/>
        <w:jc w:val="both"/>
        <w:rPr>
          <w:sz w:val="24"/>
          <w:szCs w:val="24"/>
        </w:rPr>
      </w:pPr>
      <w:r>
        <w:rPr>
          <w:sz w:val="24"/>
          <w:szCs w:val="24"/>
        </w:rPr>
        <w:t>Tibil</w:t>
      </w:r>
      <w:r>
        <w:rPr>
          <w:sz w:val="24"/>
          <w:szCs w:val="24"/>
        </w:rPr>
        <w:t xml:space="preserve">etti, V., Marchini, P. L., Furlotti, K., and Medioli, A. (2021). Does corporate governance matter in corporate social responsibility disclosure? Evidence from Italy in </w:t>
      </w:r>
      <w:r>
        <w:rPr>
          <w:sz w:val="24"/>
          <w:szCs w:val="24"/>
        </w:rPr>
        <w:lastRenderedPageBreak/>
        <w:t>the “era of sustainability”. Corporate Social Responsibility and Environmental Managemen</w:t>
      </w:r>
      <w:r>
        <w:rPr>
          <w:sz w:val="24"/>
          <w:szCs w:val="24"/>
        </w:rPr>
        <w:t>t, 28(2), 896-907.</w:t>
      </w:r>
    </w:p>
    <w:p w14:paraId="00000028" w14:textId="77777777" w:rsidR="00C41C56" w:rsidRDefault="003F6339">
      <w:pPr>
        <w:spacing w:line="360" w:lineRule="auto"/>
        <w:jc w:val="both"/>
        <w:rPr>
          <w:sz w:val="24"/>
          <w:szCs w:val="24"/>
        </w:rPr>
      </w:pPr>
      <w:r>
        <w:rPr>
          <w:sz w:val="24"/>
          <w:szCs w:val="24"/>
        </w:rPr>
        <w:t>Wickham, M., French, L., and Wong, T. (2020). Marriott's strategic sustainability priorities in the Chinese hotel industry. International Journal of Sustainable Strategic Management, 8(1), 77-97.</w:t>
      </w:r>
    </w:p>
    <w:p w14:paraId="00000029" w14:textId="77777777" w:rsidR="00C41C56" w:rsidRDefault="003F6339">
      <w:pPr>
        <w:spacing w:line="360" w:lineRule="auto"/>
        <w:jc w:val="both"/>
        <w:rPr>
          <w:sz w:val="24"/>
          <w:szCs w:val="24"/>
        </w:rPr>
      </w:pPr>
      <w:r>
        <w:rPr>
          <w:sz w:val="24"/>
          <w:szCs w:val="24"/>
        </w:rPr>
        <w:t>Ye, N., Kueh, T. B., Hou, L., Liu, Y., an</w:t>
      </w:r>
      <w:r>
        <w:rPr>
          <w:sz w:val="24"/>
          <w:szCs w:val="24"/>
        </w:rPr>
        <w:t>d Yu, H. (2020). A bibliometric analysis of corporate social responsibility in sustainable development. Journal of Cleaner Production, 272, 122679.</w:t>
      </w:r>
    </w:p>
    <w:p w14:paraId="0000002A" w14:textId="77777777" w:rsidR="00C41C56" w:rsidRDefault="003F6339">
      <w:pPr>
        <w:spacing w:line="360" w:lineRule="auto"/>
        <w:jc w:val="both"/>
        <w:rPr>
          <w:sz w:val="24"/>
          <w:szCs w:val="24"/>
        </w:rPr>
      </w:pPr>
      <w:r>
        <w:rPr>
          <w:sz w:val="24"/>
          <w:szCs w:val="24"/>
        </w:rPr>
        <w:t>Zheng, L. J., Zhang, J. Z., Au, A. K. M., Wang, H., and Yang, Y. (2023). Leveraging technology-driven applic</w:t>
      </w:r>
      <w:r>
        <w:rPr>
          <w:sz w:val="24"/>
          <w:szCs w:val="24"/>
        </w:rPr>
        <w:t>ations to promote sustainability in the shipping industry: The impact of digitalization on corporate social responsibility. Transportation Research Part E: Logistics and Transportation Review, 176, 103201.</w:t>
      </w:r>
    </w:p>
    <w:p w14:paraId="0000002B" w14:textId="77777777" w:rsidR="00C41C56" w:rsidRDefault="00C41C56">
      <w:pPr>
        <w:spacing w:line="360" w:lineRule="auto"/>
        <w:jc w:val="both"/>
        <w:rPr>
          <w:sz w:val="24"/>
          <w:szCs w:val="24"/>
        </w:rPr>
      </w:pPr>
    </w:p>
    <w:sectPr w:rsidR="00C41C56" w:rsidSect="00075029">
      <w:footerReference w:type="default" r:id="rId8"/>
      <w:pgSz w:w="11906" w:h="16838" w:code="9"/>
      <w:pgMar w:top="1440" w:right="1440" w:bottom="1440" w:left="1440" w:header="720" w:footer="720" w:gutter="0"/>
      <w:pgNumType w:start="0"/>
      <w:cols w:space="720"/>
      <w:titlePg/>
      <w:docGrid w:linePitch="29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69903D0" w14:textId="77777777" w:rsidR="003F6339" w:rsidRDefault="003F6339" w:rsidP="00075029">
      <w:pPr>
        <w:spacing w:line="240" w:lineRule="auto"/>
      </w:pPr>
      <w:r>
        <w:separator/>
      </w:r>
    </w:p>
  </w:endnote>
  <w:endnote w:type="continuationSeparator" w:id="0">
    <w:p w14:paraId="231BC526" w14:textId="77777777" w:rsidR="003F6339" w:rsidRDefault="003F6339" w:rsidP="0007502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sz w:val="20"/>
        <w:szCs w:val="20"/>
      </w:rPr>
      <w:id w:val="1503234125"/>
      <w:docPartObj>
        <w:docPartGallery w:val="Page Numbers (Bottom of Page)"/>
        <w:docPartUnique/>
      </w:docPartObj>
    </w:sdtPr>
    <w:sdtEndPr>
      <w:rPr>
        <w:noProof/>
      </w:rPr>
    </w:sdtEndPr>
    <w:sdtContent>
      <w:p w14:paraId="614BE183" w14:textId="6B24EF00" w:rsidR="00075029" w:rsidRPr="00075029" w:rsidRDefault="00075029">
        <w:pPr>
          <w:pStyle w:val="Footer"/>
          <w:jc w:val="right"/>
          <w:rPr>
            <w:sz w:val="20"/>
            <w:szCs w:val="20"/>
          </w:rPr>
        </w:pPr>
        <w:r w:rsidRPr="00075029">
          <w:rPr>
            <w:sz w:val="20"/>
            <w:szCs w:val="20"/>
          </w:rPr>
          <w:fldChar w:fldCharType="begin"/>
        </w:r>
        <w:r w:rsidRPr="00075029">
          <w:rPr>
            <w:sz w:val="20"/>
            <w:szCs w:val="20"/>
          </w:rPr>
          <w:instrText xml:space="preserve"> PAGE   \* MERGEFORMAT </w:instrText>
        </w:r>
        <w:r w:rsidRPr="00075029">
          <w:rPr>
            <w:sz w:val="20"/>
            <w:szCs w:val="20"/>
          </w:rPr>
          <w:fldChar w:fldCharType="separate"/>
        </w:r>
        <w:r w:rsidR="00003529">
          <w:rPr>
            <w:noProof/>
            <w:sz w:val="20"/>
            <w:szCs w:val="20"/>
          </w:rPr>
          <w:t>1</w:t>
        </w:r>
        <w:r w:rsidRPr="00075029">
          <w:rPr>
            <w:noProof/>
            <w:sz w:val="20"/>
            <w:szCs w:val="20"/>
          </w:rPr>
          <w:fldChar w:fldCharType="end"/>
        </w:r>
      </w:p>
    </w:sdtContent>
  </w:sdt>
  <w:p w14:paraId="617FF610" w14:textId="77777777" w:rsidR="00075029" w:rsidRDefault="00075029">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04B55E4" w14:textId="77777777" w:rsidR="003F6339" w:rsidRDefault="003F6339" w:rsidP="00075029">
      <w:pPr>
        <w:spacing w:line="240" w:lineRule="auto"/>
      </w:pPr>
      <w:r>
        <w:separator/>
      </w:r>
    </w:p>
  </w:footnote>
  <w:footnote w:type="continuationSeparator" w:id="0">
    <w:p w14:paraId="1AD3561F" w14:textId="77777777" w:rsidR="003F6339" w:rsidRDefault="003F6339" w:rsidP="00075029">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removePersonalInformation/>
  <w:removeDateAndTime/>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41C56"/>
    <w:rsid w:val="00003529"/>
    <w:rsid w:val="00075029"/>
    <w:rsid w:val="002479C3"/>
    <w:rsid w:val="003F6339"/>
    <w:rsid w:val="006C1D73"/>
    <w:rsid w:val="0084694A"/>
    <w:rsid w:val="008A6C41"/>
    <w:rsid w:val="00A058C7"/>
    <w:rsid w:val="00A6339C"/>
    <w:rsid w:val="00A86896"/>
    <w:rsid w:val="00C41C56"/>
    <w:rsid w:val="00F271C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62847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en-GB" w:eastAsia="zh-CN"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uiPriority w:val="9"/>
    <w:qFormat/>
    <w:rsid w:val="00075029"/>
    <w:pPr>
      <w:keepNext/>
      <w:keepLines/>
      <w:spacing w:before="400" w:after="120" w:line="360" w:lineRule="auto"/>
      <w:jc w:val="both"/>
      <w:outlineLvl w:val="0"/>
    </w:pPr>
    <w:rPr>
      <w:b/>
      <w:sz w:val="28"/>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TOCHeading">
    <w:name w:val="TOC Heading"/>
    <w:basedOn w:val="Heading1"/>
    <w:next w:val="Normal"/>
    <w:uiPriority w:val="39"/>
    <w:unhideWhenUsed/>
    <w:qFormat/>
    <w:rsid w:val="00075029"/>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075029"/>
    <w:pPr>
      <w:spacing w:after="100"/>
    </w:pPr>
  </w:style>
  <w:style w:type="character" w:styleId="Hyperlink">
    <w:name w:val="Hyperlink"/>
    <w:basedOn w:val="DefaultParagraphFont"/>
    <w:uiPriority w:val="99"/>
    <w:unhideWhenUsed/>
    <w:rsid w:val="00075029"/>
    <w:rPr>
      <w:color w:val="0000FF" w:themeColor="hyperlink"/>
      <w:u w:val="single"/>
    </w:rPr>
  </w:style>
  <w:style w:type="paragraph" w:styleId="NoSpacing">
    <w:name w:val="No Spacing"/>
    <w:link w:val="NoSpacingChar"/>
    <w:uiPriority w:val="1"/>
    <w:qFormat/>
    <w:rsid w:val="00075029"/>
    <w:pPr>
      <w:spacing w:line="240" w:lineRule="auto"/>
    </w:pPr>
    <w:rPr>
      <w:rFonts w:asciiTheme="minorHAnsi" w:eastAsiaTheme="minorEastAsia" w:hAnsiTheme="minorHAnsi" w:cstheme="minorBidi"/>
      <w:lang w:val="en-US" w:eastAsia="en-US"/>
    </w:rPr>
  </w:style>
  <w:style w:type="character" w:customStyle="1" w:styleId="NoSpacingChar">
    <w:name w:val="No Spacing Char"/>
    <w:basedOn w:val="DefaultParagraphFont"/>
    <w:link w:val="NoSpacing"/>
    <w:uiPriority w:val="1"/>
    <w:rsid w:val="00075029"/>
    <w:rPr>
      <w:rFonts w:asciiTheme="minorHAnsi" w:eastAsiaTheme="minorEastAsia" w:hAnsiTheme="minorHAnsi" w:cstheme="minorBidi"/>
      <w:lang w:val="en-US" w:eastAsia="en-US"/>
    </w:rPr>
  </w:style>
  <w:style w:type="paragraph" w:styleId="Header">
    <w:name w:val="header"/>
    <w:basedOn w:val="Normal"/>
    <w:link w:val="HeaderChar"/>
    <w:uiPriority w:val="99"/>
    <w:unhideWhenUsed/>
    <w:rsid w:val="00075029"/>
    <w:pPr>
      <w:tabs>
        <w:tab w:val="center" w:pos="4680"/>
        <w:tab w:val="right" w:pos="9360"/>
      </w:tabs>
      <w:spacing w:line="240" w:lineRule="auto"/>
    </w:pPr>
  </w:style>
  <w:style w:type="character" w:customStyle="1" w:styleId="HeaderChar">
    <w:name w:val="Header Char"/>
    <w:basedOn w:val="DefaultParagraphFont"/>
    <w:link w:val="Header"/>
    <w:uiPriority w:val="99"/>
    <w:rsid w:val="00075029"/>
  </w:style>
  <w:style w:type="paragraph" w:styleId="Footer">
    <w:name w:val="footer"/>
    <w:basedOn w:val="Normal"/>
    <w:link w:val="FooterChar"/>
    <w:uiPriority w:val="99"/>
    <w:unhideWhenUsed/>
    <w:rsid w:val="00075029"/>
    <w:pPr>
      <w:tabs>
        <w:tab w:val="center" w:pos="4680"/>
        <w:tab w:val="right" w:pos="9360"/>
      </w:tabs>
      <w:spacing w:line="240" w:lineRule="auto"/>
    </w:pPr>
  </w:style>
  <w:style w:type="character" w:customStyle="1" w:styleId="FooterChar">
    <w:name w:val="Footer Char"/>
    <w:basedOn w:val="DefaultParagraphFont"/>
    <w:link w:val="Footer"/>
    <w:uiPriority w:val="99"/>
    <w:rsid w:val="0007502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88419A5-6612-44FF-A5DA-705295C2BE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2669</Words>
  <Characters>15486</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18119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
  <cp:revision>1</cp:revision>
  <dcterms:created xsi:type="dcterms:W3CDTF">2024-11-01T16:46:00Z</dcterms:created>
  <dcterms:modified xsi:type="dcterms:W3CDTF">2024-11-13T11:18:00Z</dcterms:modified>
</cp:coreProperties>
</file>