
<file path=[Content_Types].xml><?xml version="1.0" encoding="utf-8"?>
<Types xmlns="http://schemas.openxmlformats.org/package/2006/content-types">
  <Default Extension="emf" ContentType="image/x-emf"/>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E560EB" w14:textId="77777777" w:rsidR="00B21F2E" w:rsidRDefault="00B21F2E" w:rsidP="00A551C6">
      <w:pPr>
        <w:jc w:val="center"/>
        <w:rPr>
          <w:rFonts w:ascii="Tahoma" w:hAnsi="Tahoma" w:cs="Tahoma"/>
          <w:b/>
          <w:u w:val="single"/>
        </w:rPr>
      </w:pPr>
    </w:p>
    <w:p w14:paraId="618BF57D" w14:textId="77777777" w:rsidR="001B69C8" w:rsidRDefault="001B69C8" w:rsidP="00B945EA">
      <w:pPr>
        <w:jc w:val="both"/>
        <w:rPr>
          <w:rFonts w:ascii="Tahoma" w:hAnsi="Tahoma" w:cs="Tahoma"/>
          <w:b/>
          <w:u w:val="single"/>
        </w:rPr>
      </w:pPr>
    </w:p>
    <w:p w14:paraId="5E1B2845" w14:textId="77777777" w:rsidR="001B69C8" w:rsidRDefault="001B69C8" w:rsidP="00B945EA">
      <w:pPr>
        <w:jc w:val="both"/>
        <w:rPr>
          <w:rFonts w:ascii="Tahoma" w:hAnsi="Tahoma" w:cs="Tahoma"/>
          <w:b/>
          <w:u w:val="single"/>
        </w:rPr>
      </w:pPr>
    </w:p>
    <w:p w14:paraId="3FBC8958" w14:textId="5155A802" w:rsidR="00301AD0" w:rsidRDefault="001B6DB4" w:rsidP="00B945EA">
      <w:pPr>
        <w:jc w:val="both"/>
        <w:rPr>
          <w:rFonts w:ascii="Tahoma" w:hAnsi="Tahoma" w:cs="Tahoma"/>
          <w:b/>
          <w:u w:val="single"/>
        </w:rPr>
      </w:pPr>
      <w:r>
        <w:rPr>
          <w:rFonts w:ascii="Tahoma" w:hAnsi="Tahoma" w:cs="Tahoma"/>
          <w:b/>
          <w:u w:val="single"/>
        </w:rPr>
        <w:t>L</w:t>
      </w:r>
      <w:r w:rsidR="001B69C8">
        <w:rPr>
          <w:rFonts w:ascii="Tahoma" w:hAnsi="Tahoma" w:cs="Tahoma"/>
          <w:b/>
          <w:u w:val="single"/>
        </w:rPr>
        <w:t>E</w:t>
      </w:r>
      <w:r>
        <w:rPr>
          <w:rFonts w:ascii="Tahoma" w:hAnsi="Tahoma" w:cs="Tahoma"/>
          <w:b/>
          <w:u w:val="single"/>
        </w:rPr>
        <w:t>V</w:t>
      </w:r>
      <w:r w:rsidR="001B69C8">
        <w:rPr>
          <w:rFonts w:ascii="Tahoma" w:hAnsi="Tahoma" w:cs="Tahoma"/>
          <w:b/>
          <w:u w:val="single"/>
        </w:rPr>
        <w:t>EL 4</w:t>
      </w:r>
      <w:r>
        <w:rPr>
          <w:rFonts w:ascii="Tahoma" w:hAnsi="Tahoma" w:cs="Tahoma"/>
          <w:b/>
          <w:u w:val="single"/>
        </w:rPr>
        <w:t xml:space="preserve"> </w:t>
      </w:r>
      <w:r w:rsidR="00643CB9">
        <w:rPr>
          <w:rFonts w:ascii="Tahoma" w:hAnsi="Tahoma" w:cs="Tahoma"/>
          <w:b/>
          <w:u w:val="single"/>
        </w:rPr>
        <w:t>–</w:t>
      </w:r>
      <w:r>
        <w:rPr>
          <w:rFonts w:ascii="Tahoma" w:hAnsi="Tahoma" w:cs="Tahoma"/>
          <w:b/>
          <w:u w:val="single"/>
        </w:rPr>
        <w:t xml:space="preserve"> </w:t>
      </w:r>
      <w:r w:rsidR="00B21F2E">
        <w:rPr>
          <w:rFonts w:ascii="Tahoma" w:hAnsi="Tahoma" w:cs="Tahoma"/>
          <w:b/>
          <w:u w:val="single"/>
        </w:rPr>
        <w:t xml:space="preserve">Student Journal </w:t>
      </w:r>
    </w:p>
    <w:p w14:paraId="3EEDD075" w14:textId="77777777" w:rsidR="00C50AE7" w:rsidRPr="003C3341" w:rsidRDefault="00C50AE7" w:rsidP="00B945EA">
      <w:pPr>
        <w:jc w:val="both"/>
        <w:rPr>
          <w:rFonts w:ascii="Tahoma" w:hAnsi="Tahoma" w:cs="Tahoma"/>
          <w:b/>
          <w:u w:val="single"/>
        </w:rPr>
      </w:pPr>
    </w:p>
    <w:p w14:paraId="4462EA07" w14:textId="524C674A" w:rsidR="00301AD0" w:rsidRDefault="00B21F2E" w:rsidP="00B945EA">
      <w:pPr>
        <w:jc w:val="both"/>
        <w:rPr>
          <w:rFonts w:ascii="Tahoma" w:hAnsi="Tahoma" w:cs="Tahoma"/>
        </w:rPr>
      </w:pPr>
      <w:r>
        <w:rPr>
          <w:rFonts w:ascii="Tahoma" w:hAnsi="Tahoma" w:cs="Tahoma"/>
        </w:rPr>
        <w:t xml:space="preserve">You are required to complete a </w:t>
      </w:r>
      <w:r w:rsidR="00AE799D">
        <w:rPr>
          <w:rFonts w:ascii="Tahoma" w:hAnsi="Tahoma" w:cs="Tahoma"/>
        </w:rPr>
        <w:t>j</w:t>
      </w:r>
      <w:r>
        <w:rPr>
          <w:rFonts w:ascii="Tahoma" w:hAnsi="Tahoma" w:cs="Tahoma"/>
        </w:rPr>
        <w:t>ournal</w:t>
      </w:r>
      <w:r w:rsidR="00AE799D">
        <w:rPr>
          <w:rFonts w:ascii="Tahoma" w:hAnsi="Tahoma" w:cs="Tahoma"/>
        </w:rPr>
        <w:t xml:space="preserve"> entry</w:t>
      </w:r>
      <w:r>
        <w:rPr>
          <w:rFonts w:ascii="Tahoma" w:hAnsi="Tahoma" w:cs="Tahoma"/>
        </w:rPr>
        <w:t xml:space="preserve"> to capture the learning experience and knowledge you </w:t>
      </w:r>
      <w:r w:rsidR="003617CF">
        <w:rPr>
          <w:rFonts w:ascii="Tahoma" w:hAnsi="Tahoma" w:cs="Tahoma"/>
        </w:rPr>
        <w:t>have</w:t>
      </w:r>
      <w:r>
        <w:rPr>
          <w:rFonts w:ascii="Tahoma" w:hAnsi="Tahoma" w:cs="Tahoma"/>
        </w:rPr>
        <w:t xml:space="preserve"> acquiring during </w:t>
      </w:r>
      <w:r w:rsidR="003617CF">
        <w:rPr>
          <w:rFonts w:ascii="Tahoma" w:hAnsi="Tahoma" w:cs="Tahoma"/>
        </w:rPr>
        <w:t>a particular lecture</w:t>
      </w:r>
      <w:r>
        <w:rPr>
          <w:rFonts w:ascii="Tahoma" w:hAnsi="Tahoma" w:cs="Tahoma"/>
        </w:rPr>
        <w:t xml:space="preserve">. </w:t>
      </w:r>
      <w:r w:rsidR="00301AD0" w:rsidRPr="003C3341">
        <w:rPr>
          <w:rFonts w:ascii="Tahoma" w:hAnsi="Tahoma" w:cs="Tahoma"/>
        </w:rPr>
        <w:t xml:space="preserve"> </w:t>
      </w:r>
      <w:r w:rsidR="003617CF">
        <w:rPr>
          <w:rFonts w:ascii="Tahoma" w:hAnsi="Tahoma" w:cs="Tahoma"/>
        </w:rPr>
        <w:t>You may choose from the following topics:</w:t>
      </w:r>
    </w:p>
    <w:p w14:paraId="4E236024" w14:textId="77777777" w:rsidR="0079230B" w:rsidRDefault="0079230B" w:rsidP="0079230B">
      <w:pPr>
        <w:pStyle w:val="NormalWeb"/>
        <w:numPr>
          <w:ilvl w:val="0"/>
          <w:numId w:val="28"/>
        </w:numPr>
        <w:rPr>
          <w:rFonts w:ascii="SymbolMT" w:hAnsi="SymbolMT"/>
        </w:rPr>
      </w:pPr>
      <w:r>
        <w:rPr>
          <w:rFonts w:ascii="Calibri" w:hAnsi="Calibri" w:cs="Calibri"/>
        </w:rPr>
        <w:t xml:space="preserve">Allergies and Intolerances and the importance within the industry </w:t>
      </w:r>
    </w:p>
    <w:p w14:paraId="3E2C1866" w14:textId="77777777" w:rsidR="0079230B" w:rsidRDefault="0079230B" w:rsidP="0079230B">
      <w:pPr>
        <w:pStyle w:val="NormalWeb"/>
        <w:numPr>
          <w:ilvl w:val="0"/>
          <w:numId w:val="28"/>
        </w:numPr>
        <w:rPr>
          <w:rFonts w:ascii="SymbolMT" w:hAnsi="SymbolMT"/>
        </w:rPr>
      </w:pPr>
      <w:r>
        <w:rPr>
          <w:rFonts w:ascii="Calibri" w:hAnsi="Calibri" w:cs="Calibri"/>
        </w:rPr>
        <w:t xml:space="preserve">Food Safety Fundamentals (The 4 C’s) </w:t>
      </w:r>
    </w:p>
    <w:p w14:paraId="3CB0DA4B" w14:textId="77777777" w:rsidR="0079230B" w:rsidRDefault="0079230B" w:rsidP="0079230B">
      <w:pPr>
        <w:pStyle w:val="NormalWeb"/>
        <w:numPr>
          <w:ilvl w:val="0"/>
          <w:numId w:val="28"/>
        </w:numPr>
        <w:rPr>
          <w:rFonts w:ascii="SymbolMT" w:hAnsi="SymbolMT"/>
        </w:rPr>
      </w:pPr>
      <w:r>
        <w:rPr>
          <w:rFonts w:ascii="Calibri" w:hAnsi="Calibri" w:cs="Calibri"/>
        </w:rPr>
        <w:t xml:space="preserve">Ratings, Inspections and Reporting Procedures </w:t>
      </w:r>
    </w:p>
    <w:p w14:paraId="1EB2ED0E" w14:textId="77777777" w:rsidR="00B945EA" w:rsidRDefault="00B945EA" w:rsidP="00B945EA">
      <w:pPr>
        <w:jc w:val="both"/>
        <w:rPr>
          <w:rFonts w:ascii="Tahoma" w:hAnsi="Tahoma" w:cs="Tahoma"/>
        </w:rPr>
      </w:pPr>
    </w:p>
    <w:p w14:paraId="7011E673" w14:textId="6E901B6D" w:rsidR="00B21F2E" w:rsidRPr="003C3341" w:rsidRDefault="00B21F2E" w:rsidP="00B945EA">
      <w:pPr>
        <w:jc w:val="both"/>
        <w:rPr>
          <w:rFonts w:ascii="Tahoma" w:hAnsi="Tahoma" w:cs="Tahoma"/>
        </w:rPr>
      </w:pPr>
      <w:r>
        <w:rPr>
          <w:rFonts w:ascii="Tahoma" w:hAnsi="Tahoma" w:cs="Tahoma"/>
        </w:rPr>
        <w:t xml:space="preserve">Consider the </w:t>
      </w:r>
      <w:r w:rsidR="00C414B0">
        <w:rPr>
          <w:rFonts w:ascii="Tahoma" w:hAnsi="Tahoma" w:cs="Tahoma"/>
        </w:rPr>
        <w:t xml:space="preserve">appropriate </w:t>
      </w:r>
      <w:r>
        <w:rPr>
          <w:rFonts w:ascii="Tahoma" w:hAnsi="Tahoma" w:cs="Tahoma"/>
        </w:rPr>
        <w:t>lecture</w:t>
      </w:r>
      <w:r w:rsidR="00C414B0">
        <w:rPr>
          <w:rFonts w:ascii="Tahoma" w:hAnsi="Tahoma" w:cs="Tahoma"/>
        </w:rPr>
        <w:t>s</w:t>
      </w:r>
      <w:r>
        <w:rPr>
          <w:rFonts w:ascii="Tahoma" w:hAnsi="Tahoma" w:cs="Tahoma"/>
        </w:rPr>
        <w:t xml:space="preserve">. What was the </w:t>
      </w:r>
      <w:r w:rsidR="00B945EA">
        <w:rPr>
          <w:rFonts w:ascii="Tahoma" w:hAnsi="Tahoma" w:cs="Tahoma"/>
        </w:rPr>
        <w:t>topic and w</w:t>
      </w:r>
      <w:r>
        <w:rPr>
          <w:rFonts w:ascii="Tahoma" w:hAnsi="Tahoma" w:cs="Tahoma"/>
        </w:rPr>
        <w:t>hat have you learn</w:t>
      </w:r>
      <w:r w:rsidR="0066732A">
        <w:rPr>
          <w:rFonts w:ascii="Tahoma" w:hAnsi="Tahoma" w:cs="Tahoma"/>
        </w:rPr>
        <w:t>t</w:t>
      </w:r>
      <w:r>
        <w:rPr>
          <w:rFonts w:ascii="Tahoma" w:hAnsi="Tahoma" w:cs="Tahoma"/>
        </w:rPr>
        <w:t xml:space="preserve">? </w:t>
      </w:r>
      <w:r w:rsidR="001B69C8">
        <w:rPr>
          <w:rFonts w:ascii="Tahoma" w:hAnsi="Tahoma" w:cs="Tahoma"/>
        </w:rPr>
        <w:t xml:space="preserve">Provide a brief summary. </w:t>
      </w:r>
      <w:r>
        <w:rPr>
          <w:rFonts w:ascii="Tahoma" w:hAnsi="Tahoma" w:cs="Tahoma"/>
        </w:rPr>
        <w:t xml:space="preserve">What </w:t>
      </w:r>
      <w:r w:rsidR="00B945EA">
        <w:rPr>
          <w:rFonts w:ascii="Tahoma" w:hAnsi="Tahoma" w:cs="Tahoma"/>
        </w:rPr>
        <w:t>new skills</w:t>
      </w:r>
      <w:r w:rsidR="00C414B0">
        <w:rPr>
          <w:rFonts w:ascii="Tahoma" w:hAnsi="Tahoma" w:cs="Tahoma"/>
        </w:rPr>
        <w:t xml:space="preserve"> / knowledge</w:t>
      </w:r>
      <w:r w:rsidR="00B945EA">
        <w:rPr>
          <w:rFonts w:ascii="Tahoma" w:hAnsi="Tahoma" w:cs="Tahoma"/>
        </w:rPr>
        <w:t xml:space="preserve"> have you acquired? How will you apply your knowledge</w:t>
      </w:r>
      <w:r w:rsidR="00C414B0">
        <w:rPr>
          <w:rFonts w:ascii="Tahoma" w:hAnsi="Tahoma" w:cs="Tahoma"/>
        </w:rPr>
        <w:t xml:space="preserve"> in the future</w:t>
      </w:r>
      <w:r w:rsidR="00B945EA">
        <w:rPr>
          <w:rFonts w:ascii="Tahoma" w:hAnsi="Tahoma" w:cs="Tahoma"/>
        </w:rPr>
        <w:t xml:space="preserve">? </w:t>
      </w:r>
      <w:r w:rsidR="0066732A">
        <w:rPr>
          <w:rFonts w:ascii="Tahoma" w:hAnsi="Tahoma" w:cs="Tahoma"/>
        </w:rPr>
        <w:t>What are your personal reflections?</w:t>
      </w:r>
      <w:r w:rsidR="00B945EA">
        <w:rPr>
          <w:rFonts w:ascii="Tahoma" w:hAnsi="Tahoma" w:cs="Tahoma"/>
        </w:rPr>
        <w:t xml:space="preserve"> </w:t>
      </w:r>
    </w:p>
    <w:p w14:paraId="21B8D9FF" w14:textId="77777777" w:rsidR="00301AD0" w:rsidRPr="003C3341" w:rsidRDefault="00301AD0">
      <w:pPr>
        <w:rPr>
          <w:rFonts w:ascii="Tahoma" w:hAnsi="Tahoma" w:cs="Tahoma"/>
          <w:sz w:val="20"/>
          <w:szCs w:val="20"/>
        </w:rPr>
      </w:pPr>
    </w:p>
    <w:tbl>
      <w:tblPr>
        <w:tblStyle w:val="TableGrid"/>
        <w:tblW w:w="0" w:type="auto"/>
        <w:tblLook w:val="01E0" w:firstRow="1" w:lastRow="1" w:firstColumn="1" w:lastColumn="1" w:noHBand="0" w:noVBand="0"/>
      </w:tblPr>
      <w:tblGrid>
        <w:gridCol w:w="3987"/>
        <w:gridCol w:w="7195"/>
      </w:tblGrid>
      <w:tr w:rsidR="00B21F2E" w:rsidRPr="003C3341" w14:paraId="0D3FB92D" w14:textId="77777777" w:rsidTr="00B21F2E">
        <w:tc>
          <w:tcPr>
            <w:tcW w:w="3987" w:type="dxa"/>
            <w:shd w:val="clear" w:color="auto" w:fill="8DB3E2" w:themeFill="text2" w:themeFillTint="66"/>
          </w:tcPr>
          <w:p w14:paraId="1387B9AA" w14:textId="77777777" w:rsidR="001842FF" w:rsidRDefault="00B21F2E" w:rsidP="001842FF">
            <w:pPr>
              <w:rPr>
                <w:rFonts w:ascii="Tahoma" w:hAnsi="Tahoma" w:cs="Tahoma"/>
                <w:b/>
                <w:sz w:val="20"/>
                <w:szCs w:val="20"/>
              </w:rPr>
            </w:pPr>
            <w:r>
              <w:rPr>
                <w:rFonts w:ascii="Tahoma" w:hAnsi="Tahoma" w:cs="Tahoma"/>
                <w:b/>
                <w:sz w:val="20"/>
                <w:szCs w:val="20"/>
              </w:rPr>
              <w:t xml:space="preserve">Student </w:t>
            </w:r>
            <w:r w:rsidRPr="003C3341">
              <w:rPr>
                <w:rFonts w:ascii="Tahoma" w:hAnsi="Tahoma" w:cs="Tahoma"/>
                <w:b/>
                <w:sz w:val="20"/>
                <w:szCs w:val="20"/>
              </w:rPr>
              <w:t>Name:</w:t>
            </w:r>
            <w:r w:rsidR="003478CE">
              <w:rPr>
                <w:rFonts w:ascii="Tahoma" w:hAnsi="Tahoma" w:cs="Tahoma"/>
                <w:b/>
                <w:sz w:val="20"/>
                <w:szCs w:val="20"/>
              </w:rPr>
              <w:t xml:space="preserve"> </w:t>
            </w:r>
            <w:r w:rsidR="001842FF">
              <w:rPr>
                <w:rFonts w:ascii="Tahoma" w:hAnsi="Tahoma" w:cs="Tahoma"/>
                <w:b/>
                <w:sz w:val="20"/>
                <w:szCs w:val="20"/>
              </w:rPr>
              <w:t>Dumitru Cauni</w:t>
            </w:r>
          </w:p>
          <w:p w14:paraId="498F0B10" w14:textId="77777777" w:rsidR="001B69C8" w:rsidRPr="003C3341" w:rsidRDefault="001B69C8">
            <w:pPr>
              <w:rPr>
                <w:rFonts w:ascii="Tahoma" w:hAnsi="Tahoma" w:cs="Tahoma"/>
                <w:b/>
                <w:sz w:val="20"/>
                <w:szCs w:val="20"/>
              </w:rPr>
            </w:pPr>
          </w:p>
          <w:p w14:paraId="5B5D640C" w14:textId="77777777" w:rsidR="001842FF" w:rsidRPr="009638A1" w:rsidRDefault="001B69C8" w:rsidP="001842FF">
            <w:pPr>
              <w:rPr>
                <w:rFonts w:ascii="Tahoma" w:hAnsi="Tahoma" w:cs="Tahoma"/>
                <w:b/>
                <w:sz w:val="20"/>
                <w:szCs w:val="20"/>
              </w:rPr>
            </w:pPr>
            <w:r>
              <w:rPr>
                <w:rFonts w:ascii="Tahoma" w:hAnsi="Tahoma" w:cs="Tahoma"/>
                <w:b/>
                <w:sz w:val="20"/>
                <w:szCs w:val="20"/>
              </w:rPr>
              <w:t>Student Number:</w:t>
            </w:r>
            <w:r w:rsidR="003478CE">
              <w:rPr>
                <w:rFonts w:ascii="Tahoma" w:hAnsi="Tahoma" w:cs="Tahoma"/>
                <w:b/>
                <w:sz w:val="20"/>
                <w:szCs w:val="20"/>
              </w:rPr>
              <w:t xml:space="preserve"> </w:t>
            </w:r>
            <w:r w:rsidR="001842FF" w:rsidRPr="009638A1">
              <w:rPr>
                <w:rFonts w:ascii="Tahoma" w:hAnsi="Tahoma" w:cs="Tahoma"/>
                <w:b/>
                <w:sz w:val="20"/>
                <w:szCs w:val="20"/>
              </w:rPr>
              <w:t>2015734</w:t>
            </w:r>
          </w:p>
          <w:p w14:paraId="1BE02E96" w14:textId="77777777" w:rsidR="00B21F2E" w:rsidRPr="003C3341" w:rsidRDefault="00B21F2E">
            <w:pPr>
              <w:rPr>
                <w:rFonts w:ascii="Tahoma" w:hAnsi="Tahoma" w:cs="Tahoma"/>
                <w:b/>
                <w:sz w:val="20"/>
                <w:szCs w:val="20"/>
              </w:rPr>
            </w:pPr>
          </w:p>
        </w:tc>
        <w:tc>
          <w:tcPr>
            <w:tcW w:w="7195" w:type="dxa"/>
            <w:shd w:val="clear" w:color="auto" w:fill="8DB3E2" w:themeFill="text2" w:themeFillTint="66"/>
          </w:tcPr>
          <w:p w14:paraId="3E496F82" w14:textId="23FA3ABD" w:rsidR="001842FF" w:rsidRPr="009638A1" w:rsidRDefault="001B69C8" w:rsidP="001842FF">
            <w:pPr>
              <w:rPr>
                <w:rFonts w:ascii="Tahoma" w:hAnsi="Tahoma" w:cs="Tahoma"/>
                <w:b/>
                <w:sz w:val="20"/>
                <w:szCs w:val="20"/>
              </w:rPr>
            </w:pPr>
            <w:r>
              <w:rPr>
                <w:rFonts w:ascii="Tahoma" w:hAnsi="Tahoma" w:cs="Tahoma"/>
                <w:b/>
                <w:sz w:val="20"/>
                <w:szCs w:val="20"/>
              </w:rPr>
              <w:t>Module:</w:t>
            </w:r>
            <w:r w:rsidR="003478CE">
              <w:rPr>
                <w:rFonts w:ascii="Tahoma" w:hAnsi="Tahoma" w:cs="Tahoma"/>
                <w:b/>
                <w:sz w:val="20"/>
                <w:szCs w:val="20"/>
              </w:rPr>
              <w:t xml:space="preserve"> </w:t>
            </w:r>
            <w:r w:rsidR="001842FF" w:rsidRPr="009638A1">
              <w:rPr>
                <w:rFonts w:ascii="Tahoma" w:hAnsi="Tahoma" w:cs="Tahoma"/>
                <w:b/>
                <w:sz w:val="20"/>
                <w:szCs w:val="20"/>
              </w:rPr>
              <w:t>BMIH400</w:t>
            </w:r>
            <w:r w:rsidR="002D47C5">
              <w:rPr>
                <w:rFonts w:ascii="Tahoma" w:hAnsi="Tahoma" w:cs="Tahoma"/>
                <w:b/>
                <w:sz w:val="20"/>
                <w:szCs w:val="20"/>
              </w:rPr>
              <w:t xml:space="preserve">2  </w:t>
            </w:r>
          </w:p>
          <w:p w14:paraId="2019D1B6" w14:textId="77777777" w:rsidR="00B21F2E" w:rsidRDefault="00B21F2E" w:rsidP="00B21F2E">
            <w:pPr>
              <w:rPr>
                <w:rFonts w:ascii="Tahoma" w:hAnsi="Tahoma" w:cs="Tahoma"/>
                <w:b/>
                <w:sz w:val="20"/>
                <w:szCs w:val="20"/>
              </w:rPr>
            </w:pPr>
          </w:p>
          <w:p w14:paraId="450FE136" w14:textId="5F8F9E2E" w:rsidR="001B69C8" w:rsidRPr="003C3341" w:rsidRDefault="001B69C8" w:rsidP="00B21F2E">
            <w:pPr>
              <w:rPr>
                <w:rFonts w:ascii="Tahoma" w:hAnsi="Tahoma" w:cs="Tahoma"/>
                <w:b/>
                <w:sz w:val="20"/>
                <w:szCs w:val="20"/>
              </w:rPr>
            </w:pPr>
            <w:r>
              <w:rPr>
                <w:rFonts w:ascii="Tahoma" w:hAnsi="Tahoma" w:cs="Tahoma"/>
                <w:b/>
                <w:sz w:val="20"/>
                <w:szCs w:val="20"/>
              </w:rPr>
              <w:t>Lecturer:</w:t>
            </w:r>
            <w:r w:rsidR="003478CE">
              <w:rPr>
                <w:rFonts w:ascii="Tahoma" w:hAnsi="Tahoma" w:cs="Tahoma"/>
                <w:b/>
                <w:sz w:val="20"/>
                <w:szCs w:val="20"/>
              </w:rPr>
              <w:t xml:space="preserve"> </w:t>
            </w:r>
            <w:r w:rsidR="001842FF">
              <w:rPr>
                <w:rFonts w:ascii="Tahoma" w:hAnsi="Tahoma" w:cs="Tahoma"/>
                <w:b/>
                <w:sz w:val="20"/>
                <w:szCs w:val="20"/>
              </w:rPr>
              <w:t>Mary Needham</w:t>
            </w:r>
          </w:p>
        </w:tc>
      </w:tr>
    </w:tbl>
    <w:p w14:paraId="1F13C318" w14:textId="4D5FFF34" w:rsidR="0062012D" w:rsidRPr="003C3341" w:rsidRDefault="0062012D">
      <w:pPr>
        <w:rPr>
          <w:rFonts w:ascii="Tahoma" w:hAnsi="Tahoma" w:cs="Tahoma"/>
          <w:sz w:val="20"/>
          <w:szCs w:val="20"/>
        </w:rPr>
      </w:pPr>
    </w:p>
    <w:tbl>
      <w:tblPr>
        <w:tblStyle w:val="TableGrid"/>
        <w:tblW w:w="0" w:type="auto"/>
        <w:tblLook w:val="01E0" w:firstRow="1" w:lastRow="1" w:firstColumn="1" w:lastColumn="1" w:noHBand="0" w:noVBand="0"/>
      </w:tblPr>
      <w:tblGrid>
        <w:gridCol w:w="3983"/>
        <w:gridCol w:w="7199"/>
      </w:tblGrid>
      <w:tr w:rsidR="00B21F2E" w:rsidRPr="003C3341" w14:paraId="19DFCE05" w14:textId="77777777" w:rsidTr="00563973">
        <w:tc>
          <w:tcPr>
            <w:tcW w:w="3983" w:type="dxa"/>
            <w:shd w:val="clear" w:color="auto" w:fill="FBD4B4" w:themeFill="accent6" w:themeFillTint="66"/>
          </w:tcPr>
          <w:p w14:paraId="15299B24" w14:textId="43868C03" w:rsidR="00B21F2E" w:rsidRPr="0072347B" w:rsidRDefault="008F0D83" w:rsidP="00B21F2E">
            <w:pPr>
              <w:pStyle w:val="NormalWeb"/>
              <w:numPr>
                <w:ilvl w:val="0"/>
                <w:numId w:val="28"/>
              </w:numPr>
              <w:rPr>
                <w:rFonts w:ascii="Tahoma" w:hAnsi="Tahoma" w:cs="Tahoma"/>
                <w:sz w:val="20"/>
                <w:szCs w:val="20"/>
              </w:rPr>
            </w:pPr>
            <w:r>
              <w:rPr>
                <w:rFonts w:ascii="Tahoma" w:hAnsi="Tahoma" w:cs="Tahoma"/>
                <w:b/>
                <w:sz w:val="20"/>
                <w:szCs w:val="20"/>
              </w:rPr>
              <w:t>Topic of choice:</w:t>
            </w:r>
            <w:r w:rsidR="00B60FDF">
              <w:rPr>
                <w:rFonts w:ascii="Tahoma" w:hAnsi="Tahoma" w:cs="Tahoma"/>
                <w:b/>
                <w:sz w:val="20"/>
                <w:szCs w:val="20"/>
              </w:rPr>
              <w:t xml:space="preserve"> </w:t>
            </w:r>
            <w:r w:rsidR="0072347B" w:rsidRPr="0072347B">
              <w:rPr>
                <w:rFonts w:ascii="Tahoma" w:hAnsi="Tahoma" w:cs="Tahoma"/>
                <w:b/>
                <w:bCs/>
                <w:sz w:val="20"/>
                <w:szCs w:val="20"/>
              </w:rPr>
              <w:t>Ratings, Inspections and Reporting Procedures</w:t>
            </w:r>
            <w:r w:rsidR="0072347B" w:rsidRPr="0072347B">
              <w:rPr>
                <w:rFonts w:ascii="Tahoma" w:hAnsi="Tahoma" w:cs="Tahoma"/>
                <w:sz w:val="20"/>
                <w:szCs w:val="20"/>
              </w:rPr>
              <w:t xml:space="preserve"> </w:t>
            </w:r>
          </w:p>
        </w:tc>
        <w:tc>
          <w:tcPr>
            <w:tcW w:w="7199" w:type="dxa"/>
            <w:shd w:val="clear" w:color="auto" w:fill="FBD4B4" w:themeFill="accent6" w:themeFillTint="66"/>
          </w:tcPr>
          <w:p w14:paraId="46D7ECC8" w14:textId="0367E46E" w:rsidR="00B21F2E" w:rsidRDefault="00B945EA" w:rsidP="00B945EA">
            <w:pPr>
              <w:rPr>
                <w:rFonts w:ascii="Tahoma" w:hAnsi="Tahoma" w:cs="Tahoma"/>
                <w:b/>
                <w:sz w:val="20"/>
                <w:szCs w:val="20"/>
              </w:rPr>
            </w:pPr>
            <w:r>
              <w:rPr>
                <w:rFonts w:ascii="Tahoma" w:hAnsi="Tahoma" w:cs="Tahoma"/>
                <w:b/>
                <w:sz w:val="20"/>
                <w:szCs w:val="20"/>
              </w:rPr>
              <w:t>Date Completed</w:t>
            </w:r>
            <w:r w:rsidR="001B69C8">
              <w:rPr>
                <w:rFonts w:ascii="Tahoma" w:hAnsi="Tahoma" w:cs="Tahoma"/>
                <w:b/>
                <w:sz w:val="20"/>
                <w:szCs w:val="20"/>
              </w:rPr>
              <w:t>:</w:t>
            </w:r>
            <w:r w:rsidR="003478CE">
              <w:rPr>
                <w:rFonts w:ascii="Tahoma" w:hAnsi="Tahoma" w:cs="Tahoma"/>
                <w:b/>
                <w:sz w:val="20"/>
                <w:szCs w:val="20"/>
              </w:rPr>
              <w:t xml:space="preserve"> </w:t>
            </w:r>
            <w:r w:rsidR="0072347B">
              <w:rPr>
                <w:rFonts w:ascii="Tahoma" w:hAnsi="Tahoma" w:cs="Tahoma"/>
                <w:b/>
                <w:sz w:val="20"/>
                <w:szCs w:val="20"/>
              </w:rPr>
              <w:t>19.10.2021</w:t>
            </w:r>
          </w:p>
          <w:p w14:paraId="36F1B310" w14:textId="77777777" w:rsidR="00B21F2E" w:rsidRDefault="00B21F2E" w:rsidP="00B21F2E">
            <w:pPr>
              <w:jc w:val="center"/>
              <w:rPr>
                <w:rFonts w:ascii="Tahoma" w:hAnsi="Tahoma" w:cs="Tahoma"/>
                <w:b/>
                <w:sz w:val="20"/>
                <w:szCs w:val="20"/>
              </w:rPr>
            </w:pPr>
          </w:p>
          <w:p w14:paraId="5A58C08D" w14:textId="0CB28053" w:rsidR="00B21F2E" w:rsidRPr="003C3341" w:rsidRDefault="00B21F2E" w:rsidP="00B21F2E">
            <w:pPr>
              <w:jc w:val="center"/>
              <w:rPr>
                <w:rFonts w:ascii="Tahoma" w:hAnsi="Tahoma" w:cs="Tahoma"/>
                <w:b/>
                <w:sz w:val="20"/>
                <w:szCs w:val="20"/>
              </w:rPr>
            </w:pPr>
          </w:p>
        </w:tc>
      </w:tr>
      <w:tr w:rsidR="00B945EA" w:rsidRPr="003C3341" w14:paraId="60CC0225" w14:textId="77777777" w:rsidTr="00A91FD6">
        <w:trPr>
          <w:trHeight w:val="2494"/>
        </w:trPr>
        <w:tc>
          <w:tcPr>
            <w:tcW w:w="11182" w:type="dxa"/>
            <w:gridSpan w:val="2"/>
          </w:tcPr>
          <w:p w14:paraId="05DC30B4" w14:textId="7E5FCF5C" w:rsidR="0072347B" w:rsidRDefault="0072347B" w:rsidP="0072347B">
            <w:pPr>
              <w:spacing w:before="240" w:after="240" w:line="360" w:lineRule="auto"/>
              <w:jc w:val="both"/>
              <w:rPr>
                <w:rFonts w:ascii="Arial" w:hAnsi="Arial" w:cs="Arial"/>
                <w:color w:val="000000" w:themeColor="text1"/>
              </w:rPr>
            </w:pPr>
            <w:r w:rsidRPr="0065028B">
              <w:rPr>
                <w:rFonts w:ascii="Arial" w:hAnsi="Arial" w:cs="Arial"/>
                <w:color w:val="000000" w:themeColor="text1"/>
              </w:rPr>
              <w:t>Rating, inspection and reporting procedures are important in the organisation to make sure a standard quality is followed in every operation. First, the rating process refers to a report or factual feedback based on background data, risk report and analytical research (</w:t>
            </w:r>
            <w:proofErr w:type="spellStart"/>
            <w:r w:rsidRPr="0065028B">
              <w:rPr>
                <w:rFonts w:ascii="Arial" w:hAnsi="Arial" w:cs="Arial"/>
                <w:color w:val="000000" w:themeColor="text1"/>
              </w:rPr>
              <w:t>Erman</w:t>
            </w:r>
            <w:proofErr w:type="spellEnd"/>
            <w:r>
              <w:rPr>
                <w:rFonts w:ascii="Arial" w:hAnsi="Arial" w:cs="Arial"/>
                <w:color w:val="000000" w:themeColor="text1"/>
              </w:rPr>
              <w:t xml:space="preserve"> </w:t>
            </w:r>
            <w:r w:rsidRPr="0065028B">
              <w:rPr>
                <w:rFonts w:ascii="Arial" w:hAnsi="Arial" w:cs="Arial"/>
                <w:i/>
                <w:iCs/>
                <w:color w:val="000000" w:themeColor="text1"/>
              </w:rPr>
              <w:t>et al</w:t>
            </w:r>
            <w:r w:rsidRPr="0065028B">
              <w:rPr>
                <w:rFonts w:ascii="Arial" w:hAnsi="Arial" w:cs="Arial"/>
                <w:color w:val="000000" w:themeColor="text1"/>
              </w:rPr>
              <w:t>., 2020). It facilitates in giving areas of improvements within the organisation operations including potential actions and strategies to avoid potential issues. Similarly, the inspection process refers to assessing a specific risk control system, safety management and health related problems so that an effective strategy can be developed to encourage sustained compliance (H</w:t>
            </w:r>
            <w:r w:rsidRPr="0065028B">
              <w:rPr>
                <w:rFonts w:ascii="Arial" w:eastAsia="Arial" w:hAnsi="Arial" w:cs="Arial"/>
                <w:color w:val="000000" w:themeColor="text1"/>
              </w:rPr>
              <w:t>se.gov.uk</w:t>
            </w:r>
            <w:r w:rsidRPr="0065028B">
              <w:rPr>
                <w:rFonts w:ascii="Arial" w:hAnsi="Arial" w:cs="Arial"/>
                <w:color w:val="000000" w:themeColor="text1"/>
              </w:rPr>
              <w:t xml:space="preserve">, 2021). Whereas, reporting procedures refers to a system and set of regulations that allows employees to report suspicious activity within premises such as bullying, abuse and improper behaviour of any employees. </w:t>
            </w:r>
          </w:p>
          <w:p w14:paraId="6B45299A" w14:textId="77777777" w:rsidR="0072347B" w:rsidRPr="0065028B" w:rsidRDefault="0072347B" w:rsidP="0072347B">
            <w:pPr>
              <w:pStyle w:val="Heading1"/>
              <w:rPr>
                <w:lang w:val="en-GB"/>
              </w:rPr>
            </w:pPr>
            <w:bookmarkStart w:id="0" w:name="_Toc85672647"/>
            <w:r w:rsidRPr="0065028B">
              <w:rPr>
                <w:lang w:val="en-GB"/>
              </w:rPr>
              <w:t>Discussion</w:t>
            </w:r>
            <w:bookmarkEnd w:id="0"/>
          </w:p>
          <w:p w14:paraId="5759EC55" w14:textId="77777777" w:rsidR="0072347B" w:rsidRDefault="0072347B" w:rsidP="0072347B">
            <w:pPr>
              <w:spacing w:before="240" w:after="240" w:line="360" w:lineRule="auto"/>
              <w:jc w:val="both"/>
              <w:rPr>
                <w:rFonts w:ascii="Arial" w:hAnsi="Arial" w:cs="Arial"/>
                <w:color w:val="000000" w:themeColor="text1"/>
              </w:rPr>
            </w:pPr>
            <w:r w:rsidRPr="0065028B">
              <w:rPr>
                <w:rFonts w:ascii="Arial" w:hAnsi="Arial" w:cs="Arial"/>
                <w:color w:val="000000" w:themeColor="text1"/>
              </w:rPr>
              <w:t>These procedures ensure that each activity and operation can be completed with standard quality (U</w:t>
            </w:r>
            <w:r w:rsidRPr="0065028B">
              <w:rPr>
                <w:rFonts w:ascii="Arial" w:eastAsia="Arial" w:hAnsi="Arial" w:cs="Arial"/>
                <w:color w:val="000000" w:themeColor="text1"/>
              </w:rPr>
              <w:t>nece.org</w:t>
            </w:r>
            <w:r w:rsidRPr="0065028B">
              <w:rPr>
                <w:rFonts w:ascii="Arial" w:hAnsi="Arial" w:cs="Arial"/>
                <w:color w:val="000000" w:themeColor="text1"/>
              </w:rPr>
              <w:t xml:space="preserve">, 2021). Through this, a proper regulations and guidelines can be established within the organisation and make sure all the employees’ compliance with the guidelines for sustainable growth. I have realised that a proper procedure helps in avoiding uncertain risks and issues within organisational operations. As per my experience in the Food and Beverage industry, I have realised that a set of rules </w:t>
            </w:r>
            <w:r w:rsidRPr="0065028B">
              <w:rPr>
                <w:rFonts w:ascii="Arial" w:hAnsi="Arial" w:cs="Arial"/>
                <w:color w:val="000000" w:themeColor="text1"/>
              </w:rPr>
              <w:lastRenderedPageBreak/>
              <w:t xml:space="preserve">and regulations allows the company to eliminate illicit activities and inappropriate behaviour within the workplace. </w:t>
            </w:r>
          </w:p>
          <w:p w14:paraId="2FCC6E98" w14:textId="6757DABE" w:rsidR="0072347B" w:rsidRDefault="0072347B" w:rsidP="0072347B">
            <w:pPr>
              <w:spacing w:before="240" w:after="240" w:line="360" w:lineRule="auto"/>
              <w:jc w:val="both"/>
              <w:rPr>
                <w:rFonts w:ascii="Arial" w:hAnsi="Arial" w:cs="Arial"/>
                <w:color w:val="000000" w:themeColor="text1"/>
              </w:rPr>
            </w:pPr>
            <w:r w:rsidRPr="0065028B">
              <w:rPr>
                <w:rFonts w:ascii="Arial" w:hAnsi="Arial" w:cs="Arial"/>
                <w:color w:val="000000" w:themeColor="text1"/>
              </w:rPr>
              <w:t xml:space="preserve">I remembered the day when I had a fight with one of the colleagues who used to work with me in the same company. The primary reason for the fight was bullying which I already complained to the higher authority but could not get a quick response. By applying critical thinking skills, I have provided all the documentations and my perspectives as per the compliance with the company’s policies. After the fight, the incident went to the higher authority and a proper investigation team was established. When the final report came, the HR team and senior authority decided to expel the employee. Then I realised, norms and regulations protect the rights of the employees and give equal opportunities to grow both professionally and personally. </w:t>
            </w:r>
          </w:p>
          <w:p w14:paraId="50BB7E68" w14:textId="03849824" w:rsidR="0072347B" w:rsidRPr="0065028B" w:rsidRDefault="0072347B" w:rsidP="0072347B">
            <w:pPr>
              <w:spacing w:before="240" w:after="240" w:line="360" w:lineRule="auto"/>
              <w:jc w:val="both"/>
              <w:rPr>
                <w:rFonts w:ascii="Arial" w:hAnsi="Arial" w:cs="Arial"/>
                <w:color w:val="000000" w:themeColor="text1"/>
              </w:rPr>
            </w:pPr>
            <w:r w:rsidRPr="0065028B">
              <w:rPr>
                <w:rFonts w:ascii="Arial" w:hAnsi="Arial" w:cs="Arial"/>
                <w:color w:val="000000" w:themeColor="text1"/>
              </w:rPr>
              <w:t>In concern to the Food and Beverage industry, rating, inspection and reporting procedures allow the consumers to give their valuable feedback related to foods so that key improvement areas can be improved vividly (</w:t>
            </w:r>
            <w:r w:rsidRPr="0065028B">
              <w:rPr>
                <w:rFonts w:ascii="Arial" w:hAnsi="Arial" w:cs="Arial"/>
                <w:color w:val="000000" w:themeColor="text1"/>
                <w:shd w:val="clear" w:color="auto" w:fill="FFFFFF"/>
              </w:rPr>
              <w:t>Moller</w:t>
            </w:r>
            <w:r>
              <w:rPr>
                <w:rFonts w:ascii="Arial" w:hAnsi="Arial" w:cs="Arial"/>
                <w:color w:val="000000" w:themeColor="text1"/>
                <w:shd w:val="clear" w:color="auto" w:fill="FFFFFF"/>
              </w:rPr>
              <w:t xml:space="preserve"> </w:t>
            </w:r>
            <w:r w:rsidRPr="0065028B">
              <w:rPr>
                <w:rFonts w:ascii="Arial" w:hAnsi="Arial" w:cs="Arial"/>
                <w:i/>
                <w:iCs/>
                <w:color w:val="000000" w:themeColor="text1"/>
                <w:shd w:val="clear" w:color="auto" w:fill="FFFFFF"/>
              </w:rPr>
              <w:t>et al</w:t>
            </w:r>
            <w:r w:rsidRPr="0065028B">
              <w:rPr>
                <w:rFonts w:ascii="Arial" w:hAnsi="Arial" w:cs="Arial"/>
                <w:color w:val="000000" w:themeColor="text1"/>
                <w:shd w:val="clear" w:color="auto" w:fill="FFFFFF"/>
              </w:rPr>
              <w:t>., 2020</w:t>
            </w:r>
            <w:r w:rsidRPr="0065028B">
              <w:rPr>
                <w:rFonts w:ascii="Arial" w:hAnsi="Arial" w:cs="Arial"/>
                <w:color w:val="000000" w:themeColor="text1"/>
              </w:rPr>
              <w:t xml:space="preserve">). Moreover, consumers can also complain about any employees of the company for inconvenience or improper behaviour. Through this process, the manager can easily know about the key issues and challenges within organisational operations to make relevant changes in the strategy for further improvement. </w:t>
            </w:r>
          </w:p>
          <w:p w14:paraId="43ED36AB" w14:textId="77777777" w:rsidR="0072347B" w:rsidRPr="0065028B" w:rsidRDefault="0072347B" w:rsidP="0072347B">
            <w:pPr>
              <w:spacing w:before="240" w:after="240" w:line="360" w:lineRule="auto"/>
              <w:jc w:val="both"/>
              <w:rPr>
                <w:rFonts w:ascii="Arial" w:hAnsi="Arial" w:cs="Arial"/>
                <w:color w:val="000000" w:themeColor="text1"/>
              </w:rPr>
            </w:pPr>
            <w:r w:rsidRPr="0065028B">
              <w:rPr>
                <w:rFonts w:ascii="Arial" w:hAnsi="Arial" w:cs="Arial"/>
                <w:color w:val="000000" w:themeColor="text1"/>
              </w:rPr>
              <w:t>In 2018, I was working in a restaurant as a customer relationship manager, so I know the importance of rating, inspection and reporting procedures.</w:t>
            </w:r>
            <w:r>
              <w:rPr>
                <w:rFonts w:ascii="Arial" w:hAnsi="Arial" w:cs="Arial"/>
                <w:color w:val="000000" w:themeColor="text1"/>
              </w:rPr>
              <w:t xml:space="preserve"> By applying problem solving skills, I have supported several consumers to solve their problems related to business operations. </w:t>
            </w:r>
            <w:r w:rsidRPr="0065028B">
              <w:rPr>
                <w:rFonts w:ascii="Arial" w:hAnsi="Arial" w:cs="Arial"/>
                <w:color w:val="000000" w:themeColor="text1"/>
              </w:rPr>
              <w:t xml:space="preserve">The major benefit is increasing transparency between service providers and consumers to build a strong relationship. It enables the consumers to rate and give feedback so that customer experience can be improved further. According to the theory of regulatory compliance, systematic procedures and regulations are necessary in the F&amp;B industry to assure that the associate employees comply with the organisation policies (Short, 2021). It gives validity to the consumers that the company emphases on customer centric approach and meets their expectations on a prior level. Aside from all these, investigation and reporting procedures enable the company to document all the issues and challenges with the organisation to eliminate potential risks. The theory of regulation states that a set of rules and regulations are not equal for everyone and have different impacts on the operational functions. However, it enforces the associate employees to comply with the company policy to avoid uncertain issues within the organisation. </w:t>
            </w:r>
          </w:p>
          <w:p w14:paraId="7E57249F" w14:textId="10CD5521" w:rsidR="0072347B" w:rsidRDefault="0072347B" w:rsidP="0072347B">
            <w:pPr>
              <w:spacing w:before="240" w:after="240" w:line="360" w:lineRule="auto"/>
              <w:jc w:val="both"/>
              <w:rPr>
                <w:rFonts w:ascii="Arial" w:hAnsi="Arial" w:cs="Arial"/>
                <w:color w:val="000000" w:themeColor="text1"/>
              </w:rPr>
            </w:pPr>
            <w:r w:rsidRPr="0065028B">
              <w:rPr>
                <w:rFonts w:ascii="Arial" w:hAnsi="Arial" w:cs="Arial"/>
                <w:color w:val="000000" w:themeColor="text1"/>
              </w:rPr>
              <w:t>On the other hand, strict procedures support the hospitality industry to develop a sense of trust among the consumers. It protects the consumers rights in the organisation to make sure each task and activity can be completed within a strict deadline. It facilitates in building a positive environment within the workplace and increases safety of the consumers. Through strict procedures and regulations, standard customer services can be maintained within the organisation to give exceptional customer service. Moreover, exceptional customer service acts as a marketing strategy and creates awareness about the company values (</w:t>
            </w:r>
            <w:proofErr w:type="spellStart"/>
            <w:r w:rsidRPr="0065028B">
              <w:rPr>
                <w:rFonts w:ascii="Arial" w:hAnsi="Arial" w:cs="Arial"/>
                <w:color w:val="000000" w:themeColor="text1"/>
                <w:shd w:val="clear" w:color="auto" w:fill="FFFFFF"/>
              </w:rPr>
              <w:t>Møller</w:t>
            </w:r>
            <w:proofErr w:type="spellEnd"/>
            <w:r>
              <w:rPr>
                <w:rFonts w:ascii="Arial" w:hAnsi="Arial" w:cs="Arial"/>
                <w:color w:val="000000" w:themeColor="text1"/>
                <w:shd w:val="clear" w:color="auto" w:fill="FFFFFF"/>
              </w:rPr>
              <w:t xml:space="preserve"> </w:t>
            </w:r>
            <w:r w:rsidRPr="0065028B">
              <w:rPr>
                <w:rFonts w:ascii="Arial" w:hAnsi="Arial" w:cs="Arial"/>
                <w:i/>
                <w:iCs/>
                <w:color w:val="000000" w:themeColor="text1"/>
                <w:shd w:val="clear" w:color="auto" w:fill="FFFFFF"/>
              </w:rPr>
              <w:t>et al.,</w:t>
            </w:r>
            <w:r w:rsidRPr="0065028B">
              <w:rPr>
                <w:rFonts w:ascii="Arial" w:hAnsi="Arial" w:cs="Arial"/>
                <w:color w:val="000000" w:themeColor="text1"/>
                <w:shd w:val="clear" w:color="auto" w:fill="FFFFFF"/>
              </w:rPr>
              <w:t xml:space="preserve"> 2020</w:t>
            </w:r>
            <w:r w:rsidRPr="0065028B">
              <w:rPr>
                <w:rFonts w:ascii="Arial" w:hAnsi="Arial" w:cs="Arial"/>
                <w:color w:val="000000" w:themeColor="text1"/>
              </w:rPr>
              <w:t xml:space="preserve">). </w:t>
            </w:r>
          </w:p>
          <w:p w14:paraId="7024D42E" w14:textId="77777777" w:rsidR="0072347B" w:rsidRPr="0065028B" w:rsidRDefault="0072347B" w:rsidP="0072347B">
            <w:pPr>
              <w:pStyle w:val="Heading1"/>
              <w:rPr>
                <w:lang w:val="en-GB"/>
              </w:rPr>
            </w:pPr>
            <w:bookmarkStart w:id="1" w:name="_Toc85672648"/>
            <w:r w:rsidRPr="0065028B">
              <w:rPr>
                <w:lang w:val="en-GB"/>
              </w:rPr>
              <w:t>Conclusion</w:t>
            </w:r>
            <w:bookmarkEnd w:id="1"/>
          </w:p>
          <w:p w14:paraId="4FECE29E" w14:textId="77777777" w:rsidR="0072347B" w:rsidRPr="0065028B" w:rsidRDefault="0072347B" w:rsidP="0072347B">
            <w:pPr>
              <w:spacing w:before="240" w:after="240" w:line="360" w:lineRule="auto"/>
              <w:jc w:val="both"/>
              <w:rPr>
                <w:rFonts w:ascii="Arial" w:hAnsi="Arial" w:cs="Arial"/>
                <w:color w:val="000000" w:themeColor="text1"/>
              </w:rPr>
            </w:pPr>
            <w:r w:rsidRPr="0065028B">
              <w:rPr>
                <w:rFonts w:ascii="Arial" w:hAnsi="Arial" w:cs="Arial"/>
                <w:color w:val="000000" w:themeColor="text1"/>
              </w:rPr>
              <w:t>A strong customer base can be established that facilitates in building a strong relationship with the consumers and increases sustainable growth of the company. By following these procedures, potential issues and conflict of interest</w:t>
            </w:r>
            <w:r>
              <w:rPr>
                <w:rFonts w:ascii="Arial" w:hAnsi="Arial" w:cs="Arial"/>
                <w:color w:val="000000" w:themeColor="text1"/>
              </w:rPr>
              <w:t>s</w:t>
            </w:r>
            <w:r w:rsidRPr="0065028B">
              <w:rPr>
                <w:rFonts w:ascii="Arial" w:hAnsi="Arial" w:cs="Arial"/>
                <w:color w:val="000000" w:themeColor="text1"/>
              </w:rPr>
              <w:t xml:space="preserve"> of employees at the workplace can be minimised to create a learning environment within the organisation. In this process, the consumers’ purchasing. Behaviour can be predicted and offer the right products at reasonable price.</w:t>
            </w:r>
          </w:p>
          <w:p w14:paraId="3B344F1E" w14:textId="3182A1CE" w:rsidR="00375882" w:rsidRPr="0072347B" w:rsidRDefault="00375882" w:rsidP="0072347B">
            <w:pPr>
              <w:spacing w:line="360" w:lineRule="auto"/>
              <w:rPr>
                <w:rFonts w:ascii="Arial" w:hAnsi="Arial" w:cs="Arial"/>
                <w:color w:val="000000" w:themeColor="text1"/>
              </w:rPr>
            </w:pPr>
          </w:p>
        </w:tc>
      </w:tr>
    </w:tbl>
    <w:p w14:paraId="7D9A52CF" w14:textId="77777777" w:rsidR="00B00678" w:rsidRDefault="00B00678" w:rsidP="00B945EA">
      <w:pPr>
        <w:rPr>
          <w:rFonts w:ascii="Tahoma" w:hAnsi="Tahoma" w:cs="Tahoma"/>
          <w:b/>
        </w:rPr>
      </w:pPr>
    </w:p>
    <w:tbl>
      <w:tblPr>
        <w:tblStyle w:val="TableGrid"/>
        <w:tblW w:w="0" w:type="auto"/>
        <w:tblLook w:val="01E0" w:firstRow="1" w:lastRow="1" w:firstColumn="1" w:lastColumn="1" w:noHBand="0" w:noVBand="0"/>
      </w:tblPr>
      <w:tblGrid>
        <w:gridCol w:w="10910"/>
        <w:gridCol w:w="272"/>
      </w:tblGrid>
      <w:tr w:rsidR="00375882" w:rsidRPr="003C3341" w14:paraId="693FCD7B" w14:textId="77777777" w:rsidTr="00375882">
        <w:tc>
          <w:tcPr>
            <w:tcW w:w="10910" w:type="dxa"/>
            <w:shd w:val="clear" w:color="auto" w:fill="FBD4B4" w:themeFill="accent6" w:themeFillTint="66"/>
          </w:tcPr>
          <w:p w14:paraId="0731D9DE" w14:textId="3AF3D5E7" w:rsidR="00375882" w:rsidRPr="00946B23" w:rsidRDefault="00375882" w:rsidP="007F6692">
            <w:pPr>
              <w:rPr>
                <w:rFonts w:ascii="Tahoma" w:hAnsi="Tahoma" w:cs="Tahoma"/>
                <w:b/>
                <w:sz w:val="20"/>
                <w:szCs w:val="20"/>
              </w:rPr>
            </w:pPr>
            <w:r>
              <w:rPr>
                <w:rFonts w:ascii="Tahoma" w:hAnsi="Tahoma" w:cs="Tahoma"/>
                <w:b/>
                <w:sz w:val="20"/>
                <w:szCs w:val="20"/>
              </w:rPr>
              <w:t xml:space="preserve">REFERENCE LIST </w:t>
            </w:r>
          </w:p>
        </w:tc>
        <w:tc>
          <w:tcPr>
            <w:tcW w:w="272" w:type="dxa"/>
            <w:shd w:val="clear" w:color="auto" w:fill="FBD4B4" w:themeFill="accent6" w:themeFillTint="66"/>
          </w:tcPr>
          <w:p w14:paraId="2A993785" w14:textId="77777777" w:rsidR="00375882" w:rsidRDefault="00375882" w:rsidP="007F6692">
            <w:pPr>
              <w:jc w:val="center"/>
              <w:rPr>
                <w:rFonts w:ascii="Tahoma" w:hAnsi="Tahoma" w:cs="Tahoma"/>
                <w:b/>
                <w:sz w:val="20"/>
                <w:szCs w:val="20"/>
              </w:rPr>
            </w:pPr>
          </w:p>
          <w:p w14:paraId="52F3ACFA" w14:textId="77777777" w:rsidR="00375882" w:rsidRPr="003C3341" w:rsidRDefault="00375882" w:rsidP="007F6692">
            <w:pPr>
              <w:jc w:val="center"/>
              <w:rPr>
                <w:rFonts w:ascii="Tahoma" w:hAnsi="Tahoma" w:cs="Tahoma"/>
                <w:b/>
                <w:sz w:val="20"/>
                <w:szCs w:val="20"/>
              </w:rPr>
            </w:pPr>
          </w:p>
        </w:tc>
      </w:tr>
      <w:tr w:rsidR="00375882" w:rsidRPr="003C3341" w14:paraId="130E5631" w14:textId="77777777" w:rsidTr="007F6692">
        <w:trPr>
          <w:trHeight w:val="2494"/>
        </w:trPr>
        <w:tc>
          <w:tcPr>
            <w:tcW w:w="11182" w:type="dxa"/>
            <w:gridSpan w:val="2"/>
          </w:tcPr>
          <w:p w14:paraId="4FBADFA5" w14:textId="77777777" w:rsidR="00375882" w:rsidRDefault="00375882" w:rsidP="007F6692">
            <w:pPr>
              <w:rPr>
                <w:rFonts w:ascii="Tahoma" w:hAnsi="Tahoma" w:cs="Tahoma"/>
                <w:sz w:val="20"/>
                <w:szCs w:val="20"/>
              </w:rPr>
            </w:pPr>
          </w:p>
          <w:p w14:paraId="42D5DFC3" w14:textId="77777777" w:rsidR="0072347B" w:rsidRPr="0072347B" w:rsidRDefault="0072347B" w:rsidP="0072347B">
            <w:pPr>
              <w:spacing w:before="240" w:after="240" w:line="360" w:lineRule="auto"/>
              <w:jc w:val="both"/>
              <w:rPr>
                <w:rFonts w:ascii="Arial" w:hAnsi="Arial" w:cs="Arial"/>
                <w:color w:val="000000" w:themeColor="text1"/>
              </w:rPr>
            </w:pPr>
            <w:proofErr w:type="spellStart"/>
            <w:r w:rsidRPr="0072347B">
              <w:rPr>
                <w:rFonts w:ascii="Arial" w:hAnsi="Arial" w:cs="Arial"/>
                <w:color w:val="000000" w:themeColor="text1"/>
              </w:rPr>
              <w:t>ErmanAslanoglu</w:t>
            </w:r>
            <w:proofErr w:type="spellEnd"/>
            <w:r w:rsidRPr="0072347B">
              <w:rPr>
                <w:rFonts w:ascii="Arial" w:hAnsi="Arial" w:cs="Arial"/>
                <w:color w:val="000000" w:themeColor="text1"/>
              </w:rPr>
              <w:t xml:space="preserve">, A., </w:t>
            </w:r>
            <w:proofErr w:type="spellStart"/>
            <w:r w:rsidRPr="0072347B">
              <w:rPr>
                <w:rFonts w:ascii="Arial" w:hAnsi="Arial" w:cs="Arial"/>
                <w:color w:val="000000" w:themeColor="text1"/>
              </w:rPr>
              <w:t>Karakaya</w:t>
            </w:r>
            <w:proofErr w:type="spellEnd"/>
            <w:r w:rsidRPr="0072347B">
              <w:rPr>
                <w:rFonts w:ascii="Arial" w:hAnsi="Arial" w:cs="Arial"/>
                <w:color w:val="000000" w:themeColor="text1"/>
              </w:rPr>
              <w:t xml:space="preserve">, I. and </w:t>
            </w:r>
            <w:proofErr w:type="spellStart"/>
            <w:r w:rsidRPr="0072347B">
              <w:rPr>
                <w:rFonts w:ascii="Arial" w:hAnsi="Arial" w:cs="Arial"/>
                <w:color w:val="000000" w:themeColor="text1"/>
              </w:rPr>
              <w:t>Sata</w:t>
            </w:r>
            <w:proofErr w:type="spellEnd"/>
            <w:r w:rsidRPr="0072347B">
              <w:rPr>
                <w:rFonts w:ascii="Arial" w:hAnsi="Arial" w:cs="Arial"/>
                <w:color w:val="000000" w:themeColor="text1"/>
              </w:rPr>
              <w:t xml:space="preserve">, M., 2020. Evaluation of University Students' Rating </w:t>
            </w:r>
            <w:proofErr w:type="spellStart"/>
            <w:r w:rsidRPr="0072347B">
              <w:rPr>
                <w:rFonts w:ascii="Arial" w:hAnsi="Arial" w:cs="Arial"/>
                <w:color w:val="000000" w:themeColor="text1"/>
              </w:rPr>
              <w:t>Behaviors</w:t>
            </w:r>
            <w:proofErr w:type="spellEnd"/>
            <w:r w:rsidRPr="0072347B">
              <w:rPr>
                <w:rFonts w:ascii="Arial" w:hAnsi="Arial" w:cs="Arial"/>
                <w:color w:val="000000" w:themeColor="text1"/>
              </w:rPr>
              <w:t xml:space="preserve"> in Self and Peer Rating Process via Many Facet Rasch Model. Eurasian Journal of Educational Research, 89, pp.25-46.</w:t>
            </w:r>
          </w:p>
          <w:p w14:paraId="21F61C5A" w14:textId="797F953A" w:rsidR="0072347B" w:rsidRPr="0072347B" w:rsidRDefault="0072347B" w:rsidP="0072347B">
            <w:pPr>
              <w:spacing w:line="360" w:lineRule="auto"/>
              <w:jc w:val="both"/>
              <w:rPr>
                <w:rFonts w:ascii="Arial" w:hAnsi="Arial" w:cs="Arial"/>
                <w:color w:val="000000" w:themeColor="text1"/>
              </w:rPr>
            </w:pPr>
            <w:r w:rsidRPr="0072347B">
              <w:rPr>
                <w:rFonts w:ascii="Arial" w:hAnsi="Arial" w:cs="Arial"/>
                <w:color w:val="000000" w:themeColor="text1"/>
              </w:rPr>
              <w:t xml:space="preserve">Hse.gov.uk2021. </w:t>
            </w:r>
            <w:r w:rsidRPr="0072347B">
              <w:rPr>
                <w:rFonts w:ascii="Arial" w:hAnsi="Arial" w:cs="Arial"/>
                <w:i/>
                <w:iCs/>
                <w:color w:val="000000" w:themeColor="text1"/>
              </w:rPr>
              <w:t>Whistle blowers Authority Reporting</w:t>
            </w:r>
            <w:r w:rsidRPr="0072347B">
              <w:rPr>
                <w:rFonts w:ascii="Arial" w:hAnsi="Arial" w:cs="Arial"/>
                <w:color w:val="000000" w:themeColor="text1"/>
              </w:rPr>
              <w:t xml:space="preserve">. Available at: </w:t>
            </w:r>
            <w:hyperlink r:id="rId7" w:history="1">
              <w:r w:rsidRPr="0072347B">
                <w:rPr>
                  <w:rStyle w:val="Hyperlink"/>
                  <w:rFonts w:ascii="Arial" w:hAnsi="Arial" w:cs="Arial"/>
                  <w:color w:val="000000" w:themeColor="text1"/>
                </w:rPr>
                <w:t>https://www.hse.gov.uk/foi/internalops/og/ogprocedures/inspection/inspection-procedure.pdf</w:t>
              </w:r>
            </w:hyperlink>
            <w:r w:rsidRPr="0072347B">
              <w:rPr>
                <w:rFonts w:ascii="Arial" w:hAnsi="Arial" w:cs="Arial"/>
                <w:color w:val="000000" w:themeColor="text1"/>
              </w:rPr>
              <w:t>[Access on 1</w:t>
            </w:r>
            <w:r>
              <w:rPr>
                <w:rFonts w:ascii="Arial" w:hAnsi="Arial" w:cs="Arial"/>
                <w:color w:val="000000" w:themeColor="text1"/>
              </w:rPr>
              <w:t xml:space="preserve">9 </w:t>
            </w:r>
            <w:r w:rsidRPr="0072347B">
              <w:rPr>
                <w:rFonts w:ascii="Arial" w:hAnsi="Arial" w:cs="Arial"/>
                <w:color w:val="000000" w:themeColor="text1"/>
              </w:rPr>
              <w:t>October 2021]</w:t>
            </w:r>
          </w:p>
          <w:p w14:paraId="79AA5A5F" w14:textId="77777777" w:rsidR="0072347B" w:rsidRPr="0072347B" w:rsidRDefault="0072347B" w:rsidP="0072347B">
            <w:pPr>
              <w:spacing w:line="360" w:lineRule="auto"/>
              <w:jc w:val="both"/>
              <w:rPr>
                <w:rFonts w:ascii="Arial" w:hAnsi="Arial" w:cs="Arial"/>
                <w:color w:val="000000" w:themeColor="text1"/>
              </w:rPr>
            </w:pPr>
            <w:proofErr w:type="spellStart"/>
            <w:r w:rsidRPr="0072347B">
              <w:rPr>
                <w:rFonts w:ascii="Arial" w:hAnsi="Arial" w:cs="Arial"/>
                <w:color w:val="000000" w:themeColor="text1"/>
                <w:shd w:val="clear" w:color="auto" w:fill="FFFFFF"/>
              </w:rPr>
              <w:t>Møller</w:t>
            </w:r>
            <w:proofErr w:type="spellEnd"/>
            <w:r w:rsidRPr="0072347B">
              <w:rPr>
                <w:rFonts w:ascii="Arial" w:hAnsi="Arial" w:cs="Arial"/>
                <w:color w:val="000000" w:themeColor="text1"/>
                <w:shd w:val="clear" w:color="auto" w:fill="FFFFFF"/>
              </w:rPr>
              <w:t xml:space="preserve">, P., </w:t>
            </w:r>
            <w:proofErr w:type="spellStart"/>
            <w:r w:rsidRPr="0072347B">
              <w:rPr>
                <w:rFonts w:ascii="Arial" w:hAnsi="Arial" w:cs="Arial"/>
                <w:color w:val="000000" w:themeColor="text1"/>
                <w:shd w:val="clear" w:color="auto" w:fill="FFFFFF"/>
              </w:rPr>
              <w:t>Azqueta</w:t>
            </w:r>
            <w:proofErr w:type="spellEnd"/>
            <w:r w:rsidRPr="0072347B">
              <w:rPr>
                <w:rFonts w:ascii="Arial" w:hAnsi="Arial" w:cs="Arial"/>
                <w:color w:val="000000" w:themeColor="text1"/>
                <w:shd w:val="clear" w:color="auto" w:fill="FFFFFF"/>
              </w:rPr>
              <w:t xml:space="preserve">, A., </w:t>
            </w:r>
            <w:proofErr w:type="spellStart"/>
            <w:r w:rsidRPr="0072347B">
              <w:rPr>
                <w:rFonts w:ascii="Arial" w:hAnsi="Arial" w:cs="Arial"/>
                <w:color w:val="000000" w:themeColor="text1"/>
                <w:shd w:val="clear" w:color="auto" w:fill="FFFFFF"/>
              </w:rPr>
              <w:t>Boutet</w:t>
            </w:r>
            <w:proofErr w:type="spellEnd"/>
            <w:r w:rsidRPr="0072347B">
              <w:rPr>
                <w:rFonts w:ascii="Arial" w:hAnsi="Arial" w:cs="Arial"/>
                <w:color w:val="000000" w:themeColor="text1"/>
                <w:shd w:val="clear" w:color="auto" w:fill="FFFFFF"/>
              </w:rPr>
              <w:t xml:space="preserve">-Robinet, E., </w:t>
            </w:r>
            <w:proofErr w:type="spellStart"/>
            <w:r w:rsidRPr="0072347B">
              <w:rPr>
                <w:rFonts w:ascii="Arial" w:hAnsi="Arial" w:cs="Arial"/>
                <w:color w:val="000000" w:themeColor="text1"/>
                <w:shd w:val="clear" w:color="auto" w:fill="FFFFFF"/>
              </w:rPr>
              <w:t>Koppen</w:t>
            </w:r>
            <w:proofErr w:type="spellEnd"/>
            <w:r w:rsidRPr="0072347B">
              <w:rPr>
                <w:rFonts w:ascii="Arial" w:hAnsi="Arial" w:cs="Arial"/>
                <w:color w:val="000000" w:themeColor="text1"/>
                <w:shd w:val="clear" w:color="auto" w:fill="FFFFFF"/>
              </w:rPr>
              <w:t xml:space="preserve">, G., </w:t>
            </w:r>
            <w:proofErr w:type="spellStart"/>
            <w:r w:rsidRPr="0072347B">
              <w:rPr>
                <w:rFonts w:ascii="Arial" w:hAnsi="Arial" w:cs="Arial"/>
                <w:color w:val="000000" w:themeColor="text1"/>
                <w:shd w:val="clear" w:color="auto" w:fill="FFFFFF"/>
              </w:rPr>
              <w:t>Bonassi</w:t>
            </w:r>
            <w:proofErr w:type="spellEnd"/>
            <w:r w:rsidRPr="0072347B">
              <w:rPr>
                <w:rFonts w:ascii="Arial" w:hAnsi="Arial" w:cs="Arial"/>
                <w:color w:val="000000" w:themeColor="text1"/>
                <w:shd w:val="clear" w:color="auto" w:fill="FFFFFF"/>
              </w:rPr>
              <w:t xml:space="preserve">, S., </w:t>
            </w:r>
            <w:proofErr w:type="spellStart"/>
            <w:r w:rsidRPr="0072347B">
              <w:rPr>
                <w:rFonts w:ascii="Arial" w:hAnsi="Arial" w:cs="Arial"/>
                <w:color w:val="000000" w:themeColor="text1"/>
                <w:shd w:val="clear" w:color="auto" w:fill="FFFFFF"/>
              </w:rPr>
              <w:t>Milić</w:t>
            </w:r>
            <w:proofErr w:type="spellEnd"/>
            <w:r w:rsidRPr="0072347B">
              <w:rPr>
                <w:rFonts w:ascii="Arial" w:hAnsi="Arial" w:cs="Arial"/>
                <w:color w:val="000000" w:themeColor="text1"/>
                <w:shd w:val="clear" w:color="auto" w:fill="FFFFFF"/>
              </w:rPr>
              <w:t xml:space="preserve">, M., </w:t>
            </w:r>
            <w:proofErr w:type="spellStart"/>
            <w:r w:rsidRPr="0072347B">
              <w:rPr>
                <w:rFonts w:ascii="Arial" w:hAnsi="Arial" w:cs="Arial"/>
                <w:color w:val="000000" w:themeColor="text1"/>
                <w:shd w:val="clear" w:color="auto" w:fill="FFFFFF"/>
              </w:rPr>
              <w:t>Gajski</w:t>
            </w:r>
            <w:proofErr w:type="spellEnd"/>
            <w:r w:rsidRPr="0072347B">
              <w:rPr>
                <w:rFonts w:ascii="Arial" w:hAnsi="Arial" w:cs="Arial"/>
                <w:color w:val="000000" w:themeColor="text1"/>
                <w:shd w:val="clear" w:color="auto" w:fill="FFFFFF"/>
              </w:rPr>
              <w:t xml:space="preserve">, G., Costa, S., Teixeira, J.P., Pereira, C.C. and </w:t>
            </w:r>
            <w:proofErr w:type="spellStart"/>
            <w:r w:rsidRPr="0072347B">
              <w:rPr>
                <w:rFonts w:ascii="Arial" w:hAnsi="Arial" w:cs="Arial"/>
                <w:color w:val="000000" w:themeColor="text1"/>
                <w:shd w:val="clear" w:color="auto" w:fill="FFFFFF"/>
              </w:rPr>
              <w:t>Dusinska</w:t>
            </w:r>
            <w:proofErr w:type="spellEnd"/>
            <w:r w:rsidRPr="0072347B">
              <w:rPr>
                <w:rFonts w:ascii="Arial" w:hAnsi="Arial" w:cs="Arial"/>
                <w:color w:val="000000" w:themeColor="text1"/>
                <w:shd w:val="clear" w:color="auto" w:fill="FFFFFF"/>
              </w:rPr>
              <w:t>, M., 2020. Minimum Information for Reporting on the Comet Assay (MIRCA): recommendations for describing comet assay procedures and results. </w:t>
            </w:r>
            <w:r w:rsidRPr="0072347B">
              <w:rPr>
                <w:rFonts w:ascii="Arial" w:hAnsi="Arial" w:cs="Arial"/>
                <w:i/>
                <w:iCs/>
                <w:color w:val="000000" w:themeColor="text1"/>
                <w:shd w:val="clear" w:color="auto" w:fill="FFFFFF"/>
              </w:rPr>
              <w:t>Nature protocols</w:t>
            </w:r>
            <w:r w:rsidRPr="0072347B">
              <w:rPr>
                <w:rFonts w:ascii="Arial" w:hAnsi="Arial" w:cs="Arial"/>
                <w:color w:val="000000" w:themeColor="text1"/>
                <w:shd w:val="clear" w:color="auto" w:fill="FFFFFF"/>
              </w:rPr>
              <w:t>, </w:t>
            </w:r>
            <w:r w:rsidRPr="0072347B">
              <w:rPr>
                <w:rFonts w:ascii="Arial" w:hAnsi="Arial" w:cs="Arial"/>
                <w:i/>
                <w:iCs/>
                <w:color w:val="000000" w:themeColor="text1"/>
                <w:shd w:val="clear" w:color="auto" w:fill="FFFFFF"/>
              </w:rPr>
              <w:t>15</w:t>
            </w:r>
            <w:r w:rsidRPr="0072347B">
              <w:rPr>
                <w:rFonts w:ascii="Arial" w:hAnsi="Arial" w:cs="Arial"/>
                <w:color w:val="000000" w:themeColor="text1"/>
                <w:shd w:val="clear" w:color="auto" w:fill="FFFFFF"/>
              </w:rPr>
              <w:t>(12), pp.3817-3826.</w:t>
            </w:r>
          </w:p>
          <w:p w14:paraId="1759D8C3" w14:textId="77777777" w:rsidR="0072347B" w:rsidRPr="0072347B" w:rsidRDefault="0072347B" w:rsidP="0072347B">
            <w:pPr>
              <w:spacing w:before="240" w:after="240" w:line="360" w:lineRule="auto"/>
              <w:jc w:val="both"/>
              <w:rPr>
                <w:rFonts w:ascii="Arial" w:hAnsi="Arial" w:cs="Arial"/>
                <w:color w:val="000000" w:themeColor="text1"/>
              </w:rPr>
            </w:pPr>
            <w:r w:rsidRPr="0072347B">
              <w:rPr>
                <w:rFonts w:ascii="Arial" w:hAnsi="Arial" w:cs="Arial"/>
                <w:color w:val="000000" w:themeColor="text1"/>
              </w:rPr>
              <w:t>Short, J.L., 2021. The politics of regulatory enforcement and compliance: Theorizing and operationalizing political influences. Regulation &amp; Governance, 15(3), pp.653-685.</w:t>
            </w:r>
          </w:p>
          <w:p w14:paraId="6CDD7A31" w14:textId="6CC4A095" w:rsidR="0072347B" w:rsidRPr="0072347B" w:rsidRDefault="0072347B" w:rsidP="0072347B">
            <w:pPr>
              <w:spacing w:line="360" w:lineRule="auto"/>
              <w:jc w:val="both"/>
              <w:rPr>
                <w:rFonts w:ascii="Arial" w:hAnsi="Arial" w:cs="Arial"/>
                <w:color w:val="000000" w:themeColor="text1"/>
              </w:rPr>
            </w:pPr>
            <w:r w:rsidRPr="0072347B">
              <w:rPr>
                <w:rFonts w:ascii="Arial" w:hAnsi="Arial" w:cs="Arial"/>
                <w:color w:val="000000" w:themeColor="text1"/>
              </w:rPr>
              <w:t xml:space="preserve">Unece.org 2021. </w:t>
            </w:r>
            <w:r w:rsidRPr="0072347B">
              <w:rPr>
                <w:rFonts w:ascii="Arial" w:hAnsi="Arial" w:cs="Arial"/>
                <w:i/>
                <w:iCs/>
                <w:color w:val="000000" w:themeColor="text1"/>
              </w:rPr>
              <w:t>Whistle blowers Authority Reporting</w:t>
            </w:r>
            <w:r w:rsidRPr="0072347B">
              <w:rPr>
                <w:rFonts w:ascii="Arial" w:hAnsi="Arial" w:cs="Arial"/>
                <w:color w:val="000000" w:themeColor="text1"/>
              </w:rPr>
              <w:t xml:space="preserve">. Available at: </w:t>
            </w:r>
            <w:hyperlink r:id="rId8" w:history="1">
              <w:r w:rsidRPr="0072347B">
                <w:rPr>
                  <w:rStyle w:val="Hyperlink"/>
                  <w:rFonts w:ascii="Arial" w:hAnsi="Arial" w:cs="Arial"/>
                  <w:color w:val="000000" w:themeColor="text1"/>
                </w:rPr>
                <w:t>https://unece.org/fileadmin/DAM/env/pp/a.to.j/TF10-2017/statements_and_presentations/NL_Whistleblowers_Authority_Reporting.pdf</w:t>
              </w:r>
            </w:hyperlink>
            <w:r w:rsidRPr="0072347B">
              <w:rPr>
                <w:rFonts w:ascii="Arial" w:hAnsi="Arial" w:cs="Arial"/>
                <w:color w:val="000000" w:themeColor="text1"/>
              </w:rPr>
              <w:t xml:space="preserve"> [Access on 1</w:t>
            </w:r>
            <w:r>
              <w:rPr>
                <w:rFonts w:ascii="Arial" w:hAnsi="Arial" w:cs="Arial"/>
                <w:color w:val="000000" w:themeColor="text1"/>
              </w:rPr>
              <w:t>9</w:t>
            </w:r>
            <w:r w:rsidRPr="0072347B">
              <w:rPr>
                <w:rFonts w:ascii="Arial" w:hAnsi="Arial" w:cs="Arial"/>
                <w:color w:val="000000" w:themeColor="text1"/>
              </w:rPr>
              <w:t xml:space="preserve"> October 2021]</w:t>
            </w:r>
          </w:p>
          <w:p w14:paraId="4F228F5D" w14:textId="07A5A357" w:rsidR="00375882" w:rsidRDefault="0072347B" w:rsidP="0072347B">
            <w:pPr>
              <w:spacing w:line="360" w:lineRule="auto"/>
              <w:jc w:val="both"/>
              <w:rPr>
                <w:rFonts w:ascii="Arial" w:hAnsi="Arial" w:cs="Arial"/>
              </w:rPr>
            </w:pPr>
            <w:r w:rsidRPr="0065028B">
              <w:rPr>
                <w:rFonts w:ascii="Arial" w:hAnsi="Arial" w:cs="Arial"/>
                <w:b/>
                <w:color w:val="000000" w:themeColor="text1"/>
              </w:rPr>
              <w:br/>
            </w:r>
          </w:p>
          <w:p w14:paraId="7BE2B521" w14:textId="73ACEF86" w:rsidR="00375882" w:rsidRDefault="00375882" w:rsidP="007F6692">
            <w:pPr>
              <w:spacing w:line="360" w:lineRule="auto"/>
              <w:jc w:val="both"/>
              <w:rPr>
                <w:rFonts w:ascii="Arial" w:hAnsi="Arial" w:cs="Arial"/>
              </w:rPr>
            </w:pPr>
          </w:p>
          <w:p w14:paraId="4C6DEC4D" w14:textId="300F334B" w:rsidR="00375882" w:rsidRDefault="00375882" w:rsidP="007F6692">
            <w:pPr>
              <w:spacing w:line="360" w:lineRule="auto"/>
              <w:jc w:val="both"/>
              <w:rPr>
                <w:rFonts w:ascii="Arial" w:hAnsi="Arial" w:cs="Arial"/>
              </w:rPr>
            </w:pPr>
          </w:p>
          <w:p w14:paraId="522F9E9C" w14:textId="07E4A2C3" w:rsidR="00375882" w:rsidRDefault="00375882" w:rsidP="007F6692">
            <w:pPr>
              <w:spacing w:line="360" w:lineRule="auto"/>
              <w:jc w:val="both"/>
              <w:rPr>
                <w:rFonts w:ascii="Arial" w:hAnsi="Arial" w:cs="Arial"/>
              </w:rPr>
            </w:pPr>
          </w:p>
          <w:p w14:paraId="6944CF61" w14:textId="0FD4B374" w:rsidR="00375882" w:rsidRDefault="00375882" w:rsidP="007F6692">
            <w:pPr>
              <w:spacing w:line="360" w:lineRule="auto"/>
              <w:jc w:val="both"/>
              <w:rPr>
                <w:rFonts w:ascii="Arial" w:hAnsi="Arial" w:cs="Arial"/>
              </w:rPr>
            </w:pPr>
          </w:p>
          <w:p w14:paraId="6DF51C3D" w14:textId="6F494BB7" w:rsidR="00375882" w:rsidRDefault="00375882" w:rsidP="007F6692">
            <w:pPr>
              <w:spacing w:line="360" w:lineRule="auto"/>
              <w:jc w:val="both"/>
              <w:rPr>
                <w:rFonts w:ascii="Arial" w:hAnsi="Arial" w:cs="Arial"/>
              </w:rPr>
            </w:pPr>
          </w:p>
          <w:p w14:paraId="69EA998C" w14:textId="6811899E" w:rsidR="00375882" w:rsidRDefault="00375882" w:rsidP="007F6692">
            <w:pPr>
              <w:spacing w:line="360" w:lineRule="auto"/>
              <w:jc w:val="both"/>
              <w:rPr>
                <w:rFonts w:ascii="Arial" w:hAnsi="Arial" w:cs="Arial"/>
              </w:rPr>
            </w:pPr>
          </w:p>
          <w:p w14:paraId="03D9529C" w14:textId="4342E6D7" w:rsidR="00375882" w:rsidRDefault="00375882" w:rsidP="007F6692">
            <w:pPr>
              <w:spacing w:line="360" w:lineRule="auto"/>
              <w:jc w:val="both"/>
              <w:rPr>
                <w:rFonts w:ascii="Arial" w:hAnsi="Arial" w:cs="Arial"/>
              </w:rPr>
            </w:pPr>
          </w:p>
          <w:p w14:paraId="789E9A79" w14:textId="77990206" w:rsidR="00375882" w:rsidRDefault="00375882" w:rsidP="007F6692">
            <w:pPr>
              <w:spacing w:line="360" w:lineRule="auto"/>
              <w:jc w:val="both"/>
              <w:rPr>
                <w:rFonts w:ascii="Arial" w:hAnsi="Arial" w:cs="Arial"/>
              </w:rPr>
            </w:pPr>
          </w:p>
          <w:p w14:paraId="43EF99F0" w14:textId="59F16C78" w:rsidR="00375882" w:rsidRDefault="00375882" w:rsidP="007F6692">
            <w:pPr>
              <w:spacing w:line="360" w:lineRule="auto"/>
              <w:jc w:val="both"/>
              <w:rPr>
                <w:rFonts w:ascii="Arial" w:hAnsi="Arial" w:cs="Arial"/>
              </w:rPr>
            </w:pPr>
          </w:p>
          <w:p w14:paraId="1DDB2118" w14:textId="7A9165F7" w:rsidR="00375882" w:rsidRDefault="00375882" w:rsidP="007F6692">
            <w:pPr>
              <w:spacing w:line="360" w:lineRule="auto"/>
              <w:jc w:val="both"/>
              <w:rPr>
                <w:rFonts w:ascii="Arial" w:hAnsi="Arial" w:cs="Arial"/>
              </w:rPr>
            </w:pPr>
          </w:p>
          <w:p w14:paraId="3701A32D" w14:textId="54DDC54C" w:rsidR="00375882" w:rsidRDefault="00375882" w:rsidP="007F6692">
            <w:pPr>
              <w:spacing w:line="360" w:lineRule="auto"/>
              <w:jc w:val="both"/>
              <w:rPr>
                <w:rFonts w:ascii="Arial" w:hAnsi="Arial" w:cs="Arial"/>
              </w:rPr>
            </w:pPr>
          </w:p>
          <w:p w14:paraId="5AE6C72E" w14:textId="62740FFE" w:rsidR="00375882" w:rsidRDefault="00375882" w:rsidP="007F6692">
            <w:pPr>
              <w:spacing w:line="360" w:lineRule="auto"/>
              <w:jc w:val="both"/>
              <w:rPr>
                <w:rFonts w:ascii="Arial" w:hAnsi="Arial" w:cs="Arial"/>
              </w:rPr>
            </w:pPr>
          </w:p>
          <w:p w14:paraId="19966CC6" w14:textId="3AD7B82E" w:rsidR="00375882" w:rsidRDefault="00375882" w:rsidP="007F6692">
            <w:pPr>
              <w:spacing w:line="360" w:lineRule="auto"/>
              <w:jc w:val="both"/>
              <w:rPr>
                <w:rFonts w:ascii="Arial" w:hAnsi="Arial" w:cs="Arial"/>
              </w:rPr>
            </w:pPr>
          </w:p>
          <w:p w14:paraId="00C184CC" w14:textId="1B102F8C" w:rsidR="00375882" w:rsidRDefault="00375882" w:rsidP="007F6692">
            <w:pPr>
              <w:spacing w:line="360" w:lineRule="auto"/>
              <w:jc w:val="both"/>
              <w:rPr>
                <w:rFonts w:ascii="Arial" w:hAnsi="Arial" w:cs="Arial"/>
              </w:rPr>
            </w:pPr>
          </w:p>
          <w:p w14:paraId="56FCD27E" w14:textId="3C241FCD" w:rsidR="00375882" w:rsidRDefault="00375882" w:rsidP="007F6692">
            <w:pPr>
              <w:spacing w:line="360" w:lineRule="auto"/>
              <w:jc w:val="both"/>
              <w:rPr>
                <w:rFonts w:ascii="Arial" w:hAnsi="Arial" w:cs="Arial"/>
              </w:rPr>
            </w:pPr>
          </w:p>
          <w:p w14:paraId="50E4CC8B" w14:textId="7487DEDD" w:rsidR="00375882" w:rsidRDefault="00375882" w:rsidP="007F6692">
            <w:pPr>
              <w:spacing w:line="360" w:lineRule="auto"/>
              <w:jc w:val="both"/>
              <w:rPr>
                <w:rFonts w:ascii="Arial" w:hAnsi="Arial" w:cs="Arial"/>
              </w:rPr>
            </w:pPr>
          </w:p>
          <w:p w14:paraId="2E020AEF" w14:textId="77777777" w:rsidR="00375882" w:rsidRDefault="00375882" w:rsidP="007F6692">
            <w:pPr>
              <w:spacing w:line="360" w:lineRule="auto"/>
              <w:jc w:val="both"/>
              <w:rPr>
                <w:rFonts w:ascii="Arial" w:hAnsi="Arial" w:cs="Arial"/>
              </w:rPr>
            </w:pPr>
          </w:p>
          <w:p w14:paraId="47FB6995" w14:textId="77777777" w:rsidR="00375882" w:rsidRPr="003C3341" w:rsidRDefault="00375882" w:rsidP="007F6692">
            <w:pPr>
              <w:jc w:val="both"/>
              <w:rPr>
                <w:rFonts w:ascii="Tahoma" w:hAnsi="Tahoma" w:cs="Tahoma"/>
                <w:sz w:val="20"/>
                <w:szCs w:val="20"/>
              </w:rPr>
            </w:pPr>
          </w:p>
        </w:tc>
      </w:tr>
    </w:tbl>
    <w:p w14:paraId="3A480543" w14:textId="77777777" w:rsidR="00B00678" w:rsidRDefault="00B00678" w:rsidP="00B945EA">
      <w:pPr>
        <w:rPr>
          <w:rFonts w:ascii="Tahoma" w:hAnsi="Tahoma" w:cs="Tahoma"/>
          <w:b/>
        </w:rPr>
      </w:pPr>
    </w:p>
    <w:p w14:paraId="02BE48C6" w14:textId="77777777" w:rsidR="00B00678" w:rsidRDefault="00B00678" w:rsidP="00B945EA">
      <w:pPr>
        <w:rPr>
          <w:rFonts w:ascii="Tahoma" w:hAnsi="Tahoma" w:cs="Tahoma"/>
          <w:b/>
        </w:rPr>
      </w:pPr>
    </w:p>
    <w:p w14:paraId="1D4EFC49" w14:textId="77777777" w:rsidR="00B00678" w:rsidRDefault="00B00678" w:rsidP="00B945EA">
      <w:pPr>
        <w:rPr>
          <w:rFonts w:ascii="Tahoma" w:hAnsi="Tahoma" w:cs="Tahoma"/>
          <w:b/>
        </w:rPr>
      </w:pPr>
    </w:p>
    <w:p w14:paraId="505DC984" w14:textId="77777777" w:rsidR="00B00678" w:rsidRDefault="00B00678" w:rsidP="00B945EA">
      <w:pPr>
        <w:rPr>
          <w:rFonts w:ascii="Tahoma" w:hAnsi="Tahoma" w:cs="Tahoma"/>
          <w:b/>
        </w:rPr>
      </w:pPr>
    </w:p>
    <w:p w14:paraId="1F96E185" w14:textId="77777777" w:rsidR="00B00678" w:rsidRDefault="00B00678" w:rsidP="00B945EA">
      <w:pPr>
        <w:rPr>
          <w:rFonts w:ascii="Tahoma" w:hAnsi="Tahoma" w:cs="Tahoma"/>
          <w:b/>
        </w:rPr>
      </w:pPr>
    </w:p>
    <w:p w14:paraId="5F8D9742" w14:textId="77777777" w:rsidR="00B00678" w:rsidRDefault="00B00678" w:rsidP="00B945EA">
      <w:pPr>
        <w:rPr>
          <w:rFonts w:ascii="Tahoma" w:hAnsi="Tahoma" w:cs="Tahoma"/>
          <w:b/>
        </w:rPr>
      </w:pPr>
    </w:p>
    <w:p w14:paraId="25B9E4A6" w14:textId="77777777" w:rsidR="00A45D42" w:rsidRDefault="00A45D42" w:rsidP="00B945EA">
      <w:pPr>
        <w:rPr>
          <w:rFonts w:ascii="Tahoma" w:hAnsi="Tahoma" w:cs="Tahoma"/>
          <w:b/>
        </w:rPr>
      </w:pPr>
    </w:p>
    <w:sectPr w:rsidR="00A45D42" w:rsidSect="00C21568">
      <w:headerReference w:type="default" r:id="rId9"/>
      <w:footerReference w:type="default" r:id="rId10"/>
      <w:pgSz w:w="11906" w:h="16838"/>
      <w:pgMar w:top="360" w:right="357" w:bottom="0" w:left="35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B5CC5B" w14:textId="77777777" w:rsidR="007730E1" w:rsidRDefault="007730E1">
      <w:r>
        <w:separator/>
      </w:r>
    </w:p>
  </w:endnote>
  <w:endnote w:type="continuationSeparator" w:id="0">
    <w:p w14:paraId="535EFA72" w14:textId="77777777" w:rsidR="007730E1" w:rsidRDefault="007730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ymbolMT">
    <w:altName w:val="Cambria"/>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016876"/>
      <w:docPartObj>
        <w:docPartGallery w:val="Page Numbers (Bottom of Page)"/>
        <w:docPartUnique/>
      </w:docPartObj>
    </w:sdtPr>
    <w:sdtEndPr>
      <w:rPr>
        <w:noProof/>
      </w:rPr>
    </w:sdtEndPr>
    <w:sdtContent>
      <w:p w14:paraId="68738646" w14:textId="623ADE88" w:rsidR="00B44B68" w:rsidRDefault="00B44B68">
        <w:pPr>
          <w:pStyle w:val="Footer"/>
          <w:jc w:val="right"/>
        </w:pPr>
        <w:r>
          <w:fldChar w:fldCharType="begin"/>
        </w:r>
        <w:r>
          <w:instrText xml:space="preserve"> PAGE   \* MERGEFORMAT </w:instrText>
        </w:r>
        <w:r>
          <w:fldChar w:fldCharType="separate"/>
        </w:r>
        <w:r w:rsidR="00414F02">
          <w:rPr>
            <w:noProof/>
          </w:rPr>
          <w:t>1</w:t>
        </w:r>
        <w:r>
          <w:rPr>
            <w:noProof/>
          </w:rPr>
          <w:fldChar w:fldCharType="end"/>
        </w:r>
      </w:p>
    </w:sdtContent>
  </w:sdt>
  <w:p w14:paraId="32F3178D" w14:textId="0C9E4A4E" w:rsidR="00112CE0" w:rsidRDefault="00112C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3433A2" w14:textId="77777777" w:rsidR="007730E1" w:rsidRDefault="007730E1">
      <w:r>
        <w:separator/>
      </w:r>
    </w:p>
  </w:footnote>
  <w:footnote w:type="continuationSeparator" w:id="0">
    <w:p w14:paraId="53EC4AA9" w14:textId="77777777" w:rsidR="007730E1" w:rsidRDefault="007730E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CC4992" w14:textId="5F66779D" w:rsidR="00F34E01" w:rsidRPr="001B69C8" w:rsidRDefault="00B21F2E" w:rsidP="00112CE0">
    <w:pPr>
      <w:pStyle w:val="Header"/>
      <w:jc w:val="right"/>
      <w:rPr>
        <w:rFonts w:asciiTheme="minorHAnsi" w:hAnsiTheme="minorHAnsi"/>
      </w:rPr>
    </w:pPr>
    <w:r w:rsidRPr="001B69C8">
      <w:rPr>
        <w:rFonts w:asciiTheme="minorHAnsi" w:hAnsiTheme="minorHAnsi"/>
        <w:noProof/>
      </w:rPr>
      <w:drawing>
        <wp:anchor distT="0" distB="0" distL="114300" distR="114300" simplePos="0" relativeHeight="251658240" behindDoc="0" locked="0" layoutInCell="1" allowOverlap="1" wp14:anchorId="74FC1045" wp14:editId="7E59DA52">
          <wp:simplePos x="0" y="0"/>
          <wp:positionH relativeFrom="margin">
            <wp:posOffset>1380</wp:posOffset>
          </wp:positionH>
          <wp:positionV relativeFrom="margin">
            <wp:posOffset>-357615</wp:posOffset>
          </wp:positionV>
          <wp:extent cx="2303780" cy="765175"/>
          <wp:effectExtent l="0" t="0" r="0" b="0"/>
          <wp:wrapSquare wrapText="bothSides"/>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2303780" cy="765175"/>
                  </a:xfrm>
                  <a:prstGeom prst="rect">
                    <a:avLst/>
                  </a:prstGeom>
                </pic:spPr>
              </pic:pic>
            </a:graphicData>
          </a:graphic>
          <wp14:sizeRelH relativeFrom="margin">
            <wp14:pctWidth>0</wp14:pctWidth>
          </wp14:sizeRelH>
          <wp14:sizeRelV relativeFrom="margin">
            <wp14:pctHeight>0</wp14:pctHeight>
          </wp14:sizeRelV>
        </wp:anchor>
      </w:drawing>
    </w:r>
    <w:r w:rsidR="001B69C8" w:rsidRPr="001B69C8">
      <w:rPr>
        <w:rFonts w:asciiTheme="minorHAnsi" w:hAnsiTheme="minorHAnsi"/>
      </w:rPr>
      <w:t>International Hotel Management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D3865"/>
    <w:multiLevelType w:val="hybridMultilevel"/>
    <w:tmpl w:val="A5D8C0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B57439"/>
    <w:multiLevelType w:val="hybridMultilevel"/>
    <w:tmpl w:val="B8BED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F1459A"/>
    <w:multiLevelType w:val="hybridMultilevel"/>
    <w:tmpl w:val="E7D805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B64783E"/>
    <w:multiLevelType w:val="hybridMultilevel"/>
    <w:tmpl w:val="95101E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E666A2E"/>
    <w:multiLevelType w:val="hybridMultilevel"/>
    <w:tmpl w:val="20E44B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6541595"/>
    <w:multiLevelType w:val="hybridMultilevel"/>
    <w:tmpl w:val="50C04A5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92E4A4B"/>
    <w:multiLevelType w:val="hybridMultilevel"/>
    <w:tmpl w:val="E60C0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E050072"/>
    <w:multiLevelType w:val="hybridMultilevel"/>
    <w:tmpl w:val="9A4A78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32C43D1"/>
    <w:multiLevelType w:val="hybridMultilevel"/>
    <w:tmpl w:val="BB0A1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70C5A98"/>
    <w:multiLevelType w:val="multilevel"/>
    <w:tmpl w:val="64E03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BF840A0"/>
    <w:multiLevelType w:val="hybridMultilevel"/>
    <w:tmpl w:val="D8AE3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75D556C"/>
    <w:multiLevelType w:val="hybridMultilevel"/>
    <w:tmpl w:val="9880F7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57860309"/>
    <w:multiLevelType w:val="hybridMultilevel"/>
    <w:tmpl w:val="3EA83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CF57BAD"/>
    <w:multiLevelType w:val="hybridMultilevel"/>
    <w:tmpl w:val="D626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FFA47E2"/>
    <w:multiLevelType w:val="hybridMultilevel"/>
    <w:tmpl w:val="FD0A2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2B86C57"/>
    <w:multiLevelType w:val="hybridMultilevel"/>
    <w:tmpl w:val="072E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4D51D4D"/>
    <w:multiLevelType w:val="hybridMultilevel"/>
    <w:tmpl w:val="8CE485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44302F4"/>
    <w:multiLevelType w:val="hybridMultilevel"/>
    <w:tmpl w:val="D752ED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B5C4D81"/>
    <w:multiLevelType w:val="hybridMultilevel"/>
    <w:tmpl w:val="0D3E6A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2"/>
  </w:num>
  <w:num w:numId="2">
    <w:abstractNumId w:val="4"/>
  </w:num>
  <w:num w:numId="3">
    <w:abstractNumId w:val="27"/>
  </w:num>
  <w:num w:numId="4">
    <w:abstractNumId w:val="5"/>
  </w:num>
  <w:num w:numId="5">
    <w:abstractNumId w:val="23"/>
  </w:num>
  <w:num w:numId="6">
    <w:abstractNumId w:val="6"/>
  </w:num>
  <w:num w:numId="7">
    <w:abstractNumId w:val="0"/>
  </w:num>
  <w:num w:numId="8">
    <w:abstractNumId w:val="26"/>
  </w:num>
  <w:num w:numId="9">
    <w:abstractNumId w:val="15"/>
  </w:num>
  <w:num w:numId="10">
    <w:abstractNumId w:val="18"/>
  </w:num>
  <w:num w:numId="11">
    <w:abstractNumId w:val="3"/>
  </w:num>
  <w:num w:numId="12">
    <w:abstractNumId w:val="13"/>
  </w:num>
  <w:num w:numId="13">
    <w:abstractNumId w:val="2"/>
  </w:num>
  <w:num w:numId="14">
    <w:abstractNumId w:val="9"/>
  </w:num>
  <w:num w:numId="15">
    <w:abstractNumId w:val="17"/>
  </w:num>
  <w:num w:numId="16">
    <w:abstractNumId w:val="19"/>
  </w:num>
  <w:num w:numId="17">
    <w:abstractNumId w:val="1"/>
  </w:num>
  <w:num w:numId="18">
    <w:abstractNumId w:val="25"/>
  </w:num>
  <w:num w:numId="19">
    <w:abstractNumId w:val="8"/>
  </w:num>
  <w:num w:numId="20">
    <w:abstractNumId w:val="20"/>
  </w:num>
  <w:num w:numId="21">
    <w:abstractNumId w:val="11"/>
  </w:num>
  <w:num w:numId="22">
    <w:abstractNumId w:val="16"/>
  </w:num>
  <w:num w:numId="23">
    <w:abstractNumId w:val="24"/>
  </w:num>
  <w:num w:numId="24">
    <w:abstractNumId w:val="10"/>
  </w:num>
  <w:num w:numId="25">
    <w:abstractNumId w:val="22"/>
  </w:num>
  <w:num w:numId="26">
    <w:abstractNumId w:val="7"/>
  </w:num>
  <w:num w:numId="27">
    <w:abstractNumId w:val="21"/>
  </w:num>
  <w:num w:numId="2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1AD0"/>
    <w:rsid w:val="000304DF"/>
    <w:rsid w:val="00040CE8"/>
    <w:rsid w:val="0004729E"/>
    <w:rsid w:val="00076F40"/>
    <w:rsid w:val="00077E55"/>
    <w:rsid w:val="00085CFD"/>
    <w:rsid w:val="000A0C53"/>
    <w:rsid w:val="000B2F4F"/>
    <w:rsid w:val="000F2E7C"/>
    <w:rsid w:val="00112CE0"/>
    <w:rsid w:val="00162FE2"/>
    <w:rsid w:val="001703BD"/>
    <w:rsid w:val="00170A87"/>
    <w:rsid w:val="001842FF"/>
    <w:rsid w:val="0018449A"/>
    <w:rsid w:val="001A59E7"/>
    <w:rsid w:val="001B69C8"/>
    <w:rsid w:val="001B6DB4"/>
    <w:rsid w:val="001C5C4E"/>
    <w:rsid w:val="001D4719"/>
    <w:rsid w:val="001E720E"/>
    <w:rsid w:val="00202878"/>
    <w:rsid w:val="002314D4"/>
    <w:rsid w:val="002430D4"/>
    <w:rsid w:val="00244B89"/>
    <w:rsid w:val="00244F84"/>
    <w:rsid w:val="002659F5"/>
    <w:rsid w:val="00283BE2"/>
    <w:rsid w:val="00294842"/>
    <w:rsid w:val="002D47C5"/>
    <w:rsid w:val="002E127C"/>
    <w:rsid w:val="002F7DD0"/>
    <w:rsid w:val="00301AD0"/>
    <w:rsid w:val="003036C9"/>
    <w:rsid w:val="0032684A"/>
    <w:rsid w:val="00332099"/>
    <w:rsid w:val="00340C62"/>
    <w:rsid w:val="003478CE"/>
    <w:rsid w:val="003605B1"/>
    <w:rsid w:val="003617CF"/>
    <w:rsid w:val="00364940"/>
    <w:rsid w:val="00365786"/>
    <w:rsid w:val="00366D9C"/>
    <w:rsid w:val="00375882"/>
    <w:rsid w:val="00382DB9"/>
    <w:rsid w:val="00396412"/>
    <w:rsid w:val="003C3341"/>
    <w:rsid w:val="003C7C45"/>
    <w:rsid w:val="003E36D1"/>
    <w:rsid w:val="003E46A6"/>
    <w:rsid w:val="003F52F1"/>
    <w:rsid w:val="00414F02"/>
    <w:rsid w:val="004325B5"/>
    <w:rsid w:val="00433DBF"/>
    <w:rsid w:val="004341F2"/>
    <w:rsid w:val="00442F02"/>
    <w:rsid w:val="0044343A"/>
    <w:rsid w:val="00444EC9"/>
    <w:rsid w:val="00445A58"/>
    <w:rsid w:val="00447AEC"/>
    <w:rsid w:val="00451947"/>
    <w:rsid w:val="00456590"/>
    <w:rsid w:val="004639B7"/>
    <w:rsid w:val="00474A29"/>
    <w:rsid w:val="00486E62"/>
    <w:rsid w:val="004B113B"/>
    <w:rsid w:val="004C08E2"/>
    <w:rsid w:val="004C7E23"/>
    <w:rsid w:val="005036DE"/>
    <w:rsid w:val="00517154"/>
    <w:rsid w:val="00522B05"/>
    <w:rsid w:val="00542C5B"/>
    <w:rsid w:val="00552EED"/>
    <w:rsid w:val="00566333"/>
    <w:rsid w:val="005C6352"/>
    <w:rsid w:val="005D0DDE"/>
    <w:rsid w:val="005D5D0B"/>
    <w:rsid w:val="0062012D"/>
    <w:rsid w:val="00643CB9"/>
    <w:rsid w:val="0066732A"/>
    <w:rsid w:val="00677D1F"/>
    <w:rsid w:val="00697481"/>
    <w:rsid w:val="006A4F97"/>
    <w:rsid w:val="006C4640"/>
    <w:rsid w:val="006F4FB6"/>
    <w:rsid w:val="006F501B"/>
    <w:rsid w:val="00702077"/>
    <w:rsid w:val="0072347B"/>
    <w:rsid w:val="00725F0E"/>
    <w:rsid w:val="00734189"/>
    <w:rsid w:val="00735BB1"/>
    <w:rsid w:val="00744482"/>
    <w:rsid w:val="007451E8"/>
    <w:rsid w:val="007730E1"/>
    <w:rsid w:val="0078654A"/>
    <w:rsid w:val="0079230B"/>
    <w:rsid w:val="00797115"/>
    <w:rsid w:val="007A5E44"/>
    <w:rsid w:val="007D18CA"/>
    <w:rsid w:val="007E500C"/>
    <w:rsid w:val="007E7BB4"/>
    <w:rsid w:val="007F055A"/>
    <w:rsid w:val="007F418B"/>
    <w:rsid w:val="00814801"/>
    <w:rsid w:val="0082407E"/>
    <w:rsid w:val="00826699"/>
    <w:rsid w:val="00895843"/>
    <w:rsid w:val="008B4B9C"/>
    <w:rsid w:val="008B534C"/>
    <w:rsid w:val="008E2A5A"/>
    <w:rsid w:val="008F0B0D"/>
    <w:rsid w:val="008F0D83"/>
    <w:rsid w:val="00911C43"/>
    <w:rsid w:val="009139BF"/>
    <w:rsid w:val="00923E76"/>
    <w:rsid w:val="009448FE"/>
    <w:rsid w:val="00946B23"/>
    <w:rsid w:val="00985CF1"/>
    <w:rsid w:val="009B1D87"/>
    <w:rsid w:val="009C438C"/>
    <w:rsid w:val="009C6CAE"/>
    <w:rsid w:val="009D0DDA"/>
    <w:rsid w:val="00A02728"/>
    <w:rsid w:val="00A14DA0"/>
    <w:rsid w:val="00A31326"/>
    <w:rsid w:val="00A43B8E"/>
    <w:rsid w:val="00A44FA9"/>
    <w:rsid w:val="00A45D42"/>
    <w:rsid w:val="00A551C6"/>
    <w:rsid w:val="00A5520C"/>
    <w:rsid w:val="00A656E2"/>
    <w:rsid w:val="00A65C1D"/>
    <w:rsid w:val="00A77C7A"/>
    <w:rsid w:val="00A8432F"/>
    <w:rsid w:val="00A90107"/>
    <w:rsid w:val="00AA11D8"/>
    <w:rsid w:val="00AA1309"/>
    <w:rsid w:val="00AA1380"/>
    <w:rsid w:val="00AC67EF"/>
    <w:rsid w:val="00AD310F"/>
    <w:rsid w:val="00AE467F"/>
    <w:rsid w:val="00AE799D"/>
    <w:rsid w:val="00B00678"/>
    <w:rsid w:val="00B03469"/>
    <w:rsid w:val="00B10EAB"/>
    <w:rsid w:val="00B11E4B"/>
    <w:rsid w:val="00B21F2E"/>
    <w:rsid w:val="00B44B68"/>
    <w:rsid w:val="00B60FDF"/>
    <w:rsid w:val="00B61256"/>
    <w:rsid w:val="00B73A1C"/>
    <w:rsid w:val="00B945EA"/>
    <w:rsid w:val="00B949BC"/>
    <w:rsid w:val="00BA53CD"/>
    <w:rsid w:val="00BB5FB3"/>
    <w:rsid w:val="00BC4D17"/>
    <w:rsid w:val="00BC7F1B"/>
    <w:rsid w:val="00BE2584"/>
    <w:rsid w:val="00C10069"/>
    <w:rsid w:val="00C21568"/>
    <w:rsid w:val="00C414B0"/>
    <w:rsid w:val="00C421F0"/>
    <w:rsid w:val="00C44B74"/>
    <w:rsid w:val="00C50AE7"/>
    <w:rsid w:val="00C6009E"/>
    <w:rsid w:val="00C72708"/>
    <w:rsid w:val="00C76757"/>
    <w:rsid w:val="00C85B9B"/>
    <w:rsid w:val="00CA1BF5"/>
    <w:rsid w:val="00CB67B6"/>
    <w:rsid w:val="00CC557E"/>
    <w:rsid w:val="00CC63E6"/>
    <w:rsid w:val="00CC6DCB"/>
    <w:rsid w:val="00CD008D"/>
    <w:rsid w:val="00CD461B"/>
    <w:rsid w:val="00D1657F"/>
    <w:rsid w:val="00D80D6E"/>
    <w:rsid w:val="00D833FD"/>
    <w:rsid w:val="00D95816"/>
    <w:rsid w:val="00DA09FA"/>
    <w:rsid w:val="00DD00CB"/>
    <w:rsid w:val="00DE6434"/>
    <w:rsid w:val="00E00580"/>
    <w:rsid w:val="00E26639"/>
    <w:rsid w:val="00E30C3C"/>
    <w:rsid w:val="00E42568"/>
    <w:rsid w:val="00E672A4"/>
    <w:rsid w:val="00EB1AD3"/>
    <w:rsid w:val="00EB4BAF"/>
    <w:rsid w:val="00EC294D"/>
    <w:rsid w:val="00ED52B6"/>
    <w:rsid w:val="00EF41E3"/>
    <w:rsid w:val="00F007E2"/>
    <w:rsid w:val="00F118EC"/>
    <w:rsid w:val="00F34E01"/>
    <w:rsid w:val="00F37A71"/>
    <w:rsid w:val="00F43CED"/>
    <w:rsid w:val="00F51904"/>
    <w:rsid w:val="00F537E9"/>
    <w:rsid w:val="00F720CF"/>
    <w:rsid w:val="00FB2CA9"/>
    <w:rsid w:val="00FC7773"/>
    <w:rsid w:val="00FD0ECE"/>
    <w:rsid w:val="00FE2B7D"/>
    <w:rsid w:val="00FE2C83"/>
    <w:rsid w:val="00FF2D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DB537D"/>
  <w15:docId w15:val="{EE55EFAD-E45A-48F8-9EE5-834D3F60D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478CE"/>
    <w:rPr>
      <w:sz w:val="24"/>
      <w:szCs w:val="24"/>
    </w:rPr>
  </w:style>
  <w:style w:type="paragraph" w:styleId="Heading1">
    <w:name w:val="heading 1"/>
    <w:basedOn w:val="Normal"/>
    <w:next w:val="Normal"/>
    <w:link w:val="Heading1Char"/>
    <w:uiPriority w:val="9"/>
    <w:qFormat/>
    <w:rsid w:val="0072347B"/>
    <w:pPr>
      <w:keepNext/>
      <w:keepLines/>
      <w:spacing w:before="400" w:after="120" w:line="360" w:lineRule="auto"/>
      <w:jc w:val="both"/>
      <w:outlineLvl w:val="0"/>
    </w:pPr>
    <w:rPr>
      <w:rFonts w:ascii="Arial" w:eastAsia="Arial" w:hAnsi="Arial" w:cs="Arial"/>
      <w:b/>
      <w:color w:val="000000" w:themeColor="text1"/>
      <w:szCs w:val="40"/>
      <w:lang w:val="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 w:type="paragraph" w:styleId="NormalWeb">
    <w:name w:val="Normal (Web)"/>
    <w:basedOn w:val="Normal"/>
    <w:uiPriority w:val="99"/>
    <w:unhideWhenUsed/>
    <w:rsid w:val="0079230B"/>
    <w:pPr>
      <w:spacing w:before="100" w:beforeAutospacing="1" w:after="100" w:afterAutospacing="1"/>
    </w:pPr>
  </w:style>
  <w:style w:type="character" w:customStyle="1" w:styleId="Heading1Char">
    <w:name w:val="Heading 1 Char"/>
    <w:basedOn w:val="DefaultParagraphFont"/>
    <w:link w:val="Heading1"/>
    <w:uiPriority w:val="9"/>
    <w:rsid w:val="0072347B"/>
    <w:rPr>
      <w:rFonts w:ascii="Arial" w:eastAsia="Arial" w:hAnsi="Arial" w:cs="Arial"/>
      <w:b/>
      <w:color w:val="000000" w:themeColor="text1"/>
      <w:sz w:val="24"/>
      <w:szCs w:val="40"/>
      <w:lang w:val="en-IN"/>
    </w:rPr>
  </w:style>
  <w:style w:type="character" w:styleId="Hyperlink">
    <w:name w:val="Hyperlink"/>
    <w:basedOn w:val="DefaultParagraphFont"/>
    <w:uiPriority w:val="99"/>
    <w:unhideWhenUsed/>
    <w:rsid w:val="0072347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564186">
      <w:bodyDiv w:val="1"/>
      <w:marLeft w:val="0"/>
      <w:marRight w:val="0"/>
      <w:marTop w:val="0"/>
      <w:marBottom w:val="0"/>
      <w:divBdr>
        <w:top w:val="none" w:sz="0" w:space="0" w:color="auto"/>
        <w:left w:val="none" w:sz="0" w:space="0" w:color="auto"/>
        <w:bottom w:val="none" w:sz="0" w:space="0" w:color="auto"/>
        <w:right w:val="none" w:sz="0" w:space="0" w:color="auto"/>
      </w:divBdr>
    </w:div>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580523658">
      <w:bodyDiv w:val="1"/>
      <w:marLeft w:val="0"/>
      <w:marRight w:val="0"/>
      <w:marTop w:val="0"/>
      <w:marBottom w:val="0"/>
      <w:divBdr>
        <w:top w:val="none" w:sz="0" w:space="0" w:color="auto"/>
        <w:left w:val="none" w:sz="0" w:space="0" w:color="auto"/>
        <w:bottom w:val="none" w:sz="0" w:space="0" w:color="auto"/>
        <w:right w:val="none" w:sz="0" w:space="0" w:color="auto"/>
      </w:divBdr>
    </w:div>
    <w:div w:id="833225771">
      <w:bodyDiv w:val="1"/>
      <w:marLeft w:val="0"/>
      <w:marRight w:val="0"/>
      <w:marTop w:val="0"/>
      <w:marBottom w:val="0"/>
      <w:divBdr>
        <w:top w:val="none" w:sz="0" w:space="0" w:color="auto"/>
        <w:left w:val="none" w:sz="0" w:space="0" w:color="auto"/>
        <w:bottom w:val="none" w:sz="0" w:space="0" w:color="auto"/>
        <w:right w:val="none" w:sz="0" w:space="0" w:color="auto"/>
      </w:divBdr>
    </w:div>
    <w:div w:id="878933129">
      <w:bodyDiv w:val="1"/>
      <w:marLeft w:val="0"/>
      <w:marRight w:val="0"/>
      <w:marTop w:val="0"/>
      <w:marBottom w:val="0"/>
      <w:divBdr>
        <w:top w:val="none" w:sz="0" w:space="0" w:color="auto"/>
        <w:left w:val="none" w:sz="0" w:space="0" w:color="auto"/>
        <w:bottom w:val="none" w:sz="0" w:space="0" w:color="auto"/>
        <w:right w:val="none" w:sz="0" w:space="0" w:color="auto"/>
      </w:divBdr>
    </w:div>
    <w:div w:id="1226643204">
      <w:bodyDiv w:val="1"/>
      <w:marLeft w:val="0"/>
      <w:marRight w:val="0"/>
      <w:marTop w:val="0"/>
      <w:marBottom w:val="0"/>
      <w:divBdr>
        <w:top w:val="none" w:sz="0" w:space="0" w:color="auto"/>
        <w:left w:val="none" w:sz="0" w:space="0" w:color="auto"/>
        <w:bottom w:val="none" w:sz="0" w:space="0" w:color="auto"/>
        <w:right w:val="none" w:sz="0" w:space="0" w:color="auto"/>
      </w:divBdr>
    </w:div>
    <w:div w:id="141763143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671134076">
      <w:bodyDiv w:val="1"/>
      <w:marLeft w:val="0"/>
      <w:marRight w:val="0"/>
      <w:marTop w:val="0"/>
      <w:marBottom w:val="0"/>
      <w:divBdr>
        <w:top w:val="none" w:sz="0" w:space="0" w:color="auto"/>
        <w:left w:val="none" w:sz="0" w:space="0" w:color="auto"/>
        <w:bottom w:val="none" w:sz="0" w:space="0" w:color="auto"/>
        <w:right w:val="none" w:sz="0" w:space="0" w:color="auto"/>
      </w:divBdr>
      <w:divsChild>
        <w:div w:id="215357427">
          <w:marLeft w:val="0"/>
          <w:marRight w:val="0"/>
          <w:marTop w:val="0"/>
          <w:marBottom w:val="0"/>
          <w:divBdr>
            <w:top w:val="none" w:sz="0" w:space="0" w:color="auto"/>
            <w:left w:val="none" w:sz="0" w:space="0" w:color="auto"/>
            <w:bottom w:val="none" w:sz="0" w:space="0" w:color="auto"/>
            <w:right w:val="none" w:sz="0" w:space="0" w:color="auto"/>
          </w:divBdr>
          <w:divsChild>
            <w:div w:id="1953129916">
              <w:marLeft w:val="0"/>
              <w:marRight w:val="0"/>
              <w:marTop w:val="0"/>
              <w:marBottom w:val="0"/>
              <w:divBdr>
                <w:top w:val="none" w:sz="0" w:space="0" w:color="auto"/>
                <w:left w:val="none" w:sz="0" w:space="0" w:color="auto"/>
                <w:bottom w:val="none" w:sz="0" w:space="0" w:color="auto"/>
                <w:right w:val="none" w:sz="0" w:space="0" w:color="auto"/>
              </w:divBdr>
              <w:divsChild>
                <w:div w:id="1056665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 w:id="1883051105">
      <w:bodyDiv w:val="1"/>
      <w:marLeft w:val="0"/>
      <w:marRight w:val="0"/>
      <w:marTop w:val="0"/>
      <w:marBottom w:val="0"/>
      <w:divBdr>
        <w:top w:val="none" w:sz="0" w:space="0" w:color="auto"/>
        <w:left w:val="none" w:sz="0" w:space="0" w:color="auto"/>
        <w:bottom w:val="none" w:sz="0" w:space="0" w:color="auto"/>
        <w:right w:val="none" w:sz="0" w:space="0" w:color="auto"/>
      </w:divBdr>
    </w:div>
    <w:div w:id="1913660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unece.org/fileadmin/DAM/env/pp/a.to.j/TF10-2017/statements_and_presentations/NL_Whistleblowers_Authority_Reporting.pdf" TargetMode="External"/><Relationship Id="rId3" Type="http://schemas.openxmlformats.org/officeDocument/2006/relationships/settings" Target="settings.xml"/><Relationship Id="rId7" Type="http://schemas.openxmlformats.org/officeDocument/2006/relationships/hyperlink" Target="https://www.hse.gov.uk/foi/internalops/og/ogprocedures/inspection/inspection-procedure.pdf"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4</Pages>
  <Words>1112</Words>
  <Characters>6340</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West Cluster Probationary Period Development Plan</vt:lpstr>
    </vt:vector>
  </TitlesOfParts>
  <Company>Marriott International</Company>
  <LinksUpToDate>false</LinksUpToDate>
  <CharactersWithSpaces>7438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 Cluster Probationary Period Development Plan</dc:title>
  <dc:creator>lrbal454</dc:creator>
  <cp:lastModifiedBy>dumitru cauni</cp:lastModifiedBy>
  <cp:revision>4</cp:revision>
  <cp:lastPrinted>2020-09-28T20:53:00Z</cp:lastPrinted>
  <dcterms:created xsi:type="dcterms:W3CDTF">2021-09-28T11:57:00Z</dcterms:created>
  <dcterms:modified xsi:type="dcterms:W3CDTF">2021-10-20T22:22:00Z</dcterms:modified>
</cp:coreProperties>
</file>