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78E44" w14:textId="468BAB52" w:rsidR="008D21AC" w:rsidRDefault="008D21AC">
      <w:r>
        <w:rPr>
          <w:noProof/>
        </w:rPr>
        <w:drawing>
          <wp:anchor distT="0" distB="0" distL="114300" distR="114300" simplePos="0" relativeHeight="251662336" behindDoc="1" locked="0" layoutInCell="1" allowOverlap="1" wp14:anchorId="4EB36A41" wp14:editId="034EE5F3">
            <wp:simplePos x="0" y="0"/>
            <wp:positionH relativeFrom="page">
              <wp:align>right</wp:align>
            </wp:positionH>
            <wp:positionV relativeFrom="paragraph">
              <wp:posOffset>-64245</wp:posOffset>
            </wp:positionV>
            <wp:extent cx="7901677" cy="7577593"/>
            <wp:effectExtent l="0" t="0" r="4445" b="4445"/>
            <wp:wrapNone/>
            <wp:docPr id="5" name="Picture 4" descr="Image result for wind turb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wind turbin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901677" cy="757759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EFA8A0C" w14:textId="2D74FACB" w:rsidR="008D21AC" w:rsidRDefault="008D21AC"/>
    <w:p w14:paraId="1DD9903C" w14:textId="2C2A8FE6" w:rsidR="008D21AC" w:rsidRDefault="008D21AC"/>
    <w:p w14:paraId="2B99D27F" w14:textId="5F329496" w:rsidR="008D21AC" w:rsidRDefault="008D21AC">
      <w:r>
        <w:rPr>
          <w:noProof/>
        </w:rPr>
        <mc:AlternateContent>
          <mc:Choice Requires="wps">
            <w:drawing>
              <wp:anchor distT="45720" distB="45720" distL="114300" distR="114300" simplePos="0" relativeHeight="251661312" behindDoc="0" locked="0" layoutInCell="1" allowOverlap="1" wp14:anchorId="2D3B119B" wp14:editId="6475E319">
                <wp:simplePos x="0" y="0"/>
                <wp:positionH relativeFrom="page">
                  <wp:posOffset>190831</wp:posOffset>
                </wp:positionH>
                <wp:positionV relativeFrom="paragraph">
                  <wp:posOffset>362641</wp:posOffset>
                </wp:positionV>
                <wp:extent cx="4572000" cy="602678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0" cy="6026785"/>
                        </a:xfrm>
                        <a:prstGeom prst="rect">
                          <a:avLst/>
                        </a:prstGeom>
                        <a:noFill/>
                        <a:ln w="9525">
                          <a:noFill/>
                          <a:miter lim="800000"/>
                          <a:headEnd/>
                          <a:tailEnd/>
                        </a:ln>
                      </wps:spPr>
                      <wps:txbx>
                        <w:txbxContent>
                          <w:p w14:paraId="6025F48F" w14:textId="0D97112D" w:rsidR="00201EA1" w:rsidRPr="008D21AC" w:rsidRDefault="00201EA1">
                            <w:pPr>
                              <w:rPr>
                                <w:rFonts w:ascii="Abadi" w:hAnsi="Abadi" w:cs="Aparajita"/>
                                <w:b/>
                                <w:bCs/>
                                <w:color w:val="FFFFFF" w:themeColor="background1"/>
                                <w:sz w:val="184"/>
                                <w:szCs w:val="184"/>
                              </w:rPr>
                            </w:pPr>
                            <w:r w:rsidRPr="008D21AC">
                              <w:rPr>
                                <w:rFonts w:ascii="Abadi" w:hAnsi="Abadi" w:cs="Aparajita"/>
                                <w:b/>
                                <w:bCs/>
                                <w:color w:val="FFFFFF" w:themeColor="background1"/>
                                <w:sz w:val="184"/>
                                <w:szCs w:val="184"/>
                              </w:rPr>
                              <w:t>Building Services and Energy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D3B119B" id="_x0000_t202" coordsize="21600,21600" o:spt="202" path="m,l,21600r21600,l21600,xe">
                <v:stroke joinstyle="miter"/>
                <v:path gradientshapeok="t" o:connecttype="rect"/>
              </v:shapetype>
              <v:shape id="Text Box 2" o:spid="_x0000_s1026" type="#_x0000_t202" style="position:absolute;margin-left:15.05pt;margin-top:28.55pt;width:5in;height:474.55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" filled="f" stroked="f">
                <v:textbox>
                  <w:txbxContent>
                    <w:p w14:paraId="6025F48F" w14:textId="0D97112D" w:rsidR="00201EA1" w:rsidRPr="008D21AC" w:rsidRDefault="00201EA1">
                      <w:pPr>
                        <w:rPr>
                          <w:rFonts w:ascii="Abadi" w:hAnsi="Abadi" w:cs="Aparajita"/>
                          <w:b/>
                          <w:bCs/>
                          <w:color w:val="FFFFFF" w:themeColor="background1"/>
                          <w:sz w:val="184"/>
                          <w:szCs w:val="184"/>
                        </w:rPr>
                      </w:pPr>
                      <w:r w:rsidRPr="008D21AC">
                        <w:rPr>
                          <w:rFonts w:ascii="Abadi" w:hAnsi="Abadi" w:cs="Aparajita"/>
                          <w:b/>
                          <w:bCs/>
                          <w:color w:val="FFFFFF" w:themeColor="background1"/>
                          <w:sz w:val="184"/>
                          <w:szCs w:val="184"/>
                        </w:rPr>
                        <w:t>Building Services and Energy</w:t>
                      </w:r>
                    </w:p>
                  </w:txbxContent>
                </v:textbox>
                <w10:wrap type="square" anchorx="page"/>
              </v:shape>
            </w:pict>
          </mc:Fallback>
        </mc:AlternateContent>
      </w:r>
    </w:p>
    <w:p w14:paraId="295EFA1E" w14:textId="082A89CA" w:rsidR="008D21AC" w:rsidRDefault="008D21AC"/>
    <w:p w14:paraId="208B4A49" w14:textId="45DF1B73" w:rsidR="008D21AC" w:rsidRDefault="008D21AC"/>
    <w:p w14:paraId="12DFA0ED" w14:textId="2B6B73AA" w:rsidR="008D21AC" w:rsidRDefault="008D21AC"/>
    <w:p w14:paraId="6F65A9FC" w14:textId="66496749" w:rsidR="008D21AC" w:rsidRDefault="008D21AC"/>
    <w:p w14:paraId="1EE4395D" w14:textId="1E208DD7" w:rsidR="008D21AC" w:rsidRDefault="008D21AC"/>
    <w:p w14:paraId="31FEC8B0" w14:textId="06083C5A" w:rsidR="008D21AC" w:rsidRDefault="008D21AC"/>
    <w:p w14:paraId="5D9640D6" w14:textId="261DC59B" w:rsidR="008D21AC" w:rsidRDefault="008D21AC"/>
    <w:p w14:paraId="4CDF6CB0" w14:textId="65EC9997" w:rsidR="008D21AC" w:rsidRDefault="008D21AC"/>
    <w:p w14:paraId="30246125" w14:textId="69BF8B75" w:rsidR="008D21AC" w:rsidRDefault="008D21AC"/>
    <w:p w14:paraId="2E87C8A8" w14:textId="2700F327" w:rsidR="008D21AC" w:rsidRDefault="008D21AC"/>
    <w:p w14:paraId="17976731" w14:textId="77777777" w:rsidR="008D21AC" w:rsidRDefault="008D21AC"/>
    <w:p w14:paraId="1461ABA3" w14:textId="77777777" w:rsidR="008D21AC" w:rsidRDefault="008D21AC"/>
    <w:p w14:paraId="2AC28171" w14:textId="0EB78A13" w:rsidR="008D21AC" w:rsidRDefault="008D21AC"/>
    <w:p w14:paraId="0EA5632A" w14:textId="77777777" w:rsidR="008D21AC" w:rsidRDefault="008D21AC"/>
    <w:p w14:paraId="386A6DD8" w14:textId="5FA08892" w:rsidR="008D21AC" w:rsidRDefault="008D21AC">
      <w:r>
        <w:rPr>
          <w:noProof/>
        </w:rPr>
        <mc:AlternateContent>
          <mc:Choice Requires="wps">
            <w:drawing>
              <wp:anchor distT="45720" distB="45720" distL="114300" distR="114300" simplePos="0" relativeHeight="251664384" behindDoc="0" locked="0" layoutInCell="1" allowOverlap="1" wp14:anchorId="56264DE1" wp14:editId="0ED72C1E">
                <wp:simplePos x="0" y="0"/>
                <wp:positionH relativeFrom="page">
                  <wp:posOffset>3328393</wp:posOffset>
                </wp:positionH>
                <wp:positionV relativeFrom="paragraph">
                  <wp:posOffset>2381360</wp:posOffset>
                </wp:positionV>
                <wp:extent cx="4232275" cy="1404620"/>
                <wp:effectExtent l="0" t="0" r="0" b="0"/>
                <wp:wrapSquare wrapText="bothSides"/>
                <wp:docPr id="18370587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32275" cy="1404620"/>
                        </a:xfrm>
                        <a:prstGeom prst="rect">
                          <a:avLst/>
                        </a:prstGeom>
                        <a:noFill/>
                        <a:ln w="9525">
                          <a:noFill/>
                          <a:miter lim="800000"/>
                          <a:headEnd/>
                          <a:tailEnd/>
                        </a:ln>
                      </wps:spPr>
                      <wps:txbx>
                        <w:txbxContent>
                          <w:p w14:paraId="4D30FA59" w14:textId="4B5CADE8" w:rsidR="008D21AC" w:rsidRPr="008D21AC" w:rsidRDefault="008D21AC">
                            <w:pPr>
                              <w:rPr>
                                <w:rFonts w:ascii="Abadi" w:hAnsi="Abadi" w:cs="Aparajita"/>
                                <w:b/>
                                <w:bCs/>
                                <w:color w:val="FFFFFF" w:themeColor="background1"/>
                                <w:sz w:val="40"/>
                                <w:szCs w:val="40"/>
                              </w:rPr>
                            </w:pPr>
                            <w:r w:rsidRPr="008D21AC">
                              <w:rPr>
                                <w:rFonts w:ascii="Abadi" w:hAnsi="Abadi" w:cs="Aparajita"/>
                                <w:b/>
                                <w:bCs/>
                                <w:color w:val="FFFFFF" w:themeColor="background1"/>
                                <w:sz w:val="40"/>
                                <w:szCs w:val="40"/>
                              </w:rPr>
                              <w:t>Elliott Morgan Lewis</w:t>
                            </w:r>
                          </w:p>
                          <w:p w14:paraId="3551E8D3" w14:textId="150552AD" w:rsidR="008D21AC" w:rsidRPr="008D21AC" w:rsidRDefault="008D21AC">
                            <w:pPr>
                              <w:rPr>
                                <w:rFonts w:ascii="Abadi" w:hAnsi="Abadi" w:cs="Aparajita"/>
                                <w:b/>
                                <w:bCs/>
                                <w:color w:val="FFFFFF" w:themeColor="background1"/>
                                <w:sz w:val="40"/>
                                <w:szCs w:val="40"/>
                              </w:rPr>
                            </w:pPr>
                            <w:r w:rsidRPr="008D21AC">
                              <w:rPr>
                                <w:rFonts w:ascii="Abadi" w:hAnsi="Abadi" w:cs="Aparajita"/>
                                <w:b/>
                                <w:bCs/>
                                <w:color w:val="FFFFFF" w:themeColor="background1"/>
                                <w:sz w:val="40"/>
                                <w:szCs w:val="40"/>
                              </w:rPr>
                              <w:t>January 2024</w:t>
                            </w:r>
                          </w:p>
                          <w:p w14:paraId="52958CEF" w14:textId="3F20B04D" w:rsidR="008D21AC" w:rsidRPr="008D21AC" w:rsidRDefault="008D21AC">
                            <w:pPr>
                              <w:rPr>
                                <w:rFonts w:ascii="Abadi" w:hAnsi="Abadi" w:cs="Aparajita"/>
                                <w:b/>
                                <w:bCs/>
                                <w:color w:val="FFFFFF" w:themeColor="background1"/>
                                <w:sz w:val="40"/>
                                <w:szCs w:val="40"/>
                              </w:rPr>
                            </w:pPr>
                            <w:r w:rsidRPr="008D21AC">
                              <w:rPr>
                                <w:rFonts w:ascii="Abadi" w:hAnsi="Abadi" w:cs="Aparajita"/>
                                <w:b/>
                                <w:bCs/>
                                <w:color w:val="FFFFFF" w:themeColor="background1"/>
                                <w:sz w:val="40"/>
                                <w:szCs w:val="40"/>
                              </w:rPr>
                              <w:t>University of Wales Trinity St Davids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6264DE1" id="_x0000_s1027" type="#_x0000_t202" style="position:absolute;margin-left:262.1pt;margin-top:187.5pt;width:333.25pt;height:110.6pt;z-index:25166438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" filled="f" stroked="f">
                <v:textbox style="mso-fit-shape-to-text:t">
                  <w:txbxContent>
                    <w:p w14:paraId="4D30FA59" w14:textId="4B5CADE8" w:rsidR="008D21AC" w:rsidRPr="008D21AC" w:rsidRDefault="008D21AC">
                      <w:pPr>
                        <w:rPr>
                          <w:rFonts w:ascii="Abadi" w:hAnsi="Abadi" w:cs="Aparajita"/>
                          <w:b/>
                          <w:bCs/>
                          <w:color w:val="FFFFFF" w:themeColor="background1"/>
                          <w:sz w:val="40"/>
                          <w:szCs w:val="40"/>
                        </w:rPr>
                      </w:pPr>
                      <w:r w:rsidRPr="008D21AC">
                        <w:rPr>
                          <w:rFonts w:ascii="Abadi" w:hAnsi="Abadi" w:cs="Aparajita"/>
                          <w:b/>
                          <w:bCs/>
                          <w:color w:val="FFFFFF" w:themeColor="background1"/>
                          <w:sz w:val="40"/>
                          <w:szCs w:val="40"/>
                        </w:rPr>
                        <w:t>Elliott Morgan Lewis</w:t>
                      </w:r>
                    </w:p>
                    <w:p w14:paraId="3551E8D3" w14:textId="150552AD" w:rsidR="008D21AC" w:rsidRPr="008D21AC" w:rsidRDefault="008D21AC">
                      <w:pPr>
                        <w:rPr>
                          <w:rFonts w:ascii="Abadi" w:hAnsi="Abadi" w:cs="Aparajita"/>
                          <w:b/>
                          <w:bCs/>
                          <w:color w:val="FFFFFF" w:themeColor="background1"/>
                          <w:sz w:val="40"/>
                          <w:szCs w:val="40"/>
                        </w:rPr>
                      </w:pPr>
                      <w:r w:rsidRPr="008D21AC">
                        <w:rPr>
                          <w:rFonts w:ascii="Abadi" w:hAnsi="Abadi" w:cs="Aparajita"/>
                          <w:b/>
                          <w:bCs/>
                          <w:color w:val="FFFFFF" w:themeColor="background1"/>
                          <w:sz w:val="40"/>
                          <w:szCs w:val="40"/>
                        </w:rPr>
                        <w:t>January 2024</w:t>
                      </w:r>
                    </w:p>
                    <w:p w14:paraId="52958CEF" w14:textId="3F20B04D" w:rsidR="008D21AC" w:rsidRPr="008D21AC" w:rsidRDefault="008D21AC">
                      <w:pPr>
                        <w:rPr>
                          <w:rFonts w:ascii="Abadi" w:hAnsi="Abadi" w:cs="Aparajita"/>
                          <w:b/>
                          <w:bCs/>
                          <w:color w:val="FFFFFF" w:themeColor="background1"/>
                          <w:sz w:val="40"/>
                          <w:szCs w:val="40"/>
                        </w:rPr>
                      </w:pPr>
                      <w:r w:rsidRPr="008D21AC">
                        <w:rPr>
                          <w:rFonts w:ascii="Abadi" w:hAnsi="Abadi" w:cs="Aparajita"/>
                          <w:b/>
                          <w:bCs/>
                          <w:color w:val="FFFFFF" w:themeColor="background1"/>
                          <w:sz w:val="40"/>
                          <w:szCs w:val="40"/>
                        </w:rPr>
                        <w:t>University of Wales Trinity St Davids</w:t>
                      </w:r>
                    </w:p>
                  </w:txbxContent>
                </v:textbox>
                <w10:wrap type="square" anchorx="page"/>
              </v:shape>
            </w:pict>
          </mc:Fallback>
        </mc:AlternateContent>
      </w:r>
      <w:r>
        <w:rPr>
          <w:noProof/>
        </w:rPr>
        <mc:AlternateContent>
          <mc:Choice Requires="wps">
            <w:drawing>
              <wp:anchor distT="0" distB="0" distL="114300" distR="114300" simplePos="0" relativeHeight="251659264" behindDoc="0" locked="0" layoutInCell="1" allowOverlap="1" wp14:anchorId="130CA74C" wp14:editId="11310656">
                <wp:simplePos x="0" y="0"/>
                <wp:positionH relativeFrom="margin">
                  <wp:posOffset>-1582310</wp:posOffset>
                </wp:positionH>
                <wp:positionV relativeFrom="paragraph">
                  <wp:posOffset>2348534</wp:posOffset>
                </wp:positionV>
                <wp:extent cx="8284845" cy="1359673"/>
                <wp:effectExtent l="0" t="0" r="1905" b="0"/>
                <wp:wrapNone/>
                <wp:docPr id="1753447596" name="Rectangle 2"/>
                <wp:cNvGraphicFramePr/>
                <a:graphic xmlns:a="http://schemas.openxmlformats.org/drawingml/2006/main">
                  <a:graphicData uri="http://schemas.microsoft.com/office/word/2010/wordprocessingShape">
                    <wps:wsp>
                      <wps:cNvSpPr/>
                      <wps:spPr>
                        <a:xfrm>
                          <a:off x="0" y="0"/>
                          <a:ext cx="8284845" cy="1359673"/>
                        </a:xfrm>
                        <a:prstGeom prst="rect">
                          <a:avLst/>
                        </a:prstGeom>
                        <a:solidFill>
                          <a:schemeClr val="accent6"/>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8EE7D7B" id="Rectangle 2" o:spid="_x0000_s1026" style="position:absolute;margin-left:-124.6pt;margin-top:184.9pt;width:652.35pt;height:107.05pt;z-index:251659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" fillcolor="#70ad47 [3209]" stroked="f" strokeweight="1pt">
                <w10:wrap anchorx="margin"/>
              </v:rect>
            </w:pict>
          </mc:Fallback>
        </mc:AlternateContent>
      </w:r>
      <w:r>
        <w:br w:type="page"/>
      </w:r>
    </w:p>
    <w:p w14:paraId="3390706C" w14:textId="007BF167" w:rsidR="00AE6450" w:rsidRPr="00C645AA" w:rsidRDefault="008D21AC" w:rsidP="008169E7">
      <w:pPr>
        <w:spacing w:line="276" w:lineRule="auto"/>
        <w:rPr>
          <w:rFonts w:asciiTheme="majorHAnsi" w:hAnsiTheme="majorHAnsi" w:cstheme="majorHAnsi"/>
          <w:b/>
          <w:bCs/>
          <w:color w:val="70AD47" w:themeColor="accent6"/>
          <w:sz w:val="32"/>
          <w:szCs w:val="32"/>
        </w:rPr>
      </w:pPr>
      <w:r w:rsidRPr="00C645AA">
        <w:rPr>
          <w:rFonts w:asciiTheme="majorHAnsi" w:hAnsiTheme="majorHAnsi" w:cstheme="majorHAnsi"/>
          <w:b/>
          <w:bCs/>
          <w:color w:val="70AD47" w:themeColor="accent6"/>
          <w:sz w:val="32"/>
          <w:szCs w:val="32"/>
        </w:rPr>
        <w:lastRenderedPageBreak/>
        <w:t>Summary</w:t>
      </w:r>
    </w:p>
    <w:p w14:paraId="38C64EB6" w14:textId="686F5179" w:rsidR="008D21AC" w:rsidRPr="008D21AC" w:rsidRDefault="008D21AC" w:rsidP="008C73D8">
      <w:pPr>
        <w:jc w:val="both"/>
      </w:pPr>
      <w:r w:rsidRPr="008D21AC">
        <w:t xml:space="preserve">This report will provide a detailed analysis of a school building in Carmarthenshire using data provided by the </w:t>
      </w:r>
      <w:r>
        <w:t>L</w:t>
      </w:r>
      <w:r w:rsidRPr="008D21AC">
        <w:t xml:space="preserve">ocal </w:t>
      </w:r>
      <w:r>
        <w:t>A</w:t>
      </w:r>
      <w:r w:rsidRPr="008D21AC">
        <w:t xml:space="preserve">uthority and utilise current best practice documents and regulations to recommend changes that will enhance the future performance of the existing building, also, it will provide information on alterations in the design and specification that would be beneficial if the building was to be </w:t>
      </w:r>
      <w:r w:rsidR="008C73D8">
        <w:t>altered</w:t>
      </w:r>
      <w:r w:rsidRPr="008D21AC">
        <w:t xml:space="preserve"> in the future. </w:t>
      </w:r>
    </w:p>
    <w:sdt>
      <w:sdtPr>
        <w:id w:val="-184647048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EA6647B" w14:textId="76DAF513" w:rsidR="008470CA" w:rsidRDefault="008470CA">
          <w:pPr>
            <w:pStyle w:val="TOCHeading"/>
          </w:pPr>
          <w:r>
            <w:t>Table of Contents</w:t>
          </w:r>
        </w:p>
        <w:p w14:paraId="4AD00A67" w14:textId="2101C7B2" w:rsidR="008470CA" w:rsidRDefault="008470CA">
          <w:pPr>
            <w:pStyle w:val="TOC1"/>
            <w:tabs>
              <w:tab w:val="right" w:leader="dot" w:pos="9016"/>
            </w:tabs>
            <w:rPr>
              <w:noProof/>
            </w:rPr>
          </w:pPr>
          <w:r>
            <w:fldChar w:fldCharType="begin"/>
          </w:r>
          <w:r>
            <w:instrText xml:space="preserve"> TOC \o "1-3" \h \z \u </w:instrText>
          </w:r>
          <w:r>
            <w:fldChar w:fldCharType="separate"/>
          </w:r>
          <w:hyperlink w:anchor="_Toc155896444" w:history="1">
            <w:r w:rsidRPr="00B240D9">
              <w:rPr>
                <w:rStyle w:val="Hyperlink"/>
                <w:b/>
                <w:bCs/>
                <w:noProof/>
              </w:rPr>
              <w:t>Introduction</w:t>
            </w:r>
            <w:r>
              <w:rPr>
                <w:noProof/>
                <w:webHidden/>
              </w:rPr>
              <w:tab/>
            </w:r>
            <w:r>
              <w:rPr>
                <w:noProof/>
                <w:webHidden/>
              </w:rPr>
              <w:fldChar w:fldCharType="begin"/>
            </w:r>
            <w:r>
              <w:rPr>
                <w:noProof/>
                <w:webHidden/>
              </w:rPr>
              <w:instrText xml:space="preserve"> PAGEREF _Toc155896444 \h </w:instrText>
            </w:r>
            <w:r>
              <w:rPr>
                <w:noProof/>
                <w:webHidden/>
              </w:rPr>
            </w:r>
            <w:r>
              <w:rPr>
                <w:noProof/>
                <w:webHidden/>
              </w:rPr>
              <w:fldChar w:fldCharType="separate"/>
            </w:r>
            <w:r>
              <w:rPr>
                <w:noProof/>
                <w:webHidden/>
              </w:rPr>
              <w:t>3</w:t>
            </w:r>
            <w:r>
              <w:rPr>
                <w:noProof/>
                <w:webHidden/>
              </w:rPr>
              <w:fldChar w:fldCharType="end"/>
            </w:r>
          </w:hyperlink>
        </w:p>
        <w:p w14:paraId="2A2BF78C" w14:textId="3BCB2C55" w:rsidR="008470CA" w:rsidRDefault="008470CA">
          <w:pPr>
            <w:pStyle w:val="TOC1"/>
            <w:tabs>
              <w:tab w:val="right" w:leader="dot" w:pos="9016"/>
            </w:tabs>
            <w:rPr>
              <w:noProof/>
            </w:rPr>
          </w:pPr>
          <w:hyperlink w:anchor="_Toc155896445" w:history="1">
            <w:r w:rsidRPr="00B240D9">
              <w:rPr>
                <w:rStyle w:val="Hyperlink"/>
                <w:b/>
                <w:bCs/>
                <w:noProof/>
              </w:rPr>
              <w:t>Background information</w:t>
            </w:r>
            <w:r>
              <w:rPr>
                <w:noProof/>
                <w:webHidden/>
              </w:rPr>
              <w:tab/>
            </w:r>
            <w:r>
              <w:rPr>
                <w:noProof/>
                <w:webHidden/>
              </w:rPr>
              <w:fldChar w:fldCharType="begin"/>
            </w:r>
            <w:r>
              <w:rPr>
                <w:noProof/>
                <w:webHidden/>
              </w:rPr>
              <w:instrText xml:space="preserve"> PAGEREF _Toc155896445 \h </w:instrText>
            </w:r>
            <w:r>
              <w:rPr>
                <w:noProof/>
                <w:webHidden/>
              </w:rPr>
            </w:r>
            <w:r>
              <w:rPr>
                <w:noProof/>
                <w:webHidden/>
              </w:rPr>
              <w:fldChar w:fldCharType="separate"/>
            </w:r>
            <w:r>
              <w:rPr>
                <w:noProof/>
                <w:webHidden/>
              </w:rPr>
              <w:t>4</w:t>
            </w:r>
            <w:r>
              <w:rPr>
                <w:noProof/>
                <w:webHidden/>
              </w:rPr>
              <w:fldChar w:fldCharType="end"/>
            </w:r>
          </w:hyperlink>
        </w:p>
        <w:p w14:paraId="73C47F70" w14:textId="00E30F4F" w:rsidR="008470CA" w:rsidRDefault="008470CA">
          <w:pPr>
            <w:pStyle w:val="TOC1"/>
            <w:tabs>
              <w:tab w:val="right" w:leader="dot" w:pos="9016"/>
            </w:tabs>
            <w:rPr>
              <w:noProof/>
            </w:rPr>
          </w:pPr>
          <w:hyperlink w:anchor="_Toc155896446" w:history="1">
            <w:r w:rsidRPr="00B240D9">
              <w:rPr>
                <w:rStyle w:val="Hyperlink"/>
                <w:b/>
                <w:bCs/>
                <w:noProof/>
              </w:rPr>
              <w:t>Building’s Purpose</w:t>
            </w:r>
            <w:r>
              <w:rPr>
                <w:noProof/>
                <w:webHidden/>
              </w:rPr>
              <w:tab/>
            </w:r>
            <w:r>
              <w:rPr>
                <w:noProof/>
                <w:webHidden/>
              </w:rPr>
              <w:fldChar w:fldCharType="begin"/>
            </w:r>
            <w:r>
              <w:rPr>
                <w:noProof/>
                <w:webHidden/>
              </w:rPr>
              <w:instrText xml:space="preserve"> PAGEREF _Toc155896446 \h </w:instrText>
            </w:r>
            <w:r>
              <w:rPr>
                <w:noProof/>
                <w:webHidden/>
              </w:rPr>
            </w:r>
            <w:r>
              <w:rPr>
                <w:noProof/>
                <w:webHidden/>
              </w:rPr>
              <w:fldChar w:fldCharType="separate"/>
            </w:r>
            <w:r>
              <w:rPr>
                <w:noProof/>
                <w:webHidden/>
              </w:rPr>
              <w:t>6</w:t>
            </w:r>
            <w:r>
              <w:rPr>
                <w:noProof/>
                <w:webHidden/>
              </w:rPr>
              <w:fldChar w:fldCharType="end"/>
            </w:r>
          </w:hyperlink>
        </w:p>
        <w:p w14:paraId="5459D3C3" w14:textId="46F413EF" w:rsidR="008470CA" w:rsidRDefault="008470CA">
          <w:pPr>
            <w:pStyle w:val="TOC1"/>
            <w:tabs>
              <w:tab w:val="right" w:leader="dot" w:pos="9016"/>
            </w:tabs>
            <w:rPr>
              <w:noProof/>
            </w:rPr>
          </w:pPr>
          <w:hyperlink w:anchor="_Toc155896447" w:history="1">
            <w:r w:rsidRPr="00B240D9">
              <w:rPr>
                <w:rStyle w:val="Hyperlink"/>
                <w:b/>
                <w:bCs/>
                <w:noProof/>
              </w:rPr>
              <w:t>Economic and social values</w:t>
            </w:r>
            <w:r>
              <w:rPr>
                <w:noProof/>
                <w:webHidden/>
              </w:rPr>
              <w:tab/>
            </w:r>
            <w:r>
              <w:rPr>
                <w:noProof/>
                <w:webHidden/>
              </w:rPr>
              <w:fldChar w:fldCharType="begin"/>
            </w:r>
            <w:r>
              <w:rPr>
                <w:noProof/>
                <w:webHidden/>
              </w:rPr>
              <w:instrText xml:space="preserve"> PAGEREF _Toc155896447 \h </w:instrText>
            </w:r>
            <w:r>
              <w:rPr>
                <w:noProof/>
                <w:webHidden/>
              </w:rPr>
            </w:r>
            <w:r>
              <w:rPr>
                <w:noProof/>
                <w:webHidden/>
              </w:rPr>
              <w:fldChar w:fldCharType="separate"/>
            </w:r>
            <w:r>
              <w:rPr>
                <w:noProof/>
                <w:webHidden/>
              </w:rPr>
              <w:t>6</w:t>
            </w:r>
            <w:r>
              <w:rPr>
                <w:noProof/>
                <w:webHidden/>
              </w:rPr>
              <w:fldChar w:fldCharType="end"/>
            </w:r>
          </w:hyperlink>
        </w:p>
        <w:p w14:paraId="151DC539" w14:textId="15DC9109" w:rsidR="008470CA" w:rsidRDefault="008470CA">
          <w:pPr>
            <w:pStyle w:val="TOC1"/>
            <w:tabs>
              <w:tab w:val="right" w:leader="dot" w:pos="9016"/>
            </w:tabs>
            <w:rPr>
              <w:noProof/>
            </w:rPr>
          </w:pPr>
          <w:hyperlink w:anchor="_Toc155896448" w:history="1">
            <w:r w:rsidRPr="00B240D9">
              <w:rPr>
                <w:rStyle w:val="Hyperlink"/>
                <w:b/>
                <w:bCs/>
                <w:noProof/>
              </w:rPr>
              <w:t>Architectural and Structural</w:t>
            </w:r>
            <w:r>
              <w:rPr>
                <w:noProof/>
                <w:webHidden/>
              </w:rPr>
              <w:tab/>
            </w:r>
            <w:r>
              <w:rPr>
                <w:noProof/>
                <w:webHidden/>
              </w:rPr>
              <w:fldChar w:fldCharType="begin"/>
            </w:r>
            <w:r>
              <w:rPr>
                <w:noProof/>
                <w:webHidden/>
              </w:rPr>
              <w:instrText xml:space="preserve"> PAGEREF _Toc155896448 \h </w:instrText>
            </w:r>
            <w:r>
              <w:rPr>
                <w:noProof/>
                <w:webHidden/>
              </w:rPr>
            </w:r>
            <w:r>
              <w:rPr>
                <w:noProof/>
                <w:webHidden/>
              </w:rPr>
              <w:fldChar w:fldCharType="separate"/>
            </w:r>
            <w:r>
              <w:rPr>
                <w:noProof/>
                <w:webHidden/>
              </w:rPr>
              <w:t>7</w:t>
            </w:r>
            <w:r>
              <w:rPr>
                <w:noProof/>
                <w:webHidden/>
              </w:rPr>
              <w:fldChar w:fldCharType="end"/>
            </w:r>
          </w:hyperlink>
        </w:p>
        <w:p w14:paraId="3223C5F8" w14:textId="039A8886" w:rsidR="008470CA" w:rsidRDefault="008470CA">
          <w:pPr>
            <w:pStyle w:val="TOC2"/>
            <w:tabs>
              <w:tab w:val="right" w:leader="dot" w:pos="9016"/>
            </w:tabs>
            <w:rPr>
              <w:noProof/>
            </w:rPr>
          </w:pPr>
          <w:hyperlink w:anchor="_Toc155896449" w:history="1">
            <w:r w:rsidRPr="00B240D9">
              <w:rPr>
                <w:rStyle w:val="Hyperlink"/>
                <w:b/>
                <w:bCs/>
                <w:noProof/>
              </w:rPr>
              <w:t>Substructure</w:t>
            </w:r>
            <w:r>
              <w:rPr>
                <w:noProof/>
                <w:webHidden/>
              </w:rPr>
              <w:tab/>
            </w:r>
            <w:r>
              <w:rPr>
                <w:noProof/>
                <w:webHidden/>
              </w:rPr>
              <w:fldChar w:fldCharType="begin"/>
            </w:r>
            <w:r>
              <w:rPr>
                <w:noProof/>
                <w:webHidden/>
              </w:rPr>
              <w:instrText xml:space="preserve"> PAGEREF _Toc155896449 \h </w:instrText>
            </w:r>
            <w:r>
              <w:rPr>
                <w:noProof/>
                <w:webHidden/>
              </w:rPr>
            </w:r>
            <w:r>
              <w:rPr>
                <w:noProof/>
                <w:webHidden/>
              </w:rPr>
              <w:fldChar w:fldCharType="separate"/>
            </w:r>
            <w:r>
              <w:rPr>
                <w:noProof/>
                <w:webHidden/>
              </w:rPr>
              <w:t>8</w:t>
            </w:r>
            <w:r>
              <w:rPr>
                <w:noProof/>
                <w:webHidden/>
              </w:rPr>
              <w:fldChar w:fldCharType="end"/>
            </w:r>
          </w:hyperlink>
        </w:p>
        <w:p w14:paraId="216E7FA8" w14:textId="505BDF99" w:rsidR="008470CA" w:rsidRDefault="008470CA">
          <w:pPr>
            <w:pStyle w:val="TOC2"/>
            <w:tabs>
              <w:tab w:val="right" w:leader="dot" w:pos="9016"/>
            </w:tabs>
            <w:rPr>
              <w:noProof/>
            </w:rPr>
          </w:pPr>
          <w:hyperlink w:anchor="_Toc155896450" w:history="1">
            <w:r w:rsidRPr="00B240D9">
              <w:rPr>
                <w:rStyle w:val="Hyperlink"/>
                <w:b/>
                <w:bCs/>
                <w:noProof/>
              </w:rPr>
              <w:t>Super Structure</w:t>
            </w:r>
            <w:r>
              <w:rPr>
                <w:noProof/>
                <w:webHidden/>
              </w:rPr>
              <w:tab/>
            </w:r>
            <w:r>
              <w:rPr>
                <w:noProof/>
                <w:webHidden/>
              </w:rPr>
              <w:fldChar w:fldCharType="begin"/>
            </w:r>
            <w:r>
              <w:rPr>
                <w:noProof/>
                <w:webHidden/>
              </w:rPr>
              <w:instrText xml:space="preserve"> PAGEREF _Toc155896450 \h </w:instrText>
            </w:r>
            <w:r>
              <w:rPr>
                <w:noProof/>
                <w:webHidden/>
              </w:rPr>
            </w:r>
            <w:r>
              <w:rPr>
                <w:noProof/>
                <w:webHidden/>
              </w:rPr>
              <w:fldChar w:fldCharType="separate"/>
            </w:r>
            <w:r>
              <w:rPr>
                <w:noProof/>
                <w:webHidden/>
              </w:rPr>
              <w:t>10</w:t>
            </w:r>
            <w:r>
              <w:rPr>
                <w:noProof/>
                <w:webHidden/>
              </w:rPr>
              <w:fldChar w:fldCharType="end"/>
            </w:r>
          </w:hyperlink>
        </w:p>
        <w:p w14:paraId="27240B3A" w14:textId="1FD03B43" w:rsidR="008470CA" w:rsidRDefault="008470CA">
          <w:pPr>
            <w:pStyle w:val="TOC3"/>
            <w:tabs>
              <w:tab w:val="right" w:leader="dot" w:pos="9016"/>
            </w:tabs>
            <w:rPr>
              <w:noProof/>
            </w:rPr>
          </w:pPr>
          <w:hyperlink w:anchor="_Toc155896451" w:history="1">
            <w:r w:rsidRPr="00B240D9">
              <w:rPr>
                <w:rStyle w:val="Hyperlink"/>
                <w:b/>
                <w:bCs/>
                <w:noProof/>
              </w:rPr>
              <w:t>Construction Method</w:t>
            </w:r>
            <w:r>
              <w:rPr>
                <w:noProof/>
                <w:webHidden/>
              </w:rPr>
              <w:tab/>
            </w:r>
            <w:r>
              <w:rPr>
                <w:noProof/>
                <w:webHidden/>
              </w:rPr>
              <w:fldChar w:fldCharType="begin"/>
            </w:r>
            <w:r>
              <w:rPr>
                <w:noProof/>
                <w:webHidden/>
              </w:rPr>
              <w:instrText xml:space="preserve"> PAGEREF _Toc155896451 \h </w:instrText>
            </w:r>
            <w:r>
              <w:rPr>
                <w:noProof/>
                <w:webHidden/>
              </w:rPr>
            </w:r>
            <w:r>
              <w:rPr>
                <w:noProof/>
                <w:webHidden/>
              </w:rPr>
              <w:fldChar w:fldCharType="separate"/>
            </w:r>
            <w:r>
              <w:rPr>
                <w:noProof/>
                <w:webHidden/>
              </w:rPr>
              <w:t>12</w:t>
            </w:r>
            <w:r>
              <w:rPr>
                <w:noProof/>
                <w:webHidden/>
              </w:rPr>
              <w:fldChar w:fldCharType="end"/>
            </w:r>
          </w:hyperlink>
        </w:p>
        <w:p w14:paraId="2CCF7694" w14:textId="7D0B3E54" w:rsidR="008470CA" w:rsidRDefault="008470CA">
          <w:pPr>
            <w:pStyle w:val="TOC3"/>
            <w:tabs>
              <w:tab w:val="right" w:leader="dot" w:pos="9016"/>
            </w:tabs>
            <w:rPr>
              <w:noProof/>
            </w:rPr>
          </w:pPr>
          <w:hyperlink w:anchor="_Toc155896452" w:history="1">
            <w:r w:rsidRPr="00B240D9">
              <w:rPr>
                <w:rStyle w:val="Hyperlink"/>
                <w:b/>
                <w:bCs/>
                <w:noProof/>
              </w:rPr>
              <w:t>Heating Systems</w:t>
            </w:r>
            <w:r>
              <w:rPr>
                <w:noProof/>
                <w:webHidden/>
              </w:rPr>
              <w:tab/>
            </w:r>
            <w:r>
              <w:rPr>
                <w:noProof/>
                <w:webHidden/>
              </w:rPr>
              <w:fldChar w:fldCharType="begin"/>
            </w:r>
            <w:r>
              <w:rPr>
                <w:noProof/>
                <w:webHidden/>
              </w:rPr>
              <w:instrText xml:space="preserve"> PAGEREF _Toc155896452 \h </w:instrText>
            </w:r>
            <w:r>
              <w:rPr>
                <w:noProof/>
                <w:webHidden/>
              </w:rPr>
            </w:r>
            <w:r>
              <w:rPr>
                <w:noProof/>
                <w:webHidden/>
              </w:rPr>
              <w:fldChar w:fldCharType="separate"/>
            </w:r>
            <w:r>
              <w:rPr>
                <w:noProof/>
                <w:webHidden/>
              </w:rPr>
              <w:t>13</w:t>
            </w:r>
            <w:r>
              <w:rPr>
                <w:noProof/>
                <w:webHidden/>
              </w:rPr>
              <w:fldChar w:fldCharType="end"/>
            </w:r>
          </w:hyperlink>
        </w:p>
        <w:p w14:paraId="2E04E2AF" w14:textId="6A23B9F5" w:rsidR="008470CA" w:rsidRDefault="008470CA">
          <w:pPr>
            <w:pStyle w:val="TOC3"/>
            <w:tabs>
              <w:tab w:val="right" w:leader="dot" w:pos="9016"/>
            </w:tabs>
            <w:rPr>
              <w:noProof/>
            </w:rPr>
          </w:pPr>
          <w:hyperlink w:anchor="_Toc155896453" w:history="1">
            <w:r w:rsidRPr="00B240D9">
              <w:rPr>
                <w:rStyle w:val="Hyperlink"/>
                <w:b/>
                <w:bCs/>
                <w:noProof/>
              </w:rPr>
              <w:t>Lighting</w:t>
            </w:r>
            <w:r>
              <w:rPr>
                <w:noProof/>
                <w:webHidden/>
              </w:rPr>
              <w:tab/>
            </w:r>
            <w:r>
              <w:rPr>
                <w:noProof/>
                <w:webHidden/>
              </w:rPr>
              <w:fldChar w:fldCharType="begin"/>
            </w:r>
            <w:r>
              <w:rPr>
                <w:noProof/>
                <w:webHidden/>
              </w:rPr>
              <w:instrText xml:space="preserve"> PAGEREF _Toc155896453 \h </w:instrText>
            </w:r>
            <w:r>
              <w:rPr>
                <w:noProof/>
                <w:webHidden/>
              </w:rPr>
            </w:r>
            <w:r>
              <w:rPr>
                <w:noProof/>
                <w:webHidden/>
              </w:rPr>
              <w:fldChar w:fldCharType="separate"/>
            </w:r>
            <w:r>
              <w:rPr>
                <w:noProof/>
                <w:webHidden/>
              </w:rPr>
              <w:t>14</w:t>
            </w:r>
            <w:r>
              <w:rPr>
                <w:noProof/>
                <w:webHidden/>
              </w:rPr>
              <w:fldChar w:fldCharType="end"/>
            </w:r>
          </w:hyperlink>
        </w:p>
        <w:p w14:paraId="0C792207" w14:textId="397D6E22" w:rsidR="008470CA" w:rsidRDefault="008470CA">
          <w:pPr>
            <w:pStyle w:val="TOC1"/>
            <w:tabs>
              <w:tab w:val="right" w:leader="dot" w:pos="9016"/>
            </w:tabs>
            <w:rPr>
              <w:noProof/>
            </w:rPr>
          </w:pPr>
          <w:hyperlink w:anchor="_Toc155896454" w:history="1">
            <w:r w:rsidRPr="00B240D9">
              <w:rPr>
                <w:rStyle w:val="Hyperlink"/>
                <w:b/>
                <w:bCs/>
                <w:noProof/>
              </w:rPr>
              <w:t>Operational Energy Use</w:t>
            </w:r>
            <w:r>
              <w:rPr>
                <w:noProof/>
                <w:webHidden/>
              </w:rPr>
              <w:tab/>
            </w:r>
            <w:r>
              <w:rPr>
                <w:noProof/>
                <w:webHidden/>
              </w:rPr>
              <w:fldChar w:fldCharType="begin"/>
            </w:r>
            <w:r>
              <w:rPr>
                <w:noProof/>
                <w:webHidden/>
              </w:rPr>
              <w:instrText xml:space="preserve"> PAGEREF _Toc155896454 \h </w:instrText>
            </w:r>
            <w:r>
              <w:rPr>
                <w:noProof/>
                <w:webHidden/>
              </w:rPr>
            </w:r>
            <w:r>
              <w:rPr>
                <w:noProof/>
                <w:webHidden/>
              </w:rPr>
              <w:fldChar w:fldCharType="separate"/>
            </w:r>
            <w:r>
              <w:rPr>
                <w:noProof/>
                <w:webHidden/>
              </w:rPr>
              <w:t>15</w:t>
            </w:r>
            <w:r>
              <w:rPr>
                <w:noProof/>
                <w:webHidden/>
              </w:rPr>
              <w:fldChar w:fldCharType="end"/>
            </w:r>
          </w:hyperlink>
        </w:p>
        <w:p w14:paraId="1E1B20D7" w14:textId="69001775" w:rsidR="008470CA" w:rsidRDefault="008470CA">
          <w:pPr>
            <w:pStyle w:val="TOC1"/>
            <w:tabs>
              <w:tab w:val="right" w:leader="dot" w:pos="9016"/>
            </w:tabs>
            <w:rPr>
              <w:noProof/>
            </w:rPr>
          </w:pPr>
          <w:hyperlink w:anchor="_Toc155896455" w:history="1">
            <w:r w:rsidRPr="00B240D9">
              <w:rPr>
                <w:rStyle w:val="Hyperlink"/>
                <w:b/>
                <w:bCs/>
                <w:noProof/>
              </w:rPr>
              <w:t>Building regulations</w:t>
            </w:r>
            <w:r>
              <w:rPr>
                <w:noProof/>
                <w:webHidden/>
              </w:rPr>
              <w:tab/>
            </w:r>
            <w:r>
              <w:rPr>
                <w:noProof/>
                <w:webHidden/>
              </w:rPr>
              <w:fldChar w:fldCharType="begin"/>
            </w:r>
            <w:r>
              <w:rPr>
                <w:noProof/>
                <w:webHidden/>
              </w:rPr>
              <w:instrText xml:space="preserve"> PAGEREF _Toc155896455 \h </w:instrText>
            </w:r>
            <w:r>
              <w:rPr>
                <w:noProof/>
                <w:webHidden/>
              </w:rPr>
            </w:r>
            <w:r>
              <w:rPr>
                <w:noProof/>
                <w:webHidden/>
              </w:rPr>
              <w:fldChar w:fldCharType="separate"/>
            </w:r>
            <w:r>
              <w:rPr>
                <w:noProof/>
                <w:webHidden/>
              </w:rPr>
              <w:t>16</w:t>
            </w:r>
            <w:r>
              <w:rPr>
                <w:noProof/>
                <w:webHidden/>
              </w:rPr>
              <w:fldChar w:fldCharType="end"/>
            </w:r>
          </w:hyperlink>
        </w:p>
        <w:p w14:paraId="11C797B9" w14:textId="26ED5D7A" w:rsidR="008470CA" w:rsidRDefault="008470CA">
          <w:pPr>
            <w:pStyle w:val="TOC2"/>
            <w:tabs>
              <w:tab w:val="right" w:leader="dot" w:pos="9016"/>
            </w:tabs>
            <w:rPr>
              <w:noProof/>
            </w:rPr>
          </w:pPr>
          <w:hyperlink w:anchor="_Toc155896456" w:history="1">
            <w:r w:rsidRPr="00B240D9">
              <w:rPr>
                <w:rStyle w:val="Hyperlink"/>
                <w:b/>
                <w:bCs/>
                <w:noProof/>
              </w:rPr>
              <w:t>Historic U Values in Roof Spaces.</w:t>
            </w:r>
            <w:r>
              <w:rPr>
                <w:noProof/>
                <w:webHidden/>
              </w:rPr>
              <w:tab/>
            </w:r>
            <w:r>
              <w:rPr>
                <w:noProof/>
                <w:webHidden/>
              </w:rPr>
              <w:fldChar w:fldCharType="begin"/>
            </w:r>
            <w:r>
              <w:rPr>
                <w:noProof/>
                <w:webHidden/>
              </w:rPr>
              <w:instrText xml:space="preserve"> PAGEREF _Toc155896456 \h </w:instrText>
            </w:r>
            <w:r>
              <w:rPr>
                <w:noProof/>
                <w:webHidden/>
              </w:rPr>
            </w:r>
            <w:r>
              <w:rPr>
                <w:noProof/>
                <w:webHidden/>
              </w:rPr>
              <w:fldChar w:fldCharType="separate"/>
            </w:r>
            <w:r>
              <w:rPr>
                <w:noProof/>
                <w:webHidden/>
              </w:rPr>
              <w:t>16</w:t>
            </w:r>
            <w:r>
              <w:rPr>
                <w:noProof/>
                <w:webHidden/>
              </w:rPr>
              <w:fldChar w:fldCharType="end"/>
            </w:r>
          </w:hyperlink>
        </w:p>
        <w:p w14:paraId="31144FDA" w14:textId="7F21B093" w:rsidR="008470CA" w:rsidRDefault="008470CA">
          <w:pPr>
            <w:pStyle w:val="TOC1"/>
            <w:tabs>
              <w:tab w:val="right" w:leader="dot" w:pos="9016"/>
            </w:tabs>
            <w:rPr>
              <w:noProof/>
            </w:rPr>
          </w:pPr>
          <w:hyperlink w:anchor="_Toc155896457" w:history="1">
            <w:r w:rsidRPr="00B240D9">
              <w:rPr>
                <w:rStyle w:val="Hyperlink"/>
                <w:b/>
                <w:bCs/>
                <w:noProof/>
              </w:rPr>
              <w:t>Comfort levels</w:t>
            </w:r>
            <w:r>
              <w:rPr>
                <w:noProof/>
                <w:webHidden/>
              </w:rPr>
              <w:tab/>
            </w:r>
            <w:r>
              <w:rPr>
                <w:noProof/>
                <w:webHidden/>
              </w:rPr>
              <w:fldChar w:fldCharType="begin"/>
            </w:r>
            <w:r>
              <w:rPr>
                <w:noProof/>
                <w:webHidden/>
              </w:rPr>
              <w:instrText xml:space="preserve"> PAGEREF _Toc155896457 \h </w:instrText>
            </w:r>
            <w:r>
              <w:rPr>
                <w:noProof/>
                <w:webHidden/>
              </w:rPr>
            </w:r>
            <w:r>
              <w:rPr>
                <w:noProof/>
                <w:webHidden/>
              </w:rPr>
              <w:fldChar w:fldCharType="separate"/>
            </w:r>
            <w:r>
              <w:rPr>
                <w:noProof/>
                <w:webHidden/>
              </w:rPr>
              <w:t>16</w:t>
            </w:r>
            <w:r>
              <w:rPr>
                <w:noProof/>
                <w:webHidden/>
              </w:rPr>
              <w:fldChar w:fldCharType="end"/>
            </w:r>
          </w:hyperlink>
        </w:p>
        <w:p w14:paraId="73482826" w14:textId="44CDC85D" w:rsidR="008470CA" w:rsidRDefault="008470CA">
          <w:pPr>
            <w:pStyle w:val="TOC1"/>
            <w:tabs>
              <w:tab w:val="right" w:leader="dot" w:pos="9016"/>
            </w:tabs>
            <w:rPr>
              <w:noProof/>
            </w:rPr>
          </w:pPr>
          <w:hyperlink w:anchor="_Toc155896458" w:history="1">
            <w:r w:rsidRPr="00B240D9">
              <w:rPr>
                <w:rStyle w:val="Hyperlink"/>
                <w:b/>
                <w:bCs/>
                <w:noProof/>
              </w:rPr>
              <w:t>Retrofit and Future Proofing</w:t>
            </w:r>
            <w:r>
              <w:rPr>
                <w:noProof/>
                <w:webHidden/>
              </w:rPr>
              <w:tab/>
            </w:r>
            <w:r>
              <w:rPr>
                <w:noProof/>
                <w:webHidden/>
              </w:rPr>
              <w:fldChar w:fldCharType="begin"/>
            </w:r>
            <w:r>
              <w:rPr>
                <w:noProof/>
                <w:webHidden/>
              </w:rPr>
              <w:instrText xml:space="preserve"> PAGEREF _Toc155896458 \h </w:instrText>
            </w:r>
            <w:r>
              <w:rPr>
                <w:noProof/>
                <w:webHidden/>
              </w:rPr>
            </w:r>
            <w:r>
              <w:rPr>
                <w:noProof/>
                <w:webHidden/>
              </w:rPr>
              <w:fldChar w:fldCharType="separate"/>
            </w:r>
            <w:r>
              <w:rPr>
                <w:noProof/>
                <w:webHidden/>
              </w:rPr>
              <w:t>16</w:t>
            </w:r>
            <w:r>
              <w:rPr>
                <w:noProof/>
                <w:webHidden/>
              </w:rPr>
              <w:fldChar w:fldCharType="end"/>
            </w:r>
          </w:hyperlink>
        </w:p>
        <w:p w14:paraId="32391E5C" w14:textId="3F9F7ABA" w:rsidR="008470CA" w:rsidRDefault="008470CA">
          <w:pPr>
            <w:pStyle w:val="TOC2"/>
            <w:tabs>
              <w:tab w:val="right" w:leader="dot" w:pos="9016"/>
            </w:tabs>
            <w:rPr>
              <w:noProof/>
            </w:rPr>
          </w:pPr>
          <w:hyperlink w:anchor="_Toc155896459" w:history="1">
            <w:r w:rsidRPr="00B240D9">
              <w:rPr>
                <w:rStyle w:val="Hyperlink"/>
                <w:b/>
                <w:bCs/>
                <w:noProof/>
              </w:rPr>
              <w:t>Heating</w:t>
            </w:r>
            <w:r>
              <w:rPr>
                <w:noProof/>
                <w:webHidden/>
              </w:rPr>
              <w:tab/>
            </w:r>
            <w:r>
              <w:rPr>
                <w:noProof/>
                <w:webHidden/>
              </w:rPr>
              <w:fldChar w:fldCharType="begin"/>
            </w:r>
            <w:r>
              <w:rPr>
                <w:noProof/>
                <w:webHidden/>
              </w:rPr>
              <w:instrText xml:space="preserve"> PAGEREF _Toc155896459 \h </w:instrText>
            </w:r>
            <w:r>
              <w:rPr>
                <w:noProof/>
                <w:webHidden/>
              </w:rPr>
            </w:r>
            <w:r>
              <w:rPr>
                <w:noProof/>
                <w:webHidden/>
              </w:rPr>
              <w:fldChar w:fldCharType="separate"/>
            </w:r>
            <w:r>
              <w:rPr>
                <w:noProof/>
                <w:webHidden/>
              </w:rPr>
              <w:t>16</w:t>
            </w:r>
            <w:r>
              <w:rPr>
                <w:noProof/>
                <w:webHidden/>
              </w:rPr>
              <w:fldChar w:fldCharType="end"/>
            </w:r>
          </w:hyperlink>
        </w:p>
        <w:p w14:paraId="544E8045" w14:textId="5A784E5A" w:rsidR="008470CA" w:rsidRDefault="008470CA">
          <w:pPr>
            <w:pStyle w:val="TOC1"/>
            <w:tabs>
              <w:tab w:val="right" w:leader="dot" w:pos="9016"/>
            </w:tabs>
            <w:rPr>
              <w:noProof/>
            </w:rPr>
          </w:pPr>
          <w:hyperlink w:anchor="_Toc155896460" w:history="1">
            <w:r w:rsidRPr="00B240D9">
              <w:rPr>
                <w:rStyle w:val="Hyperlink"/>
                <w:b/>
                <w:bCs/>
                <w:noProof/>
              </w:rPr>
              <w:t>Maintenance</w:t>
            </w:r>
            <w:r>
              <w:rPr>
                <w:noProof/>
                <w:webHidden/>
              </w:rPr>
              <w:tab/>
            </w:r>
            <w:r>
              <w:rPr>
                <w:noProof/>
                <w:webHidden/>
              </w:rPr>
              <w:fldChar w:fldCharType="begin"/>
            </w:r>
            <w:r>
              <w:rPr>
                <w:noProof/>
                <w:webHidden/>
              </w:rPr>
              <w:instrText xml:space="preserve"> PAGEREF _Toc155896460 \h </w:instrText>
            </w:r>
            <w:r>
              <w:rPr>
                <w:noProof/>
                <w:webHidden/>
              </w:rPr>
            </w:r>
            <w:r>
              <w:rPr>
                <w:noProof/>
                <w:webHidden/>
              </w:rPr>
              <w:fldChar w:fldCharType="separate"/>
            </w:r>
            <w:r>
              <w:rPr>
                <w:noProof/>
                <w:webHidden/>
              </w:rPr>
              <w:t>17</w:t>
            </w:r>
            <w:r>
              <w:rPr>
                <w:noProof/>
                <w:webHidden/>
              </w:rPr>
              <w:fldChar w:fldCharType="end"/>
            </w:r>
          </w:hyperlink>
        </w:p>
        <w:p w14:paraId="629BB087" w14:textId="00CFC7A4" w:rsidR="008470CA" w:rsidRDefault="008470CA">
          <w:pPr>
            <w:pStyle w:val="TOC1"/>
            <w:tabs>
              <w:tab w:val="right" w:leader="dot" w:pos="9016"/>
            </w:tabs>
            <w:rPr>
              <w:noProof/>
            </w:rPr>
          </w:pPr>
          <w:hyperlink w:anchor="_Toc155896461" w:history="1">
            <w:r w:rsidRPr="00B240D9">
              <w:rPr>
                <w:rStyle w:val="Hyperlink"/>
                <w:b/>
                <w:bCs/>
                <w:noProof/>
              </w:rPr>
              <w:t>End of life / recycling</w:t>
            </w:r>
            <w:r>
              <w:rPr>
                <w:noProof/>
                <w:webHidden/>
              </w:rPr>
              <w:tab/>
            </w:r>
            <w:r>
              <w:rPr>
                <w:noProof/>
                <w:webHidden/>
              </w:rPr>
              <w:fldChar w:fldCharType="begin"/>
            </w:r>
            <w:r>
              <w:rPr>
                <w:noProof/>
                <w:webHidden/>
              </w:rPr>
              <w:instrText xml:space="preserve"> PAGEREF _Toc155896461 \h </w:instrText>
            </w:r>
            <w:r>
              <w:rPr>
                <w:noProof/>
                <w:webHidden/>
              </w:rPr>
            </w:r>
            <w:r>
              <w:rPr>
                <w:noProof/>
                <w:webHidden/>
              </w:rPr>
              <w:fldChar w:fldCharType="separate"/>
            </w:r>
            <w:r>
              <w:rPr>
                <w:noProof/>
                <w:webHidden/>
              </w:rPr>
              <w:t>17</w:t>
            </w:r>
            <w:r>
              <w:rPr>
                <w:noProof/>
                <w:webHidden/>
              </w:rPr>
              <w:fldChar w:fldCharType="end"/>
            </w:r>
          </w:hyperlink>
        </w:p>
        <w:p w14:paraId="09D0269A" w14:textId="2E146F1D" w:rsidR="008470CA" w:rsidRDefault="008470CA">
          <w:pPr>
            <w:pStyle w:val="TOC1"/>
            <w:tabs>
              <w:tab w:val="right" w:leader="dot" w:pos="9016"/>
            </w:tabs>
            <w:rPr>
              <w:noProof/>
            </w:rPr>
          </w:pPr>
          <w:hyperlink w:anchor="_Toc155896462" w:history="1">
            <w:r w:rsidRPr="00B240D9">
              <w:rPr>
                <w:rStyle w:val="Hyperlink"/>
                <w:b/>
                <w:bCs/>
                <w:noProof/>
              </w:rPr>
              <w:t>Conclusion</w:t>
            </w:r>
            <w:r>
              <w:rPr>
                <w:noProof/>
                <w:webHidden/>
              </w:rPr>
              <w:tab/>
            </w:r>
            <w:r>
              <w:rPr>
                <w:noProof/>
                <w:webHidden/>
              </w:rPr>
              <w:fldChar w:fldCharType="begin"/>
            </w:r>
            <w:r>
              <w:rPr>
                <w:noProof/>
                <w:webHidden/>
              </w:rPr>
              <w:instrText xml:space="preserve"> PAGEREF _Toc155896462 \h </w:instrText>
            </w:r>
            <w:r>
              <w:rPr>
                <w:noProof/>
                <w:webHidden/>
              </w:rPr>
            </w:r>
            <w:r>
              <w:rPr>
                <w:noProof/>
                <w:webHidden/>
              </w:rPr>
              <w:fldChar w:fldCharType="separate"/>
            </w:r>
            <w:r>
              <w:rPr>
                <w:noProof/>
                <w:webHidden/>
              </w:rPr>
              <w:t>17</w:t>
            </w:r>
            <w:r>
              <w:rPr>
                <w:noProof/>
                <w:webHidden/>
              </w:rPr>
              <w:fldChar w:fldCharType="end"/>
            </w:r>
          </w:hyperlink>
        </w:p>
        <w:p w14:paraId="1165A994" w14:textId="0E66611A" w:rsidR="008470CA" w:rsidRDefault="008470CA">
          <w:pPr>
            <w:pStyle w:val="TOC1"/>
            <w:tabs>
              <w:tab w:val="right" w:leader="dot" w:pos="9016"/>
            </w:tabs>
            <w:rPr>
              <w:noProof/>
            </w:rPr>
          </w:pPr>
          <w:hyperlink w:anchor="_Toc155896463" w:history="1">
            <w:r w:rsidRPr="00B240D9">
              <w:rPr>
                <w:rStyle w:val="Hyperlink"/>
                <w:b/>
                <w:bCs/>
                <w:noProof/>
              </w:rPr>
              <w:t>References</w:t>
            </w:r>
            <w:r>
              <w:rPr>
                <w:noProof/>
                <w:webHidden/>
              </w:rPr>
              <w:tab/>
            </w:r>
            <w:r>
              <w:rPr>
                <w:noProof/>
                <w:webHidden/>
              </w:rPr>
              <w:fldChar w:fldCharType="begin"/>
            </w:r>
            <w:r>
              <w:rPr>
                <w:noProof/>
                <w:webHidden/>
              </w:rPr>
              <w:instrText xml:space="preserve"> PAGEREF _Toc155896463 \h </w:instrText>
            </w:r>
            <w:r>
              <w:rPr>
                <w:noProof/>
                <w:webHidden/>
              </w:rPr>
            </w:r>
            <w:r>
              <w:rPr>
                <w:noProof/>
                <w:webHidden/>
              </w:rPr>
              <w:fldChar w:fldCharType="separate"/>
            </w:r>
            <w:r>
              <w:rPr>
                <w:noProof/>
                <w:webHidden/>
              </w:rPr>
              <w:t>18</w:t>
            </w:r>
            <w:r>
              <w:rPr>
                <w:noProof/>
                <w:webHidden/>
              </w:rPr>
              <w:fldChar w:fldCharType="end"/>
            </w:r>
          </w:hyperlink>
        </w:p>
        <w:p w14:paraId="04275F1F" w14:textId="1DED58BE" w:rsidR="008470CA" w:rsidRDefault="008470CA">
          <w:pPr>
            <w:pStyle w:val="TOC1"/>
            <w:tabs>
              <w:tab w:val="right" w:leader="dot" w:pos="9016"/>
            </w:tabs>
            <w:rPr>
              <w:noProof/>
            </w:rPr>
          </w:pPr>
          <w:hyperlink w:anchor="_Toc155896464" w:history="1">
            <w:r w:rsidRPr="00B240D9">
              <w:rPr>
                <w:rStyle w:val="Hyperlink"/>
                <w:b/>
                <w:bCs/>
                <w:noProof/>
              </w:rPr>
              <w:t>Appendixes</w:t>
            </w:r>
            <w:r>
              <w:rPr>
                <w:noProof/>
                <w:webHidden/>
              </w:rPr>
              <w:tab/>
            </w:r>
            <w:r>
              <w:rPr>
                <w:noProof/>
                <w:webHidden/>
              </w:rPr>
              <w:fldChar w:fldCharType="begin"/>
            </w:r>
            <w:r>
              <w:rPr>
                <w:noProof/>
                <w:webHidden/>
              </w:rPr>
              <w:instrText xml:space="preserve"> PAGEREF _Toc155896464 \h </w:instrText>
            </w:r>
            <w:r>
              <w:rPr>
                <w:noProof/>
                <w:webHidden/>
              </w:rPr>
            </w:r>
            <w:r>
              <w:rPr>
                <w:noProof/>
                <w:webHidden/>
              </w:rPr>
              <w:fldChar w:fldCharType="separate"/>
            </w:r>
            <w:r>
              <w:rPr>
                <w:noProof/>
                <w:webHidden/>
              </w:rPr>
              <w:t>20</w:t>
            </w:r>
            <w:r>
              <w:rPr>
                <w:noProof/>
                <w:webHidden/>
              </w:rPr>
              <w:fldChar w:fldCharType="end"/>
            </w:r>
          </w:hyperlink>
        </w:p>
        <w:p w14:paraId="10698F57" w14:textId="357223FA" w:rsidR="008470CA" w:rsidRDefault="008470CA">
          <w:r>
            <w:rPr>
              <w:b/>
              <w:bCs/>
              <w:noProof/>
            </w:rPr>
            <w:fldChar w:fldCharType="end"/>
          </w:r>
        </w:p>
      </w:sdtContent>
    </w:sdt>
    <w:p w14:paraId="0854C331" w14:textId="77777777" w:rsidR="008C73D8" w:rsidRDefault="008C73D8">
      <w:r>
        <w:br w:type="page"/>
      </w:r>
    </w:p>
    <w:p w14:paraId="0B1152CB" w14:textId="2ACCEF18" w:rsidR="008D21AC" w:rsidRPr="00C645AA" w:rsidRDefault="008C73D8" w:rsidP="00C645AA">
      <w:pPr>
        <w:pStyle w:val="Heading1"/>
        <w:rPr>
          <w:b/>
          <w:bCs/>
        </w:rPr>
      </w:pPr>
      <w:bookmarkStart w:id="0" w:name="_Toc155896444"/>
      <w:r w:rsidRPr="00C645AA">
        <w:rPr>
          <w:b/>
          <w:bCs/>
          <w:noProof/>
          <w:color w:val="70AD47" w:themeColor="accent6"/>
        </w:rPr>
        <w:lastRenderedPageBreak/>
        <w:drawing>
          <wp:anchor distT="0" distB="0" distL="114300" distR="114300" simplePos="0" relativeHeight="251665408" behindDoc="0" locked="0" layoutInCell="1" allowOverlap="1" wp14:anchorId="439C401E" wp14:editId="12FD300E">
            <wp:simplePos x="0" y="0"/>
            <wp:positionH relativeFrom="margin">
              <wp:align>center</wp:align>
            </wp:positionH>
            <wp:positionV relativeFrom="paragraph">
              <wp:posOffset>309742</wp:posOffset>
            </wp:positionV>
            <wp:extent cx="5732780" cy="4034155"/>
            <wp:effectExtent l="0" t="0" r="1270" b="4445"/>
            <wp:wrapSquare wrapText="bothSides"/>
            <wp:docPr id="1731843999" name="Picture 1731843999" descr="Image result for ysgol y dderw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ysgol y dderwe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2780" cy="40341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645AA">
        <w:rPr>
          <w:b/>
          <w:bCs/>
          <w:color w:val="70AD47" w:themeColor="accent6"/>
        </w:rPr>
        <w:t>Introduction</w:t>
      </w:r>
      <w:bookmarkEnd w:id="0"/>
    </w:p>
    <w:p w14:paraId="0962F81B" w14:textId="5AE69F2A" w:rsidR="008C73D8" w:rsidRDefault="008C73D8" w:rsidP="008C73D8">
      <w:pPr>
        <w:jc w:val="both"/>
      </w:pPr>
      <w:r w:rsidRPr="00DF02BE">
        <w:rPr>
          <w:noProof/>
        </w:rPr>
        <w:drawing>
          <wp:anchor distT="0" distB="0" distL="114300" distR="114300" simplePos="0" relativeHeight="251666432" behindDoc="1" locked="0" layoutInCell="1" allowOverlap="1" wp14:anchorId="65D2051F" wp14:editId="117A0851">
            <wp:simplePos x="0" y="0"/>
            <wp:positionH relativeFrom="margin">
              <wp:align>right</wp:align>
            </wp:positionH>
            <wp:positionV relativeFrom="paragraph">
              <wp:posOffset>4469019</wp:posOffset>
            </wp:positionV>
            <wp:extent cx="5731510" cy="3451225"/>
            <wp:effectExtent l="0" t="0" r="2540" b="0"/>
            <wp:wrapTight wrapText="bothSides">
              <wp:wrapPolygon edited="0">
                <wp:start x="0" y="0"/>
                <wp:lineTo x="0" y="21461"/>
                <wp:lineTo x="21538" y="21461"/>
                <wp:lineTo x="21538" y="0"/>
                <wp:lineTo x="0" y="0"/>
              </wp:wrapPolygon>
            </wp:wrapTight>
            <wp:docPr id="6518061"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8061" name="Picture 1" descr="A map of a city&#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451225"/>
                    </a:xfrm>
                    <a:prstGeom prst="rect">
                      <a:avLst/>
                    </a:prstGeom>
                  </pic:spPr>
                </pic:pic>
              </a:graphicData>
            </a:graphic>
          </wp:anchor>
        </w:drawing>
      </w:r>
      <w:r w:rsidRPr="008C73D8">
        <w:t xml:space="preserve">Ysgol y Dderwen is a mainstream </w:t>
      </w:r>
      <w:r w:rsidR="003D7B4E">
        <w:t>W</w:t>
      </w:r>
      <w:r w:rsidR="003D7B4E" w:rsidRPr="008C73D8">
        <w:t>elsh</w:t>
      </w:r>
      <w:r w:rsidRPr="008C73D8">
        <w:t xml:space="preserve"> </w:t>
      </w:r>
      <w:r w:rsidR="00F75AC1">
        <w:t>l</w:t>
      </w:r>
      <w:r w:rsidRPr="008C73D8">
        <w:t>anguage primary school within the county of Carmarthenshire.</w:t>
      </w:r>
    </w:p>
    <w:p w14:paraId="6908F3EB" w14:textId="182C56FC" w:rsidR="008C73D8" w:rsidRDefault="008C73D8" w:rsidP="008C73D8">
      <w:pPr>
        <w:jc w:val="both"/>
      </w:pPr>
      <w:r w:rsidRPr="008C73D8">
        <w:t>(Google Maps, 2023)</w:t>
      </w:r>
      <w:r>
        <w:t xml:space="preserve"> </w:t>
      </w:r>
    </w:p>
    <w:p w14:paraId="7811B399" w14:textId="77777777" w:rsidR="008C73D8" w:rsidRDefault="008C73D8">
      <w:r>
        <w:br w:type="page"/>
      </w:r>
    </w:p>
    <w:p w14:paraId="48419CE2" w14:textId="770486B0" w:rsidR="008C73D8" w:rsidRDefault="00523BDC" w:rsidP="008C73D8">
      <w:pPr>
        <w:jc w:val="both"/>
      </w:pPr>
      <w:r w:rsidRPr="00D435FD">
        <w:rPr>
          <w:noProof/>
        </w:rPr>
        <w:lastRenderedPageBreak/>
        <w:drawing>
          <wp:anchor distT="0" distB="0" distL="114300" distR="114300" simplePos="0" relativeHeight="251667456" behindDoc="0" locked="0" layoutInCell="1" allowOverlap="1" wp14:anchorId="37D32E4D" wp14:editId="0B485ECD">
            <wp:simplePos x="0" y="0"/>
            <wp:positionH relativeFrom="margin">
              <wp:align>right</wp:align>
            </wp:positionH>
            <wp:positionV relativeFrom="paragraph">
              <wp:posOffset>683950</wp:posOffset>
            </wp:positionV>
            <wp:extent cx="5739130" cy="2496185"/>
            <wp:effectExtent l="0" t="0" r="0" b="0"/>
            <wp:wrapSquare wrapText="bothSides"/>
            <wp:docPr id="703640046" name="Picture 1" descr="Aerial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640046" name="Picture 1" descr="Aerial view of a city&#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62553" cy="2506869"/>
                    </a:xfrm>
                    <a:prstGeom prst="rect">
                      <a:avLst/>
                    </a:prstGeom>
                  </pic:spPr>
                </pic:pic>
              </a:graphicData>
            </a:graphic>
            <wp14:sizeRelH relativeFrom="margin">
              <wp14:pctWidth>0</wp14:pctWidth>
            </wp14:sizeRelH>
            <wp14:sizeRelV relativeFrom="margin">
              <wp14:pctHeight>0</wp14:pctHeight>
            </wp14:sizeRelV>
          </wp:anchor>
        </w:drawing>
      </w:r>
      <w:r w:rsidR="000954CB" w:rsidRPr="000954CB">
        <w:t xml:space="preserve">The school provides education to 350 pupils from three to eleven years old. The site spans over 2300m2 with a mix of education buildings, carparking and open green spaces for sports, outdoor education and play areas. The single-story building was constructed in 1986 and extended in 2010. </w:t>
      </w:r>
    </w:p>
    <w:p w14:paraId="7CD387C5" w14:textId="77777777" w:rsidR="009E6658" w:rsidRDefault="009E6658" w:rsidP="0080271A">
      <w:pPr>
        <w:jc w:val="both"/>
      </w:pPr>
    </w:p>
    <w:p w14:paraId="6A373AC2" w14:textId="7BC2D788" w:rsidR="00ED42B9" w:rsidRDefault="008169E7" w:rsidP="0080271A">
      <w:pPr>
        <w:jc w:val="both"/>
      </w:pPr>
      <w:r w:rsidRPr="008169E7">
        <w:t xml:space="preserve">The site is used </w:t>
      </w:r>
      <w:r w:rsidR="003863A9">
        <w:t>weekdays</w:t>
      </w:r>
      <w:r w:rsidRPr="008169E7">
        <w:t xml:space="preserve"> usually from 8am until 5pm. This is dependent on certain after school activities and breakfast clubs. The site is closed during weekends and for periods over the summer and Christmas holiday</w:t>
      </w:r>
      <w:r w:rsidR="00191478">
        <w:t>s</w:t>
      </w:r>
      <w:r w:rsidRPr="008169E7">
        <w:t xml:space="preserve">. </w:t>
      </w:r>
      <w:r w:rsidR="00191478">
        <w:t>It</w:t>
      </w:r>
      <w:r w:rsidRPr="008169E7">
        <w:t xml:space="preserve"> is situated in Carmarthen </w:t>
      </w:r>
      <w:r w:rsidR="00145459">
        <w:t>t</w:t>
      </w:r>
      <w:r w:rsidRPr="008169E7">
        <w:t>own and surrounded by heavily built-up residential area</w:t>
      </w:r>
      <w:r w:rsidR="00145459">
        <w:t>s</w:t>
      </w:r>
      <w:r w:rsidRPr="008169E7">
        <w:t xml:space="preserve"> and a neighbouring primary school. When the site is operational during peak times vehicle and pedestrian movements are between 8-9:30am and 2:30-4pm.</w:t>
      </w:r>
    </w:p>
    <w:p w14:paraId="627CF07D" w14:textId="60C18605" w:rsidR="0080271A" w:rsidRPr="0080271A" w:rsidRDefault="0058338C" w:rsidP="0080271A">
      <w:pPr>
        <w:jc w:val="both"/>
      </w:pPr>
      <w:r w:rsidRPr="00202F57">
        <w:rPr>
          <w:noProof/>
        </w:rPr>
        <w:drawing>
          <wp:anchor distT="0" distB="0" distL="114300" distR="114300" simplePos="0" relativeHeight="251668480" behindDoc="0" locked="0" layoutInCell="1" allowOverlap="1" wp14:anchorId="1C77B983" wp14:editId="37619FF8">
            <wp:simplePos x="0" y="0"/>
            <wp:positionH relativeFrom="margin">
              <wp:align>right</wp:align>
            </wp:positionH>
            <wp:positionV relativeFrom="paragraph">
              <wp:posOffset>735468</wp:posOffset>
            </wp:positionV>
            <wp:extent cx="5731510" cy="2743200"/>
            <wp:effectExtent l="0" t="0" r="2540" b="0"/>
            <wp:wrapSquare wrapText="bothSides"/>
            <wp:docPr id="1686745417"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745417" name="Picture 1" descr="A map of a city&#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743200"/>
                    </a:xfrm>
                    <a:prstGeom prst="rect">
                      <a:avLst/>
                    </a:prstGeom>
                  </pic:spPr>
                </pic:pic>
              </a:graphicData>
            </a:graphic>
            <wp14:sizeRelH relativeFrom="margin">
              <wp14:pctWidth>0</wp14:pctWidth>
            </wp14:sizeRelH>
            <wp14:sizeRelV relativeFrom="margin">
              <wp14:pctHeight>0</wp14:pctHeight>
            </wp14:sizeRelV>
          </wp:anchor>
        </w:drawing>
      </w:r>
      <w:r w:rsidR="0080271A" w:rsidRPr="0080271A">
        <w:t>Access to the site was designed to allow for staff parking to be fully segregated from parent</w:t>
      </w:r>
      <w:r w:rsidR="00892A16">
        <w:t>al pick up and drop offs</w:t>
      </w:r>
      <w:r w:rsidR="0080271A" w:rsidRPr="0080271A">
        <w:t xml:space="preserve">. As seen on the image </w:t>
      </w:r>
      <w:r w:rsidR="00775A75">
        <w:t xml:space="preserve">below </w:t>
      </w:r>
      <w:r w:rsidR="0080271A" w:rsidRPr="0080271A">
        <w:t xml:space="preserve">staff enter the site via Heol Spurrell marked as blue. There are also 3 disabled parking bay provisions. </w:t>
      </w:r>
    </w:p>
    <w:p w14:paraId="37DF9DA7" w14:textId="18E3C20B" w:rsidR="008169E7" w:rsidRDefault="00FD4049" w:rsidP="009E6616">
      <w:pPr>
        <w:jc w:val="both"/>
      </w:pPr>
      <w:r w:rsidRPr="00BF1BA3">
        <w:lastRenderedPageBreak/>
        <w:drawing>
          <wp:anchor distT="0" distB="0" distL="114300" distR="114300" simplePos="0" relativeHeight="251670528" behindDoc="1" locked="0" layoutInCell="1" allowOverlap="1" wp14:anchorId="0A888759" wp14:editId="5E9BD037">
            <wp:simplePos x="0" y="0"/>
            <wp:positionH relativeFrom="margin">
              <wp:align>right</wp:align>
            </wp:positionH>
            <wp:positionV relativeFrom="paragraph">
              <wp:posOffset>-163195</wp:posOffset>
            </wp:positionV>
            <wp:extent cx="3608705" cy="5717540"/>
            <wp:effectExtent l="0" t="6667" r="4127" b="4128"/>
            <wp:wrapTight wrapText="bothSides">
              <wp:wrapPolygon edited="0">
                <wp:start x="-40" y="21575"/>
                <wp:lineTo x="21511" y="21575"/>
                <wp:lineTo x="21511" y="56"/>
                <wp:lineTo x="-40" y="56"/>
                <wp:lineTo x="-40" y="21575"/>
              </wp:wrapPolygon>
            </wp:wrapTight>
            <wp:docPr id="1052430871" name="Picture 1052430871" descr="A road with trees and a benc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430871" name="Picture 1052430871" descr="A road with trees and a bench&#10;&#10;Description automatically generated with medium confiden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3608705" cy="57175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E6616" w:rsidRPr="009E6616">
        <w:t>There is also a pedestrian route for pupils walking via Heol Spurrell to segregated</w:t>
      </w:r>
      <w:r w:rsidR="001E7414">
        <w:t xml:space="preserve"> them</w:t>
      </w:r>
      <w:r w:rsidR="009E6616" w:rsidRPr="009E6616">
        <w:t xml:space="preserve"> from the car park. All main pedestrian routes for the pupils are marked in red.  The lower car park which can be accessed by Parc Bagnall Road marked in orange is for parents to drop of their children</w:t>
      </w:r>
    </w:p>
    <w:p w14:paraId="3701177F" w14:textId="379D9E11" w:rsidR="008561A8" w:rsidRDefault="00DD36C5" w:rsidP="009E6616">
      <w:pPr>
        <w:jc w:val="both"/>
      </w:pPr>
      <w:r w:rsidRPr="00146E73">
        <w:rPr>
          <w:noProof/>
        </w:rPr>
        <w:drawing>
          <wp:anchor distT="0" distB="0" distL="114300" distR="114300" simplePos="0" relativeHeight="251671552" behindDoc="0" locked="0" layoutInCell="1" allowOverlap="1" wp14:anchorId="61C7A957" wp14:editId="5EFAE853">
            <wp:simplePos x="0" y="0"/>
            <wp:positionH relativeFrom="margin">
              <wp:align>right</wp:align>
            </wp:positionH>
            <wp:positionV relativeFrom="paragraph">
              <wp:posOffset>4775835</wp:posOffset>
            </wp:positionV>
            <wp:extent cx="5731510" cy="3227705"/>
            <wp:effectExtent l="0" t="0" r="2540" b="0"/>
            <wp:wrapSquare wrapText="bothSides"/>
            <wp:docPr id="1651929981" name="Picture 1" descr="A map with a rou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929981" name="Picture 1" descr="A map with a rout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7705"/>
                    </a:xfrm>
                    <a:prstGeom prst="rect">
                      <a:avLst/>
                    </a:prstGeom>
                  </pic:spPr>
                </pic:pic>
              </a:graphicData>
            </a:graphic>
            <wp14:sizeRelV relativeFrom="margin">
              <wp14:pctHeight>0</wp14:pctHeight>
            </wp14:sizeRelV>
          </wp:anchor>
        </w:drawing>
      </w:r>
      <w:r w:rsidR="002E0919">
        <w:t xml:space="preserve">For local pupils there is also a pedestrian access route into the school via the rear of the site which encourage pupils and parents to walk to school. There is currently no provision for storing bikes on site if pupils or staff want to cycle to school. The addition of a storage facility for bikes would be a great addition to </w:t>
      </w:r>
      <w:r w:rsidR="00BD7753">
        <w:t xml:space="preserve">the </w:t>
      </w:r>
      <w:r w:rsidR="002E0919">
        <w:t>school</w:t>
      </w:r>
      <w:r w:rsidR="00BD7753">
        <w:t xml:space="preserve">, </w:t>
      </w:r>
      <w:r w:rsidR="00914849">
        <w:t>supporting active travel</w:t>
      </w:r>
      <w:r w:rsidR="00BD7753">
        <w:t xml:space="preserve"> principles</w:t>
      </w:r>
      <w:r w:rsidR="002E0919">
        <w:t>. There is a train station less than a mile away which is approximately 8 minutes to cycle</w:t>
      </w:r>
      <w:r w:rsidR="00BD7753">
        <w:t>, which could be another staff option.</w:t>
      </w:r>
      <w:r w:rsidR="002E0919">
        <w:t xml:space="preserve"> (Google Maps, 2023)</w:t>
      </w:r>
    </w:p>
    <w:p w14:paraId="02034668" w14:textId="4270765A" w:rsidR="00DD36C5" w:rsidRDefault="00570C18" w:rsidP="009E6616">
      <w:pPr>
        <w:jc w:val="both"/>
      </w:pPr>
      <w:r w:rsidRPr="00270245">
        <w:rPr>
          <w:noProof/>
        </w:rPr>
        <w:lastRenderedPageBreak/>
        <w:drawing>
          <wp:anchor distT="0" distB="0" distL="114300" distR="114300" simplePos="0" relativeHeight="251672576" behindDoc="0" locked="0" layoutInCell="1" allowOverlap="1" wp14:anchorId="0374B5B5" wp14:editId="42DB0D3A">
            <wp:simplePos x="0" y="0"/>
            <wp:positionH relativeFrom="margin">
              <wp:align>left</wp:align>
            </wp:positionH>
            <wp:positionV relativeFrom="paragraph">
              <wp:posOffset>929529</wp:posOffset>
            </wp:positionV>
            <wp:extent cx="5833110" cy="3657600"/>
            <wp:effectExtent l="0" t="0" r="0" b="0"/>
            <wp:wrapSquare wrapText="bothSides"/>
            <wp:docPr id="1555340290" name="Picture 1" descr="A blue bicycle rack on a concre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340290" name="Picture 1" descr="A blue bicycle rack on a concrete surfac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882225" cy="3688231"/>
                    </a:xfrm>
                    <a:prstGeom prst="rect">
                      <a:avLst/>
                    </a:prstGeom>
                  </pic:spPr>
                </pic:pic>
              </a:graphicData>
            </a:graphic>
            <wp14:sizeRelH relativeFrom="margin">
              <wp14:pctWidth>0</wp14:pctWidth>
            </wp14:sizeRelH>
            <wp14:sizeRelV relativeFrom="margin">
              <wp14:pctHeight>0</wp14:pctHeight>
            </wp14:sizeRelV>
          </wp:anchor>
        </w:drawing>
      </w:r>
      <w:r w:rsidR="003C733B">
        <w:t>The below product could be installed on site to allow a weatherproof storage provision for bikes. The foundation and fixings would need to be designed by a structural engineer or in line with manufacturers product data sheet due to the wind loads that may be imposed (Nobutts, 2023). To avoid anti-social behaviour this shelter should be located within the schools’ secure boundary and covered by external lighting.</w:t>
      </w:r>
    </w:p>
    <w:p w14:paraId="00A9A74E" w14:textId="50962CDF" w:rsidR="00247FA4" w:rsidRDefault="00247FA4" w:rsidP="009E6616">
      <w:pPr>
        <w:jc w:val="both"/>
      </w:pPr>
      <w:r w:rsidRPr="00247FA4">
        <w:t>‌Nobutts (2023). </w:t>
      </w:r>
      <w:r w:rsidRPr="00247FA4">
        <w:rPr>
          <w:i/>
          <w:iCs/>
        </w:rPr>
        <w:t>Kimmeridge Cycle Shelter</w:t>
      </w:r>
    </w:p>
    <w:p w14:paraId="18E7755D" w14:textId="0E7815DC" w:rsidR="00606467" w:rsidRDefault="00606467" w:rsidP="00606467">
      <w:pPr>
        <w:pStyle w:val="Heading1"/>
        <w:rPr>
          <w:b/>
          <w:bCs/>
          <w:color w:val="70AD47" w:themeColor="accent6"/>
        </w:rPr>
      </w:pPr>
      <w:bookmarkStart w:id="1" w:name="_Toc155896446"/>
      <w:r w:rsidRPr="00606467">
        <w:rPr>
          <w:b/>
          <w:bCs/>
          <w:color w:val="70AD47" w:themeColor="accent6"/>
        </w:rPr>
        <w:t>Building’s Purpose</w:t>
      </w:r>
      <w:bookmarkEnd w:id="1"/>
    </w:p>
    <w:p w14:paraId="1978B890" w14:textId="3B2A10F7" w:rsidR="004C5BBF" w:rsidRDefault="004C5BBF" w:rsidP="004C5BBF">
      <w:pPr>
        <w:jc w:val="both"/>
      </w:pPr>
      <w:r>
        <w:t xml:space="preserve">Early Education is vital to the development of the future generation and to provide young children with the foundations to progress their key skills. Over recent years the education system has changed towards an IT focussed delivery utilising technology such as interactive whiteboards, iPads and laptops to delivery structed lessons.  The functionality of the site has an impact on the delivery of lessons and the experience children and staff have in school. Lighting, </w:t>
      </w:r>
      <w:r>
        <w:t>temperature,</w:t>
      </w:r>
      <w:r>
        <w:t xml:space="preserve"> and ventilation all has an impact on the comfort levels of the staff and pupils. </w:t>
      </w:r>
    </w:p>
    <w:p w14:paraId="7151F8A4" w14:textId="77777777" w:rsidR="00323404" w:rsidRPr="00323404" w:rsidRDefault="00323404" w:rsidP="00323404">
      <w:pPr>
        <w:jc w:val="both"/>
      </w:pPr>
      <w:r w:rsidRPr="00323404">
        <w:t xml:space="preserve">The school’s younger classes from the ages of three are more vulnerable to danger therefore the safety of the site is vital. There is also a requirement for the site to cater for over 350 pupils daily providing hot meals. The outdoor green space can provide the feeling of freedom to the pupils whilst still being in a controlled setting. The woodland areas, play equipment and playing fields provide facilities for sports and creative activities. </w:t>
      </w:r>
    </w:p>
    <w:p w14:paraId="07009A8E" w14:textId="77777777" w:rsidR="00E23B00" w:rsidRDefault="00E23B00" w:rsidP="00E23B00">
      <w:pPr>
        <w:pStyle w:val="Heading1"/>
        <w:rPr>
          <w:b/>
          <w:bCs/>
          <w:color w:val="70AD47" w:themeColor="accent6"/>
        </w:rPr>
      </w:pPr>
      <w:bookmarkStart w:id="2" w:name="_Toc155896447"/>
      <w:r w:rsidRPr="00E23B00">
        <w:rPr>
          <w:b/>
          <w:bCs/>
          <w:color w:val="70AD47" w:themeColor="accent6"/>
        </w:rPr>
        <w:t>Economic and social values</w:t>
      </w:r>
      <w:bookmarkEnd w:id="2"/>
      <w:r w:rsidRPr="00E23B00">
        <w:rPr>
          <w:b/>
          <w:bCs/>
          <w:color w:val="70AD47" w:themeColor="accent6"/>
        </w:rPr>
        <w:t xml:space="preserve"> </w:t>
      </w:r>
    </w:p>
    <w:p w14:paraId="57AA0E91" w14:textId="0D518479" w:rsidR="006A649E" w:rsidRPr="006A649E" w:rsidRDefault="006A649E" w:rsidP="006A649E">
      <w:r w:rsidRPr="006A649E">
        <w:t>The Site is owned by Carmarthen County Council but the funding for the day to day running and maintenance of the site is the responsibility of the school itself. Although the site is not currently used out of hours by sports clubs or groups this may be a possible option to increase the functionality of the space to generate income when it’s not being used. Socially, the site is safe space for hundreds of pupils who will make friends and memori</w:t>
      </w:r>
      <w:r w:rsidR="005D4E27">
        <w:t>es</w:t>
      </w:r>
      <w:r w:rsidRPr="006A649E">
        <w:t xml:space="preserve"> for life and learn basic skills which will allow them to progress into careers in the future. </w:t>
      </w:r>
    </w:p>
    <w:p w14:paraId="1B324F77" w14:textId="77777777" w:rsidR="00E23B00" w:rsidRPr="00E23B00" w:rsidRDefault="00E23B00" w:rsidP="00E23B00"/>
    <w:p w14:paraId="39DEC25A" w14:textId="3D8A668B" w:rsidR="00BA33A8" w:rsidRPr="00BA33A8" w:rsidRDefault="00247FA4" w:rsidP="00BA33A8">
      <w:pPr>
        <w:pStyle w:val="Heading1"/>
        <w:spacing w:line="276" w:lineRule="auto"/>
        <w:rPr>
          <w:b/>
          <w:bCs/>
          <w:color w:val="70AD47" w:themeColor="accent6"/>
        </w:rPr>
      </w:pPr>
      <w:bookmarkStart w:id="3" w:name="_Toc155896448"/>
      <w:r w:rsidRPr="006F3FF6">
        <w:rPr>
          <w:b/>
          <w:bCs/>
          <w:color w:val="70AD47" w:themeColor="accent6"/>
        </w:rPr>
        <w:t xml:space="preserve">Architectural and </w:t>
      </w:r>
      <w:r w:rsidR="006F3FF6" w:rsidRPr="006F3FF6">
        <w:rPr>
          <w:b/>
          <w:bCs/>
          <w:color w:val="70AD47" w:themeColor="accent6"/>
        </w:rPr>
        <w:t>Structural</w:t>
      </w:r>
      <w:bookmarkEnd w:id="3"/>
    </w:p>
    <w:p w14:paraId="7D3584DB" w14:textId="4523E902" w:rsidR="00BA33A8" w:rsidRDefault="00FD1CD1" w:rsidP="00BA33A8">
      <w:r w:rsidRPr="000A1B97">
        <w:rPr>
          <w:noProof/>
        </w:rPr>
        <w:drawing>
          <wp:anchor distT="0" distB="0" distL="114300" distR="114300" simplePos="0" relativeHeight="251674624" behindDoc="0" locked="0" layoutInCell="1" allowOverlap="1" wp14:anchorId="35912297" wp14:editId="4E1DBA12">
            <wp:simplePos x="0" y="0"/>
            <wp:positionH relativeFrom="margin">
              <wp:align>right</wp:align>
            </wp:positionH>
            <wp:positionV relativeFrom="paragraph">
              <wp:posOffset>1135380</wp:posOffset>
            </wp:positionV>
            <wp:extent cx="5724525" cy="6932930"/>
            <wp:effectExtent l="0" t="0" r="9525" b="1270"/>
            <wp:wrapSquare wrapText="bothSides"/>
            <wp:docPr id="36309127" name="Picture 36309127" descr="A diagram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251646" name="Picture 1" descr="A diagram of a building&#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24525" cy="6932930"/>
                    </a:xfrm>
                    <a:prstGeom prst="rect">
                      <a:avLst/>
                    </a:prstGeom>
                  </pic:spPr>
                </pic:pic>
              </a:graphicData>
            </a:graphic>
            <wp14:sizeRelH relativeFrom="margin">
              <wp14:pctWidth>0</wp14:pctWidth>
            </wp14:sizeRelH>
            <wp14:sizeRelV relativeFrom="margin">
              <wp14:pctHeight>0</wp14:pctHeight>
            </wp14:sizeRelV>
          </wp:anchor>
        </w:drawing>
      </w:r>
      <w:r w:rsidR="00BA33A8" w:rsidRPr="00BA33A8">
        <w:t>The site split into 6 different blocks. Block 1 is the original building which was constructed in 1986. The site was later extended in 2008 to add block 6 and later in 2010 blocks 8,7 and 9 were added to provide a nursey, special needs provision and a small hall for community use. All blocks aesthetically tie in with matching red brick finish, white double-glazed windows, and pitched roofs. The school is traditional build cavity wall construction. There is no asbestos presumed to be present within any of the blocks.</w:t>
      </w:r>
      <w:r w:rsidR="00BA33A8">
        <w:t xml:space="preserve"> </w:t>
      </w:r>
      <w:r>
        <w:t>See Appendix 1.</w:t>
      </w:r>
    </w:p>
    <w:p w14:paraId="6933E09E" w14:textId="49A57247" w:rsidR="00BA33A8" w:rsidRDefault="00FD1CD1" w:rsidP="00BA33A8">
      <w:r>
        <w:t>(Appendix 1)</w:t>
      </w:r>
    </w:p>
    <w:p w14:paraId="03A7E3AA" w14:textId="2D1D17A3" w:rsidR="00FD1CD1" w:rsidRDefault="00B65B60" w:rsidP="00B65B60">
      <w:pPr>
        <w:pStyle w:val="Heading2"/>
        <w:rPr>
          <w:b/>
          <w:bCs/>
          <w:color w:val="70AD47" w:themeColor="accent6"/>
          <w:sz w:val="32"/>
          <w:szCs w:val="32"/>
        </w:rPr>
      </w:pPr>
      <w:bookmarkStart w:id="4" w:name="_Toc155896449"/>
      <w:r w:rsidRPr="00B65B60">
        <w:rPr>
          <w:b/>
          <w:bCs/>
          <w:color w:val="70AD47" w:themeColor="accent6"/>
          <w:sz w:val="32"/>
          <w:szCs w:val="32"/>
        </w:rPr>
        <w:lastRenderedPageBreak/>
        <w:t>Substructure</w:t>
      </w:r>
      <w:bookmarkEnd w:id="4"/>
      <w:r w:rsidRPr="00B65B60">
        <w:rPr>
          <w:b/>
          <w:bCs/>
          <w:color w:val="70AD47" w:themeColor="accent6"/>
          <w:sz w:val="32"/>
          <w:szCs w:val="32"/>
        </w:rPr>
        <w:t xml:space="preserve"> </w:t>
      </w:r>
    </w:p>
    <w:p w14:paraId="5D6A541A" w14:textId="48C84AFE" w:rsidR="00B65B60" w:rsidRDefault="00CA043B" w:rsidP="00B65B60">
      <w:pPr>
        <w:jc w:val="both"/>
      </w:pPr>
      <w:r w:rsidRPr="00172AA8">
        <w:rPr>
          <w:noProof/>
        </w:rPr>
        <w:drawing>
          <wp:anchor distT="0" distB="0" distL="114300" distR="114300" simplePos="0" relativeHeight="251675648" behindDoc="0" locked="0" layoutInCell="1" allowOverlap="1" wp14:anchorId="788D128A" wp14:editId="63BEA9A5">
            <wp:simplePos x="0" y="0"/>
            <wp:positionH relativeFrom="margin">
              <wp:align>right</wp:align>
            </wp:positionH>
            <wp:positionV relativeFrom="paragraph">
              <wp:posOffset>654050</wp:posOffset>
            </wp:positionV>
            <wp:extent cx="5724525" cy="7609205"/>
            <wp:effectExtent l="0" t="0" r="9525" b="0"/>
            <wp:wrapSquare wrapText="bothSides"/>
            <wp:docPr id="1808751042"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751042" name="Picture 1" descr="A close-up of a documen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24525" cy="7609205"/>
                    </a:xfrm>
                    <a:prstGeom prst="rect">
                      <a:avLst/>
                    </a:prstGeom>
                  </pic:spPr>
                </pic:pic>
              </a:graphicData>
            </a:graphic>
            <wp14:sizeRelH relativeFrom="margin">
              <wp14:pctWidth>0</wp14:pctWidth>
            </wp14:sizeRelH>
            <wp14:sizeRelV relativeFrom="margin">
              <wp14:pctHeight>0</wp14:pctHeight>
            </wp14:sizeRelV>
          </wp:anchor>
        </w:drawing>
      </w:r>
      <w:r w:rsidR="00B65B60">
        <w:t xml:space="preserve">The foundation type is unknown. </w:t>
      </w:r>
      <w:r w:rsidR="00B65B60" w:rsidRPr="006F5108">
        <w:t xml:space="preserve">Bore hole logs for the area show expansive soils which mean the ground is unstable as the clay swells dependant on how much moisture it’s absorbed causing movement when fluctuating from wet to dry (Iqbal, S, 2022). </w:t>
      </w:r>
      <w:r>
        <w:t>See Appendix 2.</w:t>
      </w:r>
    </w:p>
    <w:p w14:paraId="02345893" w14:textId="26E94516" w:rsidR="00B65B60" w:rsidRDefault="00CA043B" w:rsidP="00B65B60">
      <w:r>
        <w:t xml:space="preserve">(Appendix </w:t>
      </w:r>
      <w:r w:rsidR="00145404">
        <w:t>2,</w:t>
      </w:r>
      <w:r w:rsidR="00AF34D2">
        <w:t xml:space="preserve"> </w:t>
      </w:r>
      <w:r w:rsidR="00145404" w:rsidRPr="00145404">
        <w:t>Maps BGS,2023)</w:t>
      </w:r>
    </w:p>
    <w:p w14:paraId="14F102F1" w14:textId="7C831BEA" w:rsidR="00145404" w:rsidRDefault="004C6F39" w:rsidP="00B65B60">
      <w:r>
        <w:lastRenderedPageBreak/>
        <w:t>Bore hole log location in relativity to site.</w:t>
      </w:r>
    </w:p>
    <w:p w14:paraId="518B8261" w14:textId="5D2CEB92" w:rsidR="004C6F39" w:rsidRDefault="00BE1AC7" w:rsidP="00B65B60">
      <w:pPr>
        <w:rPr>
          <w:noProof/>
        </w:rPr>
      </w:pPr>
      <w:r w:rsidRPr="00A261EC">
        <w:rPr>
          <w:noProof/>
        </w:rPr>
        <w:drawing>
          <wp:inline distT="0" distB="0" distL="0" distR="0" wp14:anchorId="1F563095" wp14:editId="3376C9F0">
            <wp:extent cx="5731510" cy="3434963"/>
            <wp:effectExtent l="0" t="0" r="2540" b="0"/>
            <wp:docPr id="113663156" name="Picture 1" descr="A map with a red mark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63156" name="Picture 1" descr="A map with a red marker&#10;&#10;Description automatically generated"/>
                    <pic:cNvPicPr/>
                  </pic:nvPicPr>
                  <pic:blipFill>
                    <a:blip r:embed="rId17"/>
                    <a:stretch>
                      <a:fillRect/>
                    </a:stretch>
                  </pic:blipFill>
                  <pic:spPr>
                    <a:xfrm>
                      <a:off x="0" y="0"/>
                      <a:ext cx="5747059" cy="3444282"/>
                    </a:xfrm>
                    <a:prstGeom prst="rect">
                      <a:avLst/>
                    </a:prstGeom>
                  </pic:spPr>
                </pic:pic>
              </a:graphicData>
            </a:graphic>
          </wp:inline>
        </w:drawing>
      </w:r>
    </w:p>
    <w:p w14:paraId="59664766" w14:textId="77777777" w:rsidR="00836CAF" w:rsidRDefault="00836CAF" w:rsidP="00E9691F">
      <w:pPr>
        <w:jc w:val="right"/>
      </w:pPr>
      <w:r w:rsidRPr="00836CAF">
        <w:t xml:space="preserve">(Maps BGS,2023) </w:t>
      </w:r>
    </w:p>
    <w:p w14:paraId="244ABAC9" w14:textId="0E89C758" w:rsidR="00836CAF" w:rsidRPr="00836CAF" w:rsidRDefault="003B3988" w:rsidP="00E9691F">
      <w:pPr>
        <w:jc w:val="both"/>
      </w:pPr>
      <w:r w:rsidRPr="00C854AE">
        <w:rPr>
          <w:noProof/>
          <w:color w:val="FF0000"/>
        </w:rPr>
        <w:drawing>
          <wp:anchor distT="0" distB="0" distL="114300" distR="114300" simplePos="0" relativeHeight="251676672" behindDoc="0" locked="0" layoutInCell="1" allowOverlap="1" wp14:anchorId="1FD6DBC6" wp14:editId="1CCB3F46">
            <wp:simplePos x="0" y="0"/>
            <wp:positionH relativeFrom="margin">
              <wp:align>right</wp:align>
            </wp:positionH>
            <wp:positionV relativeFrom="paragraph">
              <wp:posOffset>1388745</wp:posOffset>
            </wp:positionV>
            <wp:extent cx="5731510" cy="3339465"/>
            <wp:effectExtent l="0" t="0" r="2540" b="0"/>
            <wp:wrapSquare wrapText="bothSides"/>
            <wp:docPr id="377917137" name="Picture 1" descr="A drawing of a lad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917137" name="Picture 1" descr="A drawing of a ladd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3394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9691F" w:rsidRPr="00E9691F">
        <w:t>As a result of this a raft foundation may not be the most cost-effective option over the large footprint but would offer good stability for the building. Also, raft foundation can not only assist with providing stability against movement but also offer improved thermal insulation due to their mass retaining heat from the underfloor heating. The concrete absorbing internal heat within the building in colder months and releasing it during hotter months. Due to the significant load posed by the building and the bearing capacity of the ground the reinforced concrete slab will need to be highly reinforced with rebar. (Designing Buildings, 2023)</w:t>
      </w:r>
    </w:p>
    <w:p w14:paraId="5DF3CE74" w14:textId="4645A73E" w:rsidR="00202151" w:rsidRPr="00887CBF" w:rsidRDefault="00D6078B" w:rsidP="00887CBF">
      <w:pPr>
        <w:pStyle w:val="Heading2"/>
        <w:rPr>
          <w:b/>
          <w:bCs/>
          <w:color w:val="70AD47" w:themeColor="accent6"/>
          <w:sz w:val="32"/>
          <w:szCs w:val="32"/>
        </w:rPr>
      </w:pPr>
      <w:bookmarkStart w:id="5" w:name="_Toc155896450"/>
      <w:r w:rsidRPr="009C4F02">
        <w:rPr>
          <w:noProof/>
        </w:rPr>
        <w:lastRenderedPageBreak/>
        <w:drawing>
          <wp:anchor distT="0" distB="0" distL="114300" distR="114300" simplePos="0" relativeHeight="251678720" behindDoc="1" locked="0" layoutInCell="1" allowOverlap="1" wp14:anchorId="68BE19C5" wp14:editId="792DD042">
            <wp:simplePos x="0" y="0"/>
            <wp:positionH relativeFrom="margin">
              <wp:align>right</wp:align>
            </wp:positionH>
            <wp:positionV relativeFrom="paragraph">
              <wp:posOffset>123825</wp:posOffset>
            </wp:positionV>
            <wp:extent cx="3520440" cy="5725160"/>
            <wp:effectExtent l="2540" t="0" r="6350" b="6350"/>
            <wp:wrapSquare wrapText="bothSides"/>
            <wp:docPr id="1653994833" name="Picture 1" descr="A green gate with a building behind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994833" name="Picture 1" descr="A green gate with a building behind i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3520440" cy="5725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02151" w:rsidRPr="00887CBF">
        <w:rPr>
          <w:b/>
          <w:bCs/>
          <w:color w:val="70AD47" w:themeColor="accent6"/>
          <w:sz w:val="32"/>
          <w:szCs w:val="32"/>
        </w:rPr>
        <w:t>Super Structure</w:t>
      </w:r>
      <w:bookmarkEnd w:id="5"/>
      <w:r w:rsidR="00202151" w:rsidRPr="00887CBF">
        <w:rPr>
          <w:b/>
          <w:bCs/>
          <w:color w:val="70AD47" w:themeColor="accent6"/>
          <w:sz w:val="32"/>
          <w:szCs w:val="32"/>
        </w:rPr>
        <w:t xml:space="preserve"> </w:t>
      </w:r>
    </w:p>
    <w:p w14:paraId="1BDF5058" w14:textId="72085F87" w:rsidR="00E51578" w:rsidRDefault="00E51578" w:rsidP="00E51578">
      <w:pPr>
        <w:jc w:val="both"/>
      </w:pPr>
      <w:r w:rsidRPr="00E51578">
        <w:t xml:space="preserve">Block 1 which is the original school building has 7 classrooms ranging from smaller 1-1 rooms to larger open plan classrooms. There is a large open plan hall with a kitchen. The other rooms provide storage, wide circulation areas, toilets, and offices. </w:t>
      </w:r>
      <w:r w:rsidR="00AD3172" w:rsidRPr="00AD3172">
        <w:t>As you enter the building there is a reception desk in room 0/037 where guests are greeted. The doors in the circulation area are compliant with Part M and have automatic doors with a push pad (Gov, 2023).</w:t>
      </w:r>
    </w:p>
    <w:p w14:paraId="718BB58D" w14:textId="74FF35EE" w:rsidR="00AD3172" w:rsidRDefault="00AD3172" w:rsidP="00E51578">
      <w:pPr>
        <w:jc w:val="both"/>
      </w:pPr>
    </w:p>
    <w:p w14:paraId="36C2C2B7" w14:textId="70D56495" w:rsidR="00B1673A" w:rsidRDefault="00073EDE" w:rsidP="00073EDE">
      <w:pPr>
        <w:jc w:val="both"/>
      </w:pPr>
      <w:r w:rsidRPr="00073EDE">
        <w:t>To exit via these doors a swipe card is required to activate the access control which is a safety measure to prevent children from exiting the building unsupervised. If the fire alarm is activated all access control doors within the building are programmed to open to allow the building to be evacuated swiftly in compliance with Approved document B (Gov, 2023)</w:t>
      </w:r>
      <w:r>
        <w:t xml:space="preserve">. </w:t>
      </w:r>
      <w:r w:rsidRPr="00073EDE">
        <w:t xml:space="preserve">The reception waiting area leads towards the Head teacher’s office and a dedicated meeting room. The Head Teachers office is 19.5m2 and has 2 windows. This area was previously used as the main staff </w:t>
      </w:r>
      <w:r w:rsidRPr="00073EDE">
        <w:t>room,</w:t>
      </w:r>
      <w:r w:rsidRPr="00073EDE">
        <w:t xml:space="preserve"> but a larger 45m2 staff room was added as part of the extension built in 2010. This layout works well as it allows external visitors such as parents, training staff etc to visit and use the site whilst still being fully segregated from the pupils. There is also provision within the area for disabled toilet facilities.</w:t>
      </w:r>
    </w:p>
    <w:p w14:paraId="4A339BA5" w14:textId="77777777" w:rsidR="00D6078B" w:rsidRPr="00D6078B" w:rsidRDefault="00D6078B" w:rsidP="00D6078B">
      <w:pPr>
        <w:jc w:val="both"/>
      </w:pPr>
      <w:r w:rsidRPr="00D6078B">
        <w:t xml:space="preserve">The multipurpose hall has an internal floor area of 167m2. The raised ceiling height wit high level glazed windows on all elevations allows for natural light all day long. The hall is used for physical education lessons regularly which can consist of high intensity exercise. It is also used for daily assembly where 350 pupils gather. Similarly, its used as an eating hall at lunch times but due to the limed space lunch is split between junior and infant pupils. The government 103 Building Bulletin which is the area guidance document for schools states the minimum requirements for a main hall is 120m2 for infants or 140m2 for juniors (GOV, 2023). The combined 26m2 of storage and 43m2 kitchen allows for the space to be functional for many different purposes. Having this versatility result in the space regularly being used constantly throughout the week. The ventilation requirements within the space change throughout the day dependant on its use and the high-level windows also open on all elevations to assist with ensuring natural air flow. </w:t>
      </w:r>
    </w:p>
    <w:p w14:paraId="176D1F60" w14:textId="040F6393" w:rsidR="00D6078B" w:rsidRPr="00E51578" w:rsidRDefault="00D92378" w:rsidP="00D6078B">
      <w:pPr>
        <w:jc w:val="both"/>
      </w:pPr>
      <w:r>
        <w:rPr>
          <w:noProof/>
        </w:rPr>
        <w:lastRenderedPageBreak/>
        <w:drawing>
          <wp:anchor distT="0" distB="0" distL="114300" distR="114300" simplePos="0" relativeHeight="251679744" behindDoc="0" locked="0" layoutInCell="1" allowOverlap="1" wp14:anchorId="49288E32" wp14:editId="6E09A911">
            <wp:simplePos x="0" y="0"/>
            <wp:positionH relativeFrom="margin">
              <wp:align>right</wp:align>
            </wp:positionH>
            <wp:positionV relativeFrom="paragraph">
              <wp:posOffset>1426845</wp:posOffset>
            </wp:positionV>
            <wp:extent cx="2068195" cy="2079625"/>
            <wp:effectExtent l="0" t="5715" r="2540" b="2540"/>
            <wp:wrapSquare wrapText="bothSides"/>
            <wp:docPr id="1235821721" name="Picture 1" descr="A bathroom with a toilet and s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821721" name="Picture 1" descr="A bathroom with a toilet and sink&#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2068195" cy="20796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6078B" w:rsidRPr="00D6078B">
        <w:t xml:space="preserve">The classrooms for infants are set up with wet areas at the back of the room with non-slip vinyl and sinks with carpets at the front of the class spilt 50/50 to allow for pupils to sit down and be taught via a large interactive screen fixed to the wall. The IT provision within all classrooms have been upgraded several times since its construction. All classrooms have external doors which lead directly outside which assists in encouraging the pupils to learn outdoors. It also allows for pupils to enter and exit their classrooms at break times and home time reducing heavy circulation in the corridor spaces. Room 0/003 is for a reception classroom and is 69m2 which is slightly larger than the minimum 62m2 for 30 pupil standard stated in the Governments Building Bulletin for school document (Gov, 2023) . This classroom has toilets leading directly off from the classroom allowing pupils to go to the toilet without leaving the classroom. These toilets contain smaller cubicles with toilets and sinks. See below image. The floor is a non-slip vinyl which is easy to </w:t>
      </w:r>
      <w:r w:rsidR="00840A4F" w:rsidRPr="00D6078B">
        <w:t>clean,</w:t>
      </w:r>
      <w:r w:rsidR="00D6078B" w:rsidRPr="00D6078B">
        <w:t xml:space="preserve"> and the walls are tiled 600mm high up the wall. This helps protect the plasterboard partitions from damage from water. The cubicles were a more recent addition and provide a colourful aesthetic along with the ability to allow young children to use the toilet independently but also still be supervised if required. The toilet </w:t>
      </w:r>
      <w:r w:rsidR="00840A4F" w:rsidRPr="00D6078B">
        <w:t>pans</w:t>
      </w:r>
      <w:r w:rsidR="00D6078B" w:rsidRPr="00D6078B">
        <w:t xml:space="preserve"> and seats are also smaller to suit the specific requirements of the space.</w:t>
      </w:r>
      <w:r w:rsidRPr="00D92378">
        <w:rPr>
          <w:noProof/>
        </w:rPr>
        <w:t xml:space="preserve"> </w:t>
      </w:r>
    </w:p>
    <w:p w14:paraId="31C893EE" w14:textId="0815D7C3" w:rsidR="00945DBB" w:rsidRPr="00945DBB" w:rsidRDefault="00824091" w:rsidP="006F3E33">
      <w:pPr>
        <w:jc w:val="both"/>
      </w:pPr>
      <w:r>
        <w:rPr>
          <w:noProof/>
        </w:rPr>
        <mc:AlternateContent>
          <mc:Choice Requires="wps">
            <w:drawing>
              <wp:anchor distT="45720" distB="45720" distL="114300" distR="114300" simplePos="0" relativeHeight="251685888" behindDoc="0" locked="0" layoutInCell="1" allowOverlap="1" wp14:anchorId="4B0D56E2" wp14:editId="10269818">
                <wp:simplePos x="0" y="0"/>
                <wp:positionH relativeFrom="column">
                  <wp:posOffset>18000</wp:posOffset>
                </wp:positionH>
                <wp:positionV relativeFrom="paragraph">
                  <wp:posOffset>1158157</wp:posOffset>
                </wp:positionV>
                <wp:extent cx="2360930" cy="1404620"/>
                <wp:effectExtent l="0" t="0" r="0" b="0"/>
                <wp:wrapSquare wrapText="bothSides"/>
                <wp:docPr id="4875870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1BD4AE1E" w14:textId="3028E942" w:rsidR="00BC7AFA" w:rsidRDefault="00824091" w:rsidP="00824091">
                            <w:pPr>
                              <w:jc w:val="center"/>
                            </w:pPr>
                            <w:r>
                              <w:t>Alterative Product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B0D56E2" id="_x0000_s1028" type="#_x0000_t202" style="position:absolute;left:0;text-align:left;margin-left:1.4pt;margin-top:91.2pt;width:185.9pt;height:110.6pt;z-index:2516858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" filled="f" stroked="f">
                <v:textbox style="mso-fit-shape-to-text:t">
                  <w:txbxContent>
                    <w:p w14:paraId="1BD4AE1E" w14:textId="3028E942" w:rsidR="00BC7AFA" w:rsidRDefault="00824091" w:rsidP="00824091">
                      <w:pPr>
                        <w:jc w:val="center"/>
                      </w:pPr>
                      <w:r>
                        <w:t>Alterative Product</w:t>
                      </w:r>
                    </w:p>
                  </w:txbxContent>
                </v:textbox>
                <w10:wrap type="square"/>
              </v:shape>
            </w:pict>
          </mc:Fallback>
        </mc:AlternateContent>
      </w:r>
      <w:r w:rsidR="00945DBB" w:rsidRPr="00945DBB">
        <w:t xml:space="preserve">All the doors within this block have been retrofitted with plastic finger guards to prevent children catching their fingers within the door. These plastic and aluminium guards are prone to breaking and are regularly replaced which cost to replace. Due to this being a significant maintenance costs with the large amount of internal and external doors on site requiring new guards annually an alternative door design would be more suitable and cost effective. Safe hinge is a product supplied by door manufactures now with protection built into the door to prevent serious injury (Safehinge, 2023). </w:t>
      </w:r>
    </w:p>
    <w:p w14:paraId="65F129AA" w14:textId="7012ECDE" w:rsidR="00836CAF" w:rsidRDefault="009538F2" w:rsidP="00836CAF">
      <w:r>
        <w:rPr>
          <w:noProof/>
        </w:rPr>
        <w:drawing>
          <wp:anchor distT="0" distB="0" distL="114300" distR="114300" simplePos="0" relativeHeight="251683840" behindDoc="0" locked="0" layoutInCell="1" allowOverlap="1" wp14:anchorId="314BB111" wp14:editId="77DC5EA7">
            <wp:simplePos x="0" y="0"/>
            <wp:positionH relativeFrom="margin">
              <wp:posOffset>2553970</wp:posOffset>
            </wp:positionH>
            <wp:positionV relativeFrom="paragraph">
              <wp:posOffset>684530</wp:posOffset>
            </wp:positionV>
            <wp:extent cx="3482340" cy="2871470"/>
            <wp:effectExtent l="635" t="0" r="4445" b="4445"/>
            <wp:wrapSquare wrapText="bothSides"/>
            <wp:docPr id="1556372704" name="Picture 2" descr="A printer on a des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372704" name="Picture 2" descr="A printer on a desk&#10;&#10;Description automatically generated with medium confidenc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3482340" cy="28714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1792" behindDoc="0" locked="0" layoutInCell="1" allowOverlap="1" wp14:anchorId="38D5839B" wp14:editId="76987335">
            <wp:simplePos x="0" y="0"/>
            <wp:positionH relativeFrom="margin">
              <wp:align>left</wp:align>
            </wp:positionH>
            <wp:positionV relativeFrom="paragraph">
              <wp:posOffset>370840</wp:posOffset>
            </wp:positionV>
            <wp:extent cx="2630805" cy="3490595"/>
            <wp:effectExtent l="0" t="0" r="0" b="0"/>
            <wp:wrapSquare wrapText="bothSides"/>
            <wp:docPr id="2" name="Picture 1" descr="SAFE HI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AFE HING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643036" cy="350612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24091">
        <w:rPr>
          <w:noProof/>
        </w:rPr>
        <mc:AlternateContent>
          <mc:Choice Requires="wps">
            <w:drawing>
              <wp:anchor distT="45720" distB="45720" distL="114300" distR="114300" simplePos="0" relativeHeight="251687936" behindDoc="0" locked="0" layoutInCell="1" allowOverlap="1" wp14:anchorId="4AB4381C" wp14:editId="25F9B812">
                <wp:simplePos x="0" y="0"/>
                <wp:positionH relativeFrom="column">
                  <wp:posOffset>3036681</wp:posOffset>
                </wp:positionH>
                <wp:positionV relativeFrom="paragraph">
                  <wp:posOffset>6101</wp:posOffset>
                </wp:positionV>
                <wp:extent cx="2360930" cy="1404620"/>
                <wp:effectExtent l="0" t="0" r="0" b="0"/>
                <wp:wrapSquare wrapText="bothSides"/>
                <wp:docPr id="11752691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02B0C7CB" w14:textId="3A3915B5" w:rsidR="00824091" w:rsidRDefault="00824091" w:rsidP="00824091">
                            <w:pPr>
                              <w:jc w:val="center"/>
                            </w:pPr>
                            <w:r>
                              <w:t xml:space="preserve">Existing </w:t>
                            </w:r>
                            <w:r w:rsidR="009538F2">
                              <w:t>solution damaged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AB4381C" id="_x0000_s1029" type="#_x0000_t202" style="position:absolute;margin-left:239.1pt;margin-top:.5pt;width:185.9pt;height:110.6pt;z-index:2516879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" filled="f" stroked="f">
                <v:textbox style="mso-fit-shape-to-text:t">
                  <w:txbxContent>
                    <w:p w14:paraId="02B0C7CB" w14:textId="3A3915B5" w:rsidR="00824091" w:rsidRDefault="00824091" w:rsidP="00824091">
                      <w:pPr>
                        <w:jc w:val="center"/>
                      </w:pPr>
                      <w:r>
                        <w:t xml:space="preserve">Existing </w:t>
                      </w:r>
                      <w:r w:rsidR="009538F2">
                        <w:t>solution damaged</w:t>
                      </w:r>
                    </w:p>
                  </w:txbxContent>
                </v:textbox>
                <w10:wrap type="square"/>
              </v:shape>
            </w:pict>
          </mc:Fallback>
        </mc:AlternateContent>
      </w:r>
    </w:p>
    <w:p w14:paraId="54A30586" w14:textId="70447E61" w:rsidR="000C3951" w:rsidRDefault="000C3951" w:rsidP="000C3951">
      <w:pPr>
        <w:pStyle w:val="Heading3"/>
        <w:rPr>
          <w:b/>
          <w:bCs/>
          <w:color w:val="70AD47" w:themeColor="accent6"/>
          <w:sz w:val="32"/>
          <w:szCs w:val="32"/>
        </w:rPr>
      </w:pPr>
      <w:bookmarkStart w:id="6" w:name="_Toc155896451"/>
      <w:r w:rsidRPr="000C3951">
        <w:rPr>
          <w:b/>
          <w:bCs/>
          <w:color w:val="70AD47" w:themeColor="accent6"/>
          <w:sz w:val="32"/>
          <w:szCs w:val="32"/>
        </w:rPr>
        <w:lastRenderedPageBreak/>
        <w:t>Construction</w:t>
      </w:r>
      <w:r>
        <w:rPr>
          <w:b/>
          <w:bCs/>
          <w:color w:val="70AD47" w:themeColor="accent6"/>
          <w:sz w:val="32"/>
          <w:szCs w:val="32"/>
        </w:rPr>
        <w:t xml:space="preserve"> Method</w:t>
      </w:r>
      <w:bookmarkEnd w:id="6"/>
    </w:p>
    <w:p w14:paraId="59645B48" w14:textId="2BA6A67F" w:rsidR="00617CAB" w:rsidRDefault="006F3E33" w:rsidP="006F3E33">
      <w:pPr>
        <w:jc w:val="both"/>
      </w:pPr>
      <w:r>
        <w:rPr>
          <w:noProof/>
        </w:rPr>
        <w:drawing>
          <wp:anchor distT="0" distB="0" distL="114300" distR="114300" simplePos="0" relativeHeight="251693056" behindDoc="0" locked="0" layoutInCell="1" allowOverlap="1" wp14:anchorId="5AEF3A07" wp14:editId="51789069">
            <wp:simplePos x="0" y="0"/>
            <wp:positionH relativeFrom="margin">
              <wp:posOffset>3390265</wp:posOffset>
            </wp:positionH>
            <wp:positionV relativeFrom="paragraph">
              <wp:posOffset>5959475</wp:posOffset>
            </wp:positionV>
            <wp:extent cx="1945640" cy="2725420"/>
            <wp:effectExtent l="0" t="8890" r="7620" b="7620"/>
            <wp:wrapSquare wrapText="bothSides"/>
            <wp:docPr id="8" name="Picture 5" descr="A room with white walls and l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5" descr="A room with white walls and lights&#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1945640" cy="27254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60ADA" w:rsidRPr="00444958">
        <w:rPr>
          <w:noProof/>
        </w:rPr>
        <w:drawing>
          <wp:anchor distT="0" distB="0" distL="114300" distR="114300" simplePos="0" relativeHeight="251691008" behindDoc="0" locked="0" layoutInCell="1" allowOverlap="1" wp14:anchorId="607F65AE" wp14:editId="64158F85">
            <wp:simplePos x="0" y="0"/>
            <wp:positionH relativeFrom="margin">
              <wp:align>right</wp:align>
            </wp:positionH>
            <wp:positionV relativeFrom="paragraph">
              <wp:posOffset>2307590</wp:posOffset>
            </wp:positionV>
            <wp:extent cx="5731510" cy="3677920"/>
            <wp:effectExtent l="19050" t="19050" r="21590" b="17780"/>
            <wp:wrapSquare wrapText="bothSides"/>
            <wp:docPr id="1729410612" name="Picture 1" descr="A drawing of a brick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410612" name="Picture 1" descr="A drawing of a brick wall&#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59950" cy="3696299"/>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010E28">
        <w:rPr>
          <w:noProof/>
        </w:rPr>
        <w:drawing>
          <wp:anchor distT="0" distB="0" distL="114300" distR="114300" simplePos="0" relativeHeight="251688960" behindDoc="0" locked="0" layoutInCell="1" allowOverlap="1" wp14:anchorId="57E3928F" wp14:editId="3C9D9F19">
            <wp:simplePos x="0" y="0"/>
            <wp:positionH relativeFrom="margin">
              <wp:align>right</wp:align>
            </wp:positionH>
            <wp:positionV relativeFrom="paragraph">
              <wp:posOffset>256540</wp:posOffset>
            </wp:positionV>
            <wp:extent cx="2663190" cy="1963420"/>
            <wp:effectExtent l="19050" t="19050" r="22860" b="17780"/>
            <wp:wrapSquare wrapText="bothSides"/>
            <wp:docPr id="4" name="Picture 3" descr="Image result for Brick Cavity Wall Det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Brick Cavity Wall Detail"/>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674323" cy="1972182"/>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617CAB" w:rsidRPr="00711A8E">
        <w:t xml:space="preserve">The original part of the site is made from cavity wall but presumed to </w:t>
      </w:r>
      <w:r w:rsidR="00617CAB">
        <w:t>be partially</w:t>
      </w:r>
      <w:r w:rsidR="00617CAB" w:rsidRPr="00711A8E">
        <w:t xml:space="preserve"> filled. </w:t>
      </w:r>
      <w:r w:rsidR="00011A4E" w:rsidRPr="000A6AD6">
        <w:t xml:space="preserve">The insulation value of the wall </w:t>
      </w:r>
      <w:r w:rsidR="00011A4E">
        <w:t>at design stage will have been required to</w:t>
      </w:r>
      <w:r w:rsidR="00011A4E" w:rsidRPr="000A6AD6">
        <w:t xml:space="preserve"> meet the requirements of Building Regulations. </w:t>
      </w:r>
      <w:r w:rsidR="00011A4E">
        <w:t>The design would also have needed to consider c</w:t>
      </w:r>
      <w:r w:rsidR="00011A4E" w:rsidRPr="000A6AD6">
        <w:t xml:space="preserve">old bridging </w:t>
      </w:r>
      <w:r w:rsidR="00011A4E">
        <w:t xml:space="preserve">to ensure its </w:t>
      </w:r>
      <w:r w:rsidR="00011A4E" w:rsidRPr="000A6AD6">
        <w:t>avoided</w:t>
      </w:r>
      <w:r w:rsidR="00011A4E">
        <w:t xml:space="preserve"> and p</w:t>
      </w:r>
      <w:r w:rsidR="00011A4E" w:rsidRPr="000A6AD6">
        <w:t>articular care</w:t>
      </w:r>
      <w:r w:rsidR="00011A4E">
        <w:t xml:space="preserve"> given to </w:t>
      </w:r>
      <w:r w:rsidR="00011A4E" w:rsidRPr="000A6AD6">
        <w:t>openings</w:t>
      </w:r>
      <w:r w:rsidR="00011A4E">
        <w:t xml:space="preserve"> and details </w:t>
      </w:r>
      <w:r w:rsidR="00011A4E" w:rsidRPr="000A6AD6">
        <w:t>between external walls and roofs</w:t>
      </w:r>
      <w:r w:rsidR="00011A4E">
        <w:t xml:space="preserve"> (NHBC,2023). See below Partial Cavity fill which also shows that the rigid insulation board should not be continuous across the end of a separating wall and that a flexible mineral wool cavity closer securely taped is required (Saint Gobain insulation,2022)</w:t>
      </w:r>
    </w:p>
    <w:p w14:paraId="42838E54" w14:textId="7B028B4B" w:rsidR="000C3951" w:rsidRPr="000C3951" w:rsidRDefault="00963D39" w:rsidP="00963D39">
      <w:pPr>
        <w:jc w:val="right"/>
      </w:pPr>
      <w:r w:rsidRPr="00963D39">
        <w:t>(Saint Gobain insulation,2022)</w:t>
      </w:r>
    </w:p>
    <w:p w14:paraId="32EE0C4E" w14:textId="740D116C" w:rsidR="009538F2" w:rsidRPr="009538F2" w:rsidRDefault="00E51BE3" w:rsidP="006F3E33">
      <w:pPr>
        <w:jc w:val="both"/>
      </w:pPr>
      <w:r>
        <w:t>The w</w:t>
      </w:r>
      <w:r w:rsidRPr="00711A8E">
        <w:t>indows are uPVC double glazed and the ceiling is partially insulated.</w:t>
      </w:r>
      <w:r>
        <w:t xml:space="preserve"> The roof has recently had several different remedial repair works carried out due to previous roof leaks and sever water ingress making its way through the roof void. With the roof being 38 years old it is lightly the felt is failing in certain areas leading to the water ingress. To improve the lifespan of the building fully renewing the roof in the next 5 years would improve the longevity of the building and reduce future maintenance costs.</w:t>
      </w:r>
      <w:r w:rsidR="00460ADA" w:rsidRPr="00460ADA">
        <w:rPr>
          <w:noProof/>
        </w:rPr>
        <w:t xml:space="preserve"> </w:t>
      </w:r>
    </w:p>
    <w:p w14:paraId="506A1B4F" w14:textId="467259D3" w:rsidR="008E73A7" w:rsidRDefault="008E73A7" w:rsidP="008E73A7">
      <w:pPr>
        <w:pStyle w:val="Heading3"/>
        <w:rPr>
          <w:b/>
          <w:bCs/>
          <w:color w:val="70AD47" w:themeColor="accent6"/>
          <w:sz w:val="32"/>
          <w:szCs w:val="32"/>
        </w:rPr>
      </w:pPr>
      <w:bookmarkStart w:id="7" w:name="_Toc155896452"/>
      <w:r w:rsidRPr="008E73A7">
        <w:rPr>
          <w:b/>
          <w:bCs/>
          <w:color w:val="70AD47" w:themeColor="accent6"/>
          <w:sz w:val="32"/>
          <w:szCs w:val="32"/>
        </w:rPr>
        <w:lastRenderedPageBreak/>
        <w:t>Heating</w:t>
      </w:r>
      <w:r w:rsidRPr="008E73A7">
        <w:rPr>
          <w:b/>
          <w:bCs/>
          <w:color w:val="70AD47" w:themeColor="accent6"/>
          <w:sz w:val="32"/>
          <w:szCs w:val="32"/>
        </w:rPr>
        <w:t xml:space="preserve"> Systems</w:t>
      </w:r>
      <w:bookmarkEnd w:id="7"/>
    </w:p>
    <w:p w14:paraId="5C459692" w14:textId="0F96203E" w:rsidR="006F3E33" w:rsidRDefault="006F3E33" w:rsidP="006F3E33">
      <w:pPr>
        <w:jc w:val="both"/>
      </w:pPr>
      <w:r w:rsidRPr="006F3E33">
        <w:t>The main heating fuel for Ysgol Y Dderwen is Gas and electricity via Ground Source Heat Pump. The school heating is a combination of underfloor heating in the newer extensions and radiators in the original building (Block 1). Block 6 of the school has an underfloor heating system with some smaller extensions to the original block also utilizing underfloor heating from either from the GSHP or gas boilers (Block 7, 8, 9 &amp; 10).</w:t>
      </w:r>
    </w:p>
    <w:p w14:paraId="5213F3CF" w14:textId="120ED7D7" w:rsidR="005362EB" w:rsidRDefault="005362EB" w:rsidP="005362EB">
      <w:pPr>
        <w:pStyle w:val="Heading4"/>
        <w:rPr>
          <w:b/>
          <w:bCs/>
          <w:i w:val="0"/>
          <w:iCs w:val="0"/>
          <w:color w:val="70AD47" w:themeColor="accent6"/>
          <w:sz w:val="32"/>
          <w:szCs w:val="32"/>
        </w:rPr>
      </w:pPr>
      <w:r w:rsidRPr="005362EB">
        <w:rPr>
          <w:b/>
          <w:bCs/>
          <w:i w:val="0"/>
          <w:iCs w:val="0"/>
          <w:color w:val="70AD47" w:themeColor="accent6"/>
          <w:sz w:val="32"/>
          <w:szCs w:val="32"/>
        </w:rPr>
        <w:t>Ground source heat pumps</w:t>
      </w:r>
    </w:p>
    <w:p w14:paraId="34C1B8D3" w14:textId="04F92F07" w:rsidR="00531971" w:rsidRPr="00531971" w:rsidRDefault="00F97E92" w:rsidP="00531971">
      <w:pPr>
        <w:jc w:val="both"/>
      </w:pPr>
      <w:r w:rsidRPr="001C3A1F">
        <w:rPr>
          <w:noProof/>
        </w:rPr>
        <w:drawing>
          <wp:anchor distT="0" distB="0" distL="114300" distR="114300" simplePos="0" relativeHeight="251695104" behindDoc="0" locked="0" layoutInCell="1" allowOverlap="1" wp14:anchorId="0FBBBEE5" wp14:editId="0943C15F">
            <wp:simplePos x="0" y="0"/>
            <wp:positionH relativeFrom="margin">
              <wp:align>right</wp:align>
            </wp:positionH>
            <wp:positionV relativeFrom="paragraph">
              <wp:posOffset>2348948</wp:posOffset>
            </wp:positionV>
            <wp:extent cx="5697855" cy="4918710"/>
            <wp:effectExtent l="19050" t="19050" r="17145" b="15240"/>
            <wp:wrapSquare wrapText="bothSides"/>
            <wp:docPr id="1252333936" name="Picture 2" descr="Kensa_schema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ensa_schematic"/>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11625" cy="4930597"/>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4F6688" w:rsidRPr="004F6688">
        <w:t>Ground source heat pumps use sun radiation that has been absorbed by the earth. The heat is transmitted by a system of underground pipelines or through a sequence of vertical boreholes that can reach a depth of 100 metres. The building's heating system is then powered by this heat. The GSHP system can be utilised all year round because the temperature below the surface stays relatively constant. The pipe network, also known as a ground loop or ground array, is placed approximately 1.2 metres below the surface and is filled with water and antifreeze (Vital energy, 2023)</w:t>
      </w:r>
      <w:r w:rsidR="004F6688">
        <w:t>.</w:t>
      </w:r>
      <w:r w:rsidR="00531971">
        <w:t xml:space="preserve"> </w:t>
      </w:r>
      <w:r w:rsidR="00531971" w:rsidRPr="00531971">
        <w:t xml:space="preserve">After being absorbed by this ground loop, solar energy that has been stored in the ground heat is retrieved using expression and contraction technology and fed into the heating system via a compressor. The length of the ground loop influences how much heat a ground source heat pump (GSHP) produces. Larger buildings, like schools, require a longer ground loop. There is also an option to drill vertical boreholes if land is difficult to access or not suitable such as underground sewer or possible planned future development of the land (Green Leaf Innovations, 2017) </w:t>
      </w:r>
    </w:p>
    <w:p w14:paraId="7B28407A" w14:textId="5B527256" w:rsidR="00B443E6" w:rsidRPr="00B443E6" w:rsidRDefault="003F7B1C" w:rsidP="00B443E6">
      <w:pPr>
        <w:jc w:val="both"/>
      </w:pPr>
      <w:r w:rsidRPr="0080728C">
        <w:rPr>
          <w:noProof/>
        </w:rPr>
        <w:lastRenderedPageBreak/>
        <w:drawing>
          <wp:anchor distT="0" distB="0" distL="114300" distR="114300" simplePos="0" relativeHeight="251696128" behindDoc="0" locked="0" layoutInCell="1" allowOverlap="1" wp14:anchorId="1D49FF15" wp14:editId="5B431C79">
            <wp:simplePos x="0" y="0"/>
            <wp:positionH relativeFrom="column">
              <wp:posOffset>2360930</wp:posOffset>
            </wp:positionH>
            <wp:positionV relativeFrom="paragraph">
              <wp:posOffset>532130</wp:posOffset>
            </wp:positionV>
            <wp:extent cx="3672840" cy="2917825"/>
            <wp:effectExtent l="0" t="0" r="3810" b="0"/>
            <wp:wrapSquare wrapText="bothSides"/>
            <wp:docPr id="1816699916" name="Picture 1" descr="A building with a parking lot and a parking 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699916" name="Picture 1" descr="A building with a parking lot and a parking lo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3672840" cy="2917825"/>
                    </a:xfrm>
                    <a:prstGeom prst="rect">
                      <a:avLst/>
                    </a:prstGeom>
                  </pic:spPr>
                </pic:pic>
              </a:graphicData>
            </a:graphic>
            <wp14:sizeRelH relativeFrom="margin">
              <wp14:pctWidth>0</wp14:pctWidth>
            </wp14:sizeRelH>
            <wp14:sizeRelV relativeFrom="margin">
              <wp14:pctHeight>0</wp14:pctHeight>
            </wp14:sizeRelV>
          </wp:anchor>
        </w:drawing>
      </w:r>
      <w:r w:rsidR="00B443E6" w:rsidRPr="00B443E6">
        <w:t xml:space="preserve">Underfloor heating and ground source heat pumps complement one another because they both operate at around the same heat input level and are incredibly energy-efficient means of producing warmth. Radiators have a relatively small surface area compared to the rooms they need to heat, as a result they need to generate a lot of heat to warm the room. In comparison, underfloor heating systems have the whole floor area of the room which is a much larger heating surface area (First in Architecture, 2022). This means that an underfloor heating system can function just as well at a far lower heat level than a radiator since radiant heat is used instead of convection heat. The underfloor heating in block 6 is supplied by Ground Source Heta Pumps served by ground loops located in the sport pitch adjacent to playground. </w:t>
      </w:r>
    </w:p>
    <w:p w14:paraId="163469C4" w14:textId="38A82C85" w:rsidR="009E1F9D" w:rsidRPr="009E1F9D" w:rsidRDefault="002907CD" w:rsidP="009E1F9D">
      <w:pPr>
        <w:jc w:val="both"/>
      </w:pPr>
      <w:r w:rsidRPr="002907CD">
        <w:t>Hot water to Block 6 is via an electric immersion calorifier fed by preheated water from a further the Ground Source Heat Pumps.</w:t>
      </w:r>
      <w:r w:rsidR="009E1F9D" w:rsidRPr="009E1F9D">
        <w:t xml:space="preserve"> </w:t>
      </w:r>
      <w:r w:rsidR="009E1F9D" w:rsidRPr="009E1F9D">
        <w:t>Block 1 heating is served by 2 condensing gas boilers located in a plant room within the block. These are recently installed boilers which supply heat to Block 1 via radiator emitters and recent underfloor heated extensions. The pipework in both plant rooms is well insulated with jackets on all valves and pumps. (CCC Servicing reports,2022)</w:t>
      </w:r>
    </w:p>
    <w:p w14:paraId="30CEEB10" w14:textId="1BAD8656" w:rsidR="002907CD" w:rsidRDefault="009E1F9D" w:rsidP="009E1F9D">
      <w:pPr>
        <w:pStyle w:val="Heading3"/>
        <w:rPr>
          <w:b/>
          <w:bCs/>
          <w:color w:val="70AD47" w:themeColor="accent6"/>
          <w:sz w:val="32"/>
          <w:szCs w:val="32"/>
        </w:rPr>
      </w:pPr>
      <w:bookmarkStart w:id="8" w:name="_Toc155896453"/>
      <w:r w:rsidRPr="009E1F9D">
        <w:rPr>
          <w:b/>
          <w:bCs/>
          <w:color w:val="70AD47" w:themeColor="accent6"/>
          <w:sz w:val="32"/>
          <w:szCs w:val="32"/>
        </w:rPr>
        <w:t>Lighting</w:t>
      </w:r>
      <w:bookmarkEnd w:id="8"/>
    </w:p>
    <w:p w14:paraId="551E97F8" w14:textId="3980D976" w:rsidR="008D661A" w:rsidRPr="008D661A" w:rsidRDefault="00332506" w:rsidP="00B53B8B">
      <w:pPr>
        <w:jc w:val="both"/>
      </w:pPr>
      <w:r w:rsidRPr="00E8427D">
        <w:rPr>
          <w:noProof/>
        </w:rPr>
        <w:drawing>
          <wp:anchor distT="0" distB="0" distL="114300" distR="114300" simplePos="0" relativeHeight="251698176" behindDoc="0" locked="0" layoutInCell="1" allowOverlap="1" wp14:anchorId="71DB6735" wp14:editId="32B1BDAB">
            <wp:simplePos x="0" y="0"/>
            <wp:positionH relativeFrom="margin">
              <wp:align>right</wp:align>
            </wp:positionH>
            <wp:positionV relativeFrom="paragraph">
              <wp:posOffset>848360</wp:posOffset>
            </wp:positionV>
            <wp:extent cx="5732780" cy="3021330"/>
            <wp:effectExtent l="0" t="0" r="1270" b="7620"/>
            <wp:wrapSquare wrapText="bothSides"/>
            <wp:docPr id="1983770235" name="Picture 3" descr="Image result for PV pannels on roo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PV pannels on roof"/>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48033" cy="30295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53FA0" w:rsidRPr="00053FA0">
        <w:t>The school has mostly of LED fittings throughout with some fluorescent tubes in Block 1. LED lighting is very energy efficient as they use much less light compared with fluorescent light bulbs (Green Energy, 2015)</w:t>
      </w:r>
      <w:r w:rsidR="00053FA0">
        <w:t xml:space="preserve">. </w:t>
      </w:r>
      <w:r w:rsidR="00053FA0" w:rsidRPr="00053FA0">
        <w:t>The school building has a 19.5 kWp PV installation spanning the Southeast portion of the site which generates approx. 19,000 kWh per annum (CCC Servicing reports,2022).</w:t>
      </w:r>
    </w:p>
    <w:p w14:paraId="672A8849" w14:textId="40E0FA53" w:rsidR="004F6688" w:rsidRDefault="00332506" w:rsidP="00332506">
      <w:pPr>
        <w:pStyle w:val="Heading1"/>
        <w:rPr>
          <w:b/>
          <w:bCs/>
          <w:color w:val="70AD47" w:themeColor="accent6"/>
        </w:rPr>
      </w:pPr>
      <w:bookmarkStart w:id="9" w:name="_Toc155896454"/>
      <w:r w:rsidRPr="00332506">
        <w:rPr>
          <w:b/>
          <w:bCs/>
          <w:color w:val="70AD47" w:themeColor="accent6"/>
        </w:rPr>
        <w:lastRenderedPageBreak/>
        <w:t>Operational Energy Use</w:t>
      </w:r>
      <w:bookmarkEnd w:id="9"/>
      <w:r w:rsidRPr="00332506">
        <w:rPr>
          <w:b/>
          <w:bCs/>
          <w:color w:val="70AD47" w:themeColor="accent6"/>
        </w:rPr>
        <w:t xml:space="preserve"> </w:t>
      </w:r>
    </w:p>
    <w:p w14:paraId="18358F74" w14:textId="1B3FE123" w:rsidR="00CD0737" w:rsidRPr="00CD0737" w:rsidRDefault="00CD0737" w:rsidP="00CD0737">
      <w:r w:rsidRPr="00CD0737">
        <w:t>The table below shows annual energy consummation data provide by Carmarthenshire County based on year 2021 – 2022 (CCC, Energy Consumption Data, 2022)</w:t>
      </w:r>
      <w:r>
        <w:t>.</w:t>
      </w:r>
    </w:p>
    <w:tbl>
      <w:tblPr>
        <w:tblStyle w:val="TableGrid"/>
        <w:tblW w:w="0" w:type="auto"/>
        <w:tblLook w:val="04A0" w:firstRow="1" w:lastRow="0" w:firstColumn="1" w:lastColumn="0" w:noHBand="0" w:noVBand="1"/>
      </w:tblPr>
      <w:tblGrid>
        <w:gridCol w:w="2254"/>
        <w:gridCol w:w="2254"/>
        <w:gridCol w:w="2254"/>
        <w:gridCol w:w="2254"/>
      </w:tblGrid>
      <w:tr w:rsidR="00C45982" w:rsidRPr="00C45982" w14:paraId="0780A71E" w14:textId="77777777" w:rsidTr="005B27D8">
        <w:tc>
          <w:tcPr>
            <w:tcW w:w="2254" w:type="dxa"/>
          </w:tcPr>
          <w:p w14:paraId="6BCDC937" w14:textId="77777777" w:rsidR="00C45982" w:rsidRPr="00C45982" w:rsidRDefault="00C45982" w:rsidP="00C45982">
            <w:pPr>
              <w:spacing w:after="160" w:line="259" w:lineRule="auto"/>
              <w:rPr>
                <w:color w:val="70AD47" w:themeColor="accent6"/>
              </w:rPr>
            </w:pPr>
            <w:r w:rsidRPr="00C45982">
              <w:rPr>
                <w:color w:val="70AD47" w:themeColor="accent6"/>
              </w:rPr>
              <w:t>Type</w:t>
            </w:r>
          </w:p>
        </w:tc>
        <w:tc>
          <w:tcPr>
            <w:tcW w:w="2254" w:type="dxa"/>
          </w:tcPr>
          <w:p w14:paraId="50AD32C6" w14:textId="77777777" w:rsidR="00C45982" w:rsidRPr="00C45982" w:rsidRDefault="00C45982" w:rsidP="00C45982">
            <w:pPr>
              <w:spacing w:after="160" w:line="259" w:lineRule="auto"/>
              <w:rPr>
                <w:color w:val="70AD47" w:themeColor="accent6"/>
              </w:rPr>
            </w:pPr>
            <w:r w:rsidRPr="00C45982">
              <w:rPr>
                <w:color w:val="70AD47" w:themeColor="accent6"/>
              </w:rPr>
              <w:t>Consumption (kWh/Yr)</w:t>
            </w:r>
          </w:p>
        </w:tc>
        <w:tc>
          <w:tcPr>
            <w:tcW w:w="2254" w:type="dxa"/>
          </w:tcPr>
          <w:p w14:paraId="1F81B012" w14:textId="77777777" w:rsidR="00C45982" w:rsidRPr="00C45982" w:rsidRDefault="00C45982" w:rsidP="00C45982">
            <w:pPr>
              <w:spacing w:after="160" w:line="259" w:lineRule="auto"/>
              <w:rPr>
                <w:color w:val="70AD47" w:themeColor="accent6"/>
              </w:rPr>
            </w:pPr>
            <w:r w:rsidRPr="00C45982">
              <w:rPr>
                <w:color w:val="70AD47" w:themeColor="accent6"/>
              </w:rPr>
              <w:t>Cost</w:t>
            </w:r>
          </w:p>
        </w:tc>
        <w:tc>
          <w:tcPr>
            <w:tcW w:w="2254" w:type="dxa"/>
          </w:tcPr>
          <w:p w14:paraId="4D4C69B8" w14:textId="77777777" w:rsidR="00C45982" w:rsidRPr="00C45982" w:rsidRDefault="00C45982" w:rsidP="00C45982">
            <w:pPr>
              <w:spacing w:after="160" w:line="259" w:lineRule="auto"/>
              <w:rPr>
                <w:color w:val="70AD47" w:themeColor="accent6"/>
              </w:rPr>
            </w:pPr>
            <w:r w:rsidRPr="00C45982">
              <w:rPr>
                <w:color w:val="70AD47" w:themeColor="accent6"/>
              </w:rPr>
              <w:t>CO2 Emissions (tonnes/Yr)</w:t>
            </w:r>
          </w:p>
        </w:tc>
      </w:tr>
      <w:tr w:rsidR="00C45982" w:rsidRPr="00C45982" w14:paraId="7ED96104" w14:textId="77777777" w:rsidTr="005B27D8">
        <w:tc>
          <w:tcPr>
            <w:tcW w:w="2254" w:type="dxa"/>
          </w:tcPr>
          <w:p w14:paraId="6D97D342" w14:textId="77777777" w:rsidR="00C45982" w:rsidRPr="00C45982" w:rsidRDefault="00C45982" w:rsidP="00C45982">
            <w:pPr>
              <w:spacing w:after="160" w:line="259" w:lineRule="auto"/>
              <w:rPr>
                <w:color w:val="70AD47" w:themeColor="accent6"/>
              </w:rPr>
            </w:pPr>
            <w:r w:rsidRPr="00C45982">
              <w:rPr>
                <w:color w:val="70AD47" w:themeColor="accent6"/>
              </w:rPr>
              <w:t>Electric</w:t>
            </w:r>
          </w:p>
        </w:tc>
        <w:tc>
          <w:tcPr>
            <w:tcW w:w="2254" w:type="dxa"/>
          </w:tcPr>
          <w:p w14:paraId="74906F01" w14:textId="77777777" w:rsidR="00C45982" w:rsidRPr="00C45982" w:rsidRDefault="00C45982" w:rsidP="00C45982">
            <w:pPr>
              <w:spacing w:after="160" w:line="259" w:lineRule="auto"/>
            </w:pPr>
            <w:r w:rsidRPr="00C45982">
              <w:t>189,477</w:t>
            </w:r>
          </w:p>
        </w:tc>
        <w:tc>
          <w:tcPr>
            <w:tcW w:w="2254" w:type="dxa"/>
          </w:tcPr>
          <w:p w14:paraId="63FF6615" w14:textId="77777777" w:rsidR="00C45982" w:rsidRPr="00C45982" w:rsidRDefault="00C45982" w:rsidP="00C45982">
            <w:pPr>
              <w:spacing w:after="160" w:line="259" w:lineRule="auto"/>
            </w:pPr>
            <w:r w:rsidRPr="00C45982">
              <w:t>£28,611</w:t>
            </w:r>
          </w:p>
        </w:tc>
        <w:tc>
          <w:tcPr>
            <w:tcW w:w="2254" w:type="dxa"/>
          </w:tcPr>
          <w:p w14:paraId="57FC230C" w14:textId="77777777" w:rsidR="00C45982" w:rsidRPr="00C45982" w:rsidRDefault="00C45982" w:rsidP="00C45982">
            <w:pPr>
              <w:spacing w:after="160" w:line="259" w:lineRule="auto"/>
            </w:pPr>
            <w:r w:rsidRPr="00C45982">
              <w:t>40</w:t>
            </w:r>
          </w:p>
        </w:tc>
      </w:tr>
      <w:tr w:rsidR="00C45982" w:rsidRPr="00C45982" w14:paraId="16A4BF8B" w14:textId="77777777" w:rsidTr="005B27D8">
        <w:tc>
          <w:tcPr>
            <w:tcW w:w="2254" w:type="dxa"/>
          </w:tcPr>
          <w:p w14:paraId="746BD89A" w14:textId="77777777" w:rsidR="00C45982" w:rsidRPr="00C45982" w:rsidRDefault="00C45982" w:rsidP="00C45982">
            <w:pPr>
              <w:spacing w:after="160" w:line="259" w:lineRule="auto"/>
              <w:rPr>
                <w:color w:val="70AD47" w:themeColor="accent6"/>
              </w:rPr>
            </w:pPr>
            <w:r w:rsidRPr="00C45982">
              <w:rPr>
                <w:color w:val="70AD47" w:themeColor="accent6"/>
              </w:rPr>
              <w:t>Gas</w:t>
            </w:r>
          </w:p>
        </w:tc>
        <w:tc>
          <w:tcPr>
            <w:tcW w:w="2254" w:type="dxa"/>
          </w:tcPr>
          <w:p w14:paraId="6861796A" w14:textId="77777777" w:rsidR="00C45982" w:rsidRPr="00C45982" w:rsidRDefault="00C45982" w:rsidP="00C45982">
            <w:pPr>
              <w:spacing w:after="160" w:line="259" w:lineRule="auto"/>
            </w:pPr>
            <w:bookmarkStart w:id="10" w:name="_Hlk155808990"/>
            <w:r w:rsidRPr="00C45982">
              <w:t>97,952</w:t>
            </w:r>
            <w:bookmarkEnd w:id="10"/>
          </w:p>
        </w:tc>
        <w:tc>
          <w:tcPr>
            <w:tcW w:w="2254" w:type="dxa"/>
          </w:tcPr>
          <w:p w14:paraId="7E7BBFE1" w14:textId="77777777" w:rsidR="00C45982" w:rsidRPr="00C45982" w:rsidRDefault="00C45982" w:rsidP="00C45982">
            <w:pPr>
              <w:spacing w:after="160" w:line="259" w:lineRule="auto"/>
            </w:pPr>
            <w:r w:rsidRPr="00C45982">
              <w:t>£2,204</w:t>
            </w:r>
          </w:p>
        </w:tc>
        <w:tc>
          <w:tcPr>
            <w:tcW w:w="2254" w:type="dxa"/>
          </w:tcPr>
          <w:p w14:paraId="6C7D1BEA" w14:textId="77777777" w:rsidR="00C45982" w:rsidRPr="00C45982" w:rsidRDefault="00C45982" w:rsidP="00C45982">
            <w:pPr>
              <w:spacing w:after="160" w:line="259" w:lineRule="auto"/>
            </w:pPr>
            <w:r w:rsidRPr="00C45982">
              <w:t>18</w:t>
            </w:r>
          </w:p>
        </w:tc>
      </w:tr>
      <w:tr w:rsidR="00C45982" w:rsidRPr="00C45982" w14:paraId="3BD21329" w14:textId="77777777" w:rsidTr="005B27D8">
        <w:tc>
          <w:tcPr>
            <w:tcW w:w="2254" w:type="dxa"/>
          </w:tcPr>
          <w:p w14:paraId="495501C0" w14:textId="77777777" w:rsidR="00C45982" w:rsidRPr="00C45982" w:rsidRDefault="00C45982" w:rsidP="00C45982">
            <w:pPr>
              <w:spacing w:after="160" w:line="259" w:lineRule="auto"/>
              <w:rPr>
                <w:color w:val="70AD47" w:themeColor="accent6"/>
              </w:rPr>
            </w:pPr>
            <w:r w:rsidRPr="00C45982">
              <w:rPr>
                <w:color w:val="70AD47" w:themeColor="accent6"/>
              </w:rPr>
              <w:t>Total</w:t>
            </w:r>
          </w:p>
        </w:tc>
        <w:tc>
          <w:tcPr>
            <w:tcW w:w="2254" w:type="dxa"/>
          </w:tcPr>
          <w:p w14:paraId="5D30FCD0" w14:textId="77777777" w:rsidR="00C45982" w:rsidRPr="00C45982" w:rsidRDefault="00C45982" w:rsidP="00C45982">
            <w:pPr>
              <w:spacing w:after="160" w:line="259" w:lineRule="auto"/>
            </w:pPr>
            <w:r w:rsidRPr="00C45982">
              <w:t>287,429</w:t>
            </w:r>
          </w:p>
        </w:tc>
        <w:tc>
          <w:tcPr>
            <w:tcW w:w="2254" w:type="dxa"/>
          </w:tcPr>
          <w:p w14:paraId="3B5F9E24" w14:textId="77777777" w:rsidR="00C45982" w:rsidRPr="00C45982" w:rsidRDefault="00C45982" w:rsidP="00C45982">
            <w:pPr>
              <w:spacing w:after="160" w:line="259" w:lineRule="auto"/>
            </w:pPr>
            <w:r w:rsidRPr="00C45982">
              <w:t>£30,815</w:t>
            </w:r>
          </w:p>
        </w:tc>
        <w:tc>
          <w:tcPr>
            <w:tcW w:w="2254" w:type="dxa"/>
          </w:tcPr>
          <w:p w14:paraId="5E42981A" w14:textId="77777777" w:rsidR="00C45982" w:rsidRPr="00C45982" w:rsidRDefault="00C45982" w:rsidP="00C45982">
            <w:pPr>
              <w:spacing w:after="160" w:line="259" w:lineRule="auto"/>
            </w:pPr>
            <w:r w:rsidRPr="00C45982">
              <w:t>58</w:t>
            </w:r>
          </w:p>
        </w:tc>
      </w:tr>
    </w:tbl>
    <w:p w14:paraId="34F94F04" w14:textId="5E326FF9" w:rsidR="00A24600" w:rsidRDefault="002524F2" w:rsidP="00A24600">
      <w:pPr>
        <w:jc w:val="both"/>
      </w:pPr>
      <w:r>
        <w:rPr>
          <w:noProof/>
        </w:rPr>
        <w:drawing>
          <wp:anchor distT="0" distB="0" distL="114300" distR="114300" simplePos="0" relativeHeight="251699200" behindDoc="0" locked="0" layoutInCell="1" allowOverlap="1" wp14:anchorId="2E0DF2F8" wp14:editId="3412AE7F">
            <wp:simplePos x="0" y="0"/>
            <wp:positionH relativeFrom="margin">
              <wp:align>right</wp:align>
            </wp:positionH>
            <wp:positionV relativeFrom="paragraph">
              <wp:posOffset>981323</wp:posOffset>
            </wp:positionV>
            <wp:extent cx="5732780" cy="5573395"/>
            <wp:effectExtent l="0" t="0" r="1270" b="8255"/>
            <wp:wrapSquare wrapText="bothSides"/>
            <wp:docPr id="742237891" name="Picture 4"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237891" name="Picture 4" descr="A graph of a graph&#10;&#10;Description automatically generated with medium confidence"/>
                    <pic:cNvPicPr>
                      <a:picLocks noChangeAspect="1" noChangeArrowheads="1"/>
                    </pic:cNvPicPr>
                  </pic:nvPicPr>
                  <pic:blipFill rotWithShape="1">
                    <a:blip r:embed="rId29">
                      <a:extLst>
                        <a:ext uri="{28A0092B-C50C-407E-A947-70E740481C1C}">
                          <a14:useLocalDpi xmlns:a14="http://schemas.microsoft.com/office/drawing/2010/main" val="0"/>
                        </a:ext>
                      </a:extLst>
                    </a:blip>
                    <a:srcRect l="6732"/>
                    <a:stretch/>
                  </pic:blipFill>
                  <pic:spPr bwMode="auto">
                    <a:xfrm>
                      <a:off x="0" y="0"/>
                      <a:ext cx="5736043" cy="557703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24600">
        <w:t xml:space="preserve">Based on 350 pupils in the school this equates to around 541 kWh consumption per pupil. Data from a department for Education Energy Survey in Spring 2022 shows this to be at the higher end of across-the-board averages. This highlights a need to introduce ways of reducing electricity consumption. PIR lighting along with session reminding staff and pupils to turn off lights will be able to have a positive impact.  </w:t>
      </w:r>
    </w:p>
    <w:p w14:paraId="0AD13E08" w14:textId="57B8D78D" w:rsidR="00A501B0" w:rsidRDefault="00A501B0" w:rsidP="00A501B0">
      <w:r>
        <w:t>(</w:t>
      </w:r>
      <w:r w:rsidR="002524F2">
        <w:t>Appendix 3</w:t>
      </w:r>
      <w:r>
        <w:t xml:space="preserve">, </w:t>
      </w:r>
      <w:r>
        <w:t>DFE Energy Survey, 2022)</w:t>
      </w:r>
    </w:p>
    <w:p w14:paraId="43256CB9" w14:textId="77777777" w:rsidR="00E72714" w:rsidRDefault="00E72714" w:rsidP="00E72714">
      <w:pPr>
        <w:pStyle w:val="Heading1"/>
        <w:rPr>
          <w:b/>
          <w:bCs/>
          <w:color w:val="70AD47" w:themeColor="accent6"/>
        </w:rPr>
      </w:pPr>
      <w:bookmarkStart w:id="11" w:name="_Toc155896455"/>
      <w:r w:rsidRPr="00E72714">
        <w:rPr>
          <w:b/>
          <w:bCs/>
          <w:color w:val="70AD47" w:themeColor="accent6"/>
        </w:rPr>
        <w:lastRenderedPageBreak/>
        <w:t>Building regulations</w:t>
      </w:r>
      <w:bookmarkEnd w:id="11"/>
    </w:p>
    <w:p w14:paraId="255D467F" w14:textId="7CDDBAE9" w:rsidR="00354266" w:rsidRDefault="00354266" w:rsidP="00354266">
      <w:pPr>
        <w:jc w:val="both"/>
      </w:pPr>
      <w:r w:rsidRPr="00354266">
        <w:t xml:space="preserve">Standards and regulations have changed considerably over the years to reflect the improvement in most aspects of construction. Advanced materials and technology that are now on the market allow for better performance in comparison to historic product. Also, equality and disability access has become significantly more recognised and in the current Part M building regulations document significant consideration is required to ensure compliance and suitability for all building users (Gov, 2023). The development of renewable energy and a push for a reduction in fossil fuels has also resulted in regular updating of building regulations particularly within Approved Document L. </w:t>
      </w:r>
    </w:p>
    <w:p w14:paraId="60436E86" w14:textId="2E7AF610" w:rsidR="00D70DFD" w:rsidRPr="00D70DFD" w:rsidRDefault="00D70DFD" w:rsidP="00D70DFD">
      <w:pPr>
        <w:pStyle w:val="Heading2"/>
        <w:rPr>
          <w:b/>
          <w:bCs/>
          <w:color w:val="70AD47" w:themeColor="accent6"/>
          <w:sz w:val="32"/>
          <w:szCs w:val="32"/>
        </w:rPr>
      </w:pPr>
      <w:bookmarkStart w:id="12" w:name="_Toc155896456"/>
      <w:r w:rsidRPr="00D70DFD">
        <w:rPr>
          <w:b/>
          <w:bCs/>
          <w:color w:val="70AD47" w:themeColor="accent6"/>
          <w:sz w:val="32"/>
          <w:szCs w:val="32"/>
        </w:rPr>
        <w:t xml:space="preserve">Historic U </w:t>
      </w:r>
      <w:r w:rsidR="00891C85">
        <w:rPr>
          <w:b/>
          <w:bCs/>
          <w:color w:val="70AD47" w:themeColor="accent6"/>
          <w:sz w:val="32"/>
          <w:szCs w:val="32"/>
        </w:rPr>
        <w:t>V</w:t>
      </w:r>
      <w:r w:rsidRPr="00D70DFD">
        <w:rPr>
          <w:b/>
          <w:bCs/>
          <w:color w:val="70AD47" w:themeColor="accent6"/>
          <w:sz w:val="32"/>
          <w:szCs w:val="32"/>
        </w:rPr>
        <w:t xml:space="preserve">alues in </w:t>
      </w:r>
      <w:r w:rsidR="00891C85">
        <w:rPr>
          <w:b/>
          <w:bCs/>
          <w:color w:val="70AD47" w:themeColor="accent6"/>
          <w:sz w:val="32"/>
          <w:szCs w:val="32"/>
        </w:rPr>
        <w:t>R</w:t>
      </w:r>
      <w:r w:rsidRPr="00D70DFD">
        <w:rPr>
          <w:b/>
          <w:bCs/>
          <w:color w:val="70AD47" w:themeColor="accent6"/>
          <w:sz w:val="32"/>
          <w:szCs w:val="32"/>
        </w:rPr>
        <w:t xml:space="preserve">oof </w:t>
      </w:r>
      <w:r w:rsidR="00891C85">
        <w:rPr>
          <w:b/>
          <w:bCs/>
          <w:color w:val="70AD47" w:themeColor="accent6"/>
          <w:sz w:val="32"/>
          <w:szCs w:val="32"/>
        </w:rPr>
        <w:t>S</w:t>
      </w:r>
      <w:r w:rsidRPr="00D70DFD">
        <w:rPr>
          <w:b/>
          <w:bCs/>
          <w:color w:val="70AD47" w:themeColor="accent6"/>
          <w:sz w:val="32"/>
          <w:szCs w:val="32"/>
        </w:rPr>
        <w:t>paces.</w:t>
      </w:r>
      <w:bookmarkEnd w:id="12"/>
    </w:p>
    <w:p w14:paraId="6A566E29" w14:textId="77777777" w:rsidR="00C6225F" w:rsidRPr="00C6225F" w:rsidRDefault="00C6225F" w:rsidP="00C6225F">
      <w:pPr>
        <w:jc w:val="both"/>
      </w:pPr>
      <w:r w:rsidRPr="00C6225F">
        <w:t>An uninsulated loft space typically will have a u-value of around 2.5 W/m</w:t>
      </w:r>
      <w:r w:rsidRPr="00C6225F">
        <w:rPr>
          <w:vertAlign w:val="superscript"/>
        </w:rPr>
        <w:t>2</w:t>
      </w:r>
      <w:r w:rsidRPr="00C6225F">
        <w:t>K. In 1965 building regulations dictated that the maximum u-value for a loft should be 1.4 W/m</w:t>
      </w:r>
      <w:r w:rsidRPr="00C6225F">
        <w:rPr>
          <w:vertAlign w:val="superscript"/>
        </w:rPr>
        <w:t>2</w:t>
      </w:r>
      <w:r w:rsidRPr="00C6225F">
        <w:t>K which could be reached by only having 2.8 cm of wool insulation. In 1973, the required u-value dropped to 0.6 meaning a minimum requirement of a 7cm thick layer of wool insulation. Over time the u value required has continued to drop from 0.35 in 1985, 0.25 in 1990 and 0.2 in 2002 which requires approximately 20cm of loft insulation to achieve (The Green Age, 2015). Currently, as stated in approved document L the u-value required for roofs is 0.11 W/m</w:t>
      </w:r>
      <w:r w:rsidRPr="00C6225F">
        <w:rPr>
          <w:vertAlign w:val="superscript"/>
        </w:rPr>
        <w:t>2</w:t>
      </w:r>
      <w:r w:rsidRPr="00C6225F">
        <w:t>K (Gov, 2023).</w:t>
      </w:r>
    </w:p>
    <w:p w14:paraId="10CD0393" w14:textId="77777777" w:rsidR="00C6225F" w:rsidRPr="00C6225F" w:rsidRDefault="00C6225F" w:rsidP="00C6225F">
      <w:pPr>
        <w:jc w:val="both"/>
      </w:pPr>
      <w:r w:rsidRPr="00C6225F">
        <w:t xml:space="preserve">Block 1 is thought to contain 100m thick loft insulation which is considerably below current requirements. By applying an additional 200mm of insulation across the whole area of the block which is around 940m2 this would bring the insolation level up to best practice. This addition would not only help save heating costs but also improve comfort levels within the building. </w:t>
      </w:r>
    </w:p>
    <w:p w14:paraId="43BCA84B" w14:textId="77777777" w:rsidR="00891C85" w:rsidRPr="00891C85" w:rsidRDefault="00891C85" w:rsidP="00891C85">
      <w:pPr>
        <w:pStyle w:val="Heading1"/>
        <w:rPr>
          <w:b/>
          <w:bCs/>
          <w:color w:val="70AD47" w:themeColor="accent6"/>
        </w:rPr>
      </w:pPr>
      <w:bookmarkStart w:id="13" w:name="_Toc155896457"/>
      <w:r w:rsidRPr="00891C85">
        <w:rPr>
          <w:b/>
          <w:bCs/>
          <w:color w:val="70AD47" w:themeColor="accent6"/>
        </w:rPr>
        <w:t>Comfort levels</w:t>
      </w:r>
      <w:bookmarkEnd w:id="13"/>
      <w:r w:rsidRPr="00891C85">
        <w:rPr>
          <w:b/>
          <w:bCs/>
          <w:color w:val="70AD47" w:themeColor="accent6"/>
        </w:rPr>
        <w:t xml:space="preserve"> </w:t>
      </w:r>
    </w:p>
    <w:p w14:paraId="68749A44" w14:textId="77777777" w:rsidR="00F2626C" w:rsidRDefault="00891C85" w:rsidP="00891C85">
      <w:pPr>
        <w:jc w:val="both"/>
      </w:pPr>
      <w:r w:rsidRPr="00891C85">
        <w:t xml:space="preserve">Not only may an inadequate thermal environment put people's health at risk, but it can also negatively affect their productivity, concentration, and level of job satisfaction for staff.  Thermal comfort, or not feeling too hot or too cold, is defined by BS EN ISO 7730 as "that condition of mind which expresses satisfaction with the thermal environment." (BSI Group,2023). The thermal environment of a human being is complex and cannot be quantified in degrees. Nor can acceptable temperature ranges characterise it in a satisfactory way. It is a subjective feeling that varies from person to person in the same location and is based on a wide range of factors. </w:t>
      </w:r>
    </w:p>
    <w:p w14:paraId="379110A0" w14:textId="270E3E31" w:rsidR="00891C85" w:rsidRPr="00891C85" w:rsidRDefault="00891C85" w:rsidP="00891C85">
      <w:pPr>
        <w:jc w:val="both"/>
      </w:pPr>
      <w:r w:rsidRPr="00891C85">
        <w:t>In school buildings the use of space at a that given time can also have a big effect. 40 pupils exercising in the gym hall and 40 pupils sat on the floor during assembly are going to feel completely different even if the external factors are the same such as the internal temperature and the weather outside. The </w:t>
      </w:r>
      <w:hyperlink r:id="rId30" w:tooltip="Health and Safety Executive" w:history="1">
        <w:r w:rsidRPr="00891C85">
          <w:rPr>
            <w:rStyle w:val="Hyperlink"/>
            <w:color w:val="auto"/>
            <w:u w:val="none"/>
          </w:rPr>
          <w:t>Health and Safety Executive</w:t>
        </w:r>
      </w:hyperlink>
      <w:r w:rsidRPr="00891C85">
        <w:t xml:space="preserve"> advise that an </w:t>
      </w:r>
      <w:hyperlink r:id="rId31" w:tooltip="Environment" w:history="1">
        <w:r w:rsidRPr="00891C85">
          <w:rPr>
            <w:rStyle w:val="Hyperlink"/>
            <w:color w:val="auto"/>
            <w:u w:val="none"/>
          </w:rPr>
          <w:t>environment</w:t>
        </w:r>
      </w:hyperlink>
      <w:r w:rsidRPr="00891C85">
        <w:t> should aim to thermally satisfy at least 80% of </w:t>
      </w:r>
      <w:hyperlink r:id="rId32" w:tooltip="IT" w:history="1">
        <w:r w:rsidRPr="00891C85">
          <w:rPr>
            <w:rStyle w:val="Hyperlink"/>
            <w:color w:val="auto"/>
            <w:u w:val="none"/>
          </w:rPr>
          <w:t>its</w:t>
        </w:r>
      </w:hyperlink>
      <w:r w:rsidRPr="00891C85">
        <w:t> </w:t>
      </w:r>
      <w:hyperlink r:id="rId33" w:tooltip="Occupant" w:history="1">
        <w:r w:rsidRPr="00891C85">
          <w:rPr>
            <w:rStyle w:val="Hyperlink"/>
            <w:color w:val="auto"/>
            <w:u w:val="none"/>
          </w:rPr>
          <w:t>occupants</w:t>
        </w:r>
      </w:hyperlink>
      <w:r w:rsidRPr="00891C85">
        <w:t xml:space="preserve"> (HSE, 2019)</w:t>
      </w:r>
      <w:r>
        <w:t>.</w:t>
      </w:r>
    </w:p>
    <w:p w14:paraId="51F76AE6" w14:textId="5A8C662E" w:rsidR="00354266" w:rsidRPr="00354266" w:rsidRDefault="00B06085" w:rsidP="00B06085">
      <w:pPr>
        <w:pStyle w:val="Heading1"/>
        <w:rPr>
          <w:b/>
          <w:bCs/>
          <w:color w:val="70AD47" w:themeColor="accent6"/>
        </w:rPr>
      </w:pPr>
      <w:bookmarkStart w:id="14" w:name="_Toc155896458"/>
      <w:r w:rsidRPr="00B06085">
        <w:rPr>
          <w:b/>
          <w:bCs/>
          <w:color w:val="70AD47" w:themeColor="accent6"/>
        </w:rPr>
        <w:t>Retrofit and Future Proofing</w:t>
      </w:r>
      <w:bookmarkEnd w:id="14"/>
    </w:p>
    <w:p w14:paraId="26E1C760" w14:textId="77777777" w:rsidR="00AA022F" w:rsidRDefault="00AA022F" w:rsidP="00243929">
      <w:pPr>
        <w:jc w:val="both"/>
      </w:pPr>
      <w:r w:rsidRPr="00AA022F">
        <w:t xml:space="preserve">If the site was to be extended in the future in line with the CDM Regs 2015 Modular construction would be a great option. The site is live all year with the longest period available for construction work to be carried out safely on site is 6 weeks during the summer holiday. Modular construction utilises off site constriction minimising time on site and material waste. </w:t>
      </w:r>
    </w:p>
    <w:p w14:paraId="70EC53F6" w14:textId="77777777" w:rsidR="00624A48" w:rsidRDefault="00624A48" w:rsidP="00624A48">
      <w:pPr>
        <w:pStyle w:val="Heading2"/>
        <w:rPr>
          <w:b/>
          <w:bCs/>
          <w:color w:val="70AD47" w:themeColor="accent6"/>
          <w:sz w:val="32"/>
          <w:szCs w:val="32"/>
        </w:rPr>
      </w:pPr>
      <w:bookmarkStart w:id="15" w:name="_Toc155896459"/>
      <w:r w:rsidRPr="00624A48">
        <w:rPr>
          <w:b/>
          <w:bCs/>
          <w:color w:val="70AD47" w:themeColor="accent6"/>
          <w:sz w:val="32"/>
          <w:szCs w:val="32"/>
        </w:rPr>
        <w:t>Heating</w:t>
      </w:r>
      <w:bookmarkEnd w:id="15"/>
    </w:p>
    <w:p w14:paraId="40EE2093" w14:textId="77777777" w:rsidR="00F2626C" w:rsidRPr="00F2626C" w:rsidRDefault="00F2626C" w:rsidP="00243929">
      <w:pPr>
        <w:jc w:val="both"/>
      </w:pPr>
      <w:r w:rsidRPr="00F2626C">
        <w:t xml:space="preserve">97,952 kWh of gas consumption broken down per pupil equates to 298kWh a year. A cost-effective way to reduce the consumption and utility bills long term would be to install an air source heat pump to replace the gas boilers in Block 1. </w:t>
      </w:r>
    </w:p>
    <w:p w14:paraId="4E20894A" w14:textId="607F3A0A" w:rsidR="00F2626C" w:rsidRPr="00F2626C" w:rsidRDefault="00F2626C" w:rsidP="00243929">
      <w:pPr>
        <w:jc w:val="both"/>
      </w:pPr>
      <w:r w:rsidRPr="00F2626C">
        <w:lastRenderedPageBreak/>
        <w:t>Air source heat pumps pull in air from outside and uses it to heat a refrigerant liquid. As it heats up, the liquid turns into gas and the warmth is compressed to increase its temperature which can be distributed throughout the school. The process only uses electricity and has an energy efficiency of over 350% – compared to an A-rated gas boiler, which is about 90% efficient (British Gas, 2023)</w:t>
      </w:r>
    </w:p>
    <w:p w14:paraId="513FAD1B" w14:textId="77777777" w:rsidR="00F2626C" w:rsidRPr="00F2626C" w:rsidRDefault="00F2626C" w:rsidP="00243929">
      <w:pPr>
        <w:jc w:val="both"/>
      </w:pPr>
      <w:r w:rsidRPr="00F2626C">
        <w:t>The air source heat pump replacement could heat both the hot water and provide space heating for the classrooms. Due to the older and relatively small radiators within the block to ensure maximum gain and efficiency it is lightly these would require replacing to ensure effective heat emittance.  The larger the surface area the greater amount of heat can be transferred (D.H. (2023). With the authority’s stringent net zero carbon targets this replacement would positively help the school and council work towards achieving these goals.</w:t>
      </w:r>
    </w:p>
    <w:p w14:paraId="612B1351" w14:textId="639FD9F7" w:rsidR="00624A48" w:rsidRDefault="00D64FF0" w:rsidP="00D64FF0">
      <w:pPr>
        <w:pStyle w:val="Heading1"/>
        <w:rPr>
          <w:b/>
          <w:bCs/>
          <w:color w:val="70AD47" w:themeColor="accent6"/>
        </w:rPr>
      </w:pPr>
      <w:bookmarkStart w:id="16" w:name="_Toc155896460"/>
      <w:r w:rsidRPr="00D64FF0">
        <w:rPr>
          <w:b/>
          <w:bCs/>
          <w:color w:val="70AD47" w:themeColor="accent6"/>
        </w:rPr>
        <w:t>Maintenance</w:t>
      </w:r>
      <w:bookmarkEnd w:id="16"/>
    </w:p>
    <w:p w14:paraId="78DC058E" w14:textId="6FAA2AF9" w:rsidR="00D332ED" w:rsidRPr="00D332ED" w:rsidRDefault="00D332ED" w:rsidP="00243929">
      <w:pPr>
        <w:jc w:val="both"/>
      </w:pPr>
      <w:r w:rsidRPr="00D332ED">
        <w:t xml:space="preserve">Although data on maintenance spend is unknown in the last 5 years all capital money spent has been on general repairs and roofing works. The site has a caretaker employed for 15 hours a week who regularly cleans all gulley’s, oils and eases windows and keeps logs of all servicing arrangements. By revving the possibility of renting out of hours the use of the hall area for clubs and groups this would generate revenue which could be saved to replace the roof in the future. The car park, large open space and easy accessibility makes the hall great </w:t>
      </w:r>
      <w:r w:rsidRPr="00D332ED">
        <w:t>for private</w:t>
      </w:r>
      <w:r w:rsidRPr="00D332ED">
        <w:t xml:space="preserve"> sports clubs or for small fairs. </w:t>
      </w:r>
    </w:p>
    <w:p w14:paraId="0F40C583" w14:textId="77777777" w:rsidR="00243929" w:rsidRDefault="00243929" w:rsidP="00243929">
      <w:pPr>
        <w:pStyle w:val="Heading1"/>
        <w:rPr>
          <w:b/>
          <w:bCs/>
          <w:color w:val="70AD47" w:themeColor="accent6"/>
        </w:rPr>
      </w:pPr>
      <w:bookmarkStart w:id="17" w:name="_Toc155896461"/>
      <w:r w:rsidRPr="00243929">
        <w:rPr>
          <w:b/>
          <w:bCs/>
          <w:color w:val="70AD47" w:themeColor="accent6"/>
        </w:rPr>
        <w:t>End of life / recycling</w:t>
      </w:r>
      <w:bookmarkEnd w:id="17"/>
      <w:r w:rsidRPr="00243929">
        <w:rPr>
          <w:b/>
          <w:bCs/>
          <w:color w:val="70AD47" w:themeColor="accent6"/>
        </w:rPr>
        <w:t xml:space="preserve"> </w:t>
      </w:r>
    </w:p>
    <w:p w14:paraId="5AABFA97" w14:textId="77777777" w:rsidR="00362EEC" w:rsidRPr="00362EEC" w:rsidRDefault="00362EEC" w:rsidP="00362EEC">
      <w:pPr>
        <w:jc w:val="both"/>
      </w:pPr>
      <w:r w:rsidRPr="00362EEC">
        <w:t xml:space="preserve">Although the building is in good condition throughout, when considering future development of the site the building materials from the demolition can be recycled and reused as bi products for road construction or as fill for land reclamation.  In the UK, in 2018the building sector used 295 million tonnes of virgin material yearly, replaces 22 million tonnes of industrial "by-product" through industrial ecology, and generates about 150 million tonnes of garbage from construction and demolition each year (Concrete Centre, 2018). Of this, 46 million tonnes are recycled and as technology and building materials develop it is hopeful that more waste can be reused within the sector. It may not be cost effective to sort and crush material during demolition, but the importance of reusing materials is vital for the future. </w:t>
      </w:r>
    </w:p>
    <w:p w14:paraId="0CC7241E" w14:textId="77777777" w:rsidR="0080192A" w:rsidRDefault="0080192A" w:rsidP="0080192A">
      <w:pPr>
        <w:pStyle w:val="Heading1"/>
        <w:rPr>
          <w:b/>
          <w:bCs/>
          <w:color w:val="70AD47" w:themeColor="accent6"/>
        </w:rPr>
      </w:pPr>
      <w:bookmarkStart w:id="18" w:name="_Toc155896462"/>
      <w:r w:rsidRPr="0080192A">
        <w:rPr>
          <w:b/>
          <w:bCs/>
          <w:color w:val="70AD47" w:themeColor="accent6"/>
        </w:rPr>
        <w:t>Conclusion</w:t>
      </w:r>
      <w:bookmarkEnd w:id="18"/>
    </w:p>
    <w:p w14:paraId="19A9E955" w14:textId="77777777" w:rsidR="00B6700C" w:rsidRPr="00B6700C" w:rsidRDefault="00B6700C" w:rsidP="00B6700C">
      <w:r w:rsidRPr="00B6700C">
        <w:t xml:space="preserve">To conclude, the report has highlighted that the Ground source Heat pumps which form part of the extension in block 6 is providing a renewable energy supply to heat the under-floor heating in that block. The report has also reviewed the fabric of the building and possible insulation improvements to improve efficiency and comfort levels within the school. As a result of reviewing the annual gas consumption a recommendation has been made to install air source heat pumps in place of the gas boiler. </w:t>
      </w:r>
    </w:p>
    <w:p w14:paraId="56202AEF" w14:textId="77777777" w:rsidR="0080192A" w:rsidRPr="0080192A" w:rsidRDefault="0080192A" w:rsidP="0080192A"/>
    <w:p w14:paraId="72DC39FA" w14:textId="77777777" w:rsidR="00243929" w:rsidRPr="00243929" w:rsidRDefault="00243929" w:rsidP="00243929"/>
    <w:p w14:paraId="0687D3EC" w14:textId="77777777" w:rsidR="00D64FF0" w:rsidRDefault="00D64FF0" w:rsidP="00D64FF0"/>
    <w:p w14:paraId="15E7A638" w14:textId="77777777" w:rsidR="00D332ED" w:rsidRPr="00D64FF0" w:rsidRDefault="00D332ED" w:rsidP="00D64FF0"/>
    <w:p w14:paraId="3CD7A32F" w14:textId="77777777" w:rsidR="00B06085" w:rsidRPr="00AA022F" w:rsidRDefault="00B06085" w:rsidP="00AA022F"/>
    <w:p w14:paraId="299F22AE" w14:textId="77777777" w:rsidR="00E72714" w:rsidRPr="00E72714" w:rsidRDefault="00E72714" w:rsidP="00E72714"/>
    <w:p w14:paraId="5830CBF6" w14:textId="6E7B7552" w:rsidR="00A24600" w:rsidRDefault="00B6700C" w:rsidP="00B6700C">
      <w:pPr>
        <w:pStyle w:val="Heading1"/>
        <w:rPr>
          <w:b/>
          <w:bCs/>
          <w:color w:val="70AD47" w:themeColor="accent6"/>
        </w:rPr>
      </w:pPr>
      <w:bookmarkStart w:id="19" w:name="_Toc155896463"/>
      <w:r w:rsidRPr="00B6700C">
        <w:rPr>
          <w:b/>
          <w:bCs/>
          <w:color w:val="70AD47" w:themeColor="accent6"/>
        </w:rPr>
        <w:lastRenderedPageBreak/>
        <w:t>References</w:t>
      </w:r>
      <w:bookmarkEnd w:id="19"/>
      <w:r w:rsidRPr="00B6700C">
        <w:rPr>
          <w:b/>
          <w:bCs/>
          <w:color w:val="70AD47" w:themeColor="accent6"/>
        </w:rPr>
        <w:t xml:space="preserve"> </w:t>
      </w:r>
    </w:p>
    <w:p w14:paraId="61188028" w14:textId="77777777" w:rsidR="00B6700C" w:rsidRDefault="00B6700C" w:rsidP="00B6700C"/>
    <w:p w14:paraId="55776339" w14:textId="77777777" w:rsidR="00B55018" w:rsidRPr="00B55018" w:rsidRDefault="00B55018" w:rsidP="00B55018">
      <w:bookmarkStart w:id="20" w:name="_Hlk155641587"/>
      <w:r w:rsidRPr="00B55018">
        <w:t>Bike2workscheme (2022). </w:t>
      </w:r>
      <w:bookmarkEnd w:id="20"/>
      <w:r w:rsidRPr="00B55018">
        <w:rPr>
          <w:i/>
          <w:iCs/>
        </w:rPr>
        <w:t>How Cycling to Work Helps the Environment - Bike2Work Scheme blog - Bike 2 Work Scheme</w:t>
      </w:r>
      <w:r w:rsidRPr="00B55018">
        <w:t xml:space="preserve">. [online] Available at: </w:t>
      </w:r>
      <w:hyperlink r:id="rId34" w:history="1">
        <w:r w:rsidRPr="00B55018">
          <w:rPr>
            <w:rStyle w:val="Hyperlink"/>
          </w:rPr>
          <w:t>https://www.bike2workscheme.co.uk/blog-post/cycle-for-the-environment</w:t>
        </w:r>
      </w:hyperlink>
      <w:r w:rsidRPr="00B55018">
        <w:t>. (Accessed 12/12/2023)</w:t>
      </w:r>
    </w:p>
    <w:p w14:paraId="60267578" w14:textId="77777777" w:rsidR="00B55018" w:rsidRPr="00B55018" w:rsidRDefault="00B55018" w:rsidP="00B55018">
      <w:r w:rsidRPr="00B55018">
        <w:t>British Gas (2023). </w:t>
      </w:r>
      <w:r w:rsidRPr="00B55018">
        <w:rPr>
          <w:i/>
          <w:iCs/>
        </w:rPr>
        <w:t>What are air source heat pumps and how do they work? - British Gas</w:t>
      </w:r>
      <w:r w:rsidRPr="00B55018">
        <w:t xml:space="preserve">. [online] Available at: </w:t>
      </w:r>
      <w:hyperlink r:id="rId35" w:history="1">
        <w:r w:rsidRPr="00B55018">
          <w:rPr>
            <w:rStyle w:val="Hyperlink"/>
          </w:rPr>
          <w:t>https://www.britishgas.co.uk/the-source/greener-living/heat-pumps.html</w:t>
        </w:r>
      </w:hyperlink>
      <w:r w:rsidRPr="00B55018">
        <w:t xml:space="preserve">. </w:t>
      </w:r>
      <w:bookmarkStart w:id="21" w:name="_Hlk155810435"/>
      <w:r w:rsidRPr="00B55018">
        <w:t>(Accessed 29/12/2023)</w:t>
      </w:r>
      <w:bookmarkEnd w:id="21"/>
    </w:p>
    <w:p w14:paraId="3E756EC9" w14:textId="77777777" w:rsidR="00B55018" w:rsidRPr="00B55018" w:rsidRDefault="00B55018" w:rsidP="00B55018">
      <w:r w:rsidRPr="00B55018">
        <w:t>BSI Group (2023). </w:t>
      </w:r>
      <w:r w:rsidRPr="00B55018">
        <w:rPr>
          <w:i/>
          <w:iCs/>
        </w:rPr>
        <w:t>BS EN ISO 7730:2005 - Ergonomics of the thermal environment. Analytical determination and interpretation of thermal comfort using calculation of the PMV and PPD indices and local thermal comfort criteria</w:t>
      </w:r>
      <w:r w:rsidRPr="00B55018">
        <w:t xml:space="preserve">. [online] Available at: </w:t>
      </w:r>
      <w:hyperlink r:id="rId36" w:history="1">
        <w:r w:rsidRPr="00B55018">
          <w:rPr>
            <w:rStyle w:val="Hyperlink"/>
          </w:rPr>
          <w:t>https://landingpage.bsigroup.com/LandingPage/Standard?UPI=000000000030046382</w:t>
        </w:r>
      </w:hyperlink>
      <w:r w:rsidRPr="00B55018">
        <w:t xml:space="preserve"> (Accessed 29/12/2023)</w:t>
      </w:r>
    </w:p>
    <w:p w14:paraId="3A27E7F7" w14:textId="77777777" w:rsidR="00B55018" w:rsidRPr="00B55018" w:rsidRDefault="00B55018" w:rsidP="00B55018">
      <w:r w:rsidRPr="00B55018">
        <w:t xml:space="preserve">‌CCC Servicing Report. (2022) </w:t>
      </w:r>
      <w:r w:rsidRPr="00B55018">
        <w:rPr>
          <w:i/>
          <w:iCs/>
        </w:rPr>
        <w:t>Ysgol Y Dderwen</w:t>
      </w:r>
      <w:r w:rsidRPr="00B55018">
        <w:t xml:space="preserve">. Property Maintenance Department </w:t>
      </w:r>
    </w:p>
    <w:p w14:paraId="27FACB7E" w14:textId="77777777" w:rsidR="00B55018" w:rsidRDefault="00B55018" w:rsidP="00B55018">
      <w:r w:rsidRPr="00B55018">
        <w:t>Concrete Centre (2018). </w:t>
      </w:r>
      <w:r w:rsidRPr="00B55018">
        <w:rPr>
          <w:i/>
          <w:iCs/>
        </w:rPr>
        <w:t>End of life recycling</w:t>
      </w:r>
      <w:r w:rsidRPr="00B55018">
        <w:t xml:space="preserve">. [online] Available at: </w:t>
      </w:r>
      <w:hyperlink r:id="rId37" w:history="1">
        <w:r w:rsidRPr="00B55018">
          <w:rPr>
            <w:rStyle w:val="Hyperlink"/>
          </w:rPr>
          <w:t>https://www.concretecentre.com/Performance-Sustainability-(1)/Material-Effieciency/End-of-life-recycling.aspx</w:t>
        </w:r>
      </w:hyperlink>
      <w:r w:rsidRPr="00B55018">
        <w:t>. (Accessed 29/12/2023)</w:t>
      </w:r>
    </w:p>
    <w:p w14:paraId="5B5D75AA" w14:textId="77777777" w:rsidR="00B55018" w:rsidRPr="00B55018" w:rsidRDefault="00B55018" w:rsidP="00B55018">
      <w:r w:rsidRPr="00B55018">
        <w:t>D.H. (2023). </w:t>
      </w:r>
      <w:r w:rsidRPr="00B55018">
        <w:rPr>
          <w:i/>
          <w:iCs/>
        </w:rPr>
        <w:t>Do air source heat pumps work with standard radiators? Your questions answered</w:t>
      </w:r>
      <w:r w:rsidRPr="00B55018">
        <w:t xml:space="preserve">. [online] Homebuilding &amp; Renovating. Available at: </w:t>
      </w:r>
      <w:hyperlink r:id="rId38" w:history="1">
        <w:r w:rsidRPr="00B55018">
          <w:rPr>
            <w:rStyle w:val="Hyperlink"/>
          </w:rPr>
          <w:t>https://www.homebuilding.co.uk/advice/air-source-heat-pump-radiators</w:t>
        </w:r>
      </w:hyperlink>
      <w:r w:rsidRPr="00B55018">
        <w:t xml:space="preserve">. </w:t>
      </w:r>
      <w:bookmarkStart w:id="22" w:name="_Hlk155811101"/>
      <w:r w:rsidRPr="00B55018">
        <w:t>(Accessed 29/12/2023)</w:t>
      </w:r>
      <w:bookmarkEnd w:id="22"/>
    </w:p>
    <w:p w14:paraId="2B77F33E" w14:textId="77777777" w:rsidR="00B55018" w:rsidRPr="00B55018" w:rsidRDefault="00B55018" w:rsidP="00B55018">
      <w:r w:rsidRPr="00B55018">
        <w:t>Designing Buildings (2023). </w:t>
      </w:r>
      <w:r w:rsidRPr="00B55018">
        <w:rPr>
          <w:i/>
          <w:iCs/>
        </w:rPr>
        <w:t>Types of raft foundation</w:t>
      </w:r>
      <w:r w:rsidRPr="00B55018">
        <w:t xml:space="preserve">. [online] Available at: </w:t>
      </w:r>
      <w:hyperlink r:id="rId39" w:history="1">
        <w:r w:rsidRPr="00B55018">
          <w:rPr>
            <w:rStyle w:val="Hyperlink"/>
          </w:rPr>
          <w:t>https://www.designingbuildings.co.uk/Types_of_raft_foundation</w:t>
        </w:r>
      </w:hyperlink>
      <w:r w:rsidRPr="00B55018">
        <w:t xml:space="preserve"> (Accessed 16/12/2023)</w:t>
      </w:r>
    </w:p>
    <w:p w14:paraId="33BB6E5C" w14:textId="77777777" w:rsidR="00B55018" w:rsidRPr="00B55018" w:rsidRDefault="00B55018" w:rsidP="00B55018">
      <w:r w:rsidRPr="00B55018">
        <w:t xml:space="preserve">DfE Energy Survey - Spring 2022 Schools Commercial Team. (2022). Available at: </w:t>
      </w:r>
      <w:hyperlink r:id="rId40" w:history="1">
        <w:r w:rsidRPr="00B55018">
          <w:rPr>
            <w:rStyle w:val="Hyperlink"/>
          </w:rPr>
          <w:t>https://assets.publishing.service.gov.uk/government/uploads/system/uploads/attachment_data/file/1105525/DfE_energy_survey_spring_2022.pdf</w:t>
        </w:r>
      </w:hyperlink>
      <w:r w:rsidRPr="00B55018">
        <w:t>. (Accessed 27/12/2023)</w:t>
      </w:r>
    </w:p>
    <w:p w14:paraId="38859B49" w14:textId="77777777" w:rsidR="00B55018" w:rsidRPr="00B55018" w:rsidRDefault="00B55018" w:rsidP="00B55018">
      <w:r w:rsidRPr="00B55018">
        <w:t>First in Architecture (2022). </w:t>
      </w:r>
      <w:r w:rsidRPr="00B55018">
        <w:rPr>
          <w:i/>
          <w:iCs/>
        </w:rPr>
        <w:t>Underfloor Heating - A Brief Guide</w:t>
      </w:r>
      <w:r w:rsidRPr="00B55018">
        <w:t xml:space="preserve">. [online] Available at: </w:t>
      </w:r>
      <w:hyperlink r:id="rId41" w:history="1">
        <w:r w:rsidRPr="00B55018">
          <w:rPr>
            <w:rStyle w:val="Hyperlink"/>
          </w:rPr>
          <w:t>https://www.firstinarchitecture.co.uk/underfloor-heating-a-brief-guide</w:t>
        </w:r>
      </w:hyperlink>
      <w:r w:rsidRPr="00B55018">
        <w:t xml:space="preserve"> (Accessed 22/12/2023)</w:t>
      </w:r>
    </w:p>
    <w:p w14:paraId="78A30D84" w14:textId="77777777" w:rsidR="00B55018" w:rsidRPr="00B55018" w:rsidRDefault="00B55018" w:rsidP="00B55018">
      <w:r w:rsidRPr="00B55018">
        <w:t>Google Maps. (2023). </w:t>
      </w:r>
      <w:r w:rsidRPr="00B55018">
        <w:rPr>
          <w:i/>
          <w:iCs/>
        </w:rPr>
        <w:t>Google Maps</w:t>
      </w:r>
      <w:r w:rsidRPr="00B55018">
        <w:t xml:space="preserve">. [online] Available at: </w:t>
      </w:r>
      <w:hyperlink r:id="rId42" w:history="1">
        <w:r w:rsidRPr="00B55018">
          <w:rPr>
            <w:rStyle w:val="Hyperlink"/>
          </w:rPr>
          <w:t>https://www.google.co.uk/maps/dir/Carmarthen</w:t>
        </w:r>
      </w:hyperlink>
      <w:r w:rsidRPr="00B55018">
        <w:t xml:space="preserve">.  </w:t>
      </w:r>
      <w:bookmarkStart w:id="23" w:name="_Hlk155642748"/>
      <w:r w:rsidRPr="00B55018">
        <w:t>(Accessed 12/12/2023)</w:t>
      </w:r>
      <w:bookmarkEnd w:id="23"/>
    </w:p>
    <w:p w14:paraId="224A8488" w14:textId="77777777" w:rsidR="00B55018" w:rsidRPr="00B55018" w:rsidRDefault="00B55018" w:rsidP="00B55018">
      <w:r w:rsidRPr="00B55018">
        <w:t>GOV (2023). </w:t>
      </w:r>
      <w:r w:rsidRPr="00B55018">
        <w:rPr>
          <w:i/>
          <w:iCs/>
        </w:rPr>
        <w:t>Access to and use of buildings: Approved Document M</w:t>
      </w:r>
      <w:r w:rsidRPr="00B55018">
        <w:t xml:space="preserve">. [online] GOV.UK. Available at: </w:t>
      </w:r>
      <w:hyperlink r:id="rId43" w:history="1">
        <w:r w:rsidRPr="00B55018">
          <w:rPr>
            <w:rStyle w:val="Hyperlink"/>
          </w:rPr>
          <w:t>https://www.gov.uk/government/publications/access-to-and-use-of-buildings-approved-document-m</w:t>
        </w:r>
      </w:hyperlink>
      <w:r w:rsidRPr="00B55018">
        <w:t xml:space="preserve">. </w:t>
      </w:r>
      <w:bookmarkStart w:id="24" w:name="_Hlk155806696"/>
      <w:r w:rsidRPr="00B55018">
        <w:t>(Accessed 28/12/2023)</w:t>
      </w:r>
      <w:bookmarkEnd w:id="24"/>
    </w:p>
    <w:p w14:paraId="1FCB0763" w14:textId="77777777" w:rsidR="00B55018" w:rsidRPr="00B55018" w:rsidRDefault="00B55018" w:rsidP="00B55018">
      <w:r w:rsidRPr="00B55018">
        <w:t>GOV (2023). </w:t>
      </w:r>
      <w:r w:rsidRPr="00B55018">
        <w:rPr>
          <w:i/>
          <w:iCs/>
        </w:rPr>
        <w:t>Conservation of fuel and power: Approved Document L</w:t>
      </w:r>
      <w:r w:rsidRPr="00B55018">
        <w:t xml:space="preserve">. [online] GOV.UK. Available at: </w:t>
      </w:r>
      <w:hyperlink r:id="rId44" w:history="1">
        <w:r w:rsidRPr="00B55018">
          <w:rPr>
            <w:rStyle w:val="Hyperlink"/>
          </w:rPr>
          <w:t>https://www.gov.uk/government/publications/conservation-of-fuel-and-power-approved-document-l</w:t>
        </w:r>
      </w:hyperlink>
      <w:r w:rsidRPr="00B55018">
        <w:t>. (Accessed 28/12/2023)</w:t>
      </w:r>
    </w:p>
    <w:p w14:paraId="4AE71A5C" w14:textId="77777777" w:rsidR="00B55018" w:rsidRPr="00B55018" w:rsidRDefault="00B55018" w:rsidP="00B55018">
      <w:r w:rsidRPr="00B55018">
        <w:t>GOV (2023). </w:t>
      </w:r>
      <w:r w:rsidRPr="00B55018">
        <w:rPr>
          <w:i/>
          <w:iCs/>
        </w:rPr>
        <w:t>Fire safety: Approved Document B</w:t>
      </w:r>
      <w:r w:rsidRPr="00B55018">
        <w:t xml:space="preserve">. [online] GOV.UK. Available at: </w:t>
      </w:r>
      <w:hyperlink r:id="rId45" w:history="1">
        <w:r w:rsidRPr="00B55018">
          <w:rPr>
            <w:rStyle w:val="Hyperlink"/>
          </w:rPr>
          <w:t>https://www.gov.uk/government/publications/fire-safety-approved-document-b</w:t>
        </w:r>
      </w:hyperlink>
      <w:r w:rsidRPr="00B55018">
        <w:t>. (Accessed 28/12/2023)</w:t>
      </w:r>
    </w:p>
    <w:p w14:paraId="1EEB1A82" w14:textId="77777777" w:rsidR="00B55018" w:rsidRPr="00B55018" w:rsidRDefault="00B55018" w:rsidP="00B55018">
      <w:r w:rsidRPr="00B55018">
        <w:lastRenderedPageBreak/>
        <w:t>GOV.UK. (2023) </w:t>
      </w:r>
      <w:r w:rsidRPr="00B55018">
        <w:rPr>
          <w:i/>
          <w:iCs/>
        </w:rPr>
        <w:t>Notes on area guidelines for mainstream schools: BB103</w:t>
      </w:r>
      <w:r w:rsidRPr="00B55018">
        <w:t xml:space="preserve">. [online] Available at: </w:t>
      </w:r>
      <w:hyperlink r:id="rId46" w:history="1">
        <w:r w:rsidRPr="00B55018">
          <w:rPr>
            <w:rStyle w:val="Hyperlink"/>
          </w:rPr>
          <w:t>https://www.gov.uk/government/publications/area-guidelines-and-net-capacity/notes-on-area-guidelines-for-mainstream-schools-bb103</w:t>
        </w:r>
      </w:hyperlink>
      <w:r w:rsidRPr="00B55018">
        <w:t xml:space="preserve">  (Accessed 19/12/2023)</w:t>
      </w:r>
    </w:p>
    <w:p w14:paraId="3C64B3F6" w14:textId="77777777" w:rsidR="00B55018" w:rsidRPr="00B55018" w:rsidRDefault="00B55018" w:rsidP="00B55018">
      <w:r w:rsidRPr="00B55018">
        <w:t>GOV.UK. (2023). </w:t>
      </w:r>
      <w:r w:rsidRPr="00B55018">
        <w:rPr>
          <w:i/>
          <w:iCs/>
        </w:rPr>
        <w:t>Approved Document S: Infrastructure for charging electric vehicles, frequently asked questions</w:t>
      </w:r>
      <w:r w:rsidRPr="00B55018">
        <w:t xml:space="preserve">. [online] Available at: </w:t>
      </w:r>
      <w:hyperlink r:id="rId47" w:history="1">
        <w:r w:rsidRPr="00B55018">
          <w:rPr>
            <w:rStyle w:val="Hyperlink"/>
          </w:rPr>
          <w:t>https://www.gov.uk/guidance/approved-document-s-infrastructure-for-charging-electric-vehicles-frequently-asked-questions</w:t>
        </w:r>
      </w:hyperlink>
      <w:r w:rsidRPr="00B55018">
        <w:t>. (Accessed 12/12/2023)</w:t>
      </w:r>
    </w:p>
    <w:p w14:paraId="7E58A9D2" w14:textId="77777777" w:rsidR="00B55018" w:rsidRPr="00B55018" w:rsidRDefault="00B55018" w:rsidP="00B55018">
      <w:r w:rsidRPr="00B55018">
        <w:t>GOV.UK. (2023). </w:t>
      </w:r>
      <w:r w:rsidRPr="00B55018">
        <w:rPr>
          <w:i/>
          <w:iCs/>
        </w:rPr>
        <w:t>Site security guidance</w:t>
      </w:r>
      <w:r w:rsidRPr="00B55018">
        <w:t xml:space="preserve">. [online] Available at: </w:t>
      </w:r>
      <w:hyperlink r:id="rId48" w:history="1">
        <w:r w:rsidRPr="00B55018">
          <w:rPr>
            <w:rStyle w:val="Hyperlink"/>
          </w:rPr>
          <w:t>https://www.gov.uk/government/publications/school-and-college-security/site-security-guidance</w:t>
        </w:r>
      </w:hyperlink>
      <w:r w:rsidRPr="00B55018">
        <w:t xml:space="preserve">. </w:t>
      </w:r>
      <w:bookmarkStart w:id="25" w:name="_Hlk155643346"/>
      <w:r w:rsidRPr="00B55018">
        <w:t>(Accessed 12/12/2023)</w:t>
      </w:r>
      <w:bookmarkEnd w:id="25"/>
    </w:p>
    <w:p w14:paraId="2A77EC1B" w14:textId="77777777" w:rsidR="00B55018" w:rsidRPr="00B55018" w:rsidRDefault="00B55018" w:rsidP="00B55018">
      <w:r w:rsidRPr="00B55018">
        <w:t>Green Energy, (2015). </w:t>
      </w:r>
      <w:r w:rsidRPr="00B55018">
        <w:rPr>
          <w:i/>
          <w:iCs/>
        </w:rPr>
        <w:t>Benefits of LED Lighting</w:t>
      </w:r>
      <w:r w:rsidRPr="00B55018">
        <w:t xml:space="preserve">. [online] Available at: </w:t>
      </w:r>
      <w:hyperlink r:id="rId49" w:anchor=":~:text=LED%20light%20bulbs%20have%20a%20wide%20range%20of" w:history="1">
        <w:r w:rsidRPr="00B55018">
          <w:rPr>
            <w:rStyle w:val="Hyperlink"/>
          </w:rPr>
          <w:t>https://www.greenenergy.org.uk/led-lighting/benefits-of-led-lighting/#:~:text=LED%20light%20bulbs%20have%20a%20wide%20range%20of</w:t>
        </w:r>
      </w:hyperlink>
      <w:r w:rsidRPr="00B55018">
        <w:t xml:space="preserve"> (Accessed 22/12/2023)</w:t>
      </w:r>
    </w:p>
    <w:p w14:paraId="55A98360" w14:textId="77777777" w:rsidR="00B55018" w:rsidRPr="00B55018" w:rsidRDefault="00B55018" w:rsidP="00B55018">
      <w:r w:rsidRPr="00B55018">
        <w:t>Green Leaf Innovations, (2017). </w:t>
      </w:r>
      <w:r w:rsidRPr="00B55018">
        <w:rPr>
          <w:i/>
          <w:iCs/>
        </w:rPr>
        <w:t>What is a ground source heat pump? | Greenleaf Innovations</w:t>
      </w:r>
      <w:r w:rsidRPr="00B55018">
        <w:t xml:space="preserve">. [online] Available at: </w:t>
      </w:r>
      <w:hyperlink r:id="rId50" w:history="1">
        <w:r w:rsidRPr="00B55018">
          <w:rPr>
            <w:rStyle w:val="Hyperlink"/>
          </w:rPr>
          <w:t>https://www.greenleafinnovations.co.uk/for-your-home/heat-pumps/what-is-a-ground-source-heat-pump/</w:t>
        </w:r>
      </w:hyperlink>
      <w:r w:rsidRPr="00B55018">
        <w:t xml:space="preserve">  (Accessed 22/12/2023)</w:t>
      </w:r>
    </w:p>
    <w:p w14:paraId="6321E339" w14:textId="77777777" w:rsidR="00B55018" w:rsidRPr="00B55018" w:rsidRDefault="00B55018" w:rsidP="00B55018">
      <w:r w:rsidRPr="00B55018">
        <w:t>‌Health and Safety Executive (2019). </w:t>
      </w:r>
      <w:r w:rsidRPr="00B55018">
        <w:rPr>
          <w:i/>
          <w:iCs/>
        </w:rPr>
        <w:t>HSE - Thermal Comfort: Homepage</w:t>
      </w:r>
      <w:r w:rsidRPr="00B55018">
        <w:t xml:space="preserve">. [online] Hse.gov.uk. Available at: </w:t>
      </w:r>
      <w:hyperlink r:id="rId51" w:history="1">
        <w:r w:rsidRPr="00B55018">
          <w:rPr>
            <w:rStyle w:val="Hyperlink"/>
          </w:rPr>
          <w:t>https://www.hse.gov.uk/temperature/thermal/</w:t>
        </w:r>
      </w:hyperlink>
      <w:r w:rsidRPr="00B55018">
        <w:t xml:space="preserve">. </w:t>
      </w:r>
      <w:bookmarkStart w:id="26" w:name="_Hlk155810235"/>
      <w:r w:rsidRPr="00B55018">
        <w:t>(Accessed 29/12/2023)</w:t>
      </w:r>
      <w:bookmarkEnd w:id="26"/>
    </w:p>
    <w:p w14:paraId="2616EA62" w14:textId="77777777" w:rsidR="00B55018" w:rsidRPr="00B55018" w:rsidRDefault="00B55018" w:rsidP="00B55018">
      <w:r w:rsidRPr="00B55018">
        <w:t>Iqbal, S. (2022). </w:t>
      </w:r>
      <w:r w:rsidRPr="00B55018">
        <w:rPr>
          <w:i/>
          <w:iCs/>
        </w:rPr>
        <w:t>Expansive soils - Identification - Treatment - Properties - Examples</w:t>
      </w:r>
      <w:r w:rsidRPr="00B55018">
        <w:t xml:space="preserve">. [online] Definecivil. Available at: </w:t>
      </w:r>
      <w:hyperlink r:id="rId52" w:history="1">
        <w:r w:rsidRPr="00B55018">
          <w:rPr>
            <w:rStyle w:val="Hyperlink"/>
          </w:rPr>
          <w:t>https://definecivil.com/expansive-soils/</w:t>
        </w:r>
      </w:hyperlink>
      <w:r w:rsidRPr="00B55018">
        <w:t xml:space="preserve">. </w:t>
      </w:r>
      <w:bookmarkStart w:id="27" w:name="_Hlk155726004"/>
      <w:r w:rsidRPr="00B55018">
        <w:t>(Accessed 16/12/2023)</w:t>
      </w:r>
      <w:bookmarkEnd w:id="27"/>
    </w:p>
    <w:p w14:paraId="582A81EC" w14:textId="77777777" w:rsidR="00B55018" w:rsidRPr="00B55018" w:rsidRDefault="00B55018" w:rsidP="00B55018">
      <w:r w:rsidRPr="00B55018">
        <w:t>Maps BGS. (2023). </w:t>
      </w:r>
      <w:r w:rsidRPr="00B55018">
        <w:rPr>
          <w:i/>
          <w:iCs/>
        </w:rPr>
        <w:t>GeoIndex - British Geological Survey</w:t>
      </w:r>
      <w:r w:rsidRPr="00B55018">
        <w:t xml:space="preserve">. [online] Available at: </w:t>
      </w:r>
      <w:hyperlink r:id="rId53" w:history="1">
        <w:r w:rsidRPr="00B55018">
          <w:rPr>
            <w:rStyle w:val="Hyperlink"/>
          </w:rPr>
          <w:t>https://mapapps2.bgs.ac.uk/geoindex/home.html?layer=BGSBoreholes&amp;_ga=2.41854690.1786990556.1704832771-1566900647.1704832771</w:t>
        </w:r>
      </w:hyperlink>
      <w:r w:rsidRPr="00B55018">
        <w:t xml:space="preserve">   (Accessed 16/12/2023)</w:t>
      </w:r>
    </w:p>
    <w:p w14:paraId="71C73025" w14:textId="77777777" w:rsidR="00B55018" w:rsidRPr="00B55018" w:rsidRDefault="00B55018" w:rsidP="00B55018">
      <w:r w:rsidRPr="00B55018">
        <w:t>NHBC (2023). </w:t>
      </w:r>
      <w:r w:rsidRPr="00B55018">
        <w:rPr>
          <w:i/>
          <w:iCs/>
        </w:rPr>
        <w:t>Building Regulations for England | NHBC</w:t>
      </w:r>
      <w:r w:rsidRPr="00B55018">
        <w:t xml:space="preserve">. [online] www.nhbc.co.uk. Available at: </w:t>
      </w:r>
      <w:hyperlink r:id="rId54" w:history="1">
        <w:r w:rsidRPr="00B55018">
          <w:rPr>
            <w:rStyle w:val="Hyperlink"/>
          </w:rPr>
          <w:t>https://www.nhbc.co.uk/builders/products-and-services/techzone/building-regs-england</w:t>
        </w:r>
      </w:hyperlink>
      <w:r w:rsidRPr="00B55018">
        <w:t xml:space="preserve">  (Accessed 19/12/2023)</w:t>
      </w:r>
    </w:p>
    <w:p w14:paraId="018EED7D" w14:textId="77777777" w:rsidR="00B55018" w:rsidRPr="00B55018" w:rsidRDefault="00B55018" w:rsidP="00B55018">
      <w:r w:rsidRPr="00B55018">
        <w:t>‌Nobutts (2023). </w:t>
      </w:r>
      <w:r w:rsidRPr="00B55018">
        <w:rPr>
          <w:i/>
          <w:iCs/>
        </w:rPr>
        <w:t>Kimmeridge Cycle Shelter</w:t>
      </w:r>
      <w:r w:rsidRPr="00B55018">
        <w:t xml:space="preserve">. [online] Available at: </w:t>
      </w:r>
      <w:hyperlink r:id="rId55" w:history="1">
        <w:r w:rsidRPr="00B55018">
          <w:rPr>
            <w:rStyle w:val="Hyperlink"/>
          </w:rPr>
          <w:t>https://www.nobutts.co.uk/Cycle-Shelters-Storage/Cycle-Shelters/Kimmeridge-Cycle</w:t>
        </w:r>
      </w:hyperlink>
      <w:r w:rsidRPr="00B55018">
        <w:t xml:space="preserve">  (Accessed 12/12/2023)</w:t>
      </w:r>
    </w:p>
    <w:p w14:paraId="63397334" w14:textId="77777777" w:rsidR="00B55018" w:rsidRPr="00B55018" w:rsidRDefault="00B55018" w:rsidP="00B55018">
      <w:r w:rsidRPr="00B55018">
        <w:t>Safehinge (2023). </w:t>
      </w:r>
      <w:r w:rsidRPr="00B55018">
        <w:rPr>
          <w:i/>
          <w:iCs/>
        </w:rPr>
        <w:t>Safehinge Primera - Safe and secure doorsets and components</w:t>
      </w:r>
      <w:r w:rsidRPr="00B55018">
        <w:t xml:space="preserve">. [online] www.safehingeprimera.com. Available at: </w:t>
      </w:r>
      <w:hyperlink r:id="rId56" w:history="1">
        <w:r w:rsidRPr="00B55018">
          <w:rPr>
            <w:rStyle w:val="Hyperlink"/>
          </w:rPr>
          <w:t>https://www.safehingeprimera.com/</w:t>
        </w:r>
      </w:hyperlink>
      <w:r w:rsidRPr="00B55018">
        <w:t xml:space="preserve"> (Accessed 19/12/2023)</w:t>
      </w:r>
    </w:p>
    <w:p w14:paraId="2E0584D5" w14:textId="77777777" w:rsidR="00B55018" w:rsidRPr="00B55018" w:rsidRDefault="00B55018" w:rsidP="00B55018">
      <w:r w:rsidRPr="00B55018">
        <w:t>Saint Gobain Insulation (2022). </w:t>
      </w:r>
      <w:r w:rsidRPr="00B55018">
        <w:rPr>
          <w:i/>
          <w:iCs/>
        </w:rPr>
        <w:t>Partial Fill Cavity Wall Insulation | Saint-Gobain Insulation UK</w:t>
      </w:r>
      <w:r w:rsidRPr="00B55018">
        <w:t xml:space="preserve">. [online] Available at: </w:t>
      </w:r>
      <w:hyperlink r:id="rId57" w:anchor=":~:text=In%20a%20partial-fill%20masonry%20cavity%20wall%2C%20the%20residual" w:history="1">
        <w:r w:rsidRPr="00B55018">
          <w:rPr>
            <w:rStyle w:val="Hyperlink"/>
          </w:rPr>
          <w:t>https://insulation-uk.com/wall-insulation/external-walls/partial-fill-cavity-walls-masonry#:~:text=In%20a%20partial-fill%20masonry%20cavity%20wall%2C%20the%20residual</w:t>
        </w:r>
      </w:hyperlink>
      <w:r w:rsidRPr="00B55018">
        <w:t xml:space="preserve"> </w:t>
      </w:r>
      <w:bookmarkStart w:id="28" w:name="_Hlk155728935"/>
      <w:r w:rsidRPr="00B55018">
        <w:t>(Accessed 19/12/2023)</w:t>
      </w:r>
      <w:bookmarkEnd w:id="28"/>
    </w:p>
    <w:p w14:paraId="24C5B6BF" w14:textId="77777777" w:rsidR="00B55018" w:rsidRPr="00B55018" w:rsidRDefault="00B55018" w:rsidP="00B55018">
      <w:r w:rsidRPr="00B55018">
        <w:t>‌The Green Age. (2015). </w:t>
      </w:r>
      <w:r w:rsidRPr="00B55018">
        <w:rPr>
          <w:i/>
          <w:iCs/>
        </w:rPr>
        <w:t>How building regulations have changed over time</w:t>
      </w:r>
      <w:r w:rsidRPr="00B55018">
        <w:t xml:space="preserve">. [online] Available at: </w:t>
      </w:r>
      <w:hyperlink r:id="rId58" w:history="1">
        <w:r w:rsidRPr="00B55018">
          <w:rPr>
            <w:rStyle w:val="Hyperlink"/>
          </w:rPr>
          <w:t>https://www.thegreenage.co.uk/building-regulations-changed-time/</w:t>
        </w:r>
      </w:hyperlink>
      <w:r w:rsidRPr="00B55018">
        <w:t>. (Accessed 28/12/2023)</w:t>
      </w:r>
    </w:p>
    <w:p w14:paraId="50008F48" w14:textId="77777777" w:rsidR="00B55018" w:rsidRPr="00B55018" w:rsidRDefault="00B55018" w:rsidP="00B55018">
      <w:r w:rsidRPr="00B55018">
        <w:t>Vital Energy (2023). </w:t>
      </w:r>
      <w:r w:rsidRPr="00B55018">
        <w:rPr>
          <w:i/>
          <w:iCs/>
        </w:rPr>
        <w:t>Commercial Heat Pumps | Industrial Systems</w:t>
      </w:r>
      <w:r w:rsidRPr="00B55018">
        <w:t xml:space="preserve">. [online] Available at: </w:t>
      </w:r>
      <w:hyperlink r:id="rId59" w:history="1">
        <w:r w:rsidRPr="00B55018">
          <w:rPr>
            <w:rStyle w:val="Hyperlink"/>
          </w:rPr>
          <w:t>https://www.vitalenergi.co.uk/heatpumps/?msclkid=5111f76be9ce1e07e71b92f655a16efa&amp;utm_source=bing&amp;utm_medium=cpc&amp;utm_campaign=Heat%20Pumps&amp;utm_term=geothermal%20heat%20pump&amp;utm_content=Geothermal%20-%20Heat%20Pumps</w:t>
        </w:r>
      </w:hyperlink>
      <w:r w:rsidRPr="00B55018">
        <w:t xml:space="preserve">  </w:t>
      </w:r>
      <w:bookmarkStart w:id="29" w:name="_Hlk155729056"/>
      <w:r w:rsidRPr="00B55018">
        <w:t>(Accessed 19/12/2023)</w:t>
      </w:r>
      <w:bookmarkEnd w:id="29"/>
    </w:p>
    <w:p w14:paraId="0670EB07" w14:textId="690AAC33" w:rsidR="00B55018" w:rsidRPr="001B1C0E" w:rsidRDefault="00B55018" w:rsidP="001B1C0E">
      <w:pPr>
        <w:pStyle w:val="Heading1"/>
        <w:rPr>
          <w:b/>
          <w:bCs/>
          <w:color w:val="70AD47" w:themeColor="accent6"/>
        </w:rPr>
      </w:pPr>
      <w:bookmarkStart w:id="30" w:name="_Toc155896464"/>
      <w:r w:rsidRPr="00B55018">
        <w:rPr>
          <w:b/>
          <w:bCs/>
          <w:color w:val="70AD47" w:themeColor="accent6"/>
        </w:rPr>
        <w:lastRenderedPageBreak/>
        <w:t>Appendi</w:t>
      </w:r>
      <w:r w:rsidR="001F7C61">
        <w:rPr>
          <w:b/>
          <w:bCs/>
          <w:color w:val="70AD47" w:themeColor="accent6"/>
        </w:rPr>
        <w:t>c</w:t>
      </w:r>
      <w:r w:rsidRPr="00B55018">
        <w:rPr>
          <w:b/>
          <w:bCs/>
          <w:color w:val="70AD47" w:themeColor="accent6"/>
        </w:rPr>
        <w:t>es</w:t>
      </w:r>
      <w:bookmarkEnd w:id="30"/>
    </w:p>
    <w:p w14:paraId="00D629B1" w14:textId="021BD5D9" w:rsidR="005362EB" w:rsidRDefault="001B1C0E" w:rsidP="005362EB">
      <w:r w:rsidRPr="000A1B97">
        <w:rPr>
          <w:noProof/>
        </w:rPr>
        <w:drawing>
          <wp:anchor distT="0" distB="0" distL="114300" distR="114300" simplePos="0" relativeHeight="251701248" behindDoc="0" locked="0" layoutInCell="1" allowOverlap="1" wp14:anchorId="74A63D66" wp14:editId="4FBDA208">
            <wp:simplePos x="0" y="0"/>
            <wp:positionH relativeFrom="margin">
              <wp:align>right</wp:align>
            </wp:positionH>
            <wp:positionV relativeFrom="paragraph">
              <wp:posOffset>356815</wp:posOffset>
            </wp:positionV>
            <wp:extent cx="5724525" cy="7855585"/>
            <wp:effectExtent l="0" t="0" r="9525" b="0"/>
            <wp:wrapSquare wrapText="bothSides"/>
            <wp:docPr id="677610029" name="Picture 677610029" descr="A diagram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251646" name="Picture 1" descr="A diagram of a building&#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24525" cy="7855585"/>
                    </a:xfrm>
                    <a:prstGeom prst="rect">
                      <a:avLst/>
                    </a:prstGeom>
                  </pic:spPr>
                </pic:pic>
              </a:graphicData>
            </a:graphic>
            <wp14:sizeRelH relativeFrom="margin">
              <wp14:pctWidth>0</wp14:pctWidth>
            </wp14:sizeRelH>
            <wp14:sizeRelV relativeFrom="margin">
              <wp14:pctHeight>0</wp14:pctHeight>
            </wp14:sizeRelV>
          </wp:anchor>
        </w:drawing>
      </w:r>
      <w:r>
        <w:t xml:space="preserve">Appendix 1 </w:t>
      </w:r>
    </w:p>
    <w:p w14:paraId="44134352" w14:textId="4490CD2B" w:rsidR="001B1C0E" w:rsidRDefault="001B1C0E" w:rsidP="005362EB"/>
    <w:p w14:paraId="4434009A" w14:textId="3E2AD2E8" w:rsidR="001B1C0E" w:rsidRDefault="006703C8" w:rsidP="005362EB">
      <w:r w:rsidRPr="00172AA8">
        <w:rPr>
          <w:noProof/>
        </w:rPr>
        <w:lastRenderedPageBreak/>
        <w:drawing>
          <wp:anchor distT="0" distB="0" distL="114300" distR="114300" simplePos="0" relativeHeight="251703296" behindDoc="1" locked="0" layoutInCell="1" allowOverlap="1" wp14:anchorId="30912F2E" wp14:editId="31A5290E">
            <wp:simplePos x="0" y="0"/>
            <wp:positionH relativeFrom="margin">
              <wp:align>right</wp:align>
            </wp:positionH>
            <wp:positionV relativeFrom="paragraph">
              <wp:posOffset>405130</wp:posOffset>
            </wp:positionV>
            <wp:extent cx="5732780" cy="8332470"/>
            <wp:effectExtent l="0" t="0" r="1270" b="0"/>
            <wp:wrapTight wrapText="bothSides">
              <wp:wrapPolygon edited="0">
                <wp:start x="0" y="0"/>
                <wp:lineTo x="0" y="21531"/>
                <wp:lineTo x="21533" y="21531"/>
                <wp:lineTo x="21533" y="0"/>
                <wp:lineTo x="0" y="0"/>
              </wp:wrapPolygon>
            </wp:wrapTight>
            <wp:docPr id="736200904" name="Picture 736200904"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751042" name="Picture 1" descr="A close-up of a documen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5458" cy="8336858"/>
                    </a:xfrm>
                    <a:prstGeom prst="rect">
                      <a:avLst/>
                    </a:prstGeom>
                  </pic:spPr>
                </pic:pic>
              </a:graphicData>
            </a:graphic>
            <wp14:sizeRelH relativeFrom="margin">
              <wp14:pctWidth>0</wp14:pctWidth>
            </wp14:sizeRelH>
            <wp14:sizeRelV relativeFrom="margin">
              <wp14:pctHeight>0</wp14:pctHeight>
            </wp14:sizeRelV>
          </wp:anchor>
        </w:drawing>
      </w:r>
      <w:r w:rsidR="001B1C0E">
        <w:t xml:space="preserve">Appendix 2 </w:t>
      </w:r>
    </w:p>
    <w:p w14:paraId="78A527AB" w14:textId="3049300D" w:rsidR="009538F2" w:rsidRPr="009538F2" w:rsidRDefault="00DD35E5" w:rsidP="009538F2">
      <w:r>
        <w:rPr>
          <w:noProof/>
        </w:rPr>
        <w:lastRenderedPageBreak/>
        <w:drawing>
          <wp:anchor distT="0" distB="0" distL="114300" distR="114300" simplePos="0" relativeHeight="251705344" behindDoc="1" locked="0" layoutInCell="1" allowOverlap="1" wp14:anchorId="0948358D" wp14:editId="39F0BF91">
            <wp:simplePos x="0" y="0"/>
            <wp:positionH relativeFrom="margin">
              <wp:align>right</wp:align>
            </wp:positionH>
            <wp:positionV relativeFrom="paragraph">
              <wp:posOffset>389255</wp:posOffset>
            </wp:positionV>
            <wp:extent cx="5732780" cy="8332470"/>
            <wp:effectExtent l="0" t="0" r="1270" b="0"/>
            <wp:wrapSquare wrapText="bothSides"/>
            <wp:docPr id="1253159923" name="Picture 1253159923"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159923" name="Picture 1253159923" descr="A graph of a graph&#10;&#10;Description automatically generated with medium confidenc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6223" cy="8337971"/>
                    </a:xfrm>
                    <a:prstGeom prst="rect">
                      <a:avLst/>
                    </a:prstGeom>
                    <a:noFill/>
                  </pic:spPr>
                </pic:pic>
              </a:graphicData>
            </a:graphic>
            <wp14:sizeRelH relativeFrom="margin">
              <wp14:pctWidth>0</wp14:pctWidth>
            </wp14:sizeRelH>
            <wp14:sizeRelV relativeFrom="margin">
              <wp14:pctHeight>0</wp14:pctHeight>
            </wp14:sizeRelV>
          </wp:anchor>
        </w:drawing>
      </w:r>
      <w:r w:rsidR="006703C8">
        <w:t>Appendix 3</w:t>
      </w:r>
    </w:p>
    <w:sectPr w:rsidR="009538F2" w:rsidRPr="009538F2">
      <w:headerReference w:type="default" r:id="rId60"/>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56A988" w14:textId="77777777" w:rsidR="00106617" w:rsidRDefault="00106617" w:rsidP="00201EA1">
      <w:pPr>
        <w:spacing w:after="0" w:line="240" w:lineRule="auto"/>
      </w:pPr>
      <w:r>
        <w:separator/>
      </w:r>
    </w:p>
  </w:endnote>
  <w:endnote w:type="continuationSeparator" w:id="0">
    <w:p w14:paraId="30520DAA" w14:textId="77777777" w:rsidR="00106617" w:rsidRDefault="00106617" w:rsidP="00201E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badi">
    <w:charset w:val="00"/>
    <w:family w:val="swiss"/>
    <w:pitch w:val="variable"/>
    <w:sig w:usb0="80000003" w:usb1="00000000" w:usb2="00000000" w:usb3="00000000" w:csb0="00000001" w:csb1="00000000"/>
  </w:font>
  <w:font w:name="Aparajita">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8271077"/>
      <w:docPartObj>
        <w:docPartGallery w:val="Page Numbers (Bottom of Page)"/>
        <w:docPartUnique/>
      </w:docPartObj>
    </w:sdtPr>
    <w:sdtEndPr>
      <w:rPr>
        <w:noProof/>
      </w:rPr>
    </w:sdtEndPr>
    <w:sdtContent>
      <w:p w14:paraId="588FCD27" w14:textId="5E7352AA" w:rsidR="00201EA1" w:rsidRDefault="00201E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0E8678" w14:textId="77777777" w:rsidR="00201EA1" w:rsidRDefault="00201E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DCA0F6" w14:textId="77777777" w:rsidR="00106617" w:rsidRDefault="00106617" w:rsidP="00201EA1">
      <w:pPr>
        <w:spacing w:after="0" w:line="240" w:lineRule="auto"/>
      </w:pPr>
      <w:r>
        <w:separator/>
      </w:r>
    </w:p>
  </w:footnote>
  <w:footnote w:type="continuationSeparator" w:id="0">
    <w:p w14:paraId="674E13E5" w14:textId="77777777" w:rsidR="00106617" w:rsidRDefault="00106617" w:rsidP="00201E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7B48F9" w14:textId="45327280" w:rsidR="00201EA1" w:rsidRDefault="00201EA1">
    <w:pPr>
      <w:pStyle w:val="Header"/>
    </w:pPr>
    <w:r>
      <w:t>Elliott Lewis 2014602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EA1"/>
    <w:rsid w:val="00010E28"/>
    <w:rsid w:val="00011A4E"/>
    <w:rsid w:val="00053FA0"/>
    <w:rsid w:val="00073EDE"/>
    <w:rsid w:val="000954CB"/>
    <w:rsid w:val="000B132A"/>
    <w:rsid w:val="000C3951"/>
    <w:rsid w:val="00106617"/>
    <w:rsid w:val="00145404"/>
    <w:rsid w:val="00145459"/>
    <w:rsid w:val="00191478"/>
    <w:rsid w:val="001B1C0E"/>
    <w:rsid w:val="001E7414"/>
    <w:rsid w:val="001F7C61"/>
    <w:rsid w:val="00201B78"/>
    <w:rsid w:val="00201EA1"/>
    <w:rsid w:val="00202151"/>
    <w:rsid w:val="0021094E"/>
    <w:rsid w:val="00243929"/>
    <w:rsid w:val="00247FA4"/>
    <w:rsid w:val="002524F2"/>
    <w:rsid w:val="002851F5"/>
    <w:rsid w:val="002907CD"/>
    <w:rsid w:val="002D03A9"/>
    <w:rsid w:val="002E0919"/>
    <w:rsid w:val="002E42AE"/>
    <w:rsid w:val="00323404"/>
    <w:rsid w:val="00332506"/>
    <w:rsid w:val="00354266"/>
    <w:rsid w:val="00362EEC"/>
    <w:rsid w:val="003863A9"/>
    <w:rsid w:val="00390C8F"/>
    <w:rsid w:val="003B3988"/>
    <w:rsid w:val="003C733B"/>
    <w:rsid w:val="003D7244"/>
    <w:rsid w:val="003D7B4E"/>
    <w:rsid w:val="003F58A9"/>
    <w:rsid w:val="003F7B1C"/>
    <w:rsid w:val="00460ADA"/>
    <w:rsid w:val="004C5BBF"/>
    <w:rsid w:val="004C6F39"/>
    <w:rsid w:val="004F6688"/>
    <w:rsid w:val="00523BDC"/>
    <w:rsid w:val="00531971"/>
    <w:rsid w:val="005362EB"/>
    <w:rsid w:val="00570C18"/>
    <w:rsid w:val="0058338C"/>
    <w:rsid w:val="005D4E27"/>
    <w:rsid w:val="00606467"/>
    <w:rsid w:val="00617CAB"/>
    <w:rsid w:val="00624A48"/>
    <w:rsid w:val="006703C8"/>
    <w:rsid w:val="006A649E"/>
    <w:rsid w:val="006D35A5"/>
    <w:rsid w:val="006F3E33"/>
    <w:rsid w:val="006F3FF6"/>
    <w:rsid w:val="00726959"/>
    <w:rsid w:val="00775A75"/>
    <w:rsid w:val="0080192A"/>
    <w:rsid w:val="0080271A"/>
    <w:rsid w:val="008169E7"/>
    <w:rsid w:val="00824091"/>
    <w:rsid w:val="00836CAF"/>
    <w:rsid w:val="00840A4F"/>
    <w:rsid w:val="008470CA"/>
    <w:rsid w:val="008561A8"/>
    <w:rsid w:val="00887CBF"/>
    <w:rsid w:val="00891C85"/>
    <w:rsid w:val="00892A16"/>
    <w:rsid w:val="008C73D8"/>
    <w:rsid w:val="008D21AC"/>
    <w:rsid w:val="008D661A"/>
    <w:rsid w:val="008E6B72"/>
    <w:rsid w:val="008E73A7"/>
    <w:rsid w:val="00914849"/>
    <w:rsid w:val="00945DBB"/>
    <w:rsid w:val="009538F2"/>
    <w:rsid w:val="00963D39"/>
    <w:rsid w:val="009A4DB7"/>
    <w:rsid w:val="009B641D"/>
    <w:rsid w:val="009E1F9D"/>
    <w:rsid w:val="009E6616"/>
    <w:rsid w:val="009E6658"/>
    <w:rsid w:val="00A24600"/>
    <w:rsid w:val="00A264B0"/>
    <w:rsid w:val="00A501B0"/>
    <w:rsid w:val="00AA022F"/>
    <w:rsid w:val="00AA080F"/>
    <w:rsid w:val="00AD3172"/>
    <w:rsid w:val="00AE6450"/>
    <w:rsid w:val="00AF34D2"/>
    <w:rsid w:val="00B06085"/>
    <w:rsid w:val="00B1673A"/>
    <w:rsid w:val="00B443E6"/>
    <w:rsid w:val="00B53B8B"/>
    <w:rsid w:val="00B55018"/>
    <w:rsid w:val="00B65B60"/>
    <w:rsid w:val="00B6700C"/>
    <w:rsid w:val="00BA33A8"/>
    <w:rsid w:val="00BB0C4D"/>
    <w:rsid w:val="00BB5229"/>
    <w:rsid w:val="00BC7AFA"/>
    <w:rsid w:val="00BD7753"/>
    <w:rsid w:val="00BE1AC7"/>
    <w:rsid w:val="00C45982"/>
    <w:rsid w:val="00C6225F"/>
    <w:rsid w:val="00C645AA"/>
    <w:rsid w:val="00CA043B"/>
    <w:rsid w:val="00CD0737"/>
    <w:rsid w:val="00CD146B"/>
    <w:rsid w:val="00D06131"/>
    <w:rsid w:val="00D332ED"/>
    <w:rsid w:val="00D35C91"/>
    <w:rsid w:val="00D6078B"/>
    <w:rsid w:val="00D64FF0"/>
    <w:rsid w:val="00D70DFD"/>
    <w:rsid w:val="00D92378"/>
    <w:rsid w:val="00DC76A4"/>
    <w:rsid w:val="00DD35E5"/>
    <w:rsid w:val="00DD36C5"/>
    <w:rsid w:val="00E23B00"/>
    <w:rsid w:val="00E51578"/>
    <w:rsid w:val="00E51BE3"/>
    <w:rsid w:val="00E6381D"/>
    <w:rsid w:val="00E72714"/>
    <w:rsid w:val="00E9691F"/>
    <w:rsid w:val="00E97844"/>
    <w:rsid w:val="00ED42B9"/>
    <w:rsid w:val="00F2626C"/>
    <w:rsid w:val="00F75AC1"/>
    <w:rsid w:val="00F97E92"/>
    <w:rsid w:val="00FB0895"/>
    <w:rsid w:val="00FD1CD1"/>
    <w:rsid w:val="00FD40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F8C94"/>
  <w15:chartTrackingRefBased/>
  <w15:docId w15:val="{16F1A923-6306-4BBD-B94D-933ABDBF4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45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5B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C395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362E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1E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1EA1"/>
  </w:style>
  <w:style w:type="paragraph" w:styleId="Footer">
    <w:name w:val="footer"/>
    <w:basedOn w:val="Normal"/>
    <w:link w:val="FooterChar"/>
    <w:uiPriority w:val="99"/>
    <w:unhideWhenUsed/>
    <w:rsid w:val="00201E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1EA1"/>
  </w:style>
  <w:style w:type="character" w:customStyle="1" w:styleId="Heading1Char">
    <w:name w:val="Heading 1 Char"/>
    <w:basedOn w:val="DefaultParagraphFont"/>
    <w:link w:val="Heading1"/>
    <w:uiPriority w:val="9"/>
    <w:rsid w:val="00C645A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65B6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C395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362EB"/>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C459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91C85"/>
    <w:rPr>
      <w:color w:val="0563C1" w:themeColor="hyperlink"/>
      <w:u w:val="single"/>
    </w:rPr>
  </w:style>
  <w:style w:type="character" w:styleId="UnresolvedMention">
    <w:name w:val="Unresolved Mention"/>
    <w:basedOn w:val="DefaultParagraphFont"/>
    <w:uiPriority w:val="99"/>
    <w:semiHidden/>
    <w:unhideWhenUsed/>
    <w:rsid w:val="00891C85"/>
    <w:rPr>
      <w:color w:val="605E5C"/>
      <w:shd w:val="clear" w:color="auto" w:fill="E1DFDD"/>
    </w:rPr>
  </w:style>
  <w:style w:type="paragraph" w:styleId="TOCHeading">
    <w:name w:val="TOC Heading"/>
    <w:basedOn w:val="Heading1"/>
    <w:next w:val="Normal"/>
    <w:uiPriority w:val="39"/>
    <w:unhideWhenUsed/>
    <w:qFormat/>
    <w:rsid w:val="008470CA"/>
    <w:pPr>
      <w:outlineLvl w:val="9"/>
    </w:pPr>
    <w:rPr>
      <w:kern w:val="0"/>
      <w:lang w:val="en-US"/>
      <w14:ligatures w14:val="none"/>
    </w:rPr>
  </w:style>
  <w:style w:type="paragraph" w:styleId="TOC1">
    <w:name w:val="toc 1"/>
    <w:basedOn w:val="Normal"/>
    <w:next w:val="Normal"/>
    <w:autoRedefine/>
    <w:uiPriority w:val="39"/>
    <w:unhideWhenUsed/>
    <w:rsid w:val="008470CA"/>
    <w:pPr>
      <w:spacing w:after="100"/>
    </w:pPr>
  </w:style>
  <w:style w:type="paragraph" w:styleId="TOC2">
    <w:name w:val="toc 2"/>
    <w:basedOn w:val="Normal"/>
    <w:next w:val="Normal"/>
    <w:autoRedefine/>
    <w:uiPriority w:val="39"/>
    <w:unhideWhenUsed/>
    <w:rsid w:val="008470CA"/>
    <w:pPr>
      <w:spacing w:after="100"/>
      <w:ind w:left="220"/>
    </w:pPr>
  </w:style>
  <w:style w:type="paragraph" w:styleId="TOC3">
    <w:name w:val="toc 3"/>
    <w:basedOn w:val="Normal"/>
    <w:next w:val="Normal"/>
    <w:autoRedefine/>
    <w:uiPriority w:val="39"/>
    <w:unhideWhenUsed/>
    <w:rsid w:val="008470C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image" Target="media/image20.jpeg"/><Relationship Id="rId39" Type="http://schemas.openxmlformats.org/officeDocument/2006/relationships/hyperlink" Target="https://www.designingbuildings.co.uk/Types_of_raft_foundation" TargetMode="External"/><Relationship Id="rId21" Type="http://schemas.openxmlformats.org/officeDocument/2006/relationships/image" Target="media/image15.jpeg"/><Relationship Id="rId34" Type="http://schemas.openxmlformats.org/officeDocument/2006/relationships/hyperlink" Target="https://www.bike2workscheme.co.uk/blog-post/cycle-for-the-environment" TargetMode="External"/><Relationship Id="rId42" Type="http://schemas.openxmlformats.org/officeDocument/2006/relationships/hyperlink" Target="https://www.google.co.uk/maps/dir/Carmarthen" TargetMode="External"/><Relationship Id="rId47" Type="http://schemas.openxmlformats.org/officeDocument/2006/relationships/hyperlink" Target="https://www.gov.uk/guidance/approved-document-s-infrastructure-for-charging-electric-vehicles-frequently-asked-questions" TargetMode="External"/><Relationship Id="rId50" Type="http://schemas.openxmlformats.org/officeDocument/2006/relationships/hyperlink" Target="https://www.greenleafinnovations.co.uk/for-your-home/heat-pumps/what-is-a-ground-source-heat-pump/" TargetMode="External"/><Relationship Id="rId55" Type="http://schemas.openxmlformats.org/officeDocument/2006/relationships/hyperlink" Target="https://www.nobutts.co.uk/Cycle-Shelters-Storage/Cycle-Shelters/Kimmeridge-Cycle" TargetMode="External"/><Relationship Id="rId63"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eg"/><Relationship Id="rId29" Type="http://schemas.openxmlformats.org/officeDocument/2006/relationships/image" Target="media/image23.png"/><Relationship Id="rId41" Type="http://schemas.openxmlformats.org/officeDocument/2006/relationships/hyperlink" Target="https://www.firstinarchitecture.co.uk/underfloor-heating-a-brief-guide" TargetMode="External"/><Relationship Id="rId54" Type="http://schemas.openxmlformats.org/officeDocument/2006/relationships/hyperlink" Target="https://www.nhbc.co.uk/builders/products-and-services/techzone/building-regs-england"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ww.designingbuildings.co.uk/wiki/IT" TargetMode="External"/><Relationship Id="rId37" Type="http://schemas.openxmlformats.org/officeDocument/2006/relationships/hyperlink" Target="https://www.concretecentre.com/Performance-Sustainability-(1)/Material-Effieciency/End-of-life-recycling.aspx" TargetMode="External"/><Relationship Id="rId40" Type="http://schemas.openxmlformats.org/officeDocument/2006/relationships/hyperlink" Target="https://assets.publishing.service.gov.uk/government/uploads/system/uploads/attachment_data/file/1105525/DfE_energy_survey_spring_2022.pdf" TargetMode="External"/><Relationship Id="rId45" Type="http://schemas.openxmlformats.org/officeDocument/2006/relationships/hyperlink" Target="https://www.gov.uk/government/publications/fire-safety-approved-document-b" TargetMode="External"/><Relationship Id="rId53" Type="http://schemas.openxmlformats.org/officeDocument/2006/relationships/hyperlink" Target="https://mapapps2.bgs.ac.uk/geoindex/home.html?layer=BGSBoreholes&amp;_ga=2.41854690.1786990556.1704832771-1566900647.1704832771" TargetMode="External"/><Relationship Id="rId58" Type="http://schemas.openxmlformats.org/officeDocument/2006/relationships/hyperlink" Target="https://www.thegreenage.co.uk/building-regulations-changed-time/"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hyperlink" Target="https://landingpage.bsigroup.com/LandingPage/Standard?UPI=000000000030046382" TargetMode="External"/><Relationship Id="rId49" Type="http://schemas.openxmlformats.org/officeDocument/2006/relationships/hyperlink" Target="https://www.greenenergy.org.uk/led-lighting/benefits-of-led-lighting/" TargetMode="External"/><Relationship Id="rId57" Type="http://schemas.openxmlformats.org/officeDocument/2006/relationships/hyperlink" Target="https://insulation-uk.com/wall-insulation/external-walls/partial-fill-cavity-walls-masonry" TargetMode="External"/><Relationship Id="rId61"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jpeg"/><Relationship Id="rId31" Type="http://schemas.openxmlformats.org/officeDocument/2006/relationships/hyperlink" Target="https://www.designingbuildings.co.uk/wiki/Environment" TargetMode="External"/><Relationship Id="rId44" Type="http://schemas.openxmlformats.org/officeDocument/2006/relationships/hyperlink" Target="https://www.gov.uk/government/publications/conservation-of-fuel-and-power-approved-document-l" TargetMode="External"/><Relationship Id="rId52" Type="http://schemas.openxmlformats.org/officeDocument/2006/relationships/hyperlink" Target="https://definecivil.com/expansive-soils/" TargetMode="External"/><Relationship Id="rId6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jpeg"/><Relationship Id="rId27" Type="http://schemas.openxmlformats.org/officeDocument/2006/relationships/image" Target="media/image21.png"/><Relationship Id="rId30" Type="http://schemas.openxmlformats.org/officeDocument/2006/relationships/hyperlink" Target="https://www.designingbuildings.co.uk/wiki/Health_and_Safety_Executive" TargetMode="External"/><Relationship Id="rId35" Type="http://schemas.openxmlformats.org/officeDocument/2006/relationships/hyperlink" Target="https://www.britishgas.co.uk/the-source/greener-living/heat-pumps.html" TargetMode="External"/><Relationship Id="rId43" Type="http://schemas.openxmlformats.org/officeDocument/2006/relationships/hyperlink" Target="https://www.gov.uk/government/publications/access-to-and-use-of-buildings-approved-document-m" TargetMode="External"/><Relationship Id="rId48" Type="http://schemas.openxmlformats.org/officeDocument/2006/relationships/hyperlink" Target="https://www.gov.uk/government/publications/school-and-college-security/site-security-guidance" TargetMode="External"/><Relationship Id="rId56" Type="http://schemas.openxmlformats.org/officeDocument/2006/relationships/hyperlink" Target="https://www.safehingeprimera.com/" TargetMode="External"/><Relationship Id="rId8" Type="http://schemas.openxmlformats.org/officeDocument/2006/relationships/image" Target="media/image2.jpeg"/><Relationship Id="rId51" Type="http://schemas.openxmlformats.org/officeDocument/2006/relationships/hyperlink" Target="https://www.hse.gov.uk/temperature/thermal/" TargetMode="Externa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jpeg"/><Relationship Id="rId33" Type="http://schemas.openxmlformats.org/officeDocument/2006/relationships/hyperlink" Target="https://www.designingbuildings.co.uk/wiki/Occupant" TargetMode="External"/><Relationship Id="rId38" Type="http://schemas.openxmlformats.org/officeDocument/2006/relationships/hyperlink" Target="https://www.homebuilding.co.uk/advice/air-source-heat-pump-radiators" TargetMode="External"/><Relationship Id="rId46" Type="http://schemas.openxmlformats.org/officeDocument/2006/relationships/hyperlink" Target="https://www.gov.uk/government/publications/area-guidelines-and-net-capacity/notes-on-area-guidelines-for-mainstream-schools-bb103" TargetMode="External"/><Relationship Id="rId59" Type="http://schemas.openxmlformats.org/officeDocument/2006/relationships/hyperlink" Target="https://www.vitalenergi.co.uk/heatpumps/?msclkid=5111f76be9ce1e07e71b92f655a16efa&amp;utm_source=bing&amp;utm_medium=cpc&amp;utm_campaign=Heat%20Pumps&amp;utm_term=geothermal%20heat%20pump&amp;utm_content=Geothermal%20-%20Heat%20Pum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DE4605-B4A8-4081-AB00-D4FB11F267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22</Pages>
  <Words>4941</Words>
  <Characters>28170</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Lewis</dc:creator>
  <cp:keywords/>
  <dc:description/>
  <cp:lastModifiedBy>Elliott Lewis</cp:lastModifiedBy>
  <cp:revision>131</cp:revision>
  <dcterms:created xsi:type="dcterms:W3CDTF">2024-01-11T10:53:00Z</dcterms:created>
  <dcterms:modified xsi:type="dcterms:W3CDTF">2024-01-11T20:44:00Z</dcterms:modified>
</cp:coreProperties>
</file>