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801E6" w14:textId="70E80965" w:rsidR="00415904" w:rsidRDefault="0046775E" w:rsidP="0046775E">
      <w:pPr>
        <w:pStyle w:val="Title"/>
      </w:pPr>
      <w:r>
        <w:t>Importance of the Longbow at the Battle of Agincourt</w:t>
      </w:r>
    </w:p>
    <w:p w14:paraId="498A5914" w14:textId="108B0638" w:rsidR="0046775E" w:rsidRDefault="0046775E" w:rsidP="0046775E">
      <w:pPr>
        <w:pStyle w:val="Subtitle"/>
      </w:pPr>
      <w:r>
        <w:t>ACDA:60</w:t>
      </w:r>
      <w:r w:rsidR="00514B05">
        <w:t>15</w:t>
      </w:r>
    </w:p>
    <w:p w14:paraId="7FDA1DB8" w14:textId="171BE33D" w:rsidR="0046775E" w:rsidRPr="0046775E" w:rsidRDefault="0046775E" w:rsidP="0046775E">
      <w:pPr>
        <w:rPr>
          <w:rStyle w:val="SubtleEmphasis"/>
        </w:rPr>
      </w:pPr>
      <w:r>
        <w:rPr>
          <w:rStyle w:val="SubtleEmphasis"/>
        </w:rPr>
        <w:t>By George Tucker – 1906898</w:t>
      </w:r>
    </w:p>
    <w:p w14:paraId="1312AB56" w14:textId="77777777" w:rsidR="0046775E" w:rsidRPr="0046775E" w:rsidRDefault="0046775E" w:rsidP="0046775E"/>
    <w:p w14:paraId="5163FA49" w14:textId="77777777" w:rsidR="0046775E" w:rsidRDefault="0046775E" w:rsidP="0046775E"/>
    <w:p w14:paraId="3944D627" w14:textId="77777777" w:rsidR="0046775E" w:rsidRDefault="0046775E" w:rsidP="0046775E"/>
    <w:p w14:paraId="29D233F6" w14:textId="77777777" w:rsidR="0046775E" w:rsidRDefault="0046775E" w:rsidP="0046775E"/>
    <w:p w14:paraId="6DBD82EB" w14:textId="77777777" w:rsidR="0046775E" w:rsidRDefault="0046775E" w:rsidP="0046775E"/>
    <w:p w14:paraId="322BF044" w14:textId="77777777" w:rsidR="0046775E" w:rsidRDefault="0046775E" w:rsidP="0046775E"/>
    <w:p w14:paraId="426F5AE2" w14:textId="77777777" w:rsidR="0046775E" w:rsidRDefault="0046775E" w:rsidP="0046775E"/>
    <w:p w14:paraId="709A640E" w14:textId="77777777" w:rsidR="0046775E" w:rsidRDefault="0046775E" w:rsidP="0046775E"/>
    <w:p w14:paraId="2BCFBECE" w14:textId="77777777" w:rsidR="0046775E" w:rsidRDefault="0046775E" w:rsidP="0046775E"/>
    <w:p w14:paraId="7BFD6412" w14:textId="77777777" w:rsidR="0046775E" w:rsidRDefault="0046775E" w:rsidP="0046775E"/>
    <w:p w14:paraId="4E35AB94" w14:textId="77777777" w:rsidR="0046775E" w:rsidRDefault="0046775E" w:rsidP="0046775E"/>
    <w:p w14:paraId="47832BE2" w14:textId="77777777" w:rsidR="0046775E" w:rsidRDefault="0046775E" w:rsidP="0046775E"/>
    <w:p w14:paraId="7DAD1A99" w14:textId="77777777" w:rsidR="0046775E" w:rsidRDefault="0046775E" w:rsidP="0046775E"/>
    <w:p w14:paraId="28BE5395" w14:textId="77777777" w:rsidR="0046775E" w:rsidRDefault="0046775E" w:rsidP="0046775E"/>
    <w:p w14:paraId="1B0D5A69" w14:textId="77777777" w:rsidR="0046775E" w:rsidRDefault="0046775E" w:rsidP="0046775E"/>
    <w:p w14:paraId="6C8D1AAC" w14:textId="77777777" w:rsidR="0046775E" w:rsidRDefault="0046775E" w:rsidP="0046775E"/>
    <w:p w14:paraId="03FBE7F3" w14:textId="77777777" w:rsidR="0046775E" w:rsidRDefault="0046775E" w:rsidP="0046775E"/>
    <w:p w14:paraId="3B68D15A" w14:textId="77777777" w:rsidR="0046775E" w:rsidRDefault="0046775E" w:rsidP="0046775E"/>
    <w:p w14:paraId="5326AF68" w14:textId="77777777" w:rsidR="0046775E" w:rsidRDefault="0046775E" w:rsidP="0046775E"/>
    <w:p w14:paraId="174316E7" w14:textId="77777777" w:rsidR="0046775E" w:rsidRDefault="0046775E" w:rsidP="0046775E"/>
    <w:p w14:paraId="35A72E17" w14:textId="77777777" w:rsidR="0046775E" w:rsidRDefault="0046775E" w:rsidP="0046775E"/>
    <w:p w14:paraId="380E6608" w14:textId="77777777" w:rsidR="0046775E" w:rsidRDefault="0046775E" w:rsidP="0046775E"/>
    <w:p w14:paraId="403E0A60" w14:textId="77777777" w:rsidR="0046775E" w:rsidRDefault="0046775E" w:rsidP="0046775E"/>
    <w:p w14:paraId="3101BBB1" w14:textId="77777777" w:rsidR="0046775E" w:rsidRDefault="0046775E" w:rsidP="0046775E"/>
    <w:p w14:paraId="14648846" w14:textId="77777777" w:rsidR="0046775E" w:rsidRDefault="0046775E" w:rsidP="0046775E"/>
    <w:p w14:paraId="1906F774" w14:textId="77777777" w:rsidR="0046775E" w:rsidRDefault="0046775E" w:rsidP="0046775E"/>
    <w:sdt>
      <w:sdtPr>
        <w:rPr>
          <w:rFonts w:asciiTheme="minorHAnsi" w:eastAsiaTheme="minorHAnsi" w:hAnsiTheme="minorHAnsi" w:cstheme="minorBidi"/>
          <w:color w:val="auto"/>
          <w:kern w:val="2"/>
          <w:sz w:val="22"/>
          <w:szCs w:val="22"/>
          <w:lang w:val="en-GB"/>
          <w14:ligatures w14:val="standardContextual"/>
        </w:rPr>
        <w:id w:val="1816906773"/>
        <w:docPartObj>
          <w:docPartGallery w:val="Table of Contents"/>
          <w:docPartUnique/>
        </w:docPartObj>
      </w:sdtPr>
      <w:sdtEndPr>
        <w:rPr>
          <w:b/>
          <w:bCs/>
          <w:noProof/>
        </w:rPr>
      </w:sdtEndPr>
      <w:sdtContent>
        <w:p w14:paraId="45C9C61D" w14:textId="600EE2F6" w:rsidR="002A6FE4" w:rsidRDefault="002A6FE4">
          <w:pPr>
            <w:pStyle w:val="TOCHeading"/>
          </w:pPr>
          <w:r>
            <w:t>Contents</w:t>
          </w:r>
        </w:p>
        <w:p w14:paraId="69D10371" w14:textId="47638814" w:rsidR="009B1B28" w:rsidRDefault="002A6F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538873" w:history="1">
            <w:r w:rsidR="009B1B28" w:rsidRPr="00D839CA">
              <w:rPr>
                <w:rStyle w:val="Hyperlink"/>
                <w:noProof/>
              </w:rPr>
              <w:t>List of Figures</w:t>
            </w:r>
            <w:r w:rsidR="009B1B28">
              <w:rPr>
                <w:noProof/>
                <w:webHidden/>
              </w:rPr>
              <w:tab/>
            </w:r>
            <w:r w:rsidR="009B1B28">
              <w:rPr>
                <w:noProof/>
                <w:webHidden/>
              </w:rPr>
              <w:fldChar w:fldCharType="begin"/>
            </w:r>
            <w:r w:rsidR="009B1B28">
              <w:rPr>
                <w:noProof/>
                <w:webHidden/>
              </w:rPr>
              <w:instrText xml:space="preserve"> PAGEREF _Toc153538873 \h </w:instrText>
            </w:r>
            <w:r w:rsidR="009B1B28">
              <w:rPr>
                <w:noProof/>
                <w:webHidden/>
              </w:rPr>
            </w:r>
            <w:r w:rsidR="009B1B28">
              <w:rPr>
                <w:noProof/>
                <w:webHidden/>
              </w:rPr>
              <w:fldChar w:fldCharType="separate"/>
            </w:r>
            <w:r w:rsidR="009B1B28">
              <w:rPr>
                <w:noProof/>
                <w:webHidden/>
              </w:rPr>
              <w:t>3</w:t>
            </w:r>
            <w:r w:rsidR="009B1B28">
              <w:rPr>
                <w:noProof/>
                <w:webHidden/>
              </w:rPr>
              <w:fldChar w:fldCharType="end"/>
            </w:r>
          </w:hyperlink>
        </w:p>
        <w:p w14:paraId="127DE3F0" w14:textId="41377AAE" w:rsidR="009B1B28" w:rsidRDefault="009B1B28">
          <w:pPr>
            <w:pStyle w:val="TOC1"/>
            <w:tabs>
              <w:tab w:val="right" w:leader="dot" w:pos="9016"/>
            </w:tabs>
            <w:rPr>
              <w:rFonts w:eastAsiaTheme="minorEastAsia"/>
              <w:noProof/>
              <w:lang w:eastAsia="en-GB"/>
            </w:rPr>
          </w:pPr>
          <w:hyperlink w:anchor="_Toc153538874" w:history="1">
            <w:r w:rsidRPr="00D839CA">
              <w:rPr>
                <w:rStyle w:val="Hyperlink"/>
                <w:noProof/>
              </w:rPr>
              <w:t>List of Tables</w:t>
            </w:r>
            <w:r>
              <w:rPr>
                <w:noProof/>
                <w:webHidden/>
              </w:rPr>
              <w:tab/>
            </w:r>
            <w:r>
              <w:rPr>
                <w:noProof/>
                <w:webHidden/>
              </w:rPr>
              <w:fldChar w:fldCharType="begin"/>
            </w:r>
            <w:r>
              <w:rPr>
                <w:noProof/>
                <w:webHidden/>
              </w:rPr>
              <w:instrText xml:space="preserve"> PAGEREF _Toc153538874 \h </w:instrText>
            </w:r>
            <w:r>
              <w:rPr>
                <w:noProof/>
                <w:webHidden/>
              </w:rPr>
            </w:r>
            <w:r>
              <w:rPr>
                <w:noProof/>
                <w:webHidden/>
              </w:rPr>
              <w:fldChar w:fldCharType="separate"/>
            </w:r>
            <w:r>
              <w:rPr>
                <w:noProof/>
                <w:webHidden/>
              </w:rPr>
              <w:t>3</w:t>
            </w:r>
            <w:r>
              <w:rPr>
                <w:noProof/>
                <w:webHidden/>
              </w:rPr>
              <w:fldChar w:fldCharType="end"/>
            </w:r>
          </w:hyperlink>
        </w:p>
        <w:p w14:paraId="029E3885" w14:textId="0A4AB514" w:rsidR="009B1B28" w:rsidRDefault="009B1B28">
          <w:pPr>
            <w:pStyle w:val="TOC1"/>
            <w:tabs>
              <w:tab w:val="right" w:leader="dot" w:pos="9016"/>
            </w:tabs>
            <w:rPr>
              <w:rFonts w:eastAsiaTheme="minorEastAsia"/>
              <w:noProof/>
              <w:lang w:eastAsia="en-GB"/>
            </w:rPr>
          </w:pPr>
          <w:hyperlink w:anchor="_Toc153538875" w:history="1">
            <w:r w:rsidRPr="00D839CA">
              <w:rPr>
                <w:rStyle w:val="Hyperlink"/>
                <w:noProof/>
              </w:rPr>
              <w:t>List of Equations</w:t>
            </w:r>
            <w:r>
              <w:rPr>
                <w:noProof/>
                <w:webHidden/>
              </w:rPr>
              <w:tab/>
            </w:r>
            <w:r>
              <w:rPr>
                <w:noProof/>
                <w:webHidden/>
              </w:rPr>
              <w:fldChar w:fldCharType="begin"/>
            </w:r>
            <w:r>
              <w:rPr>
                <w:noProof/>
                <w:webHidden/>
              </w:rPr>
              <w:instrText xml:space="preserve"> PAGEREF _Toc153538875 \h </w:instrText>
            </w:r>
            <w:r>
              <w:rPr>
                <w:noProof/>
                <w:webHidden/>
              </w:rPr>
            </w:r>
            <w:r>
              <w:rPr>
                <w:noProof/>
                <w:webHidden/>
              </w:rPr>
              <w:fldChar w:fldCharType="separate"/>
            </w:r>
            <w:r>
              <w:rPr>
                <w:noProof/>
                <w:webHidden/>
              </w:rPr>
              <w:t>3</w:t>
            </w:r>
            <w:r>
              <w:rPr>
                <w:noProof/>
                <w:webHidden/>
              </w:rPr>
              <w:fldChar w:fldCharType="end"/>
            </w:r>
          </w:hyperlink>
        </w:p>
        <w:p w14:paraId="0AEB00FD" w14:textId="1100D5E9" w:rsidR="009B1B28" w:rsidRDefault="009B1B28">
          <w:pPr>
            <w:pStyle w:val="TOC1"/>
            <w:tabs>
              <w:tab w:val="right" w:leader="dot" w:pos="9016"/>
            </w:tabs>
            <w:rPr>
              <w:rFonts w:eastAsiaTheme="minorEastAsia"/>
              <w:noProof/>
              <w:lang w:eastAsia="en-GB"/>
            </w:rPr>
          </w:pPr>
          <w:hyperlink w:anchor="_Toc153538876" w:history="1">
            <w:r w:rsidRPr="00D839CA">
              <w:rPr>
                <w:rStyle w:val="Hyperlink"/>
                <w:noProof/>
              </w:rPr>
              <w:t>1. Introduction</w:t>
            </w:r>
            <w:r>
              <w:rPr>
                <w:noProof/>
                <w:webHidden/>
              </w:rPr>
              <w:tab/>
            </w:r>
            <w:r>
              <w:rPr>
                <w:noProof/>
                <w:webHidden/>
              </w:rPr>
              <w:fldChar w:fldCharType="begin"/>
            </w:r>
            <w:r>
              <w:rPr>
                <w:noProof/>
                <w:webHidden/>
              </w:rPr>
              <w:instrText xml:space="preserve"> PAGEREF _Toc153538876 \h </w:instrText>
            </w:r>
            <w:r>
              <w:rPr>
                <w:noProof/>
                <w:webHidden/>
              </w:rPr>
            </w:r>
            <w:r>
              <w:rPr>
                <w:noProof/>
                <w:webHidden/>
              </w:rPr>
              <w:fldChar w:fldCharType="separate"/>
            </w:r>
            <w:r>
              <w:rPr>
                <w:noProof/>
                <w:webHidden/>
              </w:rPr>
              <w:t>4</w:t>
            </w:r>
            <w:r>
              <w:rPr>
                <w:noProof/>
                <w:webHidden/>
              </w:rPr>
              <w:fldChar w:fldCharType="end"/>
            </w:r>
          </w:hyperlink>
        </w:p>
        <w:p w14:paraId="7491A601" w14:textId="7687C062" w:rsidR="009B1B28" w:rsidRDefault="009B1B28">
          <w:pPr>
            <w:pStyle w:val="TOC1"/>
            <w:tabs>
              <w:tab w:val="right" w:leader="dot" w:pos="9016"/>
            </w:tabs>
            <w:rPr>
              <w:rFonts w:eastAsiaTheme="minorEastAsia"/>
              <w:noProof/>
              <w:lang w:eastAsia="en-GB"/>
            </w:rPr>
          </w:pPr>
          <w:hyperlink w:anchor="_Toc153538877" w:history="1">
            <w:r w:rsidRPr="00D839CA">
              <w:rPr>
                <w:rStyle w:val="Hyperlink"/>
                <w:noProof/>
              </w:rPr>
              <w:t>2. Agincourt: An Overview</w:t>
            </w:r>
            <w:r>
              <w:rPr>
                <w:noProof/>
                <w:webHidden/>
              </w:rPr>
              <w:tab/>
            </w:r>
            <w:r>
              <w:rPr>
                <w:noProof/>
                <w:webHidden/>
              </w:rPr>
              <w:fldChar w:fldCharType="begin"/>
            </w:r>
            <w:r>
              <w:rPr>
                <w:noProof/>
                <w:webHidden/>
              </w:rPr>
              <w:instrText xml:space="preserve"> PAGEREF _Toc153538877 \h </w:instrText>
            </w:r>
            <w:r>
              <w:rPr>
                <w:noProof/>
                <w:webHidden/>
              </w:rPr>
            </w:r>
            <w:r>
              <w:rPr>
                <w:noProof/>
                <w:webHidden/>
              </w:rPr>
              <w:fldChar w:fldCharType="separate"/>
            </w:r>
            <w:r>
              <w:rPr>
                <w:noProof/>
                <w:webHidden/>
              </w:rPr>
              <w:t>4</w:t>
            </w:r>
            <w:r>
              <w:rPr>
                <w:noProof/>
                <w:webHidden/>
              </w:rPr>
              <w:fldChar w:fldCharType="end"/>
            </w:r>
          </w:hyperlink>
        </w:p>
        <w:p w14:paraId="129A58C3" w14:textId="2434344A" w:rsidR="009B1B28" w:rsidRDefault="009B1B28">
          <w:pPr>
            <w:pStyle w:val="TOC1"/>
            <w:tabs>
              <w:tab w:val="right" w:leader="dot" w:pos="9016"/>
            </w:tabs>
            <w:rPr>
              <w:rFonts w:eastAsiaTheme="minorEastAsia"/>
              <w:noProof/>
              <w:lang w:eastAsia="en-GB"/>
            </w:rPr>
          </w:pPr>
          <w:hyperlink w:anchor="_Toc153538878" w:history="1">
            <w:r w:rsidRPr="00D839CA">
              <w:rPr>
                <w:rStyle w:val="Hyperlink"/>
                <w:noProof/>
              </w:rPr>
              <w:t>3. Performance Assessment</w:t>
            </w:r>
            <w:r>
              <w:rPr>
                <w:noProof/>
                <w:webHidden/>
              </w:rPr>
              <w:tab/>
            </w:r>
            <w:r>
              <w:rPr>
                <w:noProof/>
                <w:webHidden/>
              </w:rPr>
              <w:fldChar w:fldCharType="begin"/>
            </w:r>
            <w:r>
              <w:rPr>
                <w:noProof/>
                <w:webHidden/>
              </w:rPr>
              <w:instrText xml:space="preserve"> PAGEREF _Toc153538878 \h </w:instrText>
            </w:r>
            <w:r>
              <w:rPr>
                <w:noProof/>
                <w:webHidden/>
              </w:rPr>
            </w:r>
            <w:r>
              <w:rPr>
                <w:noProof/>
                <w:webHidden/>
              </w:rPr>
              <w:fldChar w:fldCharType="separate"/>
            </w:r>
            <w:r>
              <w:rPr>
                <w:noProof/>
                <w:webHidden/>
              </w:rPr>
              <w:t>5</w:t>
            </w:r>
            <w:r>
              <w:rPr>
                <w:noProof/>
                <w:webHidden/>
              </w:rPr>
              <w:fldChar w:fldCharType="end"/>
            </w:r>
          </w:hyperlink>
        </w:p>
        <w:p w14:paraId="464BE477" w14:textId="65292E27" w:rsidR="009B1B28" w:rsidRDefault="009B1B28">
          <w:pPr>
            <w:pStyle w:val="TOC2"/>
            <w:tabs>
              <w:tab w:val="right" w:leader="dot" w:pos="9016"/>
            </w:tabs>
            <w:rPr>
              <w:rFonts w:eastAsiaTheme="minorEastAsia"/>
              <w:noProof/>
              <w:lang w:eastAsia="en-GB"/>
            </w:rPr>
          </w:pPr>
          <w:hyperlink w:anchor="_Toc153538879" w:history="1">
            <w:r w:rsidRPr="00D839CA">
              <w:rPr>
                <w:rStyle w:val="Hyperlink"/>
                <w:noProof/>
              </w:rPr>
              <w:t>3.1 The Longbow</w:t>
            </w:r>
            <w:r>
              <w:rPr>
                <w:noProof/>
                <w:webHidden/>
              </w:rPr>
              <w:tab/>
            </w:r>
            <w:r>
              <w:rPr>
                <w:noProof/>
                <w:webHidden/>
              </w:rPr>
              <w:fldChar w:fldCharType="begin"/>
            </w:r>
            <w:r>
              <w:rPr>
                <w:noProof/>
                <w:webHidden/>
              </w:rPr>
              <w:instrText xml:space="preserve"> PAGEREF _Toc153538879 \h </w:instrText>
            </w:r>
            <w:r>
              <w:rPr>
                <w:noProof/>
                <w:webHidden/>
              </w:rPr>
            </w:r>
            <w:r>
              <w:rPr>
                <w:noProof/>
                <w:webHidden/>
              </w:rPr>
              <w:fldChar w:fldCharType="separate"/>
            </w:r>
            <w:r>
              <w:rPr>
                <w:noProof/>
                <w:webHidden/>
              </w:rPr>
              <w:t>5</w:t>
            </w:r>
            <w:r>
              <w:rPr>
                <w:noProof/>
                <w:webHidden/>
              </w:rPr>
              <w:fldChar w:fldCharType="end"/>
            </w:r>
          </w:hyperlink>
        </w:p>
        <w:p w14:paraId="688888D6" w14:textId="1E5442FD" w:rsidR="009B1B28" w:rsidRDefault="009B1B28">
          <w:pPr>
            <w:pStyle w:val="TOC2"/>
            <w:tabs>
              <w:tab w:val="right" w:leader="dot" w:pos="9016"/>
            </w:tabs>
            <w:rPr>
              <w:rFonts w:eastAsiaTheme="minorEastAsia"/>
              <w:noProof/>
              <w:lang w:eastAsia="en-GB"/>
            </w:rPr>
          </w:pPr>
          <w:hyperlink w:anchor="_Toc153538880" w:history="1">
            <w:r w:rsidRPr="00D839CA">
              <w:rPr>
                <w:rStyle w:val="Hyperlink"/>
                <w:noProof/>
              </w:rPr>
              <w:t>3.2 The Armour</w:t>
            </w:r>
            <w:r>
              <w:rPr>
                <w:noProof/>
                <w:webHidden/>
              </w:rPr>
              <w:tab/>
            </w:r>
            <w:r>
              <w:rPr>
                <w:noProof/>
                <w:webHidden/>
              </w:rPr>
              <w:fldChar w:fldCharType="begin"/>
            </w:r>
            <w:r>
              <w:rPr>
                <w:noProof/>
                <w:webHidden/>
              </w:rPr>
              <w:instrText xml:space="preserve"> PAGEREF _Toc153538880 \h </w:instrText>
            </w:r>
            <w:r>
              <w:rPr>
                <w:noProof/>
                <w:webHidden/>
              </w:rPr>
            </w:r>
            <w:r>
              <w:rPr>
                <w:noProof/>
                <w:webHidden/>
              </w:rPr>
              <w:fldChar w:fldCharType="separate"/>
            </w:r>
            <w:r>
              <w:rPr>
                <w:noProof/>
                <w:webHidden/>
              </w:rPr>
              <w:t>5</w:t>
            </w:r>
            <w:r>
              <w:rPr>
                <w:noProof/>
                <w:webHidden/>
              </w:rPr>
              <w:fldChar w:fldCharType="end"/>
            </w:r>
          </w:hyperlink>
        </w:p>
        <w:p w14:paraId="58F67140" w14:textId="6E61B039" w:rsidR="009B1B28" w:rsidRDefault="009B1B28">
          <w:pPr>
            <w:pStyle w:val="TOC2"/>
            <w:tabs>
              <w:tab w:val="right" w:leader="dot" w:pos="9016"/>
            </w:tabs>
            <w:rPr>
              <w:rFonts w:eastAsiaTheme="minorEastAsia"/>
              <w:noProof/>
              <w:lang w:eastAsia="en-GB"/>
            </w:rPr>
          </w:pPr>
          <w:hyperlink w:anchor="_Toc153538881" w:history="1">
            <w:r w:rsidRPr="00D839CA">
              <w:rPr>
                <w:rStyle w:val="Hyperlink"/>
                <w:noProof/>
              </w:rPr>
              <w:t>3.3 Penetration Mechanics</w:t>
            </w:r>
            <w:r>
              <w:rPr>
                <w:noProof/>
                <w:webHidden/>
              </w:rPr>
              <w:tab/>
            </w:r>
            <w:r>
              <w:rPr>
                <w:noProof/>
                <w:webHidden/>
              </w:rPr>
              <w:fldChar w:fldCharType="begin"/>
            </w:r>
            <w:r>
              <w:rPr>
                <w:noProof/>
                <w:webHidden/>
              </w:rPr>
              <w:instrText xml:space="preserve"> PAGEREF _Toc153538881 \h </w:instrText>
            </w:r>
            <w:r>
              <w:rPr>
                <w:noProof/>
                <w:webHidden/>
              </w:rPr>
            </w:r>
            <w:r>
              <w:rPr>
                <w:noProof/>
                <w:webHidden/>
              </w:rPr>
              <w:fldChar w:fldCharType="separate"/>
            </w:r>
            <w:r>
              <w:rPr>
                <w:noProof/>
                <w:webHidden/>
              </w:rPr>
              <w:t>5</w:t>
            </w:r>
            <w:r>
              <w:rPr>
                <w:noProof/>
                <w:webHidden/>
              </w:rPr>
              <w:fldChar w:fldCharType="end"/>
            </w:r>
          </w:hyperlink>
        </w:p>
        <w:p w14:paraId="01639998" w14:textId="4D296BB0" w:rsidR="009B1B28" w:rsidRDefault="009B1B28">
          <w:pPr>
            <w:pStyle w:val="TOC3"/>
            <w:tabs>
              <w:tab w:val="right" w:leader="dot" w:pos="9016"/>
            </w:tabs>
            <w:rPr>
              <w:rFonts w:eastAsiaTheme="minorEastAsia"/>
              <w:noProof/>
              <w:lang w:eastAsia="en-GB"/>
            </w:rPr>
          </w:pPr>
          <w:hyperlink w:anchor="_Toc153538882" w:history="1">
            <w:r w:rsidRPr="00D839CA">
              <w:rPr>
                <w:rStyle w:val="Hyperlink"/>
                <w:noProof/>
              </w:rPr>
              <w:t>3.3.1 Background to Penetration Mechanics</w:t>
            </w:r>
            <w:r>
              <w:rPr>
                <w:noProof/>
                <w:webHidden/>
              </w:rPr>
              <w:tab/>
            </w:r>
            <w:r>
              <w:rPr>
                <w:noProof/>
                <w:webHidden/>
              </w:rPr>
              <w:fldChar w:fldCharType="begin"/>
            </w:r>
            <w:r>
              <w:rPr>
                <w:noProof/>
                <w:webHidden/>
              </w:rPr>
              <w:instrText xml:space="preserve"> PAGEREF _Toc153538882 \h </w:instrText>
            </w:r>
            <w:r>
              <w:rPr>
                <w:noProof/>
                <w:webHidden/>
              </w:rPr>
            </w:r>
            <w:r>
              <w:rPr>
                <w:noProof/>
                <w:webHidden/>
              </w:rPr>
              <w:fldChar w:fldCharType="separate"/>
            </w:r>
            <w:r>
              <w:rPr>
                <w:noProof/>
                <w:webHidden/>
              </w:rPr>
              <w:t>6</w:t>
            </w:r>
            <w:r>
              <w:rPr>
                <w:noProof/>
                <w:webHidden/>
              </w:rPr>
              <w:fldChar w:fldCharType="end"/>
            </w:r>
          </w:hyperlink>
        </w:p>
        <w:p w14:paraId="6507FA90" w14:textId="0C6A6C19" w:rsidR="009B1B28" w:rsidRDefault="009B1B28">
          <w:pPr>
            <w:pStyle w:val="TOC3"/>
            <w:tabs>
              <w:tab w:val="right" w:leader="dot" w:pos="9016"/>
            </w:tabs>
            <w:rPr>
              <w:rFonts w:eastAsiaTheme="minorEastAsia"/>
              <w:noProof/>
              <w:lang w:eastAsia="en-GB"/>
            </w:rPr>
          </w:pPr>
          <w:hyperlink w:anchor="_Toc153538883" w:history="1">
            <w:r w:rsidRPr="00D839CA">
              <w:rPr>
                <w:rStyle w:val="Hyperlink"/>
                <w:noProof/>
              </w:rPr>
              <w:t>3.3.2 Selection of equations and method for assessment</w:t>
            </w:r>
            <w:r>
              <w:rPr>
                <w:noProof/>
                <w:webHidden/>
              </w:rPr>
              <w:tab/>
            </w:r>
            <w:r>
              <w:rPr>
                <w:noProof/>
                <w:webHidden/>
              </w:rPr>
              <w:fldChar w:fldCharType="begin"/>
            </w:r>
            <w:r>
              <w:rPr>
                <w:noProof/>
                <w:webHidden/>
              </w:rPr>
              <w:instrText xml:space="preserve"> PAGEREF _Toc153538883 \h </w:instrText>
            </w:r>
            <w:r>
              <w:rPr>
                <w:noProof/>
                <w:webHidden/>
              </w:rPr>
            </w:r>
            <w:r>
              <w:rPr>
                <w:noProof/>
                <w:webHidden/>
              </w:rPr>
              <w:fldChar w:fldCharType="separate"/>
            </w:r>
            <w:r>
              <w:rPr>
                <w:noProof/>
                <w:webHidden/>
              </w:rPr>
              <w:t>6</w:t>
            </w:r>
            <w:r>
              <w:rPr>
                <w:noProof/>
                <w:webHidden/>
              </w:rPr>
              <w:fldChar w:fldCharType="end"/>
            </w:r>
          </w:hyperlink>
        </w:p>
        <w:p w14:paraId="7E2455CE" w14:textId="7E48C8F1" w:rsidR="009B1B28" w:rsidRDefault="009B1B28">
          <w:pPr>
            <w:pStyle w:val="TOC2"/>
            <w:tabs>
              <w:tab w:val="right" w:leader="dot" w:pos="9016"/>
            </w:tabs>
            <w:rPr>
              <w:rFonts w:eastAsiaTheme="minorEastAsia"/>
              <w:noProof/>
              <w:lang w:eastAsia="en-GB"/>
            </w:rPr>
          </w:pPr>
          <w:hyperlink w:anchor="_Toc153538884" w:history="1">
            <w:r w:rsidRPr="00D839CA">
              <w:rPr>
                <w:rStyle w:val="Hyperlink"/>
                <w:noProof/>
              </w:rPr>
              <w:t>3.4 Accuracy Assessment</w:t>
            </w:r>
            <w:r>
              <w:rPr>
                <w:noProof/>
                <w:webHidden/>
              </w:rPr>
              <w:tab/>
            </w:r>
            <w:r>
              <w:rPr>
                <w:noProof/>
                <w:webHidden/>
              </w:rPr>
              <w:fldChar w:fldCharType="begin"/>
            </w:r>
            <w:r>
              <w:rPr>
                <w:noProof/>
                <w:webHidden/>
              </w:rPr>
              <w:instrText xml:space="preserve"> PAGEREF _Toc153538884 \h </w:instrText>
            </w:r>
            <w:r>
              <w:rPr>
                <w:noProof/>
                <w:webHidden/>
              </w:rPr>
            </w:r>
            <w:r>
              <w:rPr>
                <w:noProof/>
                <w:webHidden/>
              </w:rPr>
              <w:fldChar w:fldCharType="separate"/>
            </w:r>
            <w:r>
              <w:rPr>
                <w:noProof/>
                <w:webHidden/>
              </w:rPr>
              <w:t>8</w:t>
            </w:r>
            <w:r>
              <w:rPr>
                <w:noProof/>
                <w:webHidden/>
              </w:rPr>
              <w:fldChar w:fldCharType="end"/>
            </w:r>
          </w:hyperlink>
        </w:p>
        <w:p w14:paraId="52FCAFEE" w14:textId="5F53DF35" w:rsidR="009B1B28" w:rsidRDefault="009B1B28">
          <w:pPr>
            <w:pStyle w:val="TOC1"/>
            <w:tabs>
              <w:tab w:val="right" w:leader="dot" w:pos="9016"/>
            </w:tabs>
            <w:rPr>
              <w:rFonts w:eastAsiaTheme="minorEastAsia"/>
              <w:noProof/>
              <w:lang w:eastAsia="en-GB"/>
            </w:rPr>
          </w:pPr>
          <w:hyperlink w:anchor="_Toc153538885" w:history="1">
            <w:r w:rsidRPr="00D839CA">
              <w:rPr>
                <w:rStyle w:val="Hyperlink"/>
                <w:noProof/>
              </w:rPr>
              <w:t>4. Results</w:t>
            </w:r>
            <w:r>
              <w:rPr>
                <w:noProof/>
                <w:webHidden/>
              </w:rPr>
              <w:tab/>
            </w:r>
            <w:r>
              <w:rPr>
                <w:noProof/>
                <w:webHidden/>
              </w:rPr>
              <w:fldChar w:fldCharType="begin"/>
            </w:r>
            <w:r>
              <w:rPr>
                <w:noProof/>
                <w:webHidden/>
              </w:rPr>
              <w:instrText xml:space="preserve"> PAGEREF _Toc153538885 \h </w:instrText>
            </w:r>
            <w:r>
              <w:rPr>
                <w:noProof/>
                <w:webHidden/>
              </w:rPr>
            </w:r>
            <w:r>
              <w:rPr>
                <w:noProof/>
                <w:webHidden/>
              </w:rPr>
              <w:fldChar w:fldCharType="separate"/>
            </w:r>
            <w:r>
              <w:rPr>
                <w:noProof/>
                <w:webHidden/>
              </w:rPr>
              <w:t>11</w:t>
            </w:r>
            <w:r>
              <w:rPr>
                <w:noProof/>
                <w:webHidden/>
              </w:rPr>
              <w:fldChar w:fldCharType="end"/>
            </w:r>
          </w:hyperlink>
        </w:p>
        <w:p w14:paraId="42F60D1C" w14:textId="41050562" w:rsidR="009B1B28" w:rsidRDefault="009B1B28">
          <w:pPr>
            <w:pStyle w:val="TOC1"/>
            <w:tabs>
              <w:tab w:val="right" w:leader="dot" w:pos="9016"/>
            </w:tabs>
            <w:rPr>
              <w:rFonts w:eastAsiaTheme="minorEastAsia"/>
              <w:noProof/>
              <w:lang w:eastAsia="en-GB"/>
            </w:rPr>
          </w:pPr>
          <w:hyperlink w:anchor="_Toc153538886" w:history="1">
            <w:r w:rsidRPr="00D839CA">
              <w:rPr>
                <w:rStyle w:val="Hyperlink"/>
                <w:noProof/>
              </w:rPr>
              <w:t>5. Discussion</w:t>
            </w:r>
            <w:r>
              <w:rPr>
                <w:noProof/>
                <w:webHidden/>
              </w:rPr>
              <w:tab/>
            </w:r>
            <w:r>
              <w:rPr>
                <w:noProof/>
                <w:webHidden/>
              </w:rPr>
              <w:fldChar w:fldCharType="begin"/>
            </w:r>
            <w:r>
              <w:rPr>
                <w:noProof/>
                <w:webHidden/>
              </w:rPr>
              <w:instrText xml:space="preserve"> PAGEREF _Toc153538886 \h </w:instrText>
            </w:r>
            <w:r>
              <w:rPr>
                <w:noProof/>
                <w:webHidden/>
              </w:rPr>
            </w:r>
            <w:r>
              <w:rPr>
                <w:noProof/>
                <w:webHidden/>
              </w:rPr>
              <w:fldChar w:fldCharType="separate"/>
            </w:r>
            <w:r>
              <w:rPr>
                <w:noProof/>
                <w:webHidden/>
              </w:rPr>
              <w:t>11</w:t>
            </w:r>
            <w:r>
              <w:rPr>
                <w:noProof/>
                <w:webHidden/>
              </w:rPr>
              <w:fldChar w:fldCharType="end"/>
            </w:r>
          </w:hyperlink>
        </w:p>
        <w:p w14:paraId="7461C83B" w14:textId="40BEFDE6" w:rsidR="009B1B28" w:rsidRDefault="009B1B28">
          <w:pPr>
            <w:pStyle w:val="TOC2"/>
            <w:tabs>
              <w:tab w:val="right" w:leader="dot" w:pos="9016"/>
            </w:tabs>
            <w:rPr>
              <w:rFonts w:eastAsiaTheme="minorEastAsia"/>
              <w:noProof/>
              <w:lang w:eastAsia="en-GB"/>
            </w:rPr>
          </w:pPr>
          <w:hyperlink w:anchor="_Toc153538887" w:history="1">
            <w:r w:rsidRPr="00D839CA">
              <w:rPr>
                <w:rStyle w:val="Hyperlink"/>
                <w:noProof/>
              </w:rPr>
              <w:t>5.1 Comparison to modern studies</w:t>
            </w:r>
            <w:r>
              <w:rPr>
                <w:noProof/>
                <w:webHidden/>
              </w:rPr>
              <w:tab/>
            </w:r>
            <w:r>
              <w:rPr>
                <w:noProof/>
                <w:webHidden/>
              </w:rPr>
              <w:fldChar w:fldCharType="begin"/>
            </w:r>
            <w:r>
              <w:rPr>
                <w:noProof/>
                <w:webHidden/>
              </w:rPr>
              <w:instrText xml:space="preserve"> PAGEREF _Toc153538887 \h </w:instrText>
            </w:r>
            <w:r>
              <w:rPr>
                <w:noProof/>
                <w:webHidden/>
              </w:rPr>
            </w:r>
            <w:r>
              <w:rPr>
                <w:noProof/>
                <w:webHidden/>
              </w:rPr>
              <w:fldChar w:fldCharType="separate"/>
            </w:r>
            <w:r>
              <w:rPr>
                <w:noProof/>
                <w:webHidden/>
              </w:rPr>
              <w:t>11</w:t>
            </w:r>
            <w:r>
              <w:rPr>
                <w:noProof/>
                <w:webHidden/>
              </w:rPr>
              <w:fldChar w:fldCharType="end"/>
            </w:r>
          </w:hyperlink>
        </w:p>
        <w:p w14:paraId="664B7033" w14:textId="68F9E831" w:rsidR="009B1B28" w:rsidRDefault="009B1B28">
          <w:pPr>
            <w:pStyle w:val="TOC2"/>
            <w:tabs>
              <w:tab w:val="right" w:leader="dot" w:pos="9016"/>
            </w:tabs>
            <w:rPr>
              <w:rFonts w:eastAsiaTheme="minorEastAsia"/>
              <w:noProof/>
              <w:lang w:eastAsia="en-GB"/>
            </w:rPr>
          </w:pPr>
          <w:hyperlink w:anchor="_Toc153538888" w:history="1">
            <w:r w:rsidRPr="00D839CA">
              <w:rPr>
                <w:rStyle w:val="Hyperlink"/>
                <w:noProof/>
              </w:rPr>
              <w:t>5.2 Limitations to theoretical and experimental results</w:t>
            </w:r>
            <w:r>
              <w:rPr>
                <w:noProof/>
                <w:webHidden/>
              </w:rPr>
              <w:tab/>
            </w:r>
            <w:r>
              <w:rPr>
                <w:noProof/>
                <w:webHidden/>
              </w:rPr>
              <w:fldChar w:fldCharType="begin"/>
            </w:r>
            <w:r>
              <w:rPr>
                <w:noProof/>
                <w:webHidden/>
              </w:rPr>
              <w:instrText xml:space="preserve"> PAGEREF _Toc153538888 \h </w:instrText>
            </w:r>
            <w:r>
              <w:rPr>
                <w:noProof/>
                <w:webHidden/>
              </w:rPr>
            </w:r>
            <w:r>
              <w:rPr>
                <w:noProof/>
                <w:webHidden/>
              </w:rPr>
              <w:fldChar w:fldCharType="separate"/>
            </w:r>
            <w:r>
              <w:rPr>
                <w:noProof/>
                <w:webHidden/>
              </w:rPr>
              <w:t>12</w:t>
            </w:r>
            <w:r>
              <w:rPr>
                <w:noProof/>
                <w:webHidden/>
              </w:rPr>
              <w:fldChar w:fldCharType="end"/>
            </w:r>
          </w:hyperlink>
        </w:p>
        <w:p w14:paraId="771C3C9A" w14:textId="2B0D8A31" w:rsidR="009B1B28" w:rsidRDefault="009B1B28">
          <w:pPr>
            <w:pStyle w:val="TOC3"/>
            <w:tabs>
              <w:tab w:val="right" w:leader="dot" w:pos="9016"/>
            </w:tabs>
            <w:rPr>
              <w:rFonts w:eastAsiaTheme="minorEastAsia"/>
              <w:noProof/>
              <w:lang w:eastAsia="en-GB"/>
            </w:rPr>
          </w:pPr>
          <w:hyperlink w:anchor="_Toc153538889" w:history="1">
            <w:r w:rsidRPr="00D839CA">
              <w:rPr>
                <w:rStyle w:val="Hyperlink"/>
                <w:noProof/>
              </w:rPr>
              <w:t>5.2.1 Limitations both theoretical and experimental</w:t>
            </w:r>
            <w:r>
              <w:rPr>
                <w:noProof/>
                <w:webHidden/>
              </w:rPr>
              <w:tab/>
            </w:r>
            <w:r>
              <w:rPr>
                <w:noProof/>
                <w:webHidden/>
              </w:rPr>
              <w:fldChar w:fldCharType="begin"/>
            </w:r>
            <w:r>
              <w:rPr>
                <w:noProof/>
                <w:webHidden/>
              </w:rPr>
              <w:instrText xml:space="preserve"> PAGEREF _Toc153538889 \h </w:instrText>
            </w:r>
            <w:r>
              <w:rPr>
                <w:noProof/>
                <w:webHidden/>
              </w:rPr>
            </w:r>
            <w:r>
              <w:rPr>
                <w:noProof/>
                <w:webHidden/>
              </w:rPr>
              <w:fldChar w:fldCharType="separate"/>
            </w:r>
            <w:r>
              <w:rPr>
                <w:noProof/>
                <w:webHidden/>
              </w:rPr>
              <w:t>12</w:t>
            </w:r>
            <w:r>
              <w:rPr>
                <w:noProof/>
                <w:webHidden/>
              </w:rPr>
              <w:fldChar w:fldCharType="end"/>
            </w:r>
          </w:hyperlink>
        </w:p>
        <w:p w14:paraId="114DC540" w14:textId="29736D51" w:rsidR="009B1B28" w:rsidRDefault="009B1B28">
          <w:pPr>
            <w:pStyle w:val="TOC3"/>
            <w:tabs>
              <w:tab w:val="right" w:leader="dot" w:pos="9016"/>
            </w:tabs>
            <w:rPr>
              <w:rFonts w:eastAsiaTheme="minorEastAsia"/>
              <w:noProof/>
              <w:lang w:eastAsia="en-GB"/>
            </w:rPr>
          </w:pPr>
          <w:hyperlink w:anchor="_Toc153538890" w:history="1">
            <w:r w:rsidRPr="00D839CA">
              <w:rPr>
                <w:rStyle w:val="Hyperlink"/>
                <w:noProof/>
              </w:rPr>
              <w:t>5.2.2 Theoretical limitations</w:t>
            </w:r>
            <w:r>
              <w:rPr>
                <w:noProof/>
                <w:webHidden/>
              </w:rPr>
              <w:tab/>
            </w:r>
            <w:r>
              <w:rPr>
                <w:noProof/>
                <w:webHidden/>
              </w:rPr>
              <w:fldChar w:fldCharType="begin"/>
            </w:r>
            <w:r>
              <w:rPr>
                <w:noProof/>
                <w:webHidden/>
              </w:rPr>
              <w:instrText xml:space="preserve"> PAGEREF _Toc153538890 \h </w:instrText>
            </w:r>
            <w:r>
              <w:rPr>
                <w:noProof/>
                <w:webHidden/>
              </w:rPr>
            </w:r>
            <w:r>
              <w:rPr>
                <w:noProof/>
                <w:webHidden/>
              </w:rPr>
              <w:fldChar w:fldCharType="separate"/>
            </w:r>
            <w:r>
              <w:rPr>
                <w:noProof/>
                <w:webHidden/>
              </w:rPr>
              <w:t>13</w:t>
            </w:r>
            <w:r>
              <w:rPr>
                <w:noProof/>
                <w:webHidden/>
              </w:rPr>
              <w:fldChar w:fldCharType="end"/>
            </w:r>
          </w:hyperlink>
        </w:p>
        <w:p w14:paraId="6F94F1E7" w14:textId="56D39AA3" w:rsidR="009B1B28" w:rsidRDefault="009B1B28">
          <w:pPr>
            <w:pStyle w:val="TOC2"/>
            <w:tabs>
              <w:tab w:val="right" w:leader="dot" w:pos="9016"/>
            </w:tabs>
            <w:rPr>
              <w:rFonts w:eastAsiaTheme="minorEastAsia"/>
              <w:noProof/>
              <w:lang w:eastAsia="en-GB"/>
            </w:rPr>
          </w:pPr>
          <w:hyperlink w:anchor="_Toc153538891" w:history="1">
            <w:r w:rsidRPr="00D839CA">
              <w:rPr>
                <w:rStyle w:val="Hyperlink"/>
                <w:noProof/>
              </w:rPr>
              <w:t>5.3 Additional deciding factors at Agincourt</w:t>
            </w:r>
            <w:r>
              <w:rPr>
                <w:noProof/>
                <w:webHidden/>
              </w:rPr>
              <w:tab/>
            </w:r>
            <w:r>
              <w:rPr>
                <w:noProof/>
                <w:webHidden/>
              </w:rPr>
              <w:fldChar w:fldCharType="begin"/>
            </w:r>
            <w:r>
              <w:rPr>
                <w:noProof/>
                <w:webHidden/>
              </w:rPr>
              <w:instrText xml:space="preserve"> PAGEREF _Toc153538891 \h </w:instrText>
            </w:r>
            <w:r>
              <w:rPr>
                <w:noProof/>
                <w:webHidden/>
              </w:rPr>
            </w:r>
            <w:r>
              <w:rPr>
                <w:noProof/>
                <w:webHidden/>
              </w:rPr>
              <w:fldChar w:fldCharType="separate"/>
            </w:r>
            <w:r>
              <w:rPr>
                <w:noProof/>
                <w:webHidden/>
              </w:rPr>
              <w:t>13</w:t>
            </w:r>
            <w:r>
              <w:rPr>
                <w:noProof/>
                <w:webHidden/>
              </w:rPr>
              <w:fldChar w:fldCharType="end"/>
            </w:r>
          </w:hyperlink>
        </w:p>
        <w:p w14:paraId="401119F6" w14:textId="3432D1C6" w:rsidR="009B1B28" w:rsidRDefault="009B1B28">
          <w:pPr>
            <w:pStyle w:val="TOC1"/>
            <w:tabs>
              <w:tab w:val="right" w:leader="dot" w:pos="9016"/>
            </w:tabs>
            <w:rPr>
              <w:rFonts w:eastAsiaTheme="minorEastAsia"/>
              <w:noProof/>
              <w:lang w:eastAsia="en-GB"/>
            </w:rPr>
          </w:pPr>
          <w:hyperlink w:anchor="_Toc153538892" w:history="1">
            <w:r w:rsidRPr="00D839CA">
              <w:rPr>
                <w:rStyle w:val="Hyperlink"/>
                <w:noProof/>
              </w:rPr>
              <w:t>6. Conclusions</w:t>
            </w:r>
            <w:r>
              <w:rPr>
                <w:noProof/>
                <w:webHidden/>
              </w:rPr>
              <w:tab/>
            </w:r>
            <w:r>
              <w:rPr>
                <w:noProof/>
                <w:webHidden/>
              </w:rPr>
              <w:fldChar w:fldCharType="begin"/>
            </w:r>
            <w:r>
              <w:rPr>
                <w:noProof/>
                <w:webHidden/>
              </w:rPr>
              <w:instrText xml:space="preserve"> PAGEREF _Toc153538892 \h </w:instrText>
            </w:r>
            <w:r>
              <w:rPr>
                <w:noProof/>
                <w:webHidden/>
              </w:rPr>
            </w:r>
            <w:r>
              <w:rPr>
                <w:noProof/>
                <w:webHidden/>
              </w:rPr>
              <w:fldChar w:fldCharType="separate"/>
            </w:r>
            <w:r>
              <w:rPr>
                <w:noProof/>
                <w:webHidden/>
              </w:rPr>
              <w:t>15</w:t>
            </w:r>
            <w:r>
              <w:rPr>
                <w:noProof/>
                <w:webHidden/>
              </w:rPr>
              <w:fldChar w:fldCharType="end"/>
            </w:r>
          </w:hyperlink>
        </w:p>
        <w:p w14:paraId="6B1DD3B2" w14:textId="7659AC07" w:rsidR="009B1B28" w:rsidRDefault="009B1B28">
          <w:pPr>
            <w:pStyle w:val="TOC1"/>
            <w:tabs>
              <w:tab w:val="right" w:leader="dot" w:pos="9016"/>
            </w:tabs>
            <w:rPr>
              <w:rFonts w:eastAsiaTheme="minorEastAsia"/>
              <w:noProof/>
              <w:lang w:eastAsia="en-GB"/>
            </w:rPr>
          </w:pPr>
          <w:hyperlink w:anchor="_Toc153538893" w:history="1">
            <w:r w:rsidRPr="00D839CA">
              <w:rPr>
                <w:rStyle w:val="Hyperlink"/>
                <w:noProof/>
              </w:rPr>
              <w:t>References</w:t>
            </w:r>
            <w:r>
              <w:rPr>
                <w:noProof/>
                <w:webHidden/>
              </w:rPr>
              <w:tab/>
            </w:r>
            <w:r>
              <w:rPr>
                <w:noProof/>
                <w:webHidden/>
              </w:rPr>
              <w:fldChar w:fldCharType="begin"/>
            </w:r>
            <w:r>
              <w:rPr>
                <w:noProof/>
                <w:webHidden/>
              </w:rPr>
              <w:instrText xml:space="preserve"> PAGEREF _Toc153538893 \h </w:instrText>
            </w:r>
            <w:r>
              <w:rPr>
                <w:noProof/>
                <w:webHidden/>
              </w:rPr>
            </w:r>
            <w:r>
              <w:rPr>
                <w:noProof/>
                <w:webHidden/>
              </w:rPr>
              <w:fldChar w:fldCharType="separate"/>
            </w:r>
            <w:r>
              <w:rPr>
                <w:noProof/>
                <w:webHidden/>
              </w:rPr>
              <w:t>16</w:t>
            </w:r>
            <w:r>
              <w:rPr>
                <w:noProof/>
                <w:webHidden/>
              </w:rPr>
              <w:fldChar w:fldCharType="end"/>
            </w:r>
          </w:hyperlink>
        </w:p>
        <w:p w14:paraId="724F51FE" w14:textId="74B45013" w:rsidR="009B1B28" w:rsidRDefault="009B1B28">
          <w:pPr>
            <w:pStyle w:val="TOC1"/>
            <w:tabs>
              <w:tab w:val="right" w:leader="dot" w:pos="9016"/>
            </w:tabs>
            <w:rPr>
              <w:rFonts w:eastAsiaTheme="minorEastAsia"/>
              <w:noProof/>
              <w:lang w:eastAsia="en-GB"/>
            </w:rPr>
          </w:pPr>
          <w:hyperlink w:anchor="_Toc153538894" w:history="1">
            <w:r w:rsidRPr="00D839CA">
              <w:rPr>
                <w:rStyle w:val="Hyperlink"/>
                <w:noProof/>
              </w:rPr>
              <w:t>Appendix A: Assumptions and Calculations</w:t>
            </w:r>
            <w:r>
              <w:rPr>
                <w:noProof/>
                <w:webHidden/>
              </w:rPr>
              <w:tab/>
            </w:r>
            <w:r>
              <w:rPr>
                <w:noProof/>
                <w:webHidden/>
              </w:rPr>
              <w:fldChar w:fldCharType="begin"/>
            </w:r>
            <w:r>
              <w:rPr>
                <w:noProof/>
                <w:webHidden/>
              </w:rPr>
              <w:instrText xml:space="preserve"> PAGEREF _Toc153538894 \h </w:instrText>
            </w:r>
            <w:r>
              <w:rPr>
                <w:noProof/>
                <w:webHidden/>
              </w:rPr>
            </w:r>
            <w:r>
              <w:rPr>
                <w:noProof/>
                <w:webHidden/>
              </w:rPr>
              <w:fldChar w:fldCharType="separate"/>
            </w:r>
            <w:r>
              <w:rPr>
                <w:noProof/>
                <w:webHidden/>
              </w:rPr>
              <w:t>18</w:t>
            </w:r>
            <w:r>
              <w:rPr>
                <w:noProof/>
                <w:webHidden/>
              </w:rPr>
              <w:fldChar w:fldCharType="end"/>
            </w:r>
          </w:hyperlink>
        </w:p>
        <w:p w14:paraId="680960B3" w14:textId="0A227492" w:rsidR="009B1B28" w:rsidRDefault="009B1B28">
          <w:pPr>
            <w:pStyle w:val="TOC1"/>
            <w:tabs>
              <w:tab w:val="right" w:leader="dot" w:pos="9016"/>
            </w:tabs>
            <w:rPr>
              <w:rFonts w:eastAsiaTheme="minorEastAsia"/>
              <w:noProof/>
              <w:lang w:eastAsia="en-GB"/>
            </w:rPr>
          </w:pPr>
          <w:hyperlink w:anchor="_Toc153538895" w:history="1">
            <w:r w:rsidRPr="00D839CA">
              <w:rPr>
                <w:rStyle w:val="Hyperlink"/>
                <w:noProof/>
              </w:rPr>
              <w:t>Appendix B: Order of Battle</w:t>
            </w:r>
            <w:r>
              <w:rPr>
                <w:noProof/>
                <w:webHidden/>
              </w:rPr>
              <w:tab/>
            </w:r>
            <w:r>
              <w:rPr>
                <w:noProof/>
                <w:webHidden/>
              </w:rPr>
              <w:fldChar w:fldCharType="begin"/>
            </w:r>
            <w:r>
              <w:rPr>
                <w:noProof/>
                <w:webHidden/>
              </w:rPr>
              <w:instrText xml:space="preserve"> PAGEREF _Toc153538895 \h </w:instrText>
            </w:r>
            <w:r>
              <w:rPr>
                <w:noProof/>
                <w:webHidden/>
              </w:rPr>
            </w:r>
            <w:r>
              <w:rPr>
                <w:noProof/>
                <w:webHidden/>
              </w:rPr>
              <w:fldChar w:fldCharType="separate"/>
            </w:r>
            <w:r>
              <w:rPr>
                <w:noProof/>
                <w:webHidden/>
              </w:rPr>
              <w:t>22</w:t>
            </w:r>
            <w:r>
              <w:rPr>
                <w:noProof/>
                <w:webHidden/>
              </w:rPr>
              <w:fldChar w:fldCharType="end"/>
            </w:r>
          </w:hyperlink>
        </w:p>
        <w:p w14:paraId="68C23128" w14:textId="4ACFB4BA" w:rsidR="002A6FE4" w:rsidRDefault="002A6FE4">
          <w:r>
            <w:rPr>
              <w:b/>
              <w:bCs/>
              <w:noProof/>
            </w:rPr>
            <w:fldChar w:fldCharType="end"/>
          </w:r>
        </w:p>
      </w:sdtContent>
    </w:sdt>
    <w:p w14:paraId="01B7FB6B" w14:textId="77777777" w:rsidR="0046775E" w:rsidRDefault="0046775E" w:rsidP="0046775E"/>
    <w:p w14:paraId="390DBA34" w14:textId="77777777" w:rsidR="0046775E" w:rsidRPr="0046775E" w:rsidRDefault="0046775E" w:rsidP="0046775E"/>
    <w:p w14:paraId="3683D0D2" w14:textId="77777777" w:rsidR="0046775E" w:rsidRDefault="0046775E" w:rsidP="0046775E"/>
    <w:p w14:paraId="61782160" w14:textId="77777777" w:rsidR="002A6FE4" w:rsidRDefault="002A6FE4" w:rsidP="0046775E"/>
    <w:p w14:paraId="31E4FF22" w14:textId="77777777" w:rsidR="002A6FE4" w:rsidRDefault="002A6FE4" w:rsidP="0046775E"/>
    <w:p w14:paraId="05CB270B" w14:textId="77777777" w:rsidR="002A6FE4" w:rsidRDefault="002A6FE4" w:rsidP="0046775E"/>
    <w:p w14:paraId="4B847AB8" w14:textId="77777777" w:rsidR="002A6FE4" w:rsidRDefault="002A6FE4" w:rsidP="0046775E"/>
    <w:p w14:paraId="06E05DBB" w14:textId="77777777" w:rsidR="002A6FE4" w:rsidRDefault="002A6FE4" w:rsidP="0046775E"/>
    <w:p w14:paraId="70167FCE" w14:textId="77777777" w:rsidR="002A6FE4" w:rsidRDefault="002A6FE4" w:rsidP="0046775E"/>
    <w:p w14:paraId="468EE8A0" w14:textId="77777777" w:rsidR="002A6FE4" w:rsidRDefault="002A6FE4" w:rsidP="0046775E"/>
    <w:p w14:paraId="5A1D1098" w14:textId="77777777" w:rsidR="002A6FE4" w:rsidRDefault="002A6FE4" w:rsidP="0046775E"/>
    <w:p w14:paraId="331B701A" w14:textId="77777777" w:rsidR="002A6FE4" w:rsidRDefault="002A6FE4" w:rsidP="0046775E"/>
    <w:p w14:paraId="7CDA729F" w14:textId="77777777" w:rsidR="002A6FE4" w:rsidRDefault="002A6FE4" w:rsidP="0046775E"/>
    <w:p w14:paraId="4C53B3A2" w14:textId="68683C84" w:rsidR="002A6FE4" w:rsidRDefault="002A6FE4" w:rsidP="002A6FE4">
      <w:pPr>
        <w:pStyle w:val="Heading1"/>
      </w:pPr>
      <w:bookmarkStart w:id="0" w:name="_Toc153538873"/>
      <w:r>
        <w:t>List of Figures</w:t>
      </w:r>
      <w:bookmarkEnd w:id="0"/>
    </w:p>
    <w:p w14:paraId="58929812" w14:textId="08194409" w:rsidR="002A6FE4" w:rsidRDefault="002A6FE4">
      <w:pPr>
        <w:pStyle w:val="TableofFigures"/>
        <w:tabs>
          <w:tab w:val="right" w:leader="dot" w:pos="9016"/>
        </w:tabs>
        <w:rPr>
          <w:noProof/>
        </w:rPr>
      </w:pPr>
      <w:r>
        <w:fldChar w:fldCharType="begin"/>
      </w:r>
      <w:r>
        <w:instrText xml:space="preserve"> TOC \h \z \c "Figure" </w:instrText>
      </w:r>
      <w:r>
        <w:fldChar w:fldCharType="separate"/>
      </w:r>
      <w:hyperlink w:anchor="_Toc153521455" w:history="1">
        <w:r w:rsidRPr="00601FDF">
          <w:rPr>
            <w:rStyle w:val="Hyperlink"/>
            <w:noProof/>
          </w:rPr>
          <w:t>Figure 1 - participating forces composition diagram.</w:t>
        </w:r>
        <w:r>
          <w:rPr>
            <w:noProof/>
            <w:webHidden/>
          </w:rPr>
          <w:tab/>
        </w:r>
        <w:r>
          <w:rPr>
            <w:noProof/>
            <w:webHidden/>
          </w:rPr>
          <w:fldChar w:fldCharType="begin"/>
        </w:r>
        <w:r>
          <w:rPr>
            <w:noProof/>
            <w:webHidden/>
          </w:rPr>
          <w:instrText xml:space="preserve"> PAGEREF _Toc153521455 \h </w:instrText>
        </w:r>
        <w:r>
          <w:rPr>
            <w:noProof/>
            <w:webHidden/>
          </w:rPr>
        </w:r>
        <w:r>
          <w:rPr>
            <w:noProof/>
            <w:webHidden/>
          </w:rPr>
          <w:fldChar w:fldCharType="separate"/>
        </w:r>
        <w:r>
          <w:rPr>
            <w:noProof/>
            <w:webHidden/>
          </w:rPr>
          <w:t>4</w:t>
        </w:r>
        <w:r>
          <w:rPr>
            <w:noProof/>
            <w:webHidden/>
          </w:rPr>
          <w:fldChar w:fldCharType="end"/>
        </w:r>
      </w:hyperlink>
    </w:p>
    <w:p w14:paraId="0AE0E0B4" w14:textId="1302BCCE" w:rsidR="002A6FE4" w:rsidRDefault="00000000">
      <w:pPr>
        <w:pStyle w:val="TableofFigures"/>
        <w:tabs>
          <w:tab w:val="right" w:leader="dot" w:pos="9016"/>
        </w:tabs>
        <w:rPr>
          <w:noProof/>
        </w:rPr>
      </w:pPr>
      <w:hyperlink w:anchor="_Toc153521456" w:history="1">
        <w:r w:rsidR="002A6FE4" w:rsidRPr="00601FDF">
          <w:rPr>
            <w:rStyle w:val="Hyperlink"/>
            <w:noProof/>
          </w:rPr>
          <w:t>Figure 2 - Method for estimating penetrative capability of bodkin arrow</w:t>
        </w:r>
        <w:r w:rsidR="002A6FE4">
          <w:rPr>
            <w:noProof/>
            <w:webHidden/>
          </w:rPr>
          <w:tab/>
        </w:r>
        <w:r w:rsidR="002A6FE4">
          <w:rPr>
            <w:noProof/>
            <w:webHidden/>
          </w:rPr>
          <w:fldChar w:fldCharType="begin"/>
        </w:r>
        <w:r w:rsidR="002A6FE4">
          <w:rPr>
            <w:noProof/>
            <w:webHidden/>
          </w:rPr>
          <w:instrText xml:space="preserve"> PAGEREF _Toc153521456 \h </w:instrText>
        </w:r>
        <w:r w:rsidR="002A6FE4">
          <w:rPr>
            <w:noProof/>
            <w:webHidden/>
          </w:rPr>
        </w:r>
        <w:r w:rsidR="002A6FE4">
          <w:rPr>
            <w:noProof/>
            <w:webHidden/>
          </w:rPr>
          <w:fldChar w:fldCharType="separate"/>
        </w:r>
        <w:r w:rsidR="002A6FE4">
          <w:rPr>
            <w:noProof/>
            <w:webHidden/>
          </w:rPr>
          <w:t>6</w:t>
        </w:r>
        <w:r w:rsidR="002A6FE4">
          <w:rPr>
            <w:noProof/>
            <w:webHidden/>
          </w:rPr>
          <w:fldChar w:fldCharType="end"/>
        </w:r>
      </w:hyperlink>
    </w:p>
    <w:p w14:paraId="70191E06" w14:textId="273971D8" w:rsidR="002A6FE4" w:rsidRDefault="00000000">
      <w:pPr>
        <w:pStyle w:val="TableofFigures"/>
        <w:tabs>
          <w:tab w:val="right" w:leader="dot" w:pos="9016"/>
        </w:tabs>
        <w:rPr>
          <w:noProof/>
        </w:rPr>
      </w:pPr>
      <w:hyperlink w:anchor="_Toc153521457" w:history="1">
        <w:r w:rsidR="002A6FE4" w:rsidRPr="00601FDF">
          <w:rPr>
            <w:rStyle w:val="Hyperlink"/>
            <w:noProof/>
          </w:rPr>
          <w:t>Figure 3 - Method for calculating accuracy estimate.</w:t>
        </w:r>
        <w:r w:rsidR="002A6FE4">
          <w:rPr>
            <w:noProof/>
            <w:webHidden/>
          </w:rPr>
          <w:tab/>
        </w:r>
        <w:r w:rsidR="002A6FE4">
          <w:rPr>
            <w:noProof/>
            <w:webHidden/>
          </w:rPr>
          <w:fldChar w:fldCharType="begin"/>
        </w:r>
        <w:r w:rsidR="002A6FE4">
          <w:rPr>
            <w:noProof/>
            <w:webHidden/>
          </w:rPr>
          <w:instrText xml:space="preserve"> PAGEREF _Toc153521457 \h </w:instrText>
        </w:r>
        <w:r w:rsidR="002A6FE4">
          <w:rPr>
            <w:noProof/>
            <w:webHidden/>
          </w:rPr>
        </w:r>
        <w:r w:rsidR="002A6FE4">
          <w:rPr>
            <w:noProof/>
            <w:webHidden/>
          </w:rPr>
          <w:fldChar w:fldCharType="separate"/>
        </w:r>
        <w:r w:rsidR="002A6FE4">
          <w:rPr>
            <w:noProof/>
            <w:webHidden/>
          </w:rPr>
          <w:t>7</w:t>
        </w:r>
        <w:r w:rsidR="002A6FE4">
          <w:rPr>
            <w:noProof/>
            <w:webHidden/>
          </w:rPr>
          <w:fldChar w:fldCharType="end"/>
        </w:r>
      </w:hyperlink>
    </w:p>
    <w:p w14:paraId="0EA1B4B5" w14:textId="475B969F" w:rsidR="002A6FE4" w:rsidRDefault="00000000">
      <w:pPr>
        <w:pStyle w:val="TableofFigures"/>
        <w:tabs>
          <w:tab w:val="right" w:leader="dot" w:pos="9016"/>
        </w:tabs>
        <w:rPr>
          <w:noProof/>
        </w:rPr>
      </w:pPr>
      <w:hyperlink w:anchor="_Toc153521458" w:history="1">
        <w:r w:rsidR="002A6FE4" w:rsidRPr="00601FDF">
          <w:rPr>
            <w:rStyle w:val="Hyperlink"/>
            <w:noProof/>
          </w:rPr>
          <w:t>Figure 4 - Clout target visualisation</w:t>
        </w:r>
        <w:r w:rsidR="002A6FE4">
          <w:rPr>
            <w:noProof/>
            <w:webHidden/>
          </w:rPr>
          <w:tab/>
        </w:r>
        <w:r w:rsidR="002A6FE4">
          <w:rPr>
            <w:noProof/>
            <w:webHidden/>
          </w:rPr>
          <w:fldChar w:fldCharType="begin"/>
        </w:r>
        <w:r w:rsidR="002A6FE4">
          <w:rPr>
            <w:noProof/>
            <w:webHidden/>
          </w:rPr>
          <w:instrText xml:space="preserve"> PAGEREF _Toc153521458 \h </w:instrText>
        </w:r>
        <w:r w:rsidR="002A6FE4">
          <w:rPr>
            <w:noProof/>
            <w:webHidden/>
          </w:rPr>
        </w:r>
        <w:r w:rsidR="002A6FE4">
          <w:rPr>
            <w:noProof/>
            <w:webHidden/>
          </w:rPr>
          <w:fldChar w:fldCharType="separate"/>
        </w:r>
        <w:r w:rsidR="002A6FE4">
          <w:rPr>
            <w:noProof/>
            <w:webHidden/>
          </w:rPr>
          <w:t>8</w:t>
        </w:r>
        <w:r w:rsidR="002A6FE4">
          <w:rPr>
            <w:noProof/>
            <w:webHidden/>
          </w:rPr>
          <w:fldChar w:fldCharType="end"/>
        </w:r>
      </w:hyperlink>
    </w:p>
    <w:p w14:paraId="6C9E4637" w14:textId="33E0F86C" w:rsidR="002A6FE4" w:rsidRDefault="00000000">
      <w:pPr>
        <w:pStyle w:val="TableofFigures"/>
        <w:tabs>
          <w:tab w:val="right" w:leader="dot" w:pos="9016"/>
        </w:tabs>
        <w:rPr>
          <w:noProof/>
        </w:rPr>
      </w:pPr>
      <w:hyperlink w:anchor="_Toc153521459" w:history="1">
        <w:r w:rsidR="002A6FE4" w:rsidRPr="00601FDF">
          <w:rPr>
            <w:rStyle w:val="Hyperlink"/>
            <w:noProof/>
          </w:rPr>
          <w:t>Figure 5 - Field archery target visualisation</w:t>
        </w:r>
        <w:r w:rsidR="002A6FE4">
          <w:rPr>
            <w:noProof/>
            <w:webHidden/>
          </w:rPr>
          <w:tab/>
        </w:r>
        <w:r w:rsidR="002A6FE4">
          <w:rPr>
            <w:noProof/>
            <w:webHidden/>
          </w:rPr>
          <w:fldChar w:fldCharType="begin"/>
        </w:r>
        <w:r w:rsidR="002A6FE4">
          <w:rPr>
            <w:noProof/>
            <w:webHidden/>
          </w:rPr>
          <w:instrText xml:space="preserve"> PAGEREF _Toc153521459 \h </w:instrText>
        </w:r>
        <w:r w:rsidR="002A6FE4">
          <w:rPr>
            <w:noProof/>
            <w:webHidden/>
          </w:rPr>
        </w:r>
        <w:r w:rsidR="002A6FE4">
          <w:rPr>
            <w:noProof/>
            <w:webHidden/>
          </w:rPr>
          <w:fldChar w:fldCharType="separate"/>
        </w:r>
        <w:r w:rsidR="002A6FE4">
          <w:rPr>
            <w:noProof/>
            <w:webHidden/>
          </w:rPr>
          <w:t>9</w:t>
        </w:r>
        <w:r w:rsidR="002A6FE4">
          <w:rPr>
            <w:noProof/>
            <w:webHidden/>
          </w:rPr>
          <w:fldChar w:fldCharType="end"/>
        </w:r>
      </w:hyperlink>
    </w:p>
    <w:p w14:paraId="0EF88A3E" w14:textId="47ADBCBF" w:rsidR="002A6FE4" w:rsidRDefault="00000000">
      <w:pPr>
        <w:pStyle w:val="TableofFigures"/>
        <w:tabs>
          <w:tab w:val="right" w:leader="dot" w:pos="9016"/>
        </w:tabs>
        <w:rPr>
          <w:noProof/>
        </w:rPr>
      </w:pPr>
      <w:hyperlink w:anchor="_Toc153521460" w:history="1">
        <w:r w:rsidR="002A6FE4" w:rsidRPr="00601FDF">
          <w:rPr>
            <w:rStyle w:val="Hyperlink"/>
            <w:noProof/>
          </w:rPr>
          <w:t>Figure 6 - Graph showing CAP plotted against range.</w:t>
        </w:r>
        <w:r w:rsidR="002A6FE4">
          <w:rPr>
            <w:noProof/>
            <w:webHidden/>
          </w:rPr>
          <w:tab/>
        </w:r>
        <w:r w:rsidR="002A6FE4">
          <w:rPr>
            <w:noProof/>
            <w:webHidden/>
          </w:rPr>
          <w:fldChar w:fldCharType="begin"/>
        </w:r>
        <w:r w:rsidR="002A6FE4">
          <w:rPr>
            <w:noProof/>
            <w:webHidden/>
          </w:rPr>
          <w:instrText xml:space="preserve"> PAGEREF _Toc153521460 \h </w:instrText>
        </w:r>
        <w:r w:rsidR="002A6FE4">
          <w:rPr>
            <w:noProof/>
            <w:webHidden/>
          </w:rPr>
        </w:r>
        <w:r w:rsidR="002A6FE4">
          <w:rPr>
            <w:noProof/>
            <w:webHidden/>
          </w:rPr>
          <w:fldChar w:fldCharType="separate"/>
        </w:r>
        <w:r w:rsidR="002A6FE4">
          <w:rPr>
            <w:noProof/>
            <w:webHidden/>
          </w:rPr>
          <w:t>9</w:t>
        </w:r>
        <w:r w:rsidR="002A6FE4">
          <w:rPr>
            <w:noProof/>
            <w:webHidden/>
          </w:rPr>
          <w:fldChar w:fldCharType="end"/>
        </w:r>
      </w:hyperlink>
    </w:p>
    <w:p w14:paraId="6FDC337A" w14:textId="6345314A" w:rsidR="002A6FE4" w:rsidRDefault="00000000">
      <w:pPr>
        <w:pStyle w:val="TableofFigures"/>
        <w:tabs>
          <w:tab w:val="right" w:leader="dot" w:pos="9016"/>
        </w:tabs>
        <w:rPr>
          <w:noProof/>
        </w:rPr>
      </w:pPr>
      <w:hyperlink w:anchor="_Toc153521461" w:history="1">
        <w:r w:rsidR="002A6FE4" w:rsidRPr="00601FDF">
          <w:rPr>
            <w:rStyle w:val="Hyperlink"/>
            <w:noProof/>
          </w:rPr>
          <w:t>Figure 7 - Image displaying the zoning of the human figure to create a silhouette cross-sectional area estimate.</w:t>
        </w:r>
        <w:r w:rsidR="002A6FE4">
          <w:rPr>
            <w:noProof/>
            <w:webHidden/>
          </w:rPr>
          <w:tab/>
        </w:r>
        <w:r w:rsidR="002A6FE4">
          <w:rPr>
            <w:noProof/>
            <w:webHidden/>
          </w:rPr>
          <w:fldChar w:fldCharType="begin"/>
        </w:r>
        <w:r w:rsidR="002A6FE4">
          <w:rPr>
            <w:noProof/>
            <w:webHidden/>
          </w:rPr>
          <w:instrText xml:space="preserve"> PAGEREF _Toc153521461 \h </w:instrText>
        </w:r>
        <w:r w:rsidR="002A6FE4">
          <w:rPr>
            <w:noProof/>
            <w:webHidden/>
          </w:rPr>
        </w:r>
        <w:r w:rsidR="002A6FE4">
          <w:rPr>
            <w:noProof/>
            <w:webHidden/>
          </w:rPr>
          <w:fldChar w:fldCharType="separate"/>
        </w:r>
        <w:r w:rsidR="002A6FE4">
          <w:rPr>
            <w:noProof/>
            <w:webHidden/>
          </w:rPr>
          <w:t>10</w:t>
        </w:r>
        <w:r w:rsidR="002A6FE4">
          <w:rPr>
            <w:noProof/>
            <w:webHidden/>
          </w:rPr>
          <w:fldChar w:fldCharType="end"/>
        </w:r>
      </w:hyperlink>
    </w:p>
    <w:p w14:paraId="6DAFD00B" w14:textId="4694EBCD" w:rsidR="002A6FE4" w:rsidRDefault="00000000">
      <w:pPr>
        <w:pStyle w:val="TableofFigures"/>
        <w:tabs>
          <w:tab w:val="right" w:leader="dot" w:pos="9016"/>
        </w:tabs>
        <w:rPr>
          <w:noProof/>
        </w:rPr>
      </w:pPr>
      <w:hyperlink w:anchor="_Toc153521462" w:history="1">
        <w:r w:rsidR="002A6FE4" w:rsidRPr="00601FDF">
          <w:rPr>
            <w:rStyle w:val="Hyperlink"/>
            <w:noProof/>
          </w:rPr>
          <w:t>Figure 8 - bodkin arrow failing to penetrate a 3.5 mm thick steel breastplate from a Tod's Workshop documentary</w:t>
        </w:r>
        <w:r w:rsidR="002A6FE4">
          <w:rPr>
            <w:noProof/>
            <w:webHidden/>
          </w:rPr>
          <w:tab/>
        </w:r>
        <w:r w:rsidR="002A6FE4">
          <w:rPr>
            <w:noProof/>
            <w:webHidden/>
          </w:rPr>
          <w:fldChar w:fldCharType="begin"/>
        </w:r>
        <w:r w:rsidR="002A6FE4">
          <w:rPr>
            <w:noProof/>
            <w:webHidden/>
          </w:rPr>
          <w:instrText xml:space="preserve"> PAGEREF _Toc153521462 \h </w:instrText>
        </w:r>
        <w:r w:rsidR="002A6FE4">
          <w:rPr>
            <w:noProof/>
            <w:webHidden/>
          </w:rPr>
        </w:r>
        <w:r w:rsidR="002A6FE4">
          <w:rPr>
            <w:noProof/>
            <w:webHidden/>
          </w:rPr>
          <w:fldChar w:fldCharType="separate"/>
        </w:r>
        <w:r w:rsidR="002A6FE4">
          <w:rPr>
            <w:noProof/>
            <w:webHidden/>
          </w:rPr>
          <w:t>11</w:t>
        </w:r>
        <w:r w:rsidR="002A6FE4">
          <w:rPr>
            <w:noProof/>
            <w:webHidden/>
          </w:rPr>
          <w:fldChar w:fldCharType="end"/>
        </w:r>
      </w:hyperlink>
    </w:p>
    <w:p w14:paraId="0CCD3899" w14:textId="7D2CF9EB" w:rsidR="002A6FE4" w:rsidRDefault="00000000">
      <w:pPr>
        <w:pStyle w:val="TableofFigures"/>
        <w:tabs>
          <w:tab w:val="right" w:leader="dot" w:pos="9016"/>
        </w:tabs>
        <w:rPr>
          <w:noProof/>
        </w:rPr>
      </w:pPr>
      <w:hyperlink w:anchor="_Toc153521463" w:history="1">
        <w:r w:rsidR="002A6FE4" w:rsidRPr="00601FDF">
          <w:rPr>
            <w:rStyle w:val="Hyperlink"/>
            <w:noProof/>
          </w:rPr>
          <w:t>Figure 9 - image illustrating that a parabolic shot trajectory presents a smaller target profile to the projectile. The distance x is clearly smaller than the distance y due to the incident angle of attack.</w:t>
        </w:r>
        <w:r w:rsidR="002A6FE4">
          <w:rPr>
            <w:noProof/>
            <w:webHidden/>
          </w:rPr>
          <w:tab/>
        </w:r>
        <w:r w:rsidR="002A6FE4">
          <w:rPr>
            <w:noProof/>
            <w:webHidden/>
          </w:rPr>
          <w:fldChar w:fldCharType="begin"/>
        </w:r>
        <w:r w:rsidR="002A6FE4">
          <w:rPr>
            <w:noProof/>
            <w:webHidden/>
          </w:rPr>
          <w:instrText xml:space="preserve"> PAGEREF _Toc153521463 \h </w:instrText>
        </w:r>
        <w:r w:rsidR="002A6FE4">
          <w:rPr>
            <w:noProof/>
            <w:webHidden/>
          </w:rPr>
        </w:r>
        <w:r w:rsidR="002A6FE4">
          <w:rPr>
            <w:noProof/>
            <w:webHidden/>
          </w:rPr>
          <w:fldChar w:fldCharType="separate"/>
        </w:r>
        <w:r w:rsidR="002A6FE4">
          <w:rPr>
            <w:noProof/>
            <w:webHidden/>
          </w:rPr>
          <w:t>12</w:t>
        </w:r>
        <w:r w:rsidR="002A6FE4">
          <w:rPr>
            <w:noProof/>
            <w:webHidden/>
          </w:rPr>
          <w:fldChar w:fldCharType="end"/>
        </w:r>
      </w:hyperlink>
    </w:p>
    <w:p w14:paraId="38011023" w14:textId="3BCED049" w:rsidR="002A6FE4" w:rsidRDefault="00000000">
      <w:pPr>
        <w:pStyle w:val="TableofFigures"/>
        <w:tabs>
          <w:tab w:val="right" w:leader="dot" w:pos="9016"/>
        </w:tabs>
        <w:rPr>
          <w:noProof/>
        </w:rPr>
      </w:pPr>
      <w:hyperlink w:anchor="_Toc153521464" w:history="1">
        <w:r w:rsidR="002A6FE4" w:rsidRPr="00601FDF">
          <w:rPr>
            <w:rStyle w:val="Hyperlink"/>
            <w:noProof/>
          </w:rPr>
          <w:t>Figure 10 - image depicting the retreat of the French cavalry back through their own lines.</w:t>
        </w:r>
        <w:r w:rsidR="002A6FE4">
          <w:rPr>
            <w:noProof/>
            <w:webHidden/>
          </w:rPr>
          <w:tab/>
        </w:r>
        <w:r w:rsidR="002A6FE4">
          <w:rPr>
            <w:noProof/>
            <w:webHidden/>
          </w:rPr>
          <w:fldChar w:fldCharType="begin"/>
        </w:r>
        <w:r w:rsidR="002A6FE4">
          <w:rPr>
            <w:noProof/>
            <w:webHidden/>
          </w:rPr>
          <w:instrText xml:space="preserve"> PAGEREF _Toc153521464 \h </w:instrText>
        </w:r>
        <w:r w:rsidR="002A6FE4">
          <w:rPr>
            <w:noProof/>
            <w:webHidden/>
          </w:rPr>
        </w:r>
        <w:r w:rsidR="002A6FE4">
          <w:rPr>
            <w:noProof/>
            <w:webHidden/>
          </w:rPr>
          <w:fldChar w:fldCharType="separate"/>
        </w:r>
        <w:r w:rsidR="002A6FE4">
          <w:rPr>
            <w:noProof/>
            <w:webHidden/>
          </w:rPr>
          <w:t>13</w:t>
        </w:r>
        <w:r w:rsidR="002A6FE4">
          <w:rPr>
            <w:noProof/>
            <w:webHidden/>
          </w:rPr>
          <w:fldChar w:fldCharType="end"/>
        </w:r>
      </w:hyperlink>
    </w:p>
    <w:p w14:paraId="44A8EF2C" w14:textId="1BD4DE4B" w:rsidR="002A6FE4" w:rsidRDefault="002A6FE4" w:rsidP="0046775E">
      <w:r>
        <w:fldChar w:fldCharType="end"/>
      </w:r>
    </w:p>
    <w:p w14:paraId="06CC5F79" w14:textId="67EF2ADC" w:rsidR="002A6FE4" w:rsidRDefault="002A6FE4" w:rsidP="002A6FE4">
      <w:pPr>
        <w:pStyle w:val="Heading1"/>
      </w:pPr>
      <w:bookmarkStart w:id="1" w:name="_Toc153538874"/>
      <w:r>
        <w:t>List of Tables</w:t>
      </w:r>
      <w:bookmarkEnd w:id="1"/>
    </w:p>
    <w:p w14:paraId="2F5C6ADD" w14:textId="7252915F" w:rsidR="002A6FE4" w:rsidRDefault="002A6FE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53521505" w:history="1">
        <w:r w:rsidRPr="00213558">
          <w:rPr>
            <w:rStyle w:val="Hyperlink"/>
            <w:noProof/>
          </w:rPr>
          <w:t xml:space="preserve">Table 1 - assumptions for penetration calculations </w:t>
        </w:r>
        <w:r>
          <w:rPr>
            <w:noProof/>
            <w:webHidden/>
          </w:rPr>
          <w:tab/>
        </w:r>
        <w:r>
          <w:rPr>
            <w:noProof/>
            <w:webHidden/>
          </w:rPr>
          <w:fldChar w:fldCharType="begin"/>
        </w:r>
        <w:r>
          <w:rPr>
            <w:noProof/>
            <w:webHidden/>
          </w:rPr>
          <w:instrText xml:space="preserve"> PAGEREF _Toc153521505 \h </w:instrText>
        </w:r>
        <w:r>
          <w:rPr>
            <w:noProof/>
            <w:webHidden/>
          </w:rPr>
        </w:r>
        <w:r>
          <w:rPr>
            <w:noProof/>
            <w:webHidden/>
          </w:rPr>
          <w:fldChar w:fldCharType="separate"/>
        </w:r>
        <w:r>
          <w:rPr>
            <w:noProof/>
            <w:webHidden/>
          </w:rPr>
          <w:t>7</w:t>
        </w:r>
        <w:r>
          <w:rPr>
            <w:noProof/>
            <w:webHidden/>
          </w:rPr>
          <w:fldChar w:fldCharType="end"/>
        </w:r>
      </w:hyperlink>
    </w:p>
    <w:p w14:paraId="077C635A" w14:textId="14A6527E" w:rsidR="002A6FE4" w:rsidRDefault="00000000">
      <w:pPr>
        <w:pStyle w:val="TableofFigures"/>
        <w:tabs>
          <w:tab w:val="right" w:leader="dot" w:pos="9016"/>
        </w:tabs>
        <w:rPr>
          <w:rFonts w:eastAsiaTheme="minorEastAsia"/>
          <w:noProof/>
          <w:lang w:eastAsia="en-GB"/>
        </w:rPr>
      </w:pPr>
      <w:hyperlink w:anchor="_Toc153521506" w:history="1">
        <w:r w:rsidR="002A6FE4" w:rsidRPr="00213558">
          <w:rPr>
            <w:rStyle w:val="Hyperlink"/>
            <w:noProof/>
          </w:rPr>
          <w:t xml:space="preserve">Table 2 - Accuracy estimation assumptions </w:t>
        </w:r>
        <w:r w:rsidR="002A6FE4">
          <w:rPr>
            <w:noProof/>
            <w:webHidden/>
          </w:rPr>
          <w:tab/>
        </w:r>
        <w:r w:rsidR="002A6FE4">
          <w:rPr>
            <w:noProof/>
            <w:webHidden/>
          </w:rPr>
          <w:fldChar w:fldCharType="begin"/>
        </w:r>
        <w:r w:rsidR="002A6FE4">
          <w:rPr>
            <w:noProof/>
            <w:webHidden/>
          </w:rPr>
          <w:instrText xml:space="preserve"> PAGEREF _Toc153521506 \h </w:instrText>
        </w:r>
        <w:r w:rsidR="002A6FE4">
          <w:rPr>
            <w:noProof/>
            <w:webHidden/>
          </w:rPr>
        </w:r>
        <w:r w:rsidR="002A6FE4">
          <w:rPr>
            <w:noProof/>
            <w:webHidden/>
          </w:rPr>
          <w:fldChar w:fldCharType="separate"/>
        </w:r>
        <w:r w:rsidR="002A6FE4">
          <w:rPr>
            <w:noProof/>
            <w:webHidden/>
          </w:rPr>
          <w:t>8</w:t>
        </w:r>
        <w:r w:rsidR="002A6FE4">
          <w:rPr>
            <w:noProof/>
            <w:webHidden/>
          </w:rPr>
          <w:fldChar w:fldCharType="end"/>
        </w:r>
      </w:hyperlink>
    </w:p>
    <w:p w14:paraId="0164E708" w14:textId="49FC169D" w:rsidR="002A6FE4" w:rsidRDefault="002A6FE4" w:rsidP="0046775E">
      <w:r>
        <w:fldChar w:fldCharType="end"/>
      </w:r>
    </w:p>
    <w:p w14:paraId="135F41BF" w14:textId="32148D40" w:rsidR="002A6FE4" w:rsidRDefault="002A6FE4" w:rsidP="002A6FE4">
      <w:pPr>
        <w:pStyle w:val="Heading1"/>
      </w:pPr>
      <w:bookmarkStart w:id="2" w:name="_Toc153538875"/>
      <w:r>
        <w:t>List of Equations</w:t>
      </w:r>
      <w:bookmarkEnd w:id="2"/>
    </w:p>
    <w:p w14:paraId="332CC9B4" w14:textId="3AC64E1D" w:rsidR="002A6FE4" w:rsidRDefault="002A6FE4">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53521559" w:history="1">
        <w:r w:rsidRPr="00CF1AE0">
          <w:rPr>
            <w:rStyle w:val="Hyperlink"/>
            <w:noProof/>
          </w:rPr>
          <w:t xml:space="preserve">Equation 1 - Euler-Robins equation </w:t>
        </w:r>
        <w:r>
          <w:rPr>
            <w:noProof/>
            <w:webHidden/>
          </w:rPr>
          <w:tab/>
        </w:r>
        <w:r>
          <w:rPr>
            <w:noProof/>
            <w:webHidden/>
          </w:rPr>
          <w:fldChar w:fldCharType="begin"/>
        </w:r>
        <w:r>
          <w:rPr>
            <w:noProof/>
            <w:webHidden/>
          </w:rPr>
          <w:instrText xml:space="preserve"> PAGEREF _Toc153521559 \h </w:instrText>
        </w:r>
        <w:r>
          <w:rPr>
            <w:noProof/>
            <w:webHidden/>
          </w:rPr>
        </w:r>
        <w:r>
          <w:rPr>
            <w:noProof/>
            <w:webHidden/>
          </w:rPr>
          <w:fldChar w:fldCharType="separate"/>
        </w:r>
        <w:r>
          <w:rPr>
            <w:noProof/>
            <w:webHidden/>
          </w:rPr>
          <w:t>5</w:t>
        </w:r>
        <w:r>
          <w:rPr>
            <w:noProof/>
            <w:webHidden/>
          </w:rPr>
          <w:fldChar w:fldCharType="end"/>
        </w:r>
      </w:hyperlink>
    </w:p>
    <w:p w14:paraId="5842DB60" w14:textId="5C6566B5" w:rsidR="002A6FE4" w:rsidRDefault="00000000">
      <w:pPr>
        <w:pStyle w:val="TableofFigures"/>
        <w:tabs>
          <w:tab w:val="right" w:leader="dot" w:pos="9016"/>
        </w:tabs>
        <w:rPr>
          <w:rFonts w:eastAsiaTheme="minorEastAsia"/>
          <w:noProof/>
          <w:lang w:eastAsia="en-GB"/>
        </w:rPr>
      </w:pPr>
      <w:hyperlink w:anchor="_Toc153521560" w:history="1">
        <w:r w:rsidR="002A6FE4" w:rsidRPr="00CF1AE0">
          <w:rPr>
            <w:rStyle w:val="Hyperlink"/>
            <w:noProof/>
          </w:rPr>
          <w:t xml:space="preserve">Equation 2 - de Marre equation </w:t>
        </w:r>
        <w:r w:rsidR="002A6FE4">
          <w:rPr>
            <w:noProof/>
            <w:webHidden/>
          </w:rPr>
          <w:tab/>
        </w:r>
        <w:r w:rsidR="002A6FE4">
          <w:rPr>
            <w:noProof/>
            <w:webHidden/>
          </w:rPr>
          <w:fldChar w:fldCharType="begin"/>
        </w:r>
        <w:r w:rsidR="002A6FE4">
          <w:rPr>
            <w:noProof/>
            <w:webHidden/>
          </w:rPr>
          <w:instrText xml:space="preserve"> PAGEREF _Toc153521560 \h </w:instrText>
        </w:r>
        <w:r w:rsidR="002A6FE4">
          <w:rPr>
            <w:noProof/>
            <w:webHidden/>
          </w:rPr>
        </w:r>
        <w:r w:rsidR="002A6FE4">
          <w:rPr>
            <w:noProof/>
            <w:webHidden/>
          </w:rPr>
          <w:fldChar w:fldCharType="separate"/>
        </w:r>
        <w:r w:rsidR="002A6FE4">
          <w:rPr>
            <w:noProof/>
            <w:webHidden/>
          </w:rPr>
          <w:t>5</w:t>
        </w:r>
        <w:r w:rsidR="002A6FE4">
          <w:rPr>
            <w:noProof/>
            <w:webHidden/>
          </w:rPr>
          <w:fldChar w:fldCharType="end"/>
        </w:r>
      </w:hyperlink>
    </w:p>
    <w:p w14:paraId="17E6DBAD" w14:textId="1C987686" w:rsidR="002A6FE4" w:rsidRDefault="00000000">
      <w:pPr>
        <w:pStyle w:val="TableofFigures"/>
        <w:tabs>
          <w:tab w:val="right" w:leader="dot" w:pos="9016"/>
        </w:tabs>
        <w:rPr>
          <w:rFonts w:eastAsiaTheme="minorEastAsia"/>
          <w:noProof/>
          <w:lang w:eastAsia="en-GB"/>
        </w:rPr>
      </w:pPr>
      <w:hyperlink w:anchor="_Toc153521561" w:history="1">
        <w:r w:rsidR="002A6FE4" w:rsidRPr="00CF1AE0">
          <w:rPr>
            <w:rStyle w:val="Hyperlink"/>
            <w:noProof/>
          </w:rPr>
          <w:t xml:space="preserve">Equation 3 - Krupp equation </w:t>
        </w:r>
        <w:r w:rsidR="002A6FE4">
          <w:rPr>
            <w:noProof/>
            <w:webHidden/>
          </w:rPr>
          <w:tab/>
        </w:r>
        <w:r w:rsidR="002A6FE4">
          <w:rPr>
            <w:noProof/>
            <w:webHidden/>
          </w:rPr>
          <w:fldChar w:fldCharType="begin"/>
        </w:r>
        <w:r w:rsidR="002A6FE4">
          <w:rPr>
            <w:noProof/>
            <w:webHidden/>
          </w:rPr>
          <w:instrText xml:space="preserve"> PAGEREF _Toc153521561 \h </w:instrText>
        </w:r>
        <w:r w:rsidR="002A6FE4">
          <w:rPr>
            <w:noProof/>
            <w:webHidden/>
          </w:rPr>
        </w:r>
        <w:r w:rsidR="002A6FE4">
          <w:rPr>
            <w:noProof/>
            <w:webHidden/>
          </w:rPr>
          <w:fldChar w:fldCharType="separate"/>
        </w:r>
        <w:r w:rsidR="002A6FE4">
          <w:rPr>
            <w:noProof/>
            <w:webHidden/>
          </w:rPr>
          <w:t>6</w:t>
        </w:r>
        <w:r w:rsidR="002A6FE4">
          <w:rPr>
            <w:noProof/>
            <w:webHidden/>
          </w:rPr>
          <w:fldChar w:fldCharType="end"/>
        </w:r>
      </w:hyperlink>
    </w:p>
    <w:p w14:paraId="0E86419C" w14:textId="5D0F4DB9" w:rsidR="002A6FE4" w:rsidRDefault="00000000">
      <w:pPr>
        <w:pStyle w:val="TableofFigures"/>
        <w:tabs>
          <w:tab w:val="right" w:leader="dot" w:pos="9016"/>
        </w:tabs>
        <w:rPr>
          <w:rFonts w:eastAsiaTheme="minorEastAsia"/>
          <w:noProof/>
          <w:lang w:eastAsia="en-GB"/>
        </w:rPr>
      </w:pPr>
      <w:hyperlink w:anchor="_Toc153521562" w:history="1">
        <w:r w:rsidR="002A6FE4" w:rsidRPr="00CF1AE0">
          <w:rPr>
            <w:rStyle w:val="Hyperlink"/>
            <w:noProof/>
          </w:rPr>
          <w:t xml:space="preserve">Equation 4 - Milne de Marre equation </w:t>
        </w:r>
        <w:r w:rsidR="002A6FE4">
          <w:rPr>
            <w:noProof/>
            <w:webHidden/>
          </w:rPr>
          <w:tab/>
        </w:r>
        <w:r w:rsidR="002A6FE4">
          <w:rPr>
            <w:noProof/>
            <w:webHidden/>
          </w:rPr>
          <w:fldChar w:fldCharType="begin"/>
        </w:r>
        <w:r w:rsidR="002A6FE4">
          <w:rPr>
            <w:noProof/>
            <w:webHidden/>
          </w:rPr>
          <w:instrText xml:space="preserve"> PAGEREF _Toc153521562 \h </w:instrText>
        </w:r>
        <w:r w:rsidR="002A6FE4">
          <w:rPr>
            <w:noProof/>
            <w:webHidden/>
          </w:rPr>
        </w:r>
        <w:r w:rsidR="002A6FE4">
          <w:rPr>
            <w:noProof/>
            <w:webHidden/>
          </w:rPr>
          <w:fldChar w:fldCharType="separate"/>
        </w:r>
        <w:r w:rsidR="002A6FE4">
          <w:rPr>
            <w:noProof/>
            <w:webHidden/>
          </w:rPr>
          <w:t>6</w:t>
        </w:r>
        <w:r w:rsidR="002A6FE4">
          <w:rPr>
            <w:noProof/>
            <w:webHidden/>
          </w:rPr>
          <w:fldChar w:fldCharType="end"/>
        </w:r>
      </w:hyperlink>
    </w:p>
    <w:p w14:paraId="4F8FB545" w14:textId="64BF4A72" w:rsidR="002A6FE4" w:rsidRDefault="00000000">
      <w:pPr>
        <w:pStyle w:val="TableofFigures"/>
        <w:tabs>
          <w:tab w:val="right" w:leader="dot" w:pos="9016"/>
        </w:tabs>
        <w:rPr>
          <w:rFonts w:eastAsiaTheme="minorEastAsia"/>
          <w:noProof/>
          <w:lang w:eastAsia="en-GB"/>
        </w:rPr>
      </w:pPr>
      <w:hyperlink w:anchor="_Toc153521563" w:history="1">
        <w:r w:rsidR="002A6FE4" w:rsidRPr="00CF1AE0">
          <w:rPr>
            <w:rStyle w:val="Hyperlink"/>
            <w:noProof/>
          </w:rPr>
          <w:t xml:space="preserve">Equation 5 - Tressider equation </w:t>
        </w:r>
        <w:r w:rsidR="002A6FE4">
          <w:rPr>
            <w:noProof/>
            <w:webHidden/>
          </w:rPr>
          <w:tab/>
        </w:r>
        <w:r w:rsidR="002A6FE4">
          <w:rPr>
            <w:noProof/>
            <w:webHidden/>
          </w:rPr>
          <w:fldChar w:fldCharType="begin"/>
        </w:r>
        <w:r w:rsidR="002A6FE4">
          <w:rPr>
            <w:noProof/>
            <w:webHidden/>
          </w:rPr>
          <w:instrText xml:space="preserve"> PAGEREF _Toc153521563 \h </w:instrText>
        </w:r>
        <w:r w:rsidR="002A6FE4">
          <w:rPr>
            <w:noProof/>
            <w:webHidden/>
          </w:rPr>
        </w:r>
        <w:r w:rsidR="002A6FE4">
          <w:rPr>
            <w:noProof/>
            <w:webHidden/>
          </w:rPr>
          <w:fldChar w:fldCharType="separate"/>
        </w:r>
        <w:r w:rsidR="002A6FE4">
          <w:rPr>
            <w:noProof/>
            <w:webHidden/>
          </w:rPr>
          <w:t>6</w:t>
        </w:r>
        <w:r w:rsidR="002A6FE4">
          <w:rPr>
            <w:noProof/>
            <w:webHidden/>
          </w:rPr>
          <w:fldChar w:fldCharType="end"/>
        </w:r>
      </w:hyperlink>
    </w:p>
    <w:p w14:paraId="4E3F67BD" w14:textId="5729E95D" w:rsidR="002A6FE4" w:rsidRDefault="002A6FE4" w:rsidP="0046775E">
      <w:r>
        <w:fldChar w:fldCharType="end"/>
      </w:r>
    </w:p>
    <w:p w14:paraId="703E57B0" w14:textId="77777777" w:rsidR="002A6FE4" w:rsidRDefault="002A6FE4" w:rsidP="0046775E"/>
    <w:p w14:paraId="4ED55984" w14:textId="77777777" w:rsidR="002A6FE4" w:rsidRDefault="002A6FE4" w:rsidP="0046775E"/>
    <w:p w14:paraId="01FDB5A4" w14:textId="77777777" w:rsidR="002A6FE4" w:rsidRDefault="002A6FE4" w:rsidP="0046775E"/>
    <w:p w14:paraId="4C701E1C" w14:textId="77777777" w:rsidR="002A6FE4" w:rsidRDefault="002A6FE4" w:rsidP="0046775E"/>
    <w:p w14:paraId="7B6B7D99" w14:textId="77777777" w:rsidR="002A6FE4" w:rsidRDefault="002A6FE4" w:rsidP="0046775E"/>
    <w:p w14:paraId="0939200E" w14:textId="77777777" w:rsidR="002A6FE4" w:rsidRDefault="002A6FE4" w:rsidP="0046775E"/>
    <w:p w14:paraId="03DEDD3F" w14:textId="77777777" w:rsidR="002A6FE4" w:rsidRDefault="002A6FE4" w:rsidP="0046775E"/>
    <w:p w14:paraId="19727AC7" w14:textId="77777777" w:rsidR="002A6FE4" w:rsidRPr="0046775E" w:rsidRDefault="002A6FE4" w:rsidP="0046775E"/>
    <w:p w14:paraId="5DBEDEB3" w14:textId="1308ED65" w:rsidR="000B2CB3" w:rsidRDefault="00D1549C" w:rsidP="00D1549C">
      <w:pPr>
        <w:pStyle w:val="Heading1"/>
      </w:pPr>
      <w:bookmarkStart w:id="3" w:name="_Hlk153538140"/>
      <w:bookmarkStart w:id="4" w:name="_Toc153538876"/>
      <w:r>
        <w:lastRenderedPageBreak/>
        <w:t>1. Introduction</w:t>
      </w:r>
      <w:bookmarkEnd w:id="4"/>
    </w:p>
    <w:p w14:paraId="25C37E78" w14:textId="3F82E371" w:rsidR="00D1549C" w:rsidRDefault="00D1549C" w:rsidP="00D1549C">
      <w:r w:rsidRPr="00D1549C">
        <w:t>The battle of Agincourt occurred on the 25th of October 1415, near the town from which the battle owes its name. It is prominent in popular culture, having been re-told as a Shakespearean play and portrayed in several films.</w:t>
      </w:r>
      <w:r w:rsidR="003C6BC0">
        <w:t xml:space="preserve"> </w:t>
      </w:r>
      <w:sdt>
        <w:sdtPr>
          <w:id w:val="-1158302454"/>
          <w:citation/>
        </w:sdtPr>
        <w:sdtContent>
          <w:r w:rsidR="003C6BC0">
            <w:fldChar w:fldCharType="begin"/>
          </w:r>
          <w:r w:rsidR="003C6BC0">
            <w:instrText xml:space="preserve"> CITATION Nat23 \l 2057 </w:instrText>
          </w:r>
          <w:r w:rsidR="003C6BC0">
            <w:fldChar w:fldCharType="separate"/>
          </w:r>
          <w:r w:rsidR="003C6BC0" w:rsidRPr="003C6BC0">
            <w:rPr>
              <w:noProof/>
            </w:rPr>
            <w:t>[1]</w:t>
          </w:r>
          <w:r w:rsidR="003C6BC0">
            <w:fldChar w:fldCharType="end"/>
          </w:r>
        </w:sdtContent>
      </w:sdt>
      <w:r w:rsidRPr="00D1549C">
        <w:t xml:space="preserve"> The battle is also the subject of many books and documentary films. It can be considered a contentious topic in some regards, with various historians debating the validity of reported aspects of the battle.</w:t>
      </w:r>
      <w:sdt>
        <w:sdtPr>
          <w:id w:val="-1379626423"/>
          <w:citation/>
        </w:sdtPr>
        <w:sdtContent>
          <w:r w:rsidR="00652416">
            <w:fldChar w:fldCharType="begin"/>
          </w:r>
          <w:r w:rsidR="00652416">
            <w:instrText xml:space="preserve"> CITATION Ane08 \l 2057 </w:instrText>
          </w:r>
          <w:r w:rsidR="00652416">
            <w:fldChar w:fldCharType="separate"/>
          </w:r>
          <w:r w:rsidR="00652416">
            <w:rPr>
              <w:noProof/>
            </w:rPr>
            <w:t xml:space="preserve"> </w:t>
          </w:r>
          <w:r w:rsidR="00652416" w:rsidRPr="00652416">
            <w:rPr>
              <w:noProof/>
            </w:rPr>
            <w:t>[2]</w:t>
          </w:r>
          <w:r w:rsidR="00652416">
            <w:fldChar w:fldCharType="end"/>
          </w:r>
        </w:sdtContent>
      </w:sdt>
      <w:r w:rsidRPr="00D1549C">
        <w:t xml:space="preserve"> One of the key aspects that is often subject to scrutiny, is the use of the English longbow by Henry the V’s victorious army. Often claimed as one of, if not the most decisive factor contributing to the English victory. This report aims to examine this claim through the lens of scientific principles of ordnance, munitions, and explosives OME, to assess whether the English longbow was the most significant contributing factor during the battle.</w:t>
      </w:r>
    </w:p>
    <w:p w14:paraId="649B4ED1" w14:textId="6A747A8D" w:rsidR="00D1549C" w:rsidRDefault="00D1549C" w:rsidP="00D1549C">
      <w:pPr>
        <w:pStyle w:val="Heading1"/>
      </w:pPr>
      <w:bookmarkStart w:id="5" w:name="_Hlk153538149"/>
      <w:bookmarkStart w:id="6" w:name="_Toc153538877"/>
      <w:bookmarkEnd w:id="3"/>
      <w:r>
        <w:t>2. Agincourt: An Overview</w:t>
      </w:r>
      <w:bookmarkEnd w:id="6"/>
    </w:p>
    <w:p w14:paraId="31B74F4A" w14:textId="7F423E17" w:rsidR="00D1549C" w:rsidRDefault="00D1549C" w:rsidP="00D1549C">
      <w:r>
        <w:t xml:space="preserve">The battle of Agincourt was fought during the height of the Hundred Years’ war, a century-spanning conflict between the medieval kingdoms of England and France. Agincourt was the climax of King Henry V’s campaign on French soil to bolster English claims to the French throne and secure more territory on the Continent. </w:t>
      </w:r>
      <w:r w:rsidR="00652416">
        <w:t>During the battle, a</w:t>
      </w:r>
      <w:r>
        <w:t xml:space="preserve"> beleaguered English force suffering from fatigue and illness were forced to face a numerically superior French army. </w:t>
      </w:r>
      <w:sdt>
        <w:sdtPr>
          <w:id w:val="392391447"/>
          <w:citation/>
        </w:sdtPr>
        <w:sdtContent>
          <w:r w:rsidR="003C6BC0">
            <w:fldChar w:fldCharType="begin"/>
          </w:r>
          <w:r w:rsidR="003C6BC0">
            <w:instrText xml:space="preserve"> CITATION Nat23 \l 2057 </w:instrText>
          </w:r>
          <w:r w:rsidR="003C6BC0">
            <w:fldChar w:fldCharType="separate"/>
          </w:r>
          <w:r w:rsidR="003C6BC0" w:rsidRPr="003C6BC0">
            <w:rPr>
              <w:noProof/>
            </w:rPr>
            <w:t>[1]</w:t>
          </w:r>
          <w:r w:rsidR="003C6BC0">
            <w:fldChar w:fldCharType="end"/>
          </w:r>
        </w:sdtContent>
      </w:sdt>
    </w:p>
    <w:p w14:paraId="60698D8B" w14:textId="77777777" w:rsidR="00D1549C" w:rsidRDefault="00D1549C" w:rsidP="00D1549C">
      <w:r>
        <w:t xml:space="preserve">Historians debate the size disparity between the two belligerents with modern estimates claiming the English were outnumbered 2:1. Less conservative estimates have placed it at 3:1, or even 5:1. Most sources suggest that, regardless of the French army size, the English fielded around 6000 troops. </w:t>
      </w:r>
    </w:p>
    <w:p w14:paraId="4C67E829" w14:textId="317C4377" w:rsidR="00D1549C" w:rsidRDefault="00D1549C" w:rsidP="00D1549C">
      <w:r>
        <w:t>Regardless</w:t>
      </w:r>
      <w:r w:rsidR="0046775E">
        <w:t>,</w:t>
      </w:r>
      <w:r>
        <w:t xml:space="preserve"> the difference</w:t>
      </w:r>
      <w:r w:rsidR="0046775E">
        <w:t xml:space="preserve"> in</w:t>
      </w:r>
      <w:r>
        <w:t xml:space="preserve"> troop numbers is perhaps not the most striking difference between the two armies, but rather their composition. While the French army was relatively well-rounded comprising of 25% archers, 25% infantry, and 50% </w:t>
      </w:r>
      <w:r w:rsidR="00652416">
        <w:t>M</w:t>
      </w:r>
      <w:r>
        <w:t>en</w:t>
      </w:r>
      <w:r w:rsidR="00652416">
        <w:t>-A</w:t>
      </w:r>
      <w:r>
        <w:t>t</w:t>
      </w:r>
      <w:r w:rsidR="00652416">
        <w:t>-A</w:t>
      </w:r>
      <w:r>
        <w:t xml:space="preserve">rms (both foot and mounted); the English army was comprised mainly of longbowmen (approx. 5000) and foot </w:t>
      </w:r>
      <w:r w:rsidR="00652416">
        <w:t>M</w:t>
      </w:r>
      <w:r>
        <w:t>en</w:t>
      </w:r>
      <w:r w:rsidR="00652416">
        <w:t>-A</w:t>
      </w:r>
      <w:r>
        <w:t>t</w:t>
      </w:r>
      <w:r w:rsidR="00652416">
        <w:t>-A</w:t>
      </w:r>
      <w:r>
        <w:t>rms (approx. 1000)</w:t>
      </w:r>
      <w:r w:rsidR="00652416">
        <w:t xml:space="preserve"> this is il</w:t>
      </w:r>
      <w:r w:rsidR="00F4148E">
        <w:t xml:space="preserve">lustrated </w:t>
      </w:r>
      <w:r w:rsidR="00652416">
        <w:t>in</w:t>
      </w:r>
      <w:r w:rsidR="00F4148E">
        <w:t xml:space="preserve"> </w:t>
      </w:r>
      <w:r w:rsidR="0046775E">
        <w:fldChar w:fldCharType="begin"/>
      </w:r>
      <w:r w:rsidR="0046775E">
        <w:instrText xml:space="preserve"> REF _Ref153507006 \h </w:instrText>
      </w:r>
      <w:r w:rsidR="0046775E">
        <w:fldChar w:fldCharType="separate"/>
      </w:r>
      <w:r w:rsidR="0046775E">
        <w:t xml:space="preserve">Figure </w:t>
      </w:r>
      <w:r w:rsidR="0046775E">
        <w:rPr>
          <w:noProof/>
        </w:rPr>
        <w:t>1</w:t>
      </w:r>
      <w:r w:rsidR="0046775E">
        <w:fldChar w:fldCharType="end"/>
      </w:r>
      <w:r w:rsidR="0046775E">
        <w:t>.</w:t>
      </w:r>
      <w:sdt>
        <w:sdtPr>
          <w:id w:val="1413278100"/>
          <w:citation/>
        </w:sdtPr>
        <w:sdtContent>
          <w:r w:rsidR="003C6BC0">
            <w:fldChar w:fldCharType="begin"/>
          </w:r>
          <w:r w:rsidR="003C6BC0">
            <w:instrText xml:space="preserve"> CITATION Ane08 \l 2057 </w:instrText>
          </w:r>
          <w:r w:rsidR="003C6BC0">
            <w:fldChar w:fldCharType="separate"/>
          </w:r>
          <w:r w:rsidR="003C6BC0">
            <w:rPr>
              <w:noProof/>
            </w:rPr>
            <w:t xml:space="preserve"> </w:t>
          </w:r>
          <w:r w:rsidR="003C6BC0" w:rsidRPr="003C6BC0">
            <w:rPr>
              <w:noProof/>
            </w:rPr>
            <w:t>[2]</w:t>
          </w:r>
          <w:r w:rsidR="003C6BC0">
            <w:fldChar w:fldCharType="end"/>
          </w:r>
        </w:sdtContent>
      </w:sdt>
    </w:p>
    <w:bookmarkEnd w:id="5"/>
    <w:p w14:paraId="5EDA543B" w14:textId="77777777" w:rsidR="00F4148E" w:rsidRDefault="00F4148E" w:rsidP="00F4148E">
      <w:pPr>
        <w:keepNext/>
        <w:jc w:val="center"/>
      </w:pPr>
      <w:r w:rsidRPr="00F4148E">
        <w:rPr>
          <w:noProof/>
        </w:rPr>
        <w:drawing>
          <wp:inline distT="0" distB="0" distL="0" distR="0" wp14:anchorId="14471C08" wp14:editId="0D96F2E7">
            <wp:extent cx="4591691" cy="3038899"/>
            <wp:effectExtent l="0" t="0" r="0" b="9525"/>
            <wp:docPr id="108408774" name="Picture 1" descr="A comparison of different types of military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8774" name="Picture 1" descr="A comparison of different types of military forces&#10;&#10;Description automatically generated"/>
                    <pic:cNvPicPr/>
                  </pic:nvPicPr>
                  <pic:blipFill>
                    <a:blip r:embed="rId8"/>
                    <a:stretch>
                      <a:fillRect/>
                    </a:stretch>
                  </pic:blipFill>
                  <pic:spPr>
                    <a:xfrm>
                      <a:off x="0" y="0"/>
                      <a:ext cx="4591691" cy="3038899"/>
                    </a:xfrm>
                    <a:prstGeom prst="rect">
                      <a:avLst/>
                    </a:prstGeom>
                  </pic:spPr>
                </pic:pic>
              </a:graphicData>
            </a:graphic>
          </wp:inline>
        </w:drawing>
      </w:r>
    </w:p>
    <w:p w14:paraId="02DACF32" w14:textId="7584543C" w:rsidR="00F4148E" w:rsidRDefault="00F4148E" w:rsidP="00F4148E">
      <w:pPr>
        <w:pStyle w:val="Caption"/>
        <w:jc w:val="center"/>
      </w:pPr>
      <w:bookmarkStart w:id="7" w:name="_Ref153507006"/>
      <w:bookmarkStart w:id="8" w:name="_Toc153521455"/>
      <w:r>
        <w:t xml:space="preserve">Figure </w:t>
      </w:r>
      <w:fldSimple w:instr=" SEQ Figure \* ARABIC ">
        <w:r>
          <w:rPr>
            <w:noProof/>
          </w:rPr>
          <w:t>1</w:t>
        </w:r>
      </w:fldSimple>
      <w:bookmarkEnd w:id="7"/>
      <w:r>
        <w:t xml:space="preserve"> </w:t>
      </w:r>
      <w:r w:rsidR="00A82992">
        <w:t>- participating</w:t>
      </w:r>
      <w:r>
        <w:t xml:space="preserve"> force</w:t>
      </w:r>
      <w:r w:rsidR="00A82992">
        <w:t>s</w:t>
      </w:r>
      <w:r>
        <w:t xml:space="preserve"> composition diagram.</w:t>
      </w:r>
      <w:bookmarkEnd w:id="8"/>
    </w:p>
    <w:p w14:paraId="6A57E4C6" w14:textId="49423E7E" w:rsidR="00D1549C" w:rsidRDefault="00D1549C" w:rsidP="00D1549C">
      <w:bookmarkStart w:id="9" w:name="_Hlk153538165"/>
      <w:r>
        <w:lastRenderedPageBreak/>
        <w:t>Despite overall numerical superiority over the English army, the French suffered a resounding defeat at the battle of Agincourt, allowing Henry and his army to make their way back to England via Calais. This victory against the odds has cemented the battle in the hearts and minds of many. Henry’s campaign and the battle itself have been the subject of plays, films, television documentaries, books, and historical papers. Throughout various media the longbow is often portrayed as a battle-winning piece of military hardware, and the key reason the English were able to defeat the French so handily. Despite this narrative there were certainly other factors at play during the battle, and the romanticisation of this historical event should not proscribe the examination of other factors and their contribution to an English victory.</w:t>
      </w:r>
    </w:p>
    <w:p w14:paraId="59196282" w14:textId="3F1F176D" w:rsidR="00D1549C" w:rsidRDefault="00D1549C" w:rsidP="00D1549C">
      <w:pPr>
        <w:pStyle w:val="Heading1"/>
      </w:pPr>
      <w:bookmarkStart w:id="10" w:name="_Toc153538878"/>
      <w:r>
        <w:t>3. Performance Assessment</w:t>
      </w:r>
      <w:bookmarkEnd w:id="10"/>
    </w:p>
    <w:p w14:paraId="613F635E" w14:textId="014AE144" w:rsidR="00D1549C" w:rsidRDefault="00D1549C" w:rsidP="00D1549C">
      <w:pPr>
        <w:pStyle w:val="Heading2"/>
      </w:pPr>
      <w:bookmarkStart w:id="11" w:name="_Toc153538879"/>
      <w:r>
        <w:t>3.1 The Longbow</w:t>
      </w:r>
      <w:bookmarkEnd w:id="11"/>
    </w:p>
    <w:p w14:paraId="61B40943" w14:textId="6E12FA9D" w:rsidR="00D1549C" w:rsidRDefault="00D1549C" w:rsidP="00D1549C">
      <w:r>
        <w:t xml:space="preserve">The longbow was a war bow heavily employed by the English during the Hundred Years’ war during several battles: Crecy, Poitiers, and Agincourt. Typically made of yew, a longbow could cast an arrow up to 230 m, with some sources stating longer ranges were possible. The arrows fired from these bows were heavier than training or hunting arrows, weighing up to 116 g, and could be outfitted with various heads. Needle bodkin arrows were used to penetrate mail armour – being able to punch between the links. </w:t>
      </w:r>
      <w:r w:rsidR="00652416">
        <w:t>Whereas s</w:t>
      </w:r>
      <w:r>
        <w:t xml:space="preserve">o called “plate cutter” bodkin arrows were said to be used against armoured opponents. These arrow heads were made of iron or steel, and there is some debate over whether they would have been treated in any way to improve their material properties. Which may, in turn, have aided their penetrating ability against armoured targets.  </w:t>
      </w:r>
      <w:sdt>
        <w:sdtPr>
          <w:id w:val="-1419480236"/>
          <w:citation/>
        </w:sdtPr>
        <w:sdtContent>
          <w:r w:rsidR="003C6BC0">
            <w:fldChar w:fldCharType="begin"/>
          </w:r>
          <w:r w:rsidR="003C6BC0">
            <w:instrText xml:space="preserve"> CITATION Var19 \l 2057 </w:instrText>
          </w:r>
          <w:r w:rsidR="003C6BC0">
            <w:fldChar w:fldCharType="separate"/>
          </w:r>
          <w:r w:rsidR="003C6BC0" w:rsidRPr="003C6BC0">
            <w:rPr>
              <w:noProof/>
            </w:rPr>
            <w:t>[3]</w:t>
          </w:r>
          <w:r w:rsidR="003C6BC0">
            <w:fldChar w:fldCharType="end"/>
          </w:r>
        </w:sdtContent>
      </w:sdt>
      <w:sdt>
        <w:sdtPr>
          <w:id w:val="953830397"/>
          <w:citation/>
        </w:sdtPr>
        <w:sdtContent>
          <w:r w:rsidR="003C6BC0">
            <w:fldChar w:fldCharType="begin"/>
          </w:r>
          <w:r w:rsidR="003C6BC0">
            <w:instrText xml:space="preserve"> CITATION Gar23 \l 2057 </w:instrText>
          </w:r>
          <w:r w:rsidR="003C6BC0">
            <w:fldChar w:fldCharType="separate"/>
          </w:r>
          <w:r w:rsidR="003C6BC0">
            <w:rPr>
              <w:noProof/>
            </w:rPr>
            <w:t xml:space="preserve"> </w:t>
          </w:r>
          <w:r w:rsidR="003C6BC0" w:rsidRPr="003C6BC0">
            <w:rPr>
              <w:noProof/>
            </w:rPr>
            <w:t>[4]</w:t>
          </w:r>
          <w:r w:rsidR="003C6BC0">
            <w:fldChar w:fldCharType="end"/>
          </w:r>
        </w:sdtContent>
      </w:sdt>
    </w:p>
    <w:p w14:paraId="463901C5" w14:textId="0E6488E1" w:rsidR="00D1549C" w:rsidRPr="00D1549C" w:rsidRDefault="00D1549C" w:rsidP="00D1549C">
      <w:r>
        <w:t>Most of the information we have today on English Longbows comes from remains of bows recovered from the Mary Rose, a warship that sank during the 16</w:t>
      </w:r>
      <w:r w:rsidRPr="006F190A">
        <w:rPr>
          <w:vertAlign w:val="superscript"/>
        </w:rPr>
        <w:t>th</w:t>
      </w:r>
      <w:r>
        <w:t xml:space="preserve"> century. Although from almost 100 years after the battle of Agincourt, these remains represent the best archaeological evidence for the construction of English longbows. Replicas made based on the Mary Rose bows suggest draw weights of up to 185 lbs were possible. However, these represent the upper bound of draw weights from a later point in the medieval period and do not necessarily reflect the longbows used at Agincourt.</w:t>
      </w:r>
      <w:sdt>
        <w:sdtPr>
          <w:id w:val="788785154"/>
          <w:citation/>
        </w:sdtPr>
        <w:sdtContent>
          <w:r w:rsidR="003C6BC0">
            <w:fldChar w:fldCharType="begin"/>
          </w:r>
          <w:r w:rsidR="003C6BC0">
            <w:instrText xml:space="preserve"> CITATION DrA00 \l 2057 </w:instrText>
          </w:r>
          <w:r w:rsidR="003C6BC0">
            <w:fldChar w:fldCharType="separate"/>
          </w:r>
          <w:r w:rsidR="003C6BC0">
            <w:rPr>
              <w:noProof/>
            </w:rPr>
            <w:t xml:space="preserve"> </w:t>
          </w:r>
          <w:r w:rsidR="003C6BC0" w:rsidRPr="003C6BC0">
            <w:rPr>
              <w:noProof/>
            </w:rPr>
            <w:t>[5]</w:t>
          </w:r>
          <w:r w:rsidR="003C6BC0">
            <w:fldChar w:fldCharType="end"/>
          </w:r>
        </w:sdtContent>
      </w:sdt>
    </w:p>
    <w:p w14:paraId="0593F753" w14:textId="4F2FC789" w:rsidR="00D1549C" w:rsidRDefault="00D1549C" w:rsidP="00D1549C">
      <w:pPr>
        <w:pStyle w:val="Heading2"/>
      </w:pPr>
      <w:bookmarkStart w:id="12" w:name="_Toc153538880"/>
      <w:r>
        <w:t>3.2 The Armour</w:t>
      </w:r>
      <w:bookmarkEnd w:id="12"/>
    </w:p>
    <w:p w14:paraId="7CD8D3DF" w14:textId="77777777" w:rsidR="00D1549C" w:rsidRDefault="00D1549C" w:rsidP="00D1549C">
      <w:r>
        <w:t xml:space="preserve">The armour of the time would have been hand-forged by blacksmiths. They would have used iron or steel and the quality of the armour produced would depend on the quality of the raw materials and the skills of the smith. The armour one could afford to purchase would have been linked to social standing. This meant wealthy nobles were able to afford the best arms and armour of the day. </w:t>
      </w:r>
    </w:p>
    <w:p w14:paraId="4D620A4B" w14:textId="27EB10EB" w:rsidR="00D1549C" w:rsidRPr="00D1549C" w:rsidRDefault="00D1549C" w:rsidP="00D1549C">
      <w:r>
        <w:t xml:space="preserve">In addition to varying across different suits of armour, the level of protection would have depended on </w:t>
      </w:r>
      <w:r w:rsidR="00652416">
        <w:t xml:space="preserve">the </w:t>
      </w:r>
      <w:r>
        <w:t>piece of armour in question. The torso and head were the best protected, with helmets and breastplates being made from up to 3.5 mm thick steel. Whereas armour covering the arms and legs would have been made of steel as thin as 1 mm. Even within individual pieces of armour, the thickness may not have been uniform, such as helmets being thinner at the back than at the front. Armour was also a multi-layered protection system, comprised of plate armour, mail armour, and a gambeson jacket. Each layer offered a different amount of protection against different threats</w:t>
      </w:r>
      <w:r w:rsidR="00652416">
        <w:t>,</w:t>
      </w:r>
      <w:r>
        <w:t xml:space="preserve"> such as: slashing, stabbing/piercing, and blunt force attacks. </w:t>
      </w:r>
      <w:sdt>
        <w:sdtPr>
          <w:id w:val="1377275782"/>
          <w:citation/>
        </w:sdtPr>
        <w:sdtContent>
          <w:r w:rsidR="003C6BC0">
            <w:fldChar w:fldCharType="begin"/>
          </w:r>
          <w:r w:rsidR="003C6BC0">
            <w:instrText xml:space="preserve"> CITATION Ala03 \l 2057 </w:instrText>
          </w:r>
          <w:r w:rsidR="003C6BC0">
            <w:fldChar w:fldCharType="separate"/>
          </w:r>
          <w:r w:rsidR="003C6BC0" w:rsidRPr="003C6BC0">
            <w:rPr>
              <w:noProof/>
            </w:rPr>
            <w:t>[6]</w:t>
          </w:r>
          <w:r w:rsidR="003C6BC0">
            <w:fldChar w:fldCharType="end"/>
          </w:r>
        </w:sdtContent>
      </w:sdt>
    </w:p>
    <w:p w14:paraId="573DE127" w14:textId="63512C5C" w:rsidR="00D1549C" w:rsidRDefault="00D1549C" w:rsidP="00D1549C">
      <w:pPr>
        <w:pStyle w:val="Heading2"/>
      </w:pPr>
      <w:bookmarkStart w:id="13" w:name="_Toc153538881"/>
      <w:r>
        <w:t>3.3 Penetration Mechanics</w:t>
      </w:r>
      <w:bookmarkEnd w:id="13"/>
    </w:p>
    <w:p w14:paraId="260DA96B" w14:textId="12632BFF" w:rsidR="00D1549C" w:rsidRDefault="00D1549C" w:rsidP="00D1549C">
      <w:r>
        <w:t xml:space="preserve">Having established the parameters of the weapon system (the English longbow) and the protection system (plate armour) of the period; an examination can be made on the theoretical capability of a longbow arrow penetrating armour plate. To do this, scientific principals usually applied to the OME field can be used to make predictions on the penetrative capability of a bodkin arrow. </w:t>
      </w:r>
    </w:p>
    <w:p w14:paraId="460D7909" w14:textId="34491428" w:rsidR="00D1549C" w:rsidRDefault="00D1549C" w:rsidP="00D1549C">
      <w:pPr>
        <w:pStyle w:val="Heading3"/>
      </w:pPr>
      <w:bookmarkStart w:id="14" w:name="_Toc153538882"/>
      <w:r>
        <w:lastRenderedPageBreak/>
        <w:t>3.3.1 Background to Penetration Mechanics</w:t>
      </w:r>
      <w:bookmarkEnd w:id="14"/>
    </w:p>
    <w:p w14:paraId="063AAA7E" w14:textId="35C78E83" w:rsidR="00D1549C" w:rsidRDefault="00D1549C" w:rsidP="00D1549C">
      <w:r>
        <w:t>The interest in penetration mechanics goes as far back as the 18</w:t>
      </w:r>
      <w:r w:rsidRPr="000B475E">
        <w:rPr>
          <w:vertAlign w:val="superscript"/>
        </w:rPr>
        <w:t>th</w:t>
      </w:r>
      <w:r>
        <w:t xml:space="preserve"> century, with equations being produced to describe basic </w:t>
      </w:r>
      <w:r w:rsidR="009F45B8">
        <w:t>behaviours</w:t>
      </w:r>
      <w:r>
        <w:t xml:space="preserve"> such as the Euler-Robins Equation:</w:t>
      </w:r>
    </w:p>
    <w:p w14:paraId="70D132A5" w14:textId="77777777" w:rsidR="008E00D3" w:rsidRDefault="00000000" w:rsidP="008E00D3">
      <w:pPr>
        <w:keepNext/>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m:t>
          </m:r>
          <m:f>
            <m:fPr>
              <m:ctrlPr>
                <w:rPr>
                  <w:rFonts w:ascii="Cambria Math" w:hAnsi="Cambria Math"/>
                  <w:i/>
                </w:rPr>
              </m:ctrlPr>
            </m:fPr>
            <m:num>
              <m:r>
                <w:rPr>
                  <w:rFonts w:ascii="Cambria Math" w:hAnsi="Cambria Math"/>
                </w:rPr>
                <m:t>Kt</m:t>
              </m:r>
              <m:sSup>
                <m:sSupPr>
                  <m:ctrlPr>
                    <w:rPr>
                      <w:rFonts w:ascii="Cambria Math" w:hAnsi="Cambria Math"/>
                      <w:i/>
                    </w:rPr>
                  </m:ctrlPr>
                </m:sSupPr>
                <m:e>
                  <m:r>
                    <w:rPr>
                      <w:rFonts w:ascii="Cambria Math" w:hAnsi="Cambria Math"/>
                    </w:rPr>
                    <m:t>R</m:t>
                  </m:r>
                </m:e>
                <m:sup>
                  <m:f>
                    <m:fPr>
                      <m:ctrlPr>
                        <w:rPr>
                          <w:rFonts w:ascii="Cambria Math" w:hAnsi="Cambria Math"/>
                          <w:i/>
                        </w:rPr>
                      </m:ctrlPr>
                    </m:fPr>
                    <m:num>
                      <m:r>
                        <w:rPr>
                          <w:rFonts w:ascii="Cambria Math" w:hAnsi="Cambria Math"/>
                        </w:rPr>
                        <m:t>1</m:t>
                      </m:r>
                    </m:num>
                    <m:den>
                      <m:r>
                        <w:rPr>
                          <w:rFonts w:ascii="Cambria Math" w:hAnsi="Cambria Math"/>
                        </w:rPr>
                        <m:t>2</m:t>
                      </m:r>
                    </m:den>
                  </m:f>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m</m:t>
                      </m:r>
                    </m:e>
                    <m:sub>
                      <m:r>
                        <w:rPr>
                          <w:rFonts w:ascii="Cambria Math" w:hAnsi="Cambria Math"/>
                        </w:rPr>
                        <m:t>p</m:t>
                      </m:r>
                    </m:sub>
                  </m:sSub>
                </m:e>
                <m:sup>
                  <m:f>
                    <m:fPr>
                      <m:ctrlPr>
                        <w:rPr>
                          <w:rFonts w:ascii="Cambria Math" w:hAnsi="Cambria Math"/>
                          <w:i/>
                        </w:rPr>
                      </m:ctrlPr>
                    </m:fPr>
                    <m:num>
                      <m:r>
                        <w:rPr>
                          <w:rFonts w:ascii="Cambria Math" w:hAnsi="Cambria Math"/>
                        </w:rPr>
                        <m:t>1</m:t>
                      </m:r>
                    </m:num>
                    <m:den>
                      <m:r>
                        <w:rPr>
                          <w:rFonts w:ascii="Cambria Math" w:hAnsi="Cambria Math"/>
                        </w:rPr>
                        <m:t>2</m:t>
                      </m:r>
                    </m:den>
                  </m:f>
                </m:sup>
              </m:sSup>
            </m:den>
          </m:f>
        </m:oMath>
      </m:oMathPara>
    </w:p>
    <w:p w14:paraId="537E914A" w14:textId="225344FC" w:rsidR="00DC0550" w:rsidRDefault="008E00D3" w:rsidP="008E00D3">
      <w:pPr>
        <w:pStyle w:val="Caption"/>
      </w:pPr>
      <w:bookmarkStart w:id="15" w:name="_Toc153521559"/>
      <w:r>
        <w:t xml:space="preserve">Equation </w:t>
      </w:r>
      <w:fldSimple w:instr=" SEQ Equation \* ARABIC ">
        <w:r>
          <w:rPr>
            <w:noProof/>
          </w:rPr>
          <w:t>1</w:t>
        </w:r>
      </w:fldSimple>
      <w:r>
        <w:t xml:space="preserve"> - Euler-Robins equation</w:t>
      </w:r>
      <w:r w:rsidR="000330BA">
        <w:t xml:space="preserve"> </w:t>
      </w:r>
      <w:sdt>
        <w:sdtPr>
          <w:id w:val="-50699890"/>
          <w:citation/>
        </w:sdtPr>
        <w:sdtContent>
          <w:r w:rsidR="000330BA">
            <w:fldChar w:fldCharType="begin"/>
          </w:r>
          <w:r w:rsidR="000330BA">
            <w:instrText xml:space="preserve"> CITATION Joh63 \l 2057 </w:instrText>
          </w:r>
          <w:r w:rsidR="000330BA">
            <w:fldChar w:fldCharType="separate"/>
          </w:r>
          <w:r w:rsidR="000330BA" w:rsidRPr="000330BA">
            <w:rPr>
              <w:noProof/>
            </w:rPr>
            <w:t>[7]</w:t>
          </w:r>
          <w:r w:rsidR="000330BA">
            <w:fldChar w:fldCharType="end"/>
          </w:r>
        </w:sdtContent>
      </w:sdt>
      <w:bookmarkEnd w:id="15"/>
    </w:p>
    <w:p w14:paraId="13AB4BB7" w14:textId="3BAF01E1" w:rsidR="00D1549C" w:rsidRDefault="00D1549C" w:rsidP="00D1549C">
      <w:r>
        <w:t>Over time, several different equations have been derived which aim to predict the penetrative capability of a projectile interacting with a target</w:t>
      </w:r>
      <w:r w:rsidR="00DC0550">
        <w:t>, e</w:t>
      </w:r>
      <w:r>
        <w:t>ach</w:t>
      </w:r>
      <w:r w:rsidR="00DC0550">
        <w:t xml:space="preserve"> one</w:t>
      </w:r>
      <w:r>
        <w:t xml:space="preserve"> considering different parameters </w:t>
      </w:r>
      <w:r w:rsidR="00DC0550">
        <w:t>or aiming to</w:t>
      </w:r>
      <w:r>
        <w:t xml:space="preserve"> describ</w:t>
      </w:r>
      <w:r w:rsidR="00DC0550">
        <w:t>e</w:t>
      </w:r>
      <w:r>
        <w:t xml:space="preserve"> different penetration regimes</w:t>
      </w:r>
      <w:r w:rsidR="009F45B8">
        <w:t>. For example</w:t>
      </w:r>
      <w:r>
        <w:t>:</w:t>
      </w:r>
    </w:p>
    <w:p w14:paraId="0B29B357" w14:textId="08252E0A" w:rsidR="00A179CE" w:rsidRDefault="00A179CE" w:rsidP="00DC0550">
      <w:pPr>
        <w:pStyle w:val="ListParagraph"/>
        <w:numPr>
          <w:ilvl w:val="0"/>
          <w:numId w:val="1"/>
        </w:numPr>
      </w:pPr>
      <w:r>
        <w:t>de M</w:t>
      </w:r>
      <w:r w:rsidR="00DC0550">
        <w:t>arre</w:t>
      </w:r>
    </w:p>
    <w:p w14:paraId="07092096" w14:textId="77777777" w:rsidR="008E00D3" w:rsidRDefault="00A179CE" w:rsidP="008E00D3">
      <w:pPr>
        <w:keepNext/>
        <w:jc w:val="both"/>
      </w:pPr>
      <m:oMathPara>
        <m:oMath>
          <m:r>
            <w:rPr>
              <w:rFonts w:ascii="Cambria Math" w:hAnsi="Cambria Math"/>
            </w:rPr>
            <m:t>V=</m:t>
          </m:r>
          <m:f>
            <m:fPr>
              <m:ctrlPr>
                <w:rPr>
                  <w:rFonts w:ascii="Cambria Math" w:hAnsi="Cambria Math"/>
                  <w:i/>
                </w:rPr>
              </m:ctrlPr>
            </m:fPr>
            <m:num>
              <m:r>
                <w:rPr>
                  <w:rFonts w:ascii="Cambria Math" w:hAnsi="Cambria Math"/>
                </w:rPr>
                <m:t>A</m:t>
              </m:r>
              <m:sSup>
                <m:sSupPr>
                  <m:ctrlPr>
                    <w:rPr>
                      <w:rFonts w:ascii="Cambria Math" w:hAnsi="Cambria Math"/>
                      <w:i/>
                    </w:rPr>
                  </m:ctrlPr>
                </m:sSupPr>
                <m:e>
                  <m:r>
                    <w:rPr>
                      <w:rFonts w:ascii="Cambria Math" w:hAnsi="Cambria Math"/>
                    </w:rPr>
                    <m:t>e</m:t>
                  </m:r>
                </m:e>
                <m:sup>
                  <m:r>
                    <w:rPr>
                      <w:rFonts w:ascii="Cambria Math" w:hAnsi="Cambria Math"/>
                    </w:rPr>
                    <m:t>0.7</m:t>
                  </m:r>
                </m:sup>
              </m:sSup>
              <m:sSup>
                <m:sSupPr>
                  <m:ctrlPr>
                    <w:rPr>
                      <w:rFonts w:ascii="Cambria Math" w:hAnsi="Cambria Math"/>
                      <w:i/>
                    </w:rPr>
                  </m:ctrlPr>
                </m:sSupPr>
                <m:e>
                  <m:r>
                    <w:rPr>
                      <w:rFonts w:ascii="Cambria Math" w:hAnsi="Cambria Math"/>
                    </w:rPr>
                    <m:t>a</m:t>
                  </m:r>
                </m:e>
                <m:sup>
                  <m:r>
                    <w:rPr>
                      <w:rFonts w:ascii="Cambria Math" w:hAnsi="Cambria Math"/>
                    </w:rPr>
                    <m:t>0.75</m:t>
                  </m:r>
                </m:sup>
              </m:sSup>
            </m:num>
            <m:den>
              <m:sSup>
                <m:sSupPr>
                  <m:ctrlPr>
                    <w:rPr>
                      <w:rFonts w:ascii="Cambria Math" w:hAnsi="Cambria Math"/>
                      <w:i/>
                    </w:rPr>
                  </m:ctrlPr>
                </m:sSupPr>
                <m:e>
                  <m:r>
                    <w:rPr>
                      <w:rFonts w:ascii="Cambria Math" w:hAnsi="Cambria Math"/>
                    </w:rPr>
                    <m:t>p</m:t>
                  </m:r>
                </m:e>
                <m:sup>
                  <m:r>
                    <w:rPr>
                      <w:rFonts w:ascii="Cambria Math" w:hAnsi="Cambria Math"/>
                    </w:rPr>
                    <m:t>0.5</m:t>
                  </m:r>
                </m:sup>
              </m:sSup>
            </m:den>
          </m:f>
        </m:oMath>
      </m:oMathPara>
    </w:p>
    <w:p w14:paraId="693DEF04" w14:textId="1ECFEBF2" w:rsidR="00A179CE" w:rsidRDefault="008E00D3" w:rsidP="008E00D3">
      <w:pPr>
        <w:pStyle w:val="Caption"/>
        <w:jc w:val="both"/>
      </w:pPr>
      <w:bookmarkStart w:id="16" w:name="_Toc153521560"/>
      <w:r>
        <w:t xml:space="preserve">Equation </w:t>
      </w:r>
      <w:fldSimple w:instr=" SEQ Equation \* ARABIC ">
        <w:r>
          <w:rPr>
            <w:noProof/>
          </w:rPr>
          <w:t>2</w:t>
        </w:r>
      </w:fldSimple>
      <w:r>
        <w:t xml:space="preserve"> - de Marre equation</w:t>
      </w:r>
      <w:r w:rsidR="000330BA">
        <w:t xml:space="preserve"> </w:t>
      </w:r>
      <w:sdt>
        <w:sdtPr>
          <w:id w:val="-555858290"/>
          <w:citation/>
        </w:sdtPr>
        <w:sdtContent>
          <w:r w:rsidR="000330BA">
            <w:fldChar w:fldCharType="begin"/>
          </w:r>
          <w:r w:rsidR="000330BA">
            <w:instrText xml:space="preserve"> CITATION Var10 \l 2057 </w:instrText>
          </w:r>
          <w:r w:rsidR="000330BA">
            <w:fldChar w:fldCharType="separate"/>
          </w:r>
          <w:r w:rsidR="000330BA" w:rsidRPr="000330BA">
            <w:rPr>
              <w:noProof/>
            </w:rPr>
            <w:t>[8]</w:t>
          </w:r>
          <w:r w:rsidR="000330BA">
            <w:fldChar w:fldCharType="end"/>
          </w:r>
        </w:sdtContent>
      </w:sdt>
      <w:bookmarkEnd w:id="16"/>
    </w:p>
    <w:p w14:paraId="2C9E5E7A" w14:textId="3DFD94EB" w:rsidR="00A179CE" w:rsidRDefault="00A179CE" w:rsidP="00DC0550">
      <w:pPr>
        <w:pStyle w:val="ListParagraph"/>
        <w:numPr>
          <w:ilvl w:val="0"/>
          <w:numId w:val="1"/>
        </w:numPr>
      </w:pPr>
      <w:r>
        <w:t xml:space="preserve">Krupp: </w:t>
      </w:r>
    </w:p>
    <w:p w14:paraId="5A3BEECF" w14:textId="77777777" w:rsidR="008E00D3" w:rsidRDefault="00000000" w:rsidP="008E00D3">
      <w:pPr>
        <w:keepNext/>
      </w:pPr>
      <m:oMathPara>
        <m:oMath>
          <m:sSup>
            <m:sSupPr>
              <m:ctrlPr>
                <w:rPr>
                  <w:rFonts w:ascii="Cambria Math" w:hAnsi="Cambria Math"/>
                  <w:i/>
                </w:rPr>
              </m:ctrlPr>
            </m:sSupPr>
            <m:e>
              <m:r>
                <w:rPr>
                  <w:rFonts w:ascii="Cambria Math" w:hAnsi="Cambria Math"/>
                </w:rPr>
                <m:t>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dA</m:t>
              </m:r>
            </m:den>
          </m:f>
        </m:oMath>
      </m:oMathPara>
    </w:p>
    <w:p w14:paraId="5AE356A4" w14:textId="104EE83A" w:rsidR="00A179CE" w:rsidRPr="00A179CE" w:rsidRDefault="008E00D3" w:rsidP="008E00D3">
      <w:pPr>
        <w:pStyle w:val="Caption"/>
        <w:rPr>
          <w:rFonts w:eastAsiaTheme="minorEastAsia"/>
        </w:rPr>
      </w:pPr>
      <w:bookmarkStart w:id="17" w:name="_Toc153521561"/>
      <w:r>
        <w:t xml:space="preserve">Equation </w:t>
      </w:r>
      <w:fldSimple w:instr=" SEQ Equation \* ARABIC ">
        <w:r>
          <w:rPr>
            <w:noProof/>
          </w:rPr>
          <w:t>3</w:t>
        </w:r>
      </w:fldSimple>
      <w:r>
        <w:t xml:space="preserve"> - Krupp equation</w:t>
      </w:r>
      <w:r w:rsidR="000330BA">
        <w:t xml:space="preserve"> </w:t>
      </w:r>
      <w:sdt>
        <w:sdtPr>
          <w:id w:val="-204325798"/>
          <w:citation/>
        </w:sdtPr>
        <w:sdtContent>
          <w:r w:rsidR="000330BA">
            <w:fldChar w:fldCharType="begin"/>
          </w:r>
          <w:r w:rsidR="000330BA">
            <w:instrText xml:space="preserve"> CITATION Var10 \l 2057 </w:instrText>
          </w:r>
          <w:r w:rsidR="000330BA">
            <w:fldChar w:fldCharType="separate"/>
          </w:r>
          <w:r w:rsidR="000330BA" w:rsidRPr="000330BA">
            <w:rPr>
              <w:noProof/>
            </w:rPr>
            <w:t>[8]</w:t>
          </w:r>
          <w:r w:rsidR="000330BA">
            <w:fldChar w:fldCharType="end"/>
          </w:r>
        </w:sdtContent>
      </w:sdt>
      <w:bookmarkEnd w:id="17"/>
    </w:p>
    <w:p w14:paraId="68AF42B4" w14:textId="1563E4C4" w:rsidR="00A179CE" w:rsidRDefault="00A179CE" w:rsidP="00A179CE">
      <w:pPr>
        <w:pStyle w:val="ListParagraph"/>
        <w:numPr>
          <w:ilvl w:val="0"/>
          <w:numId w:val="1"/>
        </w:numPr>
      </w:pPr>
      <w:r>
        <w:t>Milne de Marre:</w:t>
      </w:r>
    </w:p>
    <w:p w14:paraId="698AD4A5" w14:textId="77777777" w:rsidR="008E00D3" w:rsidRDefault="00000000" w:rsidP="008E00D3">
      <w:pPr>
        <w:keepNext/>
      </w:pPr>
      <m:oMathPara>
        <m:oMath>
          <m:f>
            <m:fPr>
              <m:ctrlPr>
                <w:rPr>
                  <w:rFonts w:ascii="Cambria Math" w:hAnsi="Cambria Math"/>
                  <w:i/>
                </w:rPr>
              </m:ctrlPr>
            </m:fPr>
            <m:num>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num>
            <m:den>
              <m:sSup>
                <m:sSupPr>
                  <m:ctrlPr>
                    <w:rPr>
                      <w:rFonts w:ascii="Cambria Math" w:hAnsi="Cambria Math"/>
                      <w:i/>
                    </w:rPr>
                  </m:ctrlPr>
                </m:sSupPr>
                <m:e>
                  <m:r>
                    <w:rPr>
                      <w:rFonts w:ascii="Cambria Math" w:hAnsi="Cambria Math"/>
                    </w:rPr>
                    <m:t>d</m:t>
                  </m:r>
                </m:e>
                <m:sup>
                  <m:r>
                    <w:rPr>
                      <w:rFonts w:ascii="Cambria Math" w:hAnsi="Cambria Math"/>
                    </w:rPr>
                    <m:t>3</m:t>
                  </m:r>
                </m:sup>
              </m:sSup>
            </m:den>
          </m:f>
          <m:r>
            <w:rPr>
              <w:rFonts w:ascii="Cambria Math" w:hAnsi="Cambria Math"/>
            </w:rPr>
            <m:t>=k</m:t>
          </m:r>
          <m:sSup>
            <m:sSupPr>
              <m:ctrlPr>
                <w:rPr>
                  <w:rFonts w:ascii="Cambria Math" w:hAnsi="Cambria Math"/>
                  <w:i/>
                </w:rPr>
              </m:ctrlPr>
            </m:sSupPr>
            <m:e>
              <m:d>
                <m:dPr>
                  <m:begChr m:val="["/>
                  <m:endChr m:val="]"/>
                  <m:ctrlPr>
                    <w:rPr>
                      <w:rFonts w:ascii="Cambria Math" w:hAnsi="Cambria Math"/>
                      <w:i/>
                    </w:rPr>
                  </m:ctrlPr>
                </m:dPr>
                <m:e>
                  <m:f>
                    <m:fPr>
                      <m:ctrlPr>
                        <w:rPr>
                          <w:rFonts w:ascii="Cambria Math" w:hAnsi="Cambria Math"/>
                          <w:i/>
                        </w:rPr>
                      </m:ctrlPr>
                    </m:fPr>
                    <m:num>
                      <m:r>
                        <w:rPr>
                          <w:rFonts w:ascii="Cambria Math" w:hAnsi="Cambria Math"/>
                        </w:rPr>
                        <m:t>t</m:t>
                      </m:r>
                    </m:num>
                    <m:den>
                      <m:r>
                        <w:rPr>
                          <w:rFonts w:ascii="Cambria Math" w:hAnsi="Cambria Math"/>
                        </w:rPr>
                        <m:t>d</m:t>
                      </m:r>
                    </m:den>
                  </m:f>
                </m:e>
              </m:d>
            </m:e>
            <m:sup>
              <m:r>
                <w:rPr>
                  <w:rFonts w:ascii="Cambria Math" w:hAnsi="Cambria Math"/>
                </w:rPr>
                <m:t>n</m:t>
              </m:r>
            </m:sup>
          </m:sSup>
        </m:oMath>
      </m:oMathPara>
    </w:p>
    <w:p w14:paraId="60504233" w14:textId="6BC610E7" w:rsidR="00A179CE" w:rsidRDefault="008E00D3" w:rsidP="008E00D3">
      <w:pPr>
        <w:pStyle w:val="Caption"/>
      </w:pPr>
      <w:bookmarkStart w:id="18" w:name="_Toc153521562"/>
      <w:r>
        <w:t xml:space="preserve">Equation </w:t>
      </w:r>
      <w:fldSimple w:instr=" SEQ Equation \* ARABIC ">
        <w:r>
          <w:rPr>
            <w:noProof/>
          </w:rPr>
          <w:t>4</w:t>
        </w:r>
      </w:fldSimple>
      <w:r>
        <w:t xml:space="preserve"> - Milne de Marre equation</w:t>
      </w:r>
      <w:r w:rsidR="000330BA">
        <w:t xml:space="preserve"> </w:t>
      </w:r>
      <w:sdt>
        <w:sdtPr>
          <w:id w:val="1380280609"/>
          <w:citation/>
        </w:sdtPr>
        <w:sdtContent>
          <w:r w:rsidR="000330BA">
            <w:fldChar w:fldCharType="begin"/>
          </w:r>
          <w:r w:rsidR="000330BA">
            <w:instrText xml:space="preserve"> CITATION And16 \l 2057 </w:instrText>
          </w:r>
          <w:r w:rsidR="000330BA">
            <w:fldChar w:fldCharType="separate"/>
          </w:r>
          <w:r w:rsidR="000330BA" w:rsidRPr="000330BA">
            <w:rPr>
              <w:noProof/>
            </w:rPr>
            <w:t>[9]</w:t>
          </w:r>
          <w:r w:rsidR="000330BA">
            <w:fldChar w:fldCharType="end"/>
          </w:r>
        </w:sdtContent>
      </w:sdt>
      <w:bookmarkEnd w:id="18"/>
    </w:p>
    <w:p w14:paraId="2D8457D7" w14:textId="2E3D8137" w:rsidR="00D1549C" w:rsidRDefault="00D1549C" w:rsidP="00D1549C">
      <w:r>
        <w:t>The strike velocity of a projectile dictates how it will interact with the target. At velocities below 800 m/s, material properties are the determining factors in target failure mechanics. This is known as the “sub-hydrodynamic</w:t>
      </w:r>
      <w:r w:rsidR="009F45B8">
        <w:t>”</w:t>
      </w:r>
      <w:r>
        <w:t xml:space="preserve"> regime. Impacts above 1200 m/s, are determined by the relative densities of the target and penetrator. This is known as the hydrodynamic regime. The velocities involved with longbow arrows are well within the sub-hydrodynamic regime, and so an appropriate equation is required to examine its performance.</w:t>
      </w:r>
      <w:sdt>
        <w:sdtPr>
          <w:id w:val="1914959009"/>
          <w:citation/>
        </w:sdtPr>
        <w:sdtContent>
          <w:r w:rsidR="00B70991">
            <w:fldChar w:fldCharType="begin"/>
          </w:r>
          <w:r w:rsidR="00B70991">
            <w:instrText xml:space="preserve"> CITATION Erh \l 2057 </w:instrText>
          </w:r>
          <w:r w:rsidR="00B70991">
            <w:fldChar w:fldCharType="separate"/>
          </w:r>
          <w:r w:rsidR="00B70991">
            <w:rPr>
              <w:noProof/>
            </w:rPr>
            <w:t xml:space="preserve"> </w:t>
          </w:r>
          <w:r w:rsidR="00B70991" w:rsidRPr="00B70991">
            <w:rPr>
              <w:noProof/>
            </w:rPr>
            <w:t>[10]</w:t>
          </w:r>
          <w:r w:rsidR="00B70991">
            <w:fldChar w:fldCharType="end"/>
          </w:r>
        </w:sdtContent>
      </w:sdt>
      <w:r>
        <w:t xml:space="preserve">  </w:t>
      </w:r>
    </w:p>
    <w:p w14:paraId="2F0BF8F8" w14:textId="057A47A3" w:rsidR="00D1549C" w:rsidRDefault="00D1549C" w:rsidP="00D1549C">
      <w:pPr>
        <w:pStyle w:val="Heading3"/>
      </w:pPr>
      <w:bookmarkStart w:id="19" w:name="_Toc153538883"/>
      <w:r>
        <w:t>3.3.2 Selection of equations and method for assessment</w:t>
      </w:r>
      <w:bookmarkEnd w:id="19"/>
    </w:p>
    <w:p w14:paraId="54FE74B9" w14:textId="77777777" w:rsidR="00D1549C" w:rsidRDefault="00D1549C" w:rsidP="00D1549C">
      <w:r>
        <w:t xml:space="preserve">For the calculations in this investigation, the </w:t>
      </w:r>
      <w:proofErr w:type="spellStart"/>
      <w:r>
        <w:t>Tressider</w:t>
      </w:r>
      <w:proofErr w:type="spellEnd"/>
      <w:r>
        <w:t xml:space="preserve"> equation was selected to perform an analysis on the efficacy of the longbow against armour plate. </w:t>
      </w:r>
    </w:p>
    <w:p w14:paraId="373AE2E0" w14:textId="77777777" w:rsidR="008E00D3" w:rsidRDefault="00000000" w:rsidP="008E00D3">
      <w:pPr>
        <w:keepNext/>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=10,140</m:t>
          </m:r>
          <m:f>
            <m:fPr>
              <m:ctrlPr>
                <w:rPr>
                  <w:rFonts w:ascii="Cambria Math" w:hAnsi="Cambria Math"/>
                  <w:i/>
                </w:rPr>
              </m:ctrlPr>
            </m:fPr>
            <m:num>
              <m:sSup>
                <m:sSupPr>
                  <m:ctrlPr>
                    <w:rPr>
                      <w:rFonts w:ascii="Cambria Math" w:hAnsi="Cambria Math"/>
                      <w:i/>
                    </w:rPr>
                  </m:ctrlPr>
                </m:sSupPr>
                <m:e>
                  <m:r>
                    <w:rPr>
                      <w:rFonts w:ascii="Cambria Math" w:hAnsi="Cambria Math"/>
                    </w:rPr>
                    <m:t>t</m:t>
                  </m:r>
                </m:e>
                <m:sup>
                  <m:f>
                    <m:fPr>
                      <m:ctrlPr>
                        <w:rPr>
                          <w:rFonts w:ascii="Cambria Math" w:hAnsi="Cambria Math"/>
                          <w:i/>
                        </w:rPr>
                      </m:ctrlPr>
                    </m:fPr>
                    <m:num>
                      <m:r>
                        <w:rPr>
                          <w:rFonts w:ascii="Cambria Math" w:hAnsi="Cambria Math"/>
                        </w:rPr>
                        <m:t>2</m:t>
                      </m:r>
                    </m:num>
                    <m:den>
                      <m:r>
                        <w:rPr>
                          <w:rFonts w:ascii="Cambria Math" w:hAnsi="Cambria Math"/>
                        </w:rPr>
                        <m:t>3</m:t>
                      </m:r>
                    </m:den>
                  </m:f>
                </m:sup>
              </m:sSup>
              <m:sSup>
                <m:sSupPr>
                  <m:ctrlPr>
                    <w:rPr>
                      <w:rFonts w:ascii="Cambria Math" w:hAnsi="Cambria Math"/>
                      <w:i/>
                    </w:rPr>
                  </m:ctrlPr>
                </m:sSupPr>
                <m:e>
                  <m:r>
                    <w:rPr>
                      <w:rFonts w:ascii="Cambria Math" w:hAnsi="Cambria Math"/>
                    </w:rPr>
                    <m:t>R</m:t>
                  </m:r>
                </m:e>
                <m:sup>
                  <m:f>
                    <m:fPr>
                      <m:ctrlPr>
                        <w:rPr>
                          <w:rFonts w:ascii="Cambria Math" w:hAnsi="Cambria Math"/>
                          <w:i/>
                        </w:rPr>
                      </m:ctrlPr>
                    </m:fPr>
                    <m:num>
                      <m:r>
                        <w:rPr>
                          <w:rFonts w:ascii="Cambria Math" w:hAnsi="Cambria Math"/>
                        </w:rPr>
                        <m:t>1</m:t>
                      </m:r>
                    </m:num>
                    <m:den>
                      <m:r>
                        <w:rPr>
                          <w:rFonts w:ascii="Cambria Math" w:hAnsi="Cambria Math"/>
                        </w:rPr>
                        <m:t>3</m:t>
                      </m:r>
                    </m:den>
                  </m:f>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m</m:t>
                      </m:r>
                    </m:e>
                    <m:sub>
                      <m:r>
                        <w:rPr>
                          <w:rFonts w:ascii="Cambria Math" w:hAnsi="Cambria Math"/>
                        </w:rPr>
                        <m:t>p</m:t>
                      </m:r>
                    </m:sub>
                  </m:sSub>
                </m:e>
                <m:sup>
                  <m:f>
                    <m:fPr>
                      <m:ctrlPr>
                        <w:rPr>
                          <w:rFonts w:ascii="Cambria Math" w:hAnsi="Cambria Math"/>
                          <w:i/>
                        </w:rPr>
                      </m:ctrlPr>
                    </m:fPr>
                    <m:num>
                      <m:r>
                        <w:rPr>
                          <w:rFonts w:ascii="Cambria Math" w:hAnsi="Cambria Math"/>
                        </w:rPr>
                        <m:t>1</m:t>
                      </m:r>
                    </m:num>
                    <m:den>
                      <m:r>
                        <w:rPr>
                          <w:rFonts w:ascii="Cambria Math" w:hAnsi="Cambria Math"/>
                        </w:rPr>
                        <m:t>3</m:t>
                      </m:r>
                    </m:den>
                  </m:f>
                </m:sup>
              </m:sSup>
            </m:den>
          </m:f>
        </m:oMath>
      </m:oMathPara>
    </w:p>
    <w:p w14:paraId="232A8C1A" w14:textId="2DFC3A7D" w:rsidR="00D1549C" w:rsidRPr="00DC47AD" w:rsidRDefault="008E00D3" w:rsidP="008E00D3">
      <w:pPr>
        <w:pStyle w:val="Caption"/>
        <w:rPr>
          <w:rFonts w:eastAsiaTheme="minorEastAsia"/>
        </w:rPr>
      </w:pPr>
      <w:bookmarkStart w:id="20" w:name="_Toc153521563"/>
      <w:r>
        <w:t xml:space="preserve">Equation </w:t>
      </w:r>
      <w:fldSimple w:instr=" SEQ Equation \* ARABIC ">
        <w:r>
          <w:rPr>
            <w:noProof/>
          </w:rPr>
          <w:t>5</w:t>
        </w:r>
      </w:fldSimple>
      <w:r>
        <w:t xml:space="preserve"> - </w:t>
      </w:r>
      <w:proofErr w:type="spellStart"/>
      <w:r>
        <w:t>Tressider</w:t>
      </w:r>
      <w:proofErr w:type="spellEnd"/>
      <w:r>
        <w:t xml:space="preserve"> equation</w:t>
      </w:r>
      <w:r w:rsidR="000330BA">
        <w:t xml:space="preserve"> </w:t>
      </w:r>
      <w:sdt>
        <w:sdtPr>
          <w:id w:val="1710458504"/>
          <w:citation/>
        </w:sdtPr>
        <w:sdtContent>
          <w:r w:rsidR="000330BA">
            <w:fldChar w:fldCharType="begin"/>
          </w:r>
          <w:r w:rsidR="000330BA">
            <w:instrText xml:space="preserve"> CITATION Joh63 \l 2057 </w:instrText>
          </w:r>
          <w:r w:rsidR="000330BA">
            <w:fldChar w:fldCharType="separate"/>
          </w:r>
          <w:r w:rsidR="000330BA" w:rsidRPr="000330BA">
            <w:rPr>
              <w:noProof/>
            </w:rPr>
            <w:t>[7]</w:t>
          </w:r>
          <w:r w:rsidR="000330BA">
            <w:fldChar w:fldCharType="end"/>
          </w:r>
        </w:sdtContent>
      </w:sdt>
      <w:bookmarkEnd w:id="20"/>
    </w:p>
    <w:p w14:paraId="74FF9FA6" w14:textId="0D62F1DD" w:rsidR="00D1549C" w:rsidRDefault="00D1549C" w:rsidP="00D1549C">
      <w:r>
        <w:t>This was due to the equation not containing a variable that had to be determined by experiment and it was used for predicting penetration of wrought iron – a feasible material for period armour to have been constructed from.</w:t>
      </w:r>
    </w:p>
    <w:p w14:paraId="0D9C89CF" w14:textId="730F1088" w:rsidR="00D1549C" w:rsidRDefault="00D1549C" w:rsidP="00D1549C">
      <w:r>
        <w:lastRenderedPageBreak/>
        <w:t xml:space="preserve">The process for calculating the </w:t>
      </w:r>
      <w:r w:rsidR="0046775E">
        <w:t>ability</w:t>
      </w:r>
      <w:r>
        <w:t xml:space="preserve"> for a longbow to defeat medieval armour is described in </w:t>
      </w:r>
      <w:r w:rsidR="0046775E">
        <w:fldChar w:fldCharType="begin"/>
      </w:r>
      <w:r w:rsidR="0046775E">
        <w:instrText xml:space="preserve"> REF _Ref153507098 \h </w:instrText>
      </w:r>
      <w:r w:rsidR="0046775E">
        <w:fldChar w:fldCharType="separate"/>
      </w:r>
      <w:r w:rsidR="0046775E">
        <w:t xml:space="preserve">Figure </w:t>
      </w:r>
      <w:r w:rsidR="0046775E">
        <w:rPr>
          <w:noProof/>
        </w:rPr>
        <w:t>2</w:t>
      </w:r>
      <w:r w:rsidR="0046775E">
        <w:fldChar w:fldCharType="end"/>
      </w:r>
      <w:bookmarkEnd w:id="9"/>
      <w:r w:rsidR="0046775E">
        <w:t>.</w:t>
      </w:r>
      <w:r>
        <w:t xml:space="preserve"> </w:t>
      </w:r>
    </w:p>
    <w:p w14:paraId="0671FFB8" w14:textId="77777777" w:rsidR="00DA0856" w:rsidRDefault="00DA0856" w:rsidP="00DA0856">
      <w:pPr>
        <w:keepNext/>
        <w:jc w:val="center"/>
      </w:pPr>
      <w:r w:rsidRPr="00DA0856">
        <w:rPr>
          <w:noProof/>
        </w:rPr>
        <w:drawing>
          <wp:inline distT="0" distB="0" distL="0" distR="0" wp14:anchorId="58C74B59" wp14:editId="0CE3EA38">
            <wp:extent cx="2896004" cy="3858163"/>
            <wp:effectExtent l="19050" t="19050" r="19050" b="28575"/>
            <wp:docPr id="1811951464" name="Picture 1" descr="A diagram of energy l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51464" name="Picture 1" descr="A diagram of energy loss&#10;&#10;Description automatically generated"/>
                    <pic:cNvPicPr/>
                  </pic:nvPicPr>
                  <pic:blipFill>
                    <a:blip r:embed="rId9"/>
                    <a:stretch>
                      <a:fillRect/>
                    </a:stretch>
                  </pic:blipFill>
                  <pic:spPr>
                    <a:xfrm>
                      <a:off x="0" y="0"/>
                      <a:ext cx="2896004" cy="3858163"/>
                    </a:xfrm>
                    <a:prstGeom prst="rect">
                      <a:avLst/>
                    </a:prstGeom>
                    <a:ln>
                      <a:solidFill>
                        <a:schemeClr val="tx1"/>
                      </a:solidFill>
                    </a:ln>
                  </pic:spPr>
                </pic:pic>
              </a:graphicData>
            </a:graphic>
          </wp:inline>
        </w:drawing>
      </w:r>
    </w:p>
    <w:p w14:paraId="495F9042" w14:textId="6A80D99F" w:rsidR="00D1549C" w:rsidRDefault="00DA0856" w:rsidP="00DA0856">
      <w:pPr>
        <w:pStyle w:val="Caption"/>
        <w:jc w:val="center"/>
      </w:pPr>
      <w:bookmarkStart w:id="21" w:name="_Ref153507098"/>
      <w:bookmarkStart w:id="22" w:name="_Toc153521456"/>
      <w:r>
        <w:t xml:space="preserve">Figure </w:t>
      </w:r>
      <w:fldSimple w:instr=" SEQ Figure \* ARABIC ">
        <w:r w:rsidR="00F4148E">
          <w:rPr>
            <w:noProof/>
          </w:rPr>
          <w:t>2</w:t>
        </w:r>
      </w:fldSimple>
      <w:bookmarkEnd w:id="21"/>
      <w:r>
        <w:t xml:space="preserve"> - Method for estimating penetrative capability of bodkin </w:t>
      </w:r>
      <w:proofErr w:type="gramStart"/>
      <w:r>
        <w:t>arrow</w:t>
      </w:r>
      <w:bookmarkEnd w:id="22"/>
      <w:proofErr w:type="gramEnd"/>
    </w:p>
    <w:p w14:paraId="722E0772" w14:textId="77777777" w:rsidR="00D1549C" w:rsidRDefault="00D1549C" w:rsidP="00D1549C">
      <w:bookmarkStart w:id="23" w:name="_Hlk153538177"/>
      <w:r>
        <w:t>Assumptions:</w:t>
      </w:r>
    </w:p>
    <w:p w14:paraId="6AE08797" w14:textId="66811579" w:rsidR="00D1549C" w:rsidRDefault="0046775E" w:rsidP="00D1549C">
      <w:r>
        <w:fldChar w:fldCharType="begin"/>
      </w:r>
      <w:r>
        <w:instrText xml:space="preserve"> REF _Ref153507137 \h </w:instrText>
      </w:r>
      <w:r>
        <w:fldChar w:fldCharType="separate"/>
      </w:r>
      <w:r>
        <w:t xml:space="preserve">Table </w:t>
      </w:r>
      <w:r>
        <w:rPr>
          <w:noProof/>
        </w:rPr>
        <w:t>1</w:t>
      </w:r>
      <w:r>
        <w:fldChar w:fldCharType="end"/>
      </w:r>
      <w:r>
        <w:t xml:space="preserve"> contains an information record </w:t>
      </w:r>
      <w:r w:rsidR="00D1549C">
        <w:t>for assumptions used to calculate penetration performance of the longbow.</w:t>
      </w:r>
    </w:p>
    <w:tbl>
      <w:tblPr>
        <w:tblStyle w:val="TableGrid"/>
        <w:tblW w:w="0" w:type="auto"/>
        <w:tblLook w:val="04A0" w:firstRow="1" w:lastRow="0" w:firstColumn="1" w:lastColumn="0" w:noHBand="0" w:noVBand="1"/>
      </w:tblPr>
      <w:tblGrid>
        <w:gridCol w:w="4508"/>
        <w:gridCol w:w="4508"/>
      </w:tblGrid>
      <w:tr w:rsidR="00DA0856" w:rsidRPr="00D15DA2" w14:paraId="402D7C45" w14:textId="77777777" w:rsidTr="00DA0856">
        <w:trPr>
          <w:trHeight w:val="421"/>
        </w:trPr>
        <w:tc>
          <w:tcPr>
            <w:tcW w:w="4508" w:type="dxa"/>
            <w:hideMark/>
          </w:tcPr>
          <w:bookmarkEnd w:id="23"/>
          <w:p w14:paraId="2CDFA04C" w14:textId="77777777" w:rsidR="00DA0856" w:rsidRPr="00D15DA2" w:rsidRDefault="00DA0856" w:rsidP="0078696A">
            <w:pPr>
              <w:rPr>
                <w:rFonts w:eastAsiaTheme="minorEastAsia"/>
              </w:rPr>
            </w:pPr>
            <w:r w:rsidRPr="00D15DA2">
              <w:rPr>
                <w:rFonts w:eastAsiaTheme="minorEastAsia"/>
                <w:b/>
                <w:bCs/>
              </w:rPr>
              <w:t>Variable</w:t>
            </w:r>
          </w:p>
        </w:tc>
        <w:tc>
          <w:tcPr>
            <w:tcW w:w="4508" w:type="dxa"/>
            <w:hideMark/>
          </w:tcPr>
          <w:p w14:paraId="1A155A14" w14:textId="77777777" w:rsidR="00DA0856" w:rsidRPr="00D15DA2" w:rsidRDefault="00DA0856" w:rsidP="0078696A">
            <w:pPr>
              <w:rPr>
                <w:rFonts w:eastAsiaTheme="minorEastAsia"/>
              </w:rPr>
            </w:pPr>
            <w:r w:rsidRPr="00D15DA2">
              <w:rPr>
                <w:rFonts w:eastAsiaTheme="minorEastAsia"/>
                <w:b/>
                <w:bCs/>
              </w:rPr>
              <w:t>Assumption</w:t>
            </w:r>
          </w:p>
        </w:tc>
      </w:tr>
      <w:tr w:rsidR="00DA0856" w:rsidRPr="00D15DA2" w14:paraId="09F902FC" w14:textId="77777777" w:rsidTr="00DA0856">
        <w:trPr>
          <w:trHeight w:val="398"/>
        </w:trPr>
        <w:tc>
          <w:tcPr>
            <w:tcW w:w="4508" w:type="dxa"/>
            <w:hideMark/>
          </w:tcPr>
          <w:p w14:paraId="2C053617" w14:textId="77777777" w:rsidR="00DA0856" w:rsidRPr="00D15DA2" w:rsidRDefault="00DA0856" w:rsidP="0078696A">
            <w:pPr>
              <w:rPr>
                <w:rFonts w:eastAsiaTheme="minorEastAsia"/>
              </w:rPr>
            </w:pPr>
            <w:r w:rsidRPr="00D15DA2">
              <w:rPr>
                <w:rFonts w:eastAsiaTheme="minorEastAsia"/>
              </w:rPr>
              <w:t>Arrow Mass</w:t>
            </w:r>
          </w:p>
        </w:tc>
        <w:tc>
          <w:tcPr>
            <w:tcW w:w="4508" w:type="dxa"/>
            <w:hideMark/>
          </w:tcPr>
          <w:p w14:paraId="5EF8CDB8" w14:textId="77777777" w:rsidR="00DA0856" w:rsidRPr="00D15DA2" w:rsidRDefault="00DA0856" w:rsidP="0078696A">
            <w:pPr>
              <w:rPr>
                <w:rFonts w:eastAsiaTheme="minorEastAsia"/>
              </w:rPr>
            </w:pPr>
            <w:r w:rsidRPr="00D15DA2">
              <w:rPr>
                <w:rFonts w:eastAsiaTheme="minorEastAsia"/>
              </w:rPr>
              <w:t>0.116 kg</w:t>
            </w:r>
          </w:p>
        </w:tc>
      </w:tr>
      <w:tr w:rsidR="00DA0856" w:rsidRPr="00D15DA2" w14:paraId="0845EF4E" w14:textId="77777777" w:rsidTr="00DA0856">
        <w:trPr>
          <w:trHeight w:val="419"/>
        </w:trPr>
        <w:tc>
          <w:tcPr>
            <w:tcW w:w="4508" w:type="dxa"/>
            <w:hideMark/>
          </w:tcPr>
          <w:p w14:paraId="30F429AE" w14:textId="77777777" w:rsidR="00DA0856" w:rsidRPr="00D15DA2" w:rsidRDefault="00DA0856" w:rsidP="0078696A">
            <w:pPr>
              <w:rPr>
                <w:rFonts w:eastAsiaTheme="minorEastAsia"/>
              </w:rPr>
            </w:pPr>
            <w:r w:rsidRPr="00D15DA2">
              <w:rPr>
                <w:rFonts w:eastAsiaTheme="minorEastAsia"/>
              </w:rPr>
              <w:t>Arrow Radius</w:t>
            </w:r>
          </w:p>
        </w:tc>
        <w:tc>
          <w:tcPr>
            <w:tcW w:w="4508" w:type="dxa"/>
            <w:hideMark/>
          </w:tcPr>
          <w:p w14:paraId="21EFD187" w14:textId="77777777" w:rsidR="00DA0856" w:rsidRPr="00D15DA2" w:rsidRDefault="00DA0856" w:rsidP="0078696A">
            <w:pPr>
              <w:rPr>
                <w:rFonts w:eastAsiaTheme="minorEastAsia"/>
              </w:rPr>
            </w:pPr>
            <w:r w:rsidRPr="00D15DA2">
              <w:rPr>
                <w:rFonts w:eastAsiaTheme="minorEastAsia"/>
              </w:rPr>
              <w:t>0.00635 m</w:t>
            </w:r>
          </w:p>
        </w:tc>
      </w:tr>
      <w:tr w:rsidR="00DA0856" w:rsidRPr="00D15DA2" w14:paraId="245C22CE" w14:textId="77777777" w:rsidTr="00DA0856">
        <w:trPr>
          <w:trHeight w:val="411"/>
        </w:trPr>
        <w:tc>
          <w:tcPr>
            <w:tcW w:w="4508" w:type="dxa"/>
            <w:hideMark/>
          </w:tcPr>
          <w:p w14:paraId="7DFA2CD8" w14:textId="77777777" w:rsidR="00DA0856" w:rsidRPr="00D15DA2" w:rsidRDefault="00DA0856" w:rsidP="0078696A">
            <w:pPr>
              <w:rPr>
                <w:rFonts w:eastAsiaTheme="minorEastAsia"/>
              </w:rPr>
            </w:pPr>
            <w:r w:rsidRPr="00D15DA2">
              <w:rPr>
                <w:rFonts w:eastAsiaTheme="minorEastAsia"/>
              </w:rPr>
              <w:t>Breastplate &amp; Helmet Thickness</w:t>
            </w:r>
          </w:p>
        </w:tc>
        <w:tc>
          <w:tcPr>
            <w:tcW w:w="4508" w:type="dxa"/>
            <w:hideMark/>
          </w:tcPr>
          <w:p w14:paraId="01974C70" w14:textId="77777777" w:rsidR="00DA0856" w:rsidRPr="00D15DA2" w:rsidRDefault="00DA0856" w:rsidP="0078696A">
            <w:pPr>
              <w:rPr>
                <w:rFonts w:eastAsiaTheme="minorEastAsia"/>
              </w:rPr>
            </w:pPr>
            <w:r w:rsidRPr="00D15DA2">
              <w:rPr>
                <w:rFonts w:eastAsiaTheme="minorEastAsia"/>
              </w:rPr>
              <w:t>0.0035 m</w:t>
            </w:r>
          </w:p>
        </w:tc>
      </w:tr>
      <w:tr w:rsidR="00DA0856" w:rsidRPr="00D15DA2" w14:paraId="37863D7A" w14:textId="77777777" w:rsidTr="00DA0856">
        <w:trPr>
          <w:trHeight w:val="417"/>
        </w:trPr>
        <w:tc>
          <w:tcPr>
            <w:tcW w:w="4508" w:type="dxa"/>
            <w:hideMark/>
          </w:tcPr>
          <w:p w14:paraId="7DB00290" w14:textId="77777777" w:rsidR="00DA0856" w:rsidRPr="00D15DA2" w:rsidRDefault="00DA0856" w:rsidP="0078696A">
            <w:pPr>
              <w:rPr>
                <w:rFonts w:eastAsiaTheme="minorEastAsia"/>
              </w:rPr>
            </w:pPr>
            <w:r w:rsidRPr="00D15DA2">
              <w:rPr>
                <w:rFonts w:eastAsiaTheme="minorEastAsia"/>
              </w:rPr>
              <w:t>Other Armour Thickness</w:t>
            </w:r>
          </w:p>
        </w:tc>
        <w:tc>
          <w:tcPr>
            <w:tcW w:w="4508" w:type="dxa"/>
            <w:hideMark/>
          </w:tcPr>
          <w:p w14:paraId="645F4FD3" w14:textId="77777777" w:rsidR="00DA0856" w:rsidRPr="00D15DA2" w:rsidRDefault="00DA0856" w:rsidP="0078696A">
            <w:pPr>
              <w:rPr>
                <w:rFonts w:eastAsiaTheme="minorEastAsia"/>
              </w:rPr>
            </w:pPr>
            <w:r w:rsidRPr="00D15DA2">
              <w:rPr>
                <w:rFonts w:eastAsiaTheme="minorEastAsia"/>
              </w:rPr>
              <w:t>0.001</w:t>
            </w:r>
          </w:p>
        </w:tc>
      </w:tr>
      <w:tr w:rsidR="00DA0856" w:rsidRPr="00D15DA2" w14:paraId="162BB5BA" w14:textId="77777777" w:rsidTr="00DA0856">
        <w:trPr>
          <w:trHeight w:val="422"/>
        </w:trPr>
        <w:tc>
          <w:tcPr>
            <w:tcW w:w="4508" w:type="dxa"/>
            <w:hideMark/>
          </w:tcPr>
          <w:p w14:paraId="33F13368" w14:textId="77777777" w:rsidR="00DA0856" w:rsidRPr="00D15DA2" w:rsidRDefault="00DA0856" w:rsidP="0078696A">
            <w:pPr>
              <w:rPr>
                <w:rFonts w:eastAsiaTheme="minorEastAsia"/>
              </w:rPr>
            </w:pPr>
            <w:r w:rsidRPr="00D15DA2">
              <w:rPr>
                <w:rFonts w:eastAsiaTheme="minorEastAsia"/>
              </w:rPr>
              <w:t>Bow Draw Weight</w:t>
            </w:r>
          </w:p>
        </w:tc>
        <w:tc>
          <w:tcPr>
            <w:tcW w:w="4508" w:type="dxa"/>
            <w:hideMark/>
          </w:tcPr>
          <w:p w14:paraId="474DFE90" w14:textId="77777777" w:rsidR="00DA0856" w:rsidRPr="00D15DA2" w:rsidRDefault="00DA0856" w:rsidP="0078696A">
            <w:pPr>
              <w:rPr>
                <w:rFonts w:eastAsiaTheme="minorEastAsia"/>
              </w:rPr>
            </w:pPr>
            <w:r w:rsidRPr="00D15DA2">
              <w:rPr>
                <w:rFonts w:eastAsiaTheme="minorEastAsia"/>
              </w:rPr>
              <w:t>81.6 kg (140 lbs)</w:t>
            </w:r>
          </w:p>
        </w:tc>
      </w:tr>
      <w:tr w:rsidR="00DA0856" w:rsidRPr="00D15DA2" w14:paraId="7F2DCC9E" w14:textId="77777777" w:rsidTr="00DA0856">
        <w:trPr>
          <w:trHeight w:val="414"/>
        </w:trPr>
        <w:tc>
          <w:tcPr>
            <w:tcW w:w="4508" w:type="dxa"/>
            <w:hideMark/>
          </w:tcPr>
          <w:p w14:paraId="25E76B20" w14:textId="77777777" w:rsidR="00DA0856" w:rsidRPr="00D15DA2" w:rsidRDefault="00DA0856" w:rsidP="0078696A">
            <w:pPr>
              <w:rPr>
                <w:rFonts w:eastAsiaTheme="minorEastAsia"/>
              </w:rPr>
            </w:pPr>
            <w:r w:rsidRPr="00D15DA2">
              <w:rPr>
                <w:rFonts w:eastAsiaTheme="minorEastAsia"/>
              </w:rPr>
              <w:t>Bow Draw Distance</w:t>
            </w:r>
          </w:p>
        </w:tc>
        <w:tc>
          <w:tcPr>
            <w:tcW w:w="4508" w:type="dxa"/>
            <w:hideMark/>
          </w:tcPr>
          <w:p w14:paraId="3A057A33" w14:textId="77777777" w:rsidR="00DA0856" w:rsidRPr="00D15DA2" w:rsidRDefault="00DA0856" w:rsidP="0078696A">
            <w:pPr>
              <w:rPr>
                <w:rFonts w:eastAsiaTheme="minorEastAsia"/>
              </w:rPr>
            </w:pPr>
            <w:r w:rsidRPr="00D15DA2">
              <w:rPr>
                <w:rFonts w:eastAsiaTheme="minorEastAsia"/>
              </w:rPr>
              <w:t>0.71 m</w:t>
            </w:r>
          </w:p>
        </w:tc>
      </w:tr>
      <w:tr w:rsidR="00DA0856" w:rsidRPr="00D15DA2" w14:paraId="1D6E134D" w14:textId="77777777" w:rsidTr="00DA0856">
        <w:trPr>
          <w:trHeight w:val="421"/>
        </w:trPr>
        <w:tc>
          <w:tcPr>
            <w:tcW w:w="4508" w:type="dxa"/>
            <w:hideMark/>
          </w:tcPr>
          <w:p w14:paraId="1B0FBE4A" w14:textId="77777777" w:rsidR="00DA0856" w:rsidRPr="00D15DA2" w:rsidRDefault="00DA0856" w:rsidP="0078696A">
            <w:pPr>
              <w:rPr>
                <w:rFonts w:eastAsiaTheme="minorEastAsia"/>
              </w:rPr>
            </w:pPr>
            <w:r w:rsidRPr="00D15DA2">
              <w:rPr>
                <w:rFonts w:eastAsiaTheme="minorEastAsia"/>
              </w:rPr>
              <w:t>Energy Transfer Efficiency of Bow</w:t>
            </w:r>
          </w:p>
        </w:tc>
        <w:tc>
          <w:tcPr>
            <w:tcW w:w="4508" w:type="dxa"/>
            <w:hideMark/>
          </w:tcPr>
          <w:p w14:paraId="4603DE25" w14:textId="77777777" w:rsidR="00DA0856" w:rsidRPr="00D15DA2" w:rsidRDefault="00DA0856" w:rsidP="00DA0856">
            <w:pPr>
              <w:keepNext/>
              <w:rPr>
                <w:rFonts w:eastAsiaTheme="minorEastAsia"/>
              </w:rPr>
            </w:pPr>
            <w:r w:rsidRPr="00D15DA2">
              <w:rPr>
                <w:rFonts w:eastAsiaTheme="minorEastAsia"/>
              </w:rPr>
              <w:t>50 %</w:t>
            </w:r>
          </w:p>
        </w:tc>
      </w:tr>
    </w:tbl>
    <w:p w14:paraId="4F08710C" w14:textId="5E30B6EB" w:rsidR="00DA0856" w:rsidRDefault="00DA0856" w:rsidP="00DA0856">
      <w:pPr>
        <w:pStyle w:val="Caption"/>
      </w:pPr>
      <w:bookmarkStart w:id="24" w:name="_Ref153507137"/>
      <w:bookmarkStart w:id="25" w:name="_Toc153521505"/>
      <w:r>
        <w:t xml:space="preserve">Table </w:t>
      </w:r>
      <w:fldSimple w:instr=" SEQ Table \* ARABIC ">
        <w:r>
          <w:rPr>
            <w:noProof/>
          </w:rPr>
          <w:t>1</w:t>
        </w:r>
      </w:fldSimple>
      <w:bookmarkEnd w:id="24"/>
      <w:r>
        <w:t xml:space="preserve"> - assumptions for penetration calculations</w:t>
      </w:r>
      <w:r w:rsidR="000330BA">
        <w:t xml:space="preserve"> </w:t>
      </w:r>
      <w:sdt>
        <w:sdtPr>
          <w:id w:val="-862046452"/>
          <w:citation/>
        </w:sdtPr>
        <w:sdtContent>
          <w:r w:rsidR="000330BA">
            <w:fldChar w:fldCharType="begin"/>
          </w:r>
          <w:r w:rsidR="000330BA">
            <w:instrText xml:space="preserve"> CITATION Gar23 \l 2057 </w:instrText>
          </w:r>
          <w:r w:rsidR="000330BA">
            <w:fldChar w:fldCharType="separate"/>
          </w:r>
          <w:r w:rsidR="000330BA" w:rsidRPr="000330BA">
            <w:rPr>
              <w:noProof/>
            </w:rPr>
            <w:t>[4]</w:t>
          </w:r>
          <w:r w:rsidR="000330BA">
            <w:fldChar w:fldCharType="end"/>
          </w:r>
        </w:sdtContent>
      </w:sdt>
      <w:sdt>
        <w:sdtPr>
          <w:id w:val="233748963"/>
          <w:citation/>
        </w:sdtPr>
        <w:sdtContent>
          <w:r w:rsidR="000330BA">
            <w:fldChar w:fldCharType="begin"/>
          </w:r>
          <w:r w:rsidR="000330BA">
            <w:instrText xml:space="preserve"> CITATION Ala03 \l 2057 </w:instrText>
          </w:r>
          <w:r w:rsidR="000330BA">
            <w:fldChar w:fldCharType="separate"/>
          </w:r>
          <w:r w:rsidR="000330BA">
            <w:rPr>
              <w:noProof/>
            </w:rPr>
            <w:t xml:space="preserve"> </w:t>
          </w:r>
          <w:r w:rsidR="000330BA" w:rsidRPr="000330BA">
            <w:rPr>
              <w:noProof/>
            </w:rPr>
            <w:t>[6]</w:t>
          </w:r>
          <w:r w:rsidR="000330BA">
            <w:fldChar w:fldCharType="end"/>
          </w:r>
        </w:sdtContent>
      </w:sdt>
      <w:sdt>
        <w:sdtPr>
          <w:id w:val="-1641417128"/>
          <w:citation/>
        </w:sdtPr>
        <w:sdtContent>
          <w:r w:rsidR="000330BA">
            <w:fldChar w:fldCharType="begin"/>
          </w:r>
          <w:r w:rsidR="000330BA">
            <w:instrText xml:space="preserve"> CITATION Dav08 \l 2057 </w:instrText>
          </w:r>
          <w:r w:rsidR="000330BA">
            <w:fldChar w:fldCharType="separate"/>
          </w:r>
          <w:r w:rsidR="000330BA">
            <w:rPr>
              <w:noProof/>
            </w:rPr>
            <w:t xml:space="preserve"> </w:t>
          </w:r>
          <w:r w:rsidR="000330BA" w:rsidRPr="000330BA">
            <w:rPr>
              <w:noProof/>
            </w:rPr>
            <w:t>[10]</w:t>
          </w:r>
          <w:r w:rsidR="000330BA">
            <w:fldChar w:fldCharType="end"/>
          </w:r>
        </w:sdtContent>
      </w:sdt>
      <w:sdt>
        <w:sdtPr>
          <w:id w:val="-1964177127"/>
          <w:citation/>
        </w:sdtPr>
        <w:sdtContent>
          <w:r w:rsidR="000330BA">
            <w:fldChar w:fldCharType="begin"/>
          </w:r>
          <w:r w:rsidR="000330BA">
            <w:instrText xml:space="preserve"> CITATION Rhe14 \l 2057 </w:instrText>
          </w:r>
          <w:r w:rsidR="000330BA">
            <w:fldChar w:fldCharType="separate"/>
          </w:r>
          <w:r w:rsidR="000330BA">
            <w:rPr>
              <w:noProof/>
            </w:rPr>
            <w:t xml:space="preserve"> </w:t>
          </w:r>
          <w:r w:rsidR="000330BA" w:rsidRPr="000330BA">
            <w:rPr>
              <w:noProof/>
            </w:rPr>
            <w:t>[11]</w:t>
          </w:r>
          <w:r w:rsidR="000330BA">
            <w:fldChar w:fldCharType="end"/>
          </w:r>
        </w:sdtContent>
      </w:sdt>
      <w:bookmarkEnd w:id="25"/>
    </w:p>
    <w:p w14:paraId="56BDF796" w14:textId="456969E3" w:rsidR="002A6FE4" w:rsidRDefault="00D1549C" w:rsidP="00D1549C">
      <w:bookmarkStart w:id="26" w:name="_Hlk153538186"/>
      <w:r>
        <w:t>The full process including calculations can be found in</w:t>
      </w:r>
      <w:r w:rsidR="00A413A2">
        <w:t xml:space="preserve"> </w:t>
      </w:r>
      <w:hyperlink w:anchor="_Appendix_A:_Assumptions" w:history="1">
        <w:r w:rsidR="00A413A2" w:rsidRPr="00A413A2">
          <w:rPr>
            <w:rStyle w:val="Hyperlink"/>
          </w:rPr>
          <w:t>Appendix A</w:t>
        </w:r>
      </w:hyperlink>
      <w:r>
        <w:t>.</w:t>
      </w:r>
    </w:p>
    <w:p w14:paraId="5AD77F8F" w14:textId="77777777" w:rsidR="00AF18B4" w:rsidRDefault="00AF18B4" w:rsidP="00D1549C"/>
    <w:p w14:paraId="0851E5A6" w14:textId="5ECF648E" w:rsidR="00D1549C" w:rsidRDefault="00D1549C" w:rsidP="00D1549C">
      <w:pPr>
        <w:pStyle w:val="Heading2"/>
      </w:pPr>
      <w:bookmarkStart w:id="27" w:name="_Toc153538884"/>
      <w:r>
        <w:lastRenderedPageBreak/>
        <w:t>3.4 Accuracy Assessment</w:t>
      </w:r>
      <w:bookmarkEnd w:id="27"/>
    </w:p>
    <w:p w14:paraId="34F0A5B4" w14:textId="6F6858BA" w:rsidR="00415904" w:rsidRDefault="00415904" w:rsidP="00415904">
      <w:r>
        <w:t>Penetration of the target is not the only factor when considering the effectiveness of the longbow as a weapon. Before penetration is a possibility, first an archer must hit their target.</w:t>
      </w:r>
    </w:p>
    <w:p w14:paraId="0F11A763" w14:textId="6F0B497D" w:rsidR="00415904" w:rsidRDefault="00415904" w:rsidP="00415904">
      <w:r>
        <w:t xml:space="preserve">By following the process shown in </w:t>
      </w:r>
      <w:r w:rsidR="0046775E">
        <w:fldChar w:fldCharType="begin"/>
      </w:r>
      <w:r w:rsidR="0046775E">
        <w:instrText xml:space="preserve"> REF _Ref153507196 \h </w:instrText>
      </w:r>
      <w:r w:rsidR="0046775E">
        <w:fldChar w:fldCharType="separate"/>
      </w:r>
      <w:r w:rsidR="0046775E">
        <w:t xml:space="preserve">Figure </w:t>
      </w:r>
      <w:r w:rsidR="0046775E">
        <w:rPr>
          <w:noProof/>
        </w:rPr>
        <w:t>3</w:t>
      </w:r>
      <w:r w:rsidR="0046775E">
        <w:fldChar w:fldCharType="end"/>
      </w:r>
      <w:r>
        <w:t>, an estimate can be made for the accuracy of the weapon system.</w:t>
      </w:r>
    </w:p>
    <w:bookmarkEnd w:id="26"/>
    <w:p w14:paraId="43CF6759" w14:textId="77777777" w:rsidR="00DA0856" w:rsidRDefault="00DA0856" w:rsidP="00DA0856">
      <w:pPr>
        <w:keepNext/>
        <w:jc w:val="center"/>
      </w:pPr>
      <w:r w:rsidRPr="00DA0856">
        <w:rPr>
          <w:noProof/>
        </w:rPr>
        <w:drawing>
          <wp:inline distT="0" distB="0" distL="0" distR="0" wp14:anchorId="7BEE8447" wp14:editId="5D34E1C4">
            <wp:extent cx="2886478" cy="3724795"/>
            <wp:effectExtent l="0" t="0" r="9525" b="9525"/>
            <wp:docPr id="89190386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03869" name="Picture 1" descr="A diagram of a diagram&#10;&#10;Description automatically generated"/>
                    <pic:cNvPicPr/>
                  </pic:nvPicPr>
                  <pic:blipFill>
                    <a:blip r:embed="rId10"/>
                    <a:stretch>
                      <a:fillRect/>
                    </a:stretch>
                  </pic:blipFill>
                  <pic:spPr>
                    <a:xfrm>
                      <a:off x="0" y="0"/>
                      <a:ext cx="2886478" cy="3724795"/>
                    </a:xfrm>
                    <a:prstGeom prst="rect">
                      <a:avLst/>
                    </a:prstGeom>
                  </pic:spPr>
                </pic:pic>
              </a:graphicData>
            </a:graphic>
          </wp:inline>
        </w:drawing>
      </w:r>
    </w:p>
    <w:p w14:paraId="2C031F89" w14:textId="3AF08EFD" w:rsidR="00DA0856" w:rsidRDefault="00DA0856" w:rsidP="00DA0856">
      <w:pPr>
        <w:pStyle w:val="Caption"/>
        <w:jc w:val="center"/>
      </w:pPr>
      <w:bookmarkStart w:id="28" w:name="_Ref153507196"/>
      <w:bookmarkStart w:id="29" w:name="_Toc153521457"/>
      <w:r>
        <w:t xml:space="preserve">Figure </w:t>
      </w:r>
      <w:fldSimple w:instr=" SEQ Figure \* ARABIC ">
        <w:r w:rsidR="00F4148E">
          <w:rPr>
            <w:noProof/>
          </w:rPr>
          <w:t>3</w:t>
        </w:r>
      </w:fldSimple>
      <w:bookmarkEnd w:id="28"/>
      <w:r>
        <w:t xml:space="preserve"> - Method for calculating accuracy estimate.</w:t>
      </w:r>
      <w:bookmarkEnd w:id="29"/>
    </w:p>
    <w:p w14:paraId="334F2EE6" w14:textId="77777777" w:rsidR="00415904" w:rsidRDefault="00415904" w:rsidP="00415904">
      <w:bookmarkStart w:id="30" w:name="_Hlk153538195"/>
      <w:r>
        <w:t xml:space="preserve">This process works by calculating the circular area probable of the longbow at different ranges. Then this is compared with the silhouette area of a person-sized target. By looking at the percentage size of the target area vs. the circular area probable (CAP), an estimate for hit-chance can be made. This can then be further broken down into examining the probability of striking an area that can be penetrated, assuming a target has been hit.  </w:t>
      </w:r>
    </w:p>
    <w:p w14:paraId="3B32F99E" w14:textId="0D7C0615" w:rsidR="00DA0856" w:rsidRDefault="00415904" w:rsidP="00415904">
      <w:r>
        <w:t xml:space="preserve">The assumptions for calculating an estimate of the accuracy are laid out in </w:t>
      </w:r>
      <w:r w:rsidR="0046775E">
        <w:fldChar w:fldCharType="begin"/>
      </w:r>
      <w:r w:rsidR="0046775E">
        <w:instrText xml:space="preserve"> REF _Ref153507217 \h </w:instrText>
      </w:r>
      <w:r w:rsidR="0046775E">
        <w:fldChar w:fldCharType="separate"/>
      </w:r>
      <w:r w:rsidR="0046775E">
        <w:t xml:space="preserve">Table </w:t>
      </w:r>
      <w:r w:rsidR="0046775E">
        <w:rPr>
          <w:noProof/>
        </w:rPr>
        <w:t>2</w:t>
      </w:r>
      <w:r w:rsidR="0046775E">
        <w:fldChar w:fldCharType="end"/>
      </w:r>
      <w:r w:rsidR="0046775E">
        <w:t>.</w:t>
      </w:r>
    </w:p>
    <w:tbl>
      <w:tblPr>
        <w:tblStyle w:val="TableGrid"/>
        <w:tblW w:w="0" w:type="auto"/>
        <w:tblLook w:val="04A0" w:firstRow="1" w:lastRow="0" w:firstColumn="1" w:lastColumn="0" w:noHBand="0" w:noVBand="1"/>
      </w:tblPr>
      <w:tblGrid>
        <w:gridCol w:w="4508"/>
        <w:gridCol w:w="4508"/>
      </w:tblGrid>
      <w:tr w:rsidR="00DA0856" w14:paraId="3E25558A" w14:textId="77777777" w:rsidTr="0078696A">
        <w:tc>
          <w:tcPr>
            <w:tcW w:w="4508" w:type="dxa"/>
          </w:tcPr>
          <w:bookmarkEnd w:id="30"/>
          <w:p w14:paraId="70614B80" w14:textId="77777777" w:rsidR="00DA0856" w:rsidRPr="008855C6" w:rsidRDefault="00DA0856" w:rsidP="0078696A">
            <w:pPr>
              <w:rPr>
                <w:rFonts w:eastAsiaTheme="minorEastAsia"/>
                <w:b/>
                <w:bCs/>
              </w:rPr>
            </w:pPr>
            <w:r w:rsidRPr="008855C6">
              <w:rPr>
                <w:rFonts w:eastAsiaTheme="minorEastAsia"/>
                <w:b/>
                <w:bCs/>
              </w:rPr>
              <w:t xml:space="preserve">Variable </w:t>
            </w:r>
          </w:p>
        </w:tc>
        <w:tc>
          <w:tcPr>
            <w:tcW w:w="4508" w:type="dxa"/>
          </w:tcPr>
          <w:p w14:paraId="5F9A5114" w14:textId="77777777" w:rsidR="00DA0856" w:rsidRPr="008855C6" w:rsidRDefault="00DA0856" w:rsidP="0078696A">
            <w:pPr>
              <w:rPr>
                <w:rFonts w:eastAsiaTheme="minorEastAsia"/>
                <w:b/>
                <w:bCs/>
              </w:rPr>
            </w:pPr>
            <w:r w:rsidRPr="008855C6">
              <w:rPr>
                <w:rFonts w:eastAsiaTheme="minorEastAsia"/>
                <w:b/>
                <w:bCs/>
              </w:rPr>
              <w:t>Assumption</w:t>
            </w:r>
          </w:p>
        </w:tc>
      </w:tr>
      <w:tr w:rsidR="00DA0856" w14:paraId="5F563BE5" w14:textId="77777777" w:rsidTr="0078696A">
        <w:tc>
          <w:tcPr>
            <w:tcW w:w="4508" w:type="dxa"/>
          </w:tcPr>
          <w:p w14:paraId="394F70D7" w14:textId="77777777" w:rsidR="00DA0856" w:rsidRDefault="00DA0856" w:rsidP="0078696A">
            <w:pPr>
              <w:rPr>
                <w:rFonts w:eastAsiaTheme="minorEastAsia"/>
              </w:rPr>
            </w:pPr>
            <w:r>
              <w:rPr>
                <w:rFonts w:eastAsiaTheme="minorEastAsia"/>
              </w:rPr>
              <w:t>Long range distance</w:t>
            </w:r>
          </w:p>
        </w:tc>
        <w:tc>
          <w:tcPr>
            <w:tcW w:w="4508" w:type="dxa"/>
          </w:tcPr>
          <w:p w14:paraId="37A8BC8D" w14:textId="77777777" w:rsidR="00DA0856" w:rsidRDefault="00DA0856" w:rsidP="0078696A">
            <w:pPr>
              <w:rPr>
                <w:rFonts w:eastAsiaTheme="minorEastAsia"/>
              </w:rPr>
            </w:pPr>
            <w:r>
              <w:rPr>
                <w:rFonts w:eastAsiaTheme="minorEastAsia"/>
              </w:rPr>
              <w:t>160 m</w:t>
            </w:r>
          </w:p>
        </w:tc>
      </w:tr>
      <w:tr w:rsidR="00DA0856" w14:paraId="012670B4" w14:textId="77777777" w:rsidTr="0078696A">
        <w:tc>
          <w:tcPr>
            <w:tcW w:w="4508" w:type="dxa"/>
          </w:tcPr>
          <w:p w14:paraId="0A44B5C2" w14:textId="77777777" w:rsidR="00DA0856" w:rsidRDefault="00DA0856" w:rsidP="0078696A">
            <w:pPr>
              <w:rPr>
                <w:rFonts w:eastAsiaTheme="minorEastAsia"/>
              </w:rPr>
            </w:pPr>
            <w:r>
              <w:rPr>
                <w:rFonts w:eastAsiaTheme="minorEastAsia"/>
              </w:rPr>
              <w:t>Short range distance</w:t>
            </w:r>
          </w:p>
        </w:tc>
        <w:tc>
          <w:tcPr>
            <w:tcW w:w="4508" w:type="dxa"/>
          </w:tcPr>
          <w:p w14:paraId="08FD86BB" w14:textId="77777777" w:rsidR="00DA0856" w:rsidRDefault="00DA0856" w:rsidP="0078696A">
            <w:pPr>
              <w:rPr>
                <w:rFonts w:eastAsiaTheme="minorEastAsia"/>
              </w:rPr>
            </w:pPr>
            <w:r>
              <w:rPr>
                <w:rFonts w:eastAsiaTheme="minorEastAsia"/>
              </w:rPr>
              <w:t>50 m</w:t>
            </w:r>
          </w:p>
        </w:tc>
      </w:tr>
      <w:tr w:rsidR="00DA0856" w14:paraId="1D392D43" w14:textId="77777777" w:rsidTr="0078696A">
        <w:tc>
          <w:tcPr>
            <w:tcW w:w="4508" w:type="dxa"/>
          </w:tcPr>
          <w:p w14:paraId="3ABE68C8" w14:textId="77777777" w:rsidR="00DA0856" w:rsidRDefault="00DA0856" w:rsidP="0078696A">
            <w:pPr>
              <w:rPr>
                <w:rFonts w:eastAsiaTheme="minorEastAsia"/>
              </w:rPr>
            </w:pPr>
            <w:r>
              <w:rPr>
                <w:rFonts w:eastAsiaTheme="minorEastAsia"/>
              </w:rPr>
              <w:t>Long range target radius</w:t>
            </w:r>
          </w:p>
        </w:tc>
        <w:tc>
          <w:tcPr>
            <w:tcW w:w="4508" w:type="dxa"/>
          </w:tcPr>
          <w:p w14:paraId="35C68DC2" w14:textId="77777777" w:rsidR="00DA0856" w:rsidRDefault="00DA0856" w:rsidP="0078696A">
            <w:pPr>
              <w:rPr>
                <w:rFonts w:eastAsiaTheme="minorEastAsia"/>
              </w:rPr>
            </w:pPr>
            <w:r>
              <w:rPr>
                <w:rFonts w:eastAsiaTheme="minorEastAsia"/>
              </w:rPr>
              <w:t>4 m</w:t>
            </w:r>
          </w:p>
        </w:tc>
      </w:tr>
      <w:tr w:rsidR="00DA0856" w14:paraId="78CE73AC" w14:textId="77777777" w:rsidTr="0078696A">
        <w:tc>
          <w:tcPr>
            <w:tcW w:w="4508" w:type="dxa"/>
          </w:tcPr>
          <w:p w14:paraId="358A1864" w14:textId="77777777" w:rsidR="00DA0856" w:rsidRDefault="00DA0856" w:rsidP="0078696A">
            <w:pPr>
              <w:rPr>
                <w:rFonts w:eastAsiaTheme="minorEastAsia"/>
              </w:rPr>
            </w:pPr>
            <w:r>
              <w:rPr>
                <w:rFonts w:eastAsiaTheme="minorEastAsia"/>
              </w:rPr>
              <w:t>Short range target radius</w:t>
            </w:r>
          </w:p>
        </w:tc>
        <w:tc>
          <w:tcPr>
            <w:tcW w:w="4508" w:type="dxa"/>
          </w:tcPr>
          <w:p w14:paraId="0DD67EE3" w14:textId="77777777" w:rsidR="00DA0856" w:rsidRDefault="00DA0856" w:rsidP="0078696A">
            <w:pPr>
              <w:rPr>
                <w:rFonts w:eastAsiaTheme="minorEastAsia"/>
              </w:rPr>
            </w:pPr>
            <w:r>
              <w:rPr>
                <w:rFonts w:eastAsiaTheme="minorEastAsia"/>
              </w:rPr>
              <w:t>0.4 m</w:t>
            </w:r>
          </w:p>
        </w:tc>
      </w:tr>
      <w:tr w:rsidR="00DA0856" w14:paraId="5A68ED66" w14:textId="77777777" w:rsidTr="0078696A">
        <w:tc>
          <w:tcPr>
            <w:tcW w:w="4508" w:type="dxa"/>
          </w:tcPr>
          <w:p w14:paraId="233889F1" w14:textId="77777777" w:rsidR="00DA0856" w:rsidRDefault="00DA0856" w:rsidP="0078696A">
            <w:pPr>
              <w:rPr>
                <w:rFonts w:eastAsiaTheme="minorEastAsia"/>
              </w:rPr>
            </w:pPr>
            <w:r>
              <w:rPr>
                <w:rFonts w:eastAsiaTheme="minorEastAsia"/>
              </w:rPr>
              <w:t>Human target silhouette</w:t>
            </w:r>
          </w:p>
        </w:tc>
        <w:tc>
          <w:tcPr>
            <w:tcW w:w="4508" w:type="dxa"/>
          </w:tcPr>
          <w:p w14:paraId="4B10B126" w14:textId="77777777" w:rsidR="00DA0856" w:rsidRDefault="00DA0856" w:rsidP="0078696A">
            <w:pPr>
              <w:rPr>
                <w:rFonts w:eastAsiaTheme="minorEastAsia"/>
              </w:rPr>
            </w:pPr>
            <w:r>
              <w:rPr>
                <w:rFonts w:eastAsiaTheme="minorEastAsia"/>
              </w:rPr>
              <w:t>Rectangular area of man from metric handbook values</w:t>
            </w:r>
          </w:p>
        </w:tc>
      </w:tr>
      <w:tr w:rsidR="00DA0856" w14:paraId="610C26FD" w14:textId="77777777" w:rsidTr="0078696A">
        <w:tc>
          <w:tcPr>
            <w:tcW w:w="4508" w:type="dxa"/>
          </w:tcPr>
          <w:p w14:paraId="06683FCB" w14:textId="77777777" w:rsidR="00DA0856" w:rsidRDefault="00DA0856" w:rsidP="0078696A">
            <w:pPr>
              <w:rPr>
                <w:rFonts w:eastAsiaTheme="minorEastAsia"/>
              </w:rPr>
            </w:pPr>
            <w:r>
              <w:rPr>
                <w:rFonts w:eastAsiaTheme="minorEastAsia"/>
              </w:rPr>
              <w:t>Human target subdivisions</w:t>
            </w:r>
          </w:p>
        </w:tc>
        <w:tc>
          <w:tcPr>
            <w:tcW w:w="4508" w:type="dxa"/>
          </w:tcPr>
          <w:p w14:paraId="68640B23" w14:textId="77777777" w:rsidR="00DA0856" w:rsidRDefault="00DA0856" w:rsidP="0078696A">
            <w:pPr>
              <w:rPr>
                <w:rFonts w:eastAsiaTheme="minorEastAsia"/>
              </w:rPr>
            </w:pPr>
            <w:r>
              <w:rPr>
                <w:rFonts w:eastAsiaTheme="minorEastAsia"/>
              </w:rPr>
              <w:t>Rectangular areas using dimensions from metric handbook</w:t>
            </w:r>
          </w:p>
        </w:tc>
      </w:tr>
      <w:tr w:rsidR="00DA0856" w14:paraId="67432B24" w14:textId="77777777" w:rsidTr="0078696A">
        <w:tc>
          <w:tcPr>
            <w:tcW w:w="4508" w:type="dxa"/>
          </w:tcPr>
          <w:p w14:paraId="2A40999E" w14:textId="77777777" w:rsidR="00DA0856" w:rsidRDefault="00DA0856" w:rsidP="0078696A">
            <w:pPr>
              <w:rPr>
                <w:rFonts w:eastAsiaTheme="minorEastAsia"/>
              </w:rPr>
            </w:pPr>
            <w:r>
              <w:rPr>
                <w:rFonts w:eastAsiaTheme="minorEastAsia"/>
              </w:rPr>
              <w:t>Human target silhouette from above</w:t>
            </w:r>
          </w:p>
        </w:tc>
        <w:tc>
          <w:tcPr>
            <w:tcW w:w="4508" w:type="dxa"/>
          </w:tcPr>
          <w:p w14:paraId="0B5216D9" w14:textId="77777777" w:rsidR="00DA0856" w:rsidRDefault="00DA0856" w:rsidP="0078696A">
            <w:pPr>
              <w:rPr>
                <w:rFonts w:eastAsiaTheme="minorEastAsia"/>
              </w:rPr>
            </w:pPr>
            <w:r>
              <w:rPr>
                <w:rFonts w:eastAsiaTheme="minorEastAsia"/>
              </w:rPr>
              <w:t>Squar area equal to hip width</w:t>
            </w:r>
          </w:p>
        </w:tc>
      </w:tr>
      <w:tr w:rsidR="00DA0856" w14:paraId="689D54EE" w14:textId="77777777" w:rsidTr="0078696A">
        <w:tc>
          <w:tcPr>
            <w:tcW w:w="4508" w:type="dxa"/>
          </w:tcPr>
          <w:p w14:paraId="16DAF9A5" w14:textId="77777777" w:rsidR="00DA0856" w:rsidRDefault="00DA0856" w:rsidP="0078696A">
            <w:pPr>
              <w:rPr>
                <w:rFonts w:eastAsiaTheme="minorEastAsia"/>
              </w:rPr>
            </w:pPr>
            <w:r>
              <w:rPr>
                <w:rFonts w:eastAsiaTheme="minorEastAsia"/>
              </w:rPr>
              <w:t>Arrow strike location</w:t>
            </w:r>
          </w:p>
        </w:tc>
        <w:tc>
          <w:tcPr>
            <w:tcW w:w="4508" w:type="dxa"/>
          </w:tcPr>
          <w:p w14:paraId="69A7E231" w14:textId="77777777" w:rsidR="00DA0856" w:rsidRDefault="00DA0856" w:rsidP="00DA0856">
            <w:pPr>
              <w:keepNext/>
              <w:rPr>
                <w:rFonts w:eastAsiaTheme="minorEastAsia"/>
              </w:rPr>
            </w:pPr>
            <w:r>
              <w:rPr>
                <w:rFonts w:eastAsiaTheme="minorEastAsia"/>
              </w:rPr>
              <w:t>Hits anywhere within target area with assumed equal probability</w:t>
            </w:r>
          </w:p>
        </w:tc>
      </w:tr>
    </w:tbl>
    <w:p w14:paraId="4445C41A" w14:textId="0E5E59A3" w:rsidR="00DA0856" w:rsidRDefault="00DA0856" w:rsidP="00DA0856">
      <w:pPr>
        <w:pStyle w:val="Caption"/>
      </w:pPr>
      <w:bookmarkStart w:id="31" w:name="_Ref153507217"/>
      <w:bookmarkStart w:id="32" w:name="_Toc153521506"/>
      <w:r>
        <w:t xml:space="preserve">Table </w:t>
      </w:r>
      <w:fldSimple w:instr=" SEQ Table \* ARABIC ">
        <w:r>
          <w:rPr>
            <w:noProof/>
          </w:rPr>
          <w:t>2</w:t>
        </w:r>
      </w:fldSimple>
      <w:bookmarkEnd w:id="31"/>
      <w:r>
        <w:t xml:space="preserve"> - Accuracy estimation assumptions</w:t>
      </w:r>
      <w:r w:rsidR="000330BA">
        <w:t xml:space="preserve"> </w:t>
      </w:r>
      <w:sdt>
        <w:sdtPr>
          <w:id w:val="634458582"/>
          <w:citation/>
        </w:sdtPr>
        <w:sdtContent>
          <w:r w:rsidR="000330BA">
            <w:fldChar w:fldCharType="begin"/>
          </w:r>
          <w:r w:rsidR="000330BA">
            <w:instrText xml:space="preserve"> CITATION Arc22 \l 2057 </w:instrText>
          </w:r>
          <w:r w:rsidR="000330BA">
            <w:fldChar w:fldCharType="separate"/>
          </w:r>
          <w:r w:rsidR="000330BA" w:rsidRPr="000330BA">
            <w:rPr>
              <w:noProof/>
            </w:rPr>
            <w:t>[12]</w:t>
          </w:r>
          <w:r w:rsidR="000330BA">
            <w:fldChar w:fldCharType="end"/>
          </w:r>
        </w:sdtContent>
      </w:sdt>
      <w:sdt>
        <w:sdtPr>
          <w:id w:val="1272054981"/>
          <w:citation/>
        </w:sdtPr>
        <w:sdtContent>
          <w:r w:rsidR="000330BA">
            <w:fldChar w:fldCharType="begin"/>
          </w:r>
          <w:r w:rsidR="000330BA">
            <w:instrText xml:space="preserve"> CITATION Wor23 \l 2057 </w:instrText>
          </w:r>
          <w:r w:rsidR="000330BA">
            <w:fldChar w:fldCharType="separate"/>
          </w:r>
          <w:r w:rsidR="000330BA">
            <w:rPr>
              <w:noProof/>
            </w:rPr>
            <w:t xml:space="preserve"> </w:t>
          </w:r>
          <w:r w:rsidR="000330BA" w:rsidRPr="000330BA">
            <w:rPr>
              <w:noProof/>
            </w:rPr>
            <w:t>[13]</w:t>
          </w:r>
          <w:r w:rsidR="000330BA">
            <w:fldChar w:fldCharType="end"/>
          </w:r>
        </w:sdtContent>
      </w:sdt>
      <w:sdt>
        <w:sdtPr>
          <w:id w:val="1470008553"/>
          <w:citation/>
        </w:sdtPr>
        <w:sdtContent>
          <w:r w:rsidR="000330BA">
            <w:fldChar w:fldCharType="begin"/>
          </w:r>
          <w:r w:rsidR="000330BA">
            <w:instrText xml:space="preserve"> CITATION Dav08 \l 2057 </w:instrText>
          </w:r>
          <w:r w:rsidR="000330BA">
            <w:fldChar w:fldCharType="separate"/>
          </w:r>
          <w:r w:rsidR="000330BA">
            <w:rPr>
              <w:noProof/>
            </w:rPr>
            <w:t xml:space="preserve"> </w:t>
          </w:r>
          <w:r w:rsidR="000330BA" w:rsidRPr="000330BA">
            <w:rPr>
              <w:noProof/>
            </w:rPr>
            <w:t>[10]</w:t>
          </w:r>
          <w:r w:rsidR="000330BA">
            <w:fldChar w:fldCharType="end"/>
          </w:r>
        </w:sdtContent>
      </w:sdt>
      <w:bookmarkEnd w:id="32"/>
    </w:p>
    <w:p w14:paraId="2AE40A1B" w14:textId="38C4FB20" w:rsidR="008F01F7" w:rsidRDefault="00DA0856" w:rsidP="00415904">
      <w:bookmarkStart w:id="33" w:name="_Hlk153538203"/>
      <w:r>
        <w:lastRenderedPageBreak/>
        <w:t>T</w:t>
      </w:r>
      <w:r w:rsidR="00415904">
        <w:t>he CAP</w:t>
      </w:r>
      <w:r>
        <w:t xml:space="preserve"> values were</w:t>
      </w:r>
      <w:r w:rsidR="00415904">
        <w:t xml:space="preserve"> derived from the areas of the modern clout shooting scoring zone</w:t>
      </w:r>
      <w:r w:rsidR="009F45B8">
        <w:t>,</w:t>
      </w:r>
      <w:r w:rsidR="00415904">
        <w:t xml:space="preserve"> and modern longbow </w:t>
      </w:r>
      <w:r w:rsidR="009F45B8">
        <w:t>field</w:t>
      </w:r>
      <w:r w:rsidR="00415904">
        <w:t xml:space="preserve"> archery target sizes</w:t>
      </w:r>
      <w:r w:rsidR="009F45B8">
        <w:t>, using these</w:t>
      </w:r>
      <w:r w:rsidR="00415904">
        <w:t xml:space="preserve"> as assumed lower bounds in terms of accuracy. </w:t>
      </w:r>
      <w:r w:rsidR="0046775E">
        <w:t xml:space="preserve">Example visualisations of what both these types of shooting look like can be seen in </w:t>
      </w:r>
      <w:r w:rsidR="0046775E">
        <w:fldChar w:fldCharType="begin"/>
      </w:r>
      <w:r w:rsidR="0046775E">
        <w:instrText xml:space="preserve"> REF _Ref153507303 \h </w:instrText>
      </w:r>
      <w:r w:rsidR="0046775E">
        <w:fldChar w:fldCharType="separate"/>
      </w:r>
      <w:r w:rsidR="0046775E">
        <w:t xml:space="preserve">Figure </w:t>
      </w:r>
      <w:r w:rsidR="0046775E">
        <w:rPr>
          <w:noProof/>
        </w:rPr>
        <w:t>4</w:t>
      </w:r>
      <w:r w:rsidR="0046775E">
        <w:fldChar w:fldCharType="end"/>
      </w:r>
      <w:r w:rsidR="007726D4">
        <w:t xml:space="preserve"> and </w:t>
      </w:r>
      <w:r w:rsidR="007726D4">
        <w:fldChar w:fldCharType="begin"/>
      </w:r>
      <w:r w:rsidR="007726D4">
        <w:instrText xml:space="preserve"> REF _Ref153507313 \h </w:instrText>
      </w:r>
      <w:r w:rsidR="007726D4">
        <w:fldChar w:fldCharType="separate"/>
      </w:r>
      <w:r w:rsidR="007726D4">
        <w:t xml:space="preserve">Figure </w:t>
      </w:r>
      <w:r w:rsidR="007726D4">
        <w:rPr>
          <w:noProof/>
        </w:rPr>
        <w:t>5</w:t>
      </w:r>
      <w:r w:rsidR="007726D4">
        <w:fldChar w:fldCharType="end"/>
      </w:r>
      <w:r w:rsidR="007726D4">
        <w:t>.</w:t>
      </w:r>
    </w:p>
    <w:bookmarkEnd w:id="33"/>
    <w:p w14:paraId="3547DE53" w14:textId="77777777" w:rsidR="00DA0856" w:rsidRDefault="008F01F7" w:rsidP="00DA0856">
      <w:pPr>
        <w:keepNext/>
        <w:jc w:val="center"/>
      </w:pPr>
      <w:r w:rsidRPr="008F01F7">
        <w:rPr>
          <w:noProof/>
        </w:rPr>
        <w:drawing>
          <wp:inline distT="0" distB="0" distL="0" distR="0" wp14:anchorId="3724F258" wp14:editId="59147D29">
            <wp:extent cx="4359080" cy="3091827"/>
            <wp:effectExtent l="19050" t="19050" r="22860" b="13335"/>
            <wp:docPr id="302450229" name="Picture 1" descr="A diagram of a circle with a point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50229" name="Picture 1" descr="A diagram of a circle with a point and a line&#10;&#10;Description automatically generated"/>
                    <pic:cNvPicPr/>
                  </pic:nvPicPr>
                  <pic:blipFill>
                    <a:blip r:embed="rId11"/>
                    <a:stretch>
                      <a:fillRect/>
                    </a:stretch>
                  </pic:blipFill>
                  <pic:spPr>
                    <a:xfrm>
                      <a:off x="0" y="0"/>
                      <a:ext cx="4369926" cy="3099520"/>
                    </a:xfrm>
                    <a:prstGeom prst="rect">
                      <a:avLst/>
                    </a:prstGeom>
                    <a:ln>
                      <a:solidFill>
                        <a:schemeClr val="tx1"/>
                      </a:solidFill>
                    </a:ln>
                  </pic:spPr>
                </pic:pic>
              </a:graphicData>
            </a:graphic>
          </wp:inline>
        </w:drawing>
      </w:r>
    </w:p>
    <w:p w14:paraId="71081939" w14:textId="67BB2B47" w:rsidR="008F01F7" w:rsidRDefault="00DA0856" w:rsidP="00DA0856">
      <w:pPr>
        <w:pStyle w:val="Caption"/>
        <w:jc w:val="center"/>
      </w:pPr>
      <w:bookmarkStart w:id="34" w:name="_Ref153507303"/>
      <w:bookmarkStart w:id="35" w:name="_Toc153521458"/>
      <w:r>
        <w:t xml:space="preserve">Figure </w:t>
      </w:r>
      <w:fldSimple w:instr=" SEQ Figure \* ARABIC ">
        <w:r w:rsidR="00F4148E">
          <w:rPr>
            <w:noProof/>
          </w:rPr>
          <w:t>4</w:t>
        </w:r>
      </w:fldSimple>
      <w:bookmarkEnd w:id="34"/>
      <w:r>
        <w:t xml:space="preserve"> - Clout target visualisation</w:t>
      </w:r>
      <w:bookmarkEnd w:id="35"/>
    </w:p>
    <w:p w14:paraId="2924A0B2" w14:textId="77777777" w:rsidR="00DA0856" w:rsidRDefault="008F01F7" w:rsidP="00DA0856">
      <w:pPr>
        <w:keepNext/>
        <w:jc w:val="center"/>
      </w:pPr>
      <w:r w:rsidRPr="008F01F7">
        <w:rPr>
          <w:noProof/>
        </w:rPr>
        <w:drawing>
          <wp:inline distT="0" distB="0" distL="0" distR="0" wp14:anchorId="483191C2" wp14:editId="3401066A">
            <wp:extent cx="4410075" cy="2122790"/>
            <wp:effectExtent l="19050" t="19050" r="9525" b="11430"/>
            <wp:docPr id="2104213159" name="Picture 1" descr="A diagram of a circle and a circle with a line and a 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13159" name="Picture 1" descr="A diagram of a circle and a circle with a line and a arrow&#10;&#10;Description automatically generated with medium confidence"/>
                    <pic:cNvPicPr/>
                  </pic:nvPicPr>
                  <pic:blipFill>
                    <a:blip r:embed="rId12"/>
                    <a:stretch>
                      <a:fillRect/>
                    </a:stretch>
                  </pic:blipFill>
                  <pic:spPr>
                    <a:xfrm>
                      <a:off x="0" y="0"/>
                      <a:ext cx="4432192" cy="2133436"/>
                    </a:xfrm>
                    <a:prstGeom prst="rect">
                      <a:avLst/>
                    </a:prstGeom>
                    <a:ln>
                      <a:solidFill>
                        <a:schemeClr val="tx1"/>
                      </a:solidFill>
                    </a:ln>
                  </pic:spPr>
                </pic:pic>
              </a:graphicData>
            </a:graphic>
          </wp:inline>
        </w:drawing>
      </w:r>
    </w:p>
    <w:p w14:paraId="0F2D7B48" w14:textId="51CA52C4" w:rsidR="008F01F7" w:rsidRDefault="00DA0856" w:rsidP="00DA0856">
      <w:pPr>
        <w:pStyle w:val="Caption"/>
        <w:jc w:val="center"/>
      </w:pPr>
      <w:bookmarkStart w:id="36" w:name="_Ref153507313"/>
      <w:bookmarkStart w:id="37" w:name="_Toc153521459"/>
      <w:r>
        <w:t xml:space="preserve">Figure </w:t>
      </w:r>
      <w:fldSimple w:instr=" SEQ Figure \* ARABIC ">
        <w:r w:rsidR="00F4148E">
          <w:rPr>
            <w:noProof/>
          </w:rPr>
          <w:t>5</w:t>
        </w:r>
      </w:fldSimple>
      <w:bookmarkEnd w:id="36"/>
      <w:r>
        <w:t xml:space="preserve"> - Field archery target visualisation</w:t>
      </w:r>
      <w:bookmarkEnd w:id="37"/>
    </w:p>
    <w:p w14:paraId="10841AFF" w14:textId="21C8B4A5" w:rsidR="008F01F7" w:rsidRDefault="008F01F7" w:rsidP="00415904">
      <w:bookmarkStart w:id="38" w:name="_Hlk153538212"/>
      <w:r>
        <w:t>These two data points allow for a crude graph to be drawn which can then be used to estimate the area in which an arrow might land at different ranges</w:t>
      </w:r>
      <w:r w:rsidR="0046775E">
        <w:t xml:space="preserve"> (</w:t>
      </w:r>
      <w:r w:rsidR="0046775E">
        <w:fldChar w:fldCharType="begin"/>
      </w:r>
      <w:r w:rsidR="0046775E">
        <w:instrText xml:space="preserve"> REF _Ref153507260 \h </w:instrText>
      </w:r>
      <w:r w:rsidR="0046775E">
        <w:fldChar w:fldCharType="separate"/>
      </w:r>
      <w:r w:rsidR="0046775E">
        <w:t xml:space="preserve">Figure </w:t>
      </w:r>
      <w:r w:rsidR="0046775E">
        <w:rPr>
          <w:noProof/>
        </w:rPr>
        <w:t>6</w:t>
      </w:r>
      <w:r w:rsidR="0046775E">
        <w:fldChar w:fldCharType="end"/>
      </w:r>
      <w:r w:rsidR="0046775E">
        <w:t>)</w:t>
      </w:r>
      <w:r>
        <w:t>:</w:t>
      </w:r>
    </w:p>
    <w:bookmarkEnd w:id="38"/>
    <w:p w14:paraId="21C37F9B" w14:textId="77777777" w:rsidR="00DA0856" w:rsidRDefault="00DA0856" w:rsidP="00DA0856">
      <w:pPr>
        <w:keepNext/>
        <w:jc w:val="center"/>
      </w:pPr>
      <w:r>
        <w:rPr>
          <w:noProof/>
        </w:rPr>
        <w:lastRenderedPageBreak/>
        <w:drawing>
          <wp:inline distT="0" distB="0" distL="0" distR="0" wp14:anchorId="3F27F73E" wp14:editId="7B44DCF6">
            <wp:extent cx="4595192" cy="2743200"/>
            <wp:effectExtent l="0" t="0" r="15240" b="0"/>
            <wp:docPr id="2097655026" name="Chart 1">
              <a:extLst xmlns:a="http://schemas.openxmlformats.org/drawingml/2006/main">
                <a:ext uri="{FF2B5EF4-FFF2-40B4-BE49-F238E27FC236}">
                  <a16:creationId xmlns:a16="http://schemas.microsoft.com/office/drawing/2014/main" id="{36EC6217-1225-CF36-0FEC-FA68F3D6A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F82B56" w14:textId="78CC4DBA" w:rsidR="008F01F7" w:rsidRDefault="00DA0856" w:rsidP="00DA0856">
      <w:pPr>
        <w:pStyle w:val="Caption"/>
        <w:jc w:val="center"/>
      </w:pPr>
      <w:bookmarkStart w:id="39" w:name="_Ref153507260"/>
      <w:bookmarkStart w:id="40" w:name="_Toc153521460"/>
      <w:r>
        <w:t xml:space="preserve">Figure </w:t>
      </w:r>
      <w:fldSimple w:instr=" SEQ Figure \* ARABIC ">
        <w:r w:rsidR="00F4148E">
          <w:rPr>
            <w:noProof/>
          </w:rPr>
          <w:t>6</w:t>
        </w:r>
      </w:fldSimple>
      <w:bookmarkEnd w:id="39"/>
      <w:r>
        <w:t xml:space="preserve"> - Graph showing CAP plotted against range.</w:t>
      </w:r>
      <w:bookmarkEnd w:id="40"/>
    </w:p>
    <w:p w14:paraId="7FC6EE4A" w14:textId="00114D77" w:rsidR="00415904" w:rsidRDefault="00415904" w:rsidP="00415904">
      <w:bookmarkStart w:id="41" w:name="_Hlk153538220"/>
      <w:r>
        <w:t>Estimates for a human-sized target are made by using data from the metric handbook relating to the proportions of the average human male.</w:t>
      </w:r>
      <w:r w:rsidR="007726D4">
        <w:t xml:space="preserve"> Extremely course zones were created for </w:t>
      </w:r>
      <w:r w:rsidR="009F45B8">
        <w:t>the sake of simplicity</w:t>
      </w:r>
      <w:r w:rsidR="007726D4">
        <w:t xml:space="preserve"> when dividing up the body (</w:t>
      </w:r>
      <w:r w:rsidR="007726D4">
        <w:fldChar w:fldCharType="begin"/>
      </w:r>
      <w:r w:rsidR="007726D4">
        <w:instrText xml:space="preserve"> REF _Ref153507378 \h </w:instrText>
      </w:r>
      <w:r w:rsidR="007726D4">
        <w:fldChar w:fldCharType="separate"/>
      </w:r>
      <w:r w:rsidR="007726D4">
        <w:t xml:space="preserve">Figure </w:t>
      </w:r>
      <w:r w:rsidR="007726D4">
        <w:rPr>
          <w:noProof/>
        </w:rPr>
        <w:t>7</w:t>
      </w:r>
      <w:r w:rsidR="007726D4">
        <w:fldChar w:fldCharType="end"/>
      </w:r>
      <w:r w:rsidR="007726D4">
        <w:t>)</w:t>
      </w:r>
    </w:p>
    <w:bookmarkEnd w:id="41"/>
    <w:p w14:paraId="39C5CF7D" w14:textId="77777777" w:rsidR="00DA0856" w:rsidRDefault="008F01F7" w:rsidP="00DA0856">
      <w:pPr>
        <w:keepNext/>
        <w:jc w:val="center"/>
      </w:pPr>
      <w:r w:rsidRPr="00D241B5">
        <w:rPr>
          <w:rFonts w:eastAsiaTheme="minorEastAsia"/>
          <w:noProof/>
        </w:rPr>
        <w:drawing>
          <wp:inline distT="0" distB="0" distL="0" distR="0" wp14:anchorId="53C7CAA4" wp14:editId="32B5D3B0">
            <wp:extent cx="2772162" cy="3419952"/>
            <wp:effectExtent l="0" t="0" r="9525" b="9525"/>
            <wp:docPr id="1369175484" name="Picture 1" descr="A diagram of a person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75484" name="Picture 1" descr="A diagram of a person with red lines&#10;&#10;Description automatically generated"/>
                    <pic:cNvPicPr/>
                  </pic:nvPicPr>
                  <pic:blipFill>
                    <a:blip r:embed="rId14"/>
                    <a:stretch>
                      <a:fillRect/>
                    </a:stretch>
                  </pic:blipFill>
                  <pic:spPr>
                    <a:xfrm>
                      <a:off x="0" y="0"/>
                      <a:ext cx="2772162" cy="3419952"/>
                    </a:xfrm>
                    <a:prstGeom prst="rect">
                      <a:avLst/>
                    </a:prstGeom>
                  </pic:spPr>
                </pic:pic>
              </a:graphicData>
            </a:graphic>
          </wp:inline>
        </w:drawing>
      </w:r>
    </w:p>
    <w:p w14:paraId="7FA59047" w14:textId="6D3C4843" w:rsidR="008F01F7" w:rsidRDefault="00DA0856" w:rsidP="00DA0856">
      <w:pPr>
        <w:pStyle w:val="Caption"/>
        <w:jc w:val="center"/>
      </w:pPr>
      <w:bookmarkStart w:id="42" w:name="_Ref153507378"/>
      <w:bookmarkStart w:id="43" w:name="_Toc153521461"/>
      <w:bookmarkStart w:id="44" w:name="_Ref153537661"/>
      <w:r>
        <w:t xml:space="preserve">Figure </w:t>
      </w:r>
      <w:fldSimple w:instr=" SEQ Figure \* ARABIC ">
        <w:r w:rsidR="00F4148E">
          <w:rPr>
            <w:noProof/>
          </w:rPr>
          <w:t>7</w:t>
        </w:r>
      </w:fldSimple>
      <w:bookmarkEnd w:id="42"/>
      <w:r>
        <w:t xml:space="preserve"> - Image displaying the zoning of the human figure to create a silhouette cross-sectional area estimate.</w:t>
      </w:r>
      <w:bookmarkEnd w:id="43"/>
      <w:bookmarkEnd w:id="44"/>
    </w:p>
    <w:p w14:paraId="398B7B36" w14:textId="72434253" w:rsidR="008F01F7" w:rsidRDefault="00415904" w:rsidP="00415904">
      <w:bookmarkStart w:id="45" w:name="_Hlk153538226"/>
      <w:r>
        <w:t>The full process including calculations and further diagrams can be found in</w:t>
      </w:r>
      <w:r w:rsidR="00AF18B4">
        <w:t xml:space="preserve"> </w:t>
      </w:r>
      <w:hyperlink w:anchor="_Appendix_A:_Assumptions" w:history="1">
        <w:r w:rsidR="00A413A2" w:rsidRPr="00A413A2">
          <w:rPr>
            <w:rStyle w:val="Hyperlink"/>
          </w:rPr>
          <w:t>Appendix A</w:t>
        </w:r>
      </w:hyperlink>
      <w:r w:rsidR="00A413A2">
        <w:t>.</w:t>
      </w:r>
    </w:p>
    <w:bookmarkEnd w:id="45"/>
    <w:p w14:paraId="2B66E5EF" w14:textId="77777777" w:rsidR="002A6FE4" w:rsidRDefault="002A6FE4" w:rsidP="00415904"/>
    <w:p w14:paraId="39A15F7E" w14:textId="77777777" w:rsidR="002A6FE4" w:rsidRDefault="002A6FE4" w:rsidP="00415904"/>
    <w:p w14:paraId="340F45DF" w14:textId="01F99354" w:rsidR="00D1549C" w:rsidRDefault="00415904" w:rsidP="00415904">
      <w:pPr>
        <w:pStyle w:val="Heading1"/>
      </w:pPr>
      <w:bookmarkStart w:id="46" w:name="_Ref153520877"/>
      <w:bookmarkStart w:id="47" w:name="_Hlk153538235"/>
      <w:bookmarkStart w:id="48" w:name="_4._Results"/>
      <w:bookmarkStart w:id="49" w:name="_Toc153538885"/>
      <w:bookmarkEnd w:id="48"/>
      <w:r>
        <w:lastRenderedPageBreak/>
        <w:t>4. Results</w:t>
      </w:r>
      <w:bookmarkEnd w:id="46"/>
      <w:bookmarkEnd w:id="49"/>
    </w:p>
    <w:p w14:paraId="7CBC3145" w14:textId="44A265D5" w:rsidR="00415904" w:rsidRDefault="00415904" w:rsidP="00415904">
      <w:r>
        <w:t xml:space="preserve">The results from following the </w:t>
      </w:r>
      <w:r w:rsidR="0080664A">
        <w:t>penetration assessment</w:t>
      </w:r>
      <w:r>
        <w:t xml:space="preserve"> calculations to predict penetration capability are:</w:t>
      </w:r>
    </w:p>
    <w:p w14:paraId="5ABB0F10" w14:textId="77777777" w:rsidR="00415904" w:rsidRDefault="00415904" w:rsidP="007F2671">
      <w:pPr>
        <w:pStyle w:val="ListParagraph"/>
        <w:numPr>
          <w:ilvl w:val="0"/>
          <w:numId w:val="1"/>
        </w:numPr>
      </w:pPr>
      <w:r>
        <w:t xml:space="preserve">Required strike velocity of 38.5 m/s to penetrate the 1 mm thick armour </w:t>
      </w:r>
      <w:proofErr w:type="gramStart"/>
      <w:r>
        <w:t>plate</w:t>
      </w:r>
      <w:proofErr w:type="gramEnd"/>
    </w:p>
    <w:p w14:paraId="553DC156" w14:textId="3C6DCD91" w:rsidR="00415904" w:rsidRDefault="00415904" w:rsidP="007F2671">
      <w:pPr>
        <w:pStyle w:val="ListParagraph"/>
        <w:numPr>
          <w:ilvl w:val="0"/>
          <w:numId w:val="1"/>
        </w:numPr>
      </w:pPr>
      <w:r>
        <w:t>Required strike velocity of 88.</w:t>
      </w:r>
      <w:r w:rsidR="007F2671">
        <w:t>8</w:t>
      </w:r>
      <w:r>
        <w:t xml:space="preserve"> m/s to penetrate the 3.5 mm thick armour </w:t>
      </w:r>
      <w:proofErr w:type="gramStart"/>
      <w:r>
        <w:t>plate</w:t>
      </w:r>
      <w:proofErr w:type="gramEnd"/>
    </w:p>
    <w:p w14:paraId="4BAD2F91" w14:textId="3D5D0383" w:rsidR="00415904" w:rsidRDefault="00415904" w:rsidP="00415904">
      <w:pPr>
        <w:pStyle w:val="ListParagraph"/>
        <w:numPr>
          <w:ilvl w:val="0"/>
          <w:numId w:val="1"/>
        </w:numPr>
      </w:pPr>
      <w:r>
        <w:t>Theoretical maximum arrow velocity of 70 m/s</w:t>
      </w:r>
    </w:p>
    <w:p w14:paraId="4E06989B" w14:textId="77777777" w:rsidR="00415904" w:rsidRDefault="00415904" w:rsidP="00415904">
      <w:r>
        <w:t xml:space="preserve">The results of the accuracy calculations are: </w:t>
      </w:r>
    </w:p>
    <w:p w14:paraId="6E193E5C" w14:textId="04CA2D8C" w:rsidR="00415904" w:rsidRDefault="002445E9" w:rsidP="002445E9">
      <w:pPr>
        <w:pStyle w:val="ListParagraph"/>
        <w:numPr>
          <w:ilvl w:val="0"/>
          <w:numId w:val="2"/>
        </w:numPr>
      </w:pPr>
      <w:r>
        <w:t>Chance of hitting a human-sized target at 50 m = 100%</w:t>
      </w:r>
    </w:p>
    <w:p w14:paraId="0CB35BDA" w14:textId="360CF688" w:rsidR="002445E9" w:rsidRDefault="002445E9" w:rsidP="002445E9">
      <w:pPr>
        <w:pStyle w:val="ListParagraph"/>
        <w:numPr>
          <w:ilvl w:val="0"/>
          <w:numId w:val="2"/>
        </w:numPr>
      </w:pPr>
      <w:r>
        <w:t>Chance of hitting a human-sized target at 160 m = 1.6%</w:t>
      </w:r>
    </w:p>
    <w:p w14:paraId="6ED00D69" w14:textId="4C09909B" w:rsidR="002445E9" w:rsidRDefault="002445E9" w:rsidP="002445E9">
      <w:pPr>
        <w:pStyle w:val="ListParagraph"/>
        <w:numPr>
          <w:ilvl w:val="0"/>
          <w:numId w:val="2"/>
        </w:numPr>
      </w:pPr>
      <w:r>
        <w:t>Chance of penetrating a struck target = 68%</w:t>
      </w:r>
    </w:p>
    <w:p w14:paraId="035FA9D8" w14:textId="2D2189F3" w:rsidR="002445E9" w:rsidRDefault="002445E9" w:rsidP="002445E9">
      <w:pPr>
        <w:pStyle w:val="ListParagraph"/>
        <w:numPr>
          <w:ilvl w:val="0"/>
          <w:numId w:val="2"/>
        </w:numPr>
      </w:pPr>
      <w:r>
        <w:t xml:space="preserve">Chance of </w:t>
      </w:r>
      <w:r w:rsidR="000330BA">
        <w:t>releasing</w:t>
      </w:r>
      <w:r>
        <w:t xml:space="preserve"> a successful</w:t>
      </w:r>
      <w:r w:rsidR="000330BA">
        <w:t xml:space="preserve"> penetrating</w:t>
      </w:r>
      <w:r>
        <w:t xml:space="preserve"> arrow at 50 m = 68%</w:t>
      </w:r>
    </w:p>
    <w:p w14:paraId="43A770A4" w14:textId="7C8428D3" w:rsidR="002445E9" w:rsidRDefault="002445E9" w:rsidP="002445E9">
      <w:pPr>
        <w:pStyle w:val="ListParagraph"/>
        <w:numPr>
          <w:ilvl w:val="0"/>
          <w:numId w:val="2"/>
        </w:numPr>
      </w:pPr>
      <w:r>
        <w:t xml:space="preserve">Chance of </w:t>
      </w:r>
      <w:r w:rsidR="000330BA">
        <w:t>releasing</w:t>
      </w:r>
      <w:r>
        <w:t xml:space="preserve"> a successful</w:t>
      </w:r>
      <w:r w:rsidR="000330BA">
        <w:t xml:space="preserve"> penetrating</w:t>
      </w:r>
      <w:r>
        <w:t xml:space="preserve"> arrow at 160 m = 1.1%</w:t>
      </w:r>
    </w:p>
    <w:p w14:paraId="6840ED4F" w14:textId="2457E970" w:rsidR="00415904" w:rsidRDefault="00415904" w:rsidP="00415904">
      <w:pPr>
        <w:pStyle w:val="Heading1"/>
      </w:pPr>
      <w:bookmarkStart w:id="50" w:name="_Toc153538886"/>
      <w:r>
        <w:t>5. Discussion</w:t>
      </w:r>
      <w:bookmarkEnd w:id="50"/>
    </w:p>
    <w:p w14:paraId="58A30705" w14:textId="51D8CE2F" w:rsidR="00415904" w:rsidRDefault="00415904" w:rsidP="00415904">
      <w:pPr>
        <w:pStyle w:val="Heading2"/>
      </w:pPr>
      <w:bookmarkStart w:id="51" w:name="_Toc153538887"/>
      <w:r>
        <w:t xml:space="preserve">5.1 </w:t>
      </w:r>
      <w:r w:rsidRPr="00415904">
        <w:t>Comparison to modern studies</w:t>
      </w:r>
      <w:bookmarkEnd w:id="51"/>
    </w:p>
    <w:p w14:paraId="709A556B" w14:textId="1EDF6181" w:rsidR="0097720A" w:rsidRDefault="00415904" w:rsidP="00415904">
      <w:r>
        <w:t>Documentaries have been made which look at the penetrative capabilities of bodkin arrows against plate armour. Although not necessarily</w:t>
      </w:r>
      <w:r w:rsidR="0097720A">
        <w:t xml:space="preserve"> to be considered</w:t>
      </w:r>
      <w:r>
        <w:t xml:space="preserve"> a reliable source, the stud</w:t>
      </w:r>
      <w:r w:rsidR="0097720A">
        <w:t>y carried out by Tod’s Workshop</w:t>
      </w:r>
      <w:r>
        <w:t xml:space="preserve"> h</w:t>
      </w:r>
      <w:r w:rsidR="0097720A">
        <w:t>as</w:t>
      </w:r>
      <w:r>
        <w:t xml:space="preserve"> been well documented</w:t>
      </w:r>
      <w:r w:rsidR="00EF3F23">
        <w:t>.</w:t>
      </w:r>
      <w:r>
        <w:t xml:space="preserve"> </w:t>
      </w:r>
      <w:r w:rsidR="004271D8">
        <w:t>They have</w:t>
      </w:r>
      <w:r w:rsidR="00EF3F23">
        <w:t xml:space="preserve"> made a record of</w:t>
      </w:r>
      <w:r>
        <w:t xml:space="preserve"> the different variable</w:t>
      </w:r>
      <w:r w:rsidR="00EF3F23">
        <w:t>s</w:t>
      </w:r>
      <w:r>
        <w:t xml:space="preserve"> that ha</w:t>
      </w:r>
      <w:r w:rsidR="00EF3F23">
        <w:t>ve</w:t>
      </w:r>
      <w:r>
        <w:t xml:space="preserve"> been considered</w:t>
      </w:r>
      <w:r w:rsidR="0080664A">
        <w:t>,</w:t>
      </w:r>
      <w:r w:rsidR="00EF3F23">
        <w:t xml:space="preserve"> along with </w:t>
      </w:r>
      <w:r w:rsidR="004271D8">
        <w:t>sources for each one</w:t>
      </w:r>
      <w:r w:rsidR="00EF3F23">
        <w:t>,</w:t>
      </w:r>
      <w:r w:rsidR="008F01F7">
        <w:t xml:space="preserve"> </w:t>
      </w:r>
      <w:r>
        <w:t xml:space="preserve">and </w:t>
      </w:r>
      <w:r w:rsidR="0080664A">
        <w:t>tried</w:t>
      </w:r>
      <w:r w:rsidR="00EF3F23">
        <w:t xml:space="preserve"> to explain their experimental design decisions. During the film, they were able to use a chronograph to measure the velocity of their longbow arrow</w:t>
      </w:r>
      <w:r w:rsidR="0080664A">
        <w:t>s</w:t>
      </w:r>
      <w:r w:rsidR="00EF3F23">
        <w:t xml:space="preserve"> in flight. This came out to 55 m/s, a value that is in the right order of magnitude to the theoretical maximum calculated in</w:t>
      </w:r>
      <w:r w:rsidR="00AF18B4">
        <w:t xml:space="preserve"> </w:t>
      </w:r>
      <w:hyperlink w:anchor="_4._Results" w:history="1">
        <w:r w:rsidR="004752B5" w:rsidRPr="004752B5">
          <w:rPr>
            <w:rStyle w:val="Hyperlink"/>
          </w:rPr>
          <w:t>Section 4</w:t>
        </w:r>
      </w:hyperlink>
      <w:r w:rsidR="00EF3F23">
        <w:t xml:space="preserve">. Explanations for this difference could be discrepancies in the draw weight of the bow, and an oversimplification in the calculations surrounding energy stored within the bow, and when working out the loss of energy as it is transferred to the arrow. </w:t>
      </w:r>
    </w:p>
    <w:p w14:paraId="1CAED749" w14:textId="5937913B" w:rsidR="00BA2229" w:rsidRDefault="00BA2229" w:rsidP="00415904">
      <w:r>
        <w:t xml:space="preserve">The </w:t>
      </w:r>
      <w:r w:rsidR="00AF18B4">
        <w:t>answers</w:t>
      </w:r>
      <w:r w:rsidR="0097720A">
        <w:t xml:space="preserve"> from </w:t>
      </w:r>
      <w:hyperlink w:anchor="_4._Results" w:history="1">
        <w:r w:rsidR="00AF18B4" w:rsidRPr="004752B5">
          <w:rPr>
            <w:rStyle w:val="Hyperlink"/>
          </w:rPr>
          <w:t>S</w:t>
        </w:r>
        <w:r w:rsidR="0097720A" w:rsidRPr="004752B5">
          <w:rPr>
            <w:rStyle w:val="Hyperlink"/>
          </w:rPr>
          <w:t>ection</w:t>
        </w:r>
        <w:r w:rsidR="004752B5" w:rsidRPr="004752B5">
          <w:rPr>
            <w:rStyle w:val="Hyperlink"/>
          </w:rPr>
          <w:t xml:space="preserve"> 4</w:t>
        </w:r>
      </w:hyperlink>
      <w:r>
        <w:t xml:space="preserve"> would suggest that a velocity of 55 m/s could penetrate 1 mm thick armour, but not 3.5 mm armour. This is supported by the results obtained from experimentation, with 1 mm armour being defeated several times by a bodkin arrow</w:t>
      </w:r>
      <w:r w:rsidR="0097720A">
        <w:t xml:space="preserve">, but 3.5 mm armour remaining intact. This is shown in </w:t>
      </w:r>
      <w:r w:rsidR="007726D4">
        <w:fldChar w:fldCharType="begin"/>
      </w:r>
      <w:r w:rsidR="007726D4">
        <w:instrText xml:space="preserve"> REF _Ref153507398 \h </w:instrText>
      </w:r>
      <w:r w:rsidR="007726D4">
        <w:fldChar w:fldCharType="separate"/>
      </w:r>
      <w:r w:rsidR="007726D4">
        <w:t xml:space="preserve">Figure </w:t>
      </w:r>
      <w:r w:rsidR="007726D4">
        <w:rPr>
          <w:noProof/>
        </w:rPr>
        <w:t>8</w:t>
      </w:r>
      <w:r w:rsidR="007726D4">
        <w:fldChar w:fldCharType="end"/>
      </w:r>
      <w:r w:rsidR="0097720A">
        <w:t>.</w:t>
      </w:r>
      <w:r w:rsidR="000758E9">
        <w:t xml:space="preserve"> </w:t>
      </w:r>
      <w:sdt>
        <w:sdtPr>
          <w:id w:val="-701933228"/>
          <w:citation/>
        </w:sdtPr>
        <w:sdtContent>
          <w:r w:rsidR="000758E9">
            <w:fldChar w:fldCharType="begin"/>
          </w:r>
          <w:r w:rsidR="000758E9">
            <w:instrText xml:space="preserve"> CITATION Tod19 \l 2057 </w:instrText>
          </w:r>
          <w:r w:rsidR="000758E9">
            <w:fldChar w:fldCharType="separate"/>
          </w:r>
          <w:r w:rsidR="000758E9" w:rsidRPr="000758E9">
            <w:rPr>
              <w:noProof/>
            </w:rPr>
            <w:t>[14]</w:t>
          </w:r>
          <w:r w:rsidR="000758E9">
            <w:fldChar w:fldCharType="end"/>
          </w:r>
        </w:sdtContent>
      </w:sdt>
    </w:p>
    <w:bookmarkEnd w:id="47"/>
    <w:p w14:paraId="5C1FFA76" w14:textId="77777777" w:rsidR="0097720A" w:rsidRDefault="0097720A" w:rsidP="0097720A">
      <w:pPr>
        <w:keepNext/>
        <w:jc w:val="center"/>
      </w:pPr>
      <w:r w:rsidRPr="0097720A">
        <w:rPr>
          <w:noProof/>
        </w:rPr>
        <w:drawing>
          <wp:inline distT="0" distB="0" distL="0" distR="0" wp14:anchorId="60CBBB63" wp14:editId="6358D9F3">
            <wp:extent cx="5731510" cy="2186305"/>
            <wp:effectExtent l="0" t="0" r="2540" b="4445"/>
            <wp:docPr id="6" name="Content Placeholder 5" descr="A person with a sword on a bike&#10;&#10;Description automatically generated with medium confidence">
              <a:extLst xmlns:a="http://schemas.openxmlformats.org/drawingml/2006/main">
                <a:ext uri="{FF2B5EF4-FFF2-40B4-BE49-F238E27FC236}">
                  <a16:creationId xmlns:a16="http://schemas.microsoft.com/office/drawing/2014/main" id="{2DFD37C0-2273-88CF-F6EA-699FE39E623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erson with a sword on a bike&#10;&#10;Description automatically generated with medium confidence">
                      <a:extLst>
                        <a:ext uri="{FF2B5EF4-FFF2-40B4-BE49-F238E27FC236}">
                          <a16:creationId xmlns:a16="http://schemas.microsoft.com/office/drawing/2014/main" id="{2DFD37C0-2273-88CF-F6EA-699FE39E6235}"/>
                        </a:ext>
                      </a:extLst>
                    </pic:cNvPr>
                    <pic:cNvPicPr>
                      <a:picLocks noGrp="1" noChangeAspect="1"/>
                    </pic:cNvPicPr>
                  </pic:nvPicPr>
                  <pic:blipFill rotWithShape="1">
                    <a:blip r:embed="rId15"/>
                    <a:srcRect t="7369" r="-2" b="23090"/>
                    <a:stretch/>
                  </pic:blipFill>
                  <pic:spPr>
                    <a:xfrm>
                      <a:off x="0" y="0"/>
                      <a:ext cx="5731510" cy="2186305"/>
                    </a:xfrm>
                    <a:prstGeom prst="rect">
                      <a:avLst/>
                    </a:prstGeom>
                    <a:noFill/>
                  </pic:spPr>
                </pic:pic>
              </a:graphicData>
            </a:graphic>
          </wp:inline>
        </w:drawing>
      </w:r>
    </w:p>
    <w:p w14:paraId="6D9BB6FE" w14:textId="3D9AABE0" w:rsidR="0097720A" w:rsidRPr="00415904" w:rsidRDefault="0097720A" w:rsidP="0097720A">
      <w:pPr>
        <w:pStyle w:val="Caption"/>
        <w:jc w:val="center"/>
      </w:pPr>
      <w:bookmarkStart w:id="52" w:name="_Ref153507398"/>
      <w:bookmarkStart w:id="53" w:name="_Toc153521462"/>
      <w:r>
        <w:t xml:space="preserve">Figure </w:t>
      </w:r>
      <w:fldSimple w:instr=" SEQ Figure \* ARABIC ">
        <w:r w:rsidR="00F4148E">
          <w:rPr>
            <w:noProof/>
          </w:rPr>
          <w:t>8</w:t>
        </w:r>
      </w:fldSimple>
      <w:bookmarkEnd w:id="52"/>
      <w:r>
        <w:t xml:space="preserve"> - bodkin arrow failing to penetrate a 3.5 mm thick steel breastplate from a Tod's Workshop </w:t>
      </w:r>
      <w:proofErr w:type="gramStart"/>
      <w:r>
        <w:t>documentary</w:t>
      </w:r>
      <w:bookmarkEnd w:id="53"/>
      <w:proofErr w:type="gramEnd"/>
    </w:p>
    <w:p w14:paraId="6CF5B921" w14:textId="4E679A9A" w:rsidR="00415904" w:rsidRDefault="00415904" w:rsidP="00415904">
      <w:pPr>
        <w:pStyle w:val="Heading2"/>
      </w:pPr>
      <w:bookmarkStart w:id="54" w:name="_Hlk153538244"/>
      <w:bookmarkStart w:id="55" w:name="_Toc153538888"/>
      <w:r>
        <w:lastRenderedPageBreak/>
        <w:t>5.2 Limitations to theoretical and experimental results</w:t>
      </w:r>
      <w:bookmarkEnd w:id="55"/>
    </w:p>
    <w:p w14:paraId="4BDAACE8" w14:textId="4BAFF535" w:rsidR="00415904" w:rsidRDefault="00415904" w:rsidP="00415904">
      <w:r>
        <w:t xml:space="preserve">There are many limitations to </w:t>
      </w:r>
      <w:r w:rsidR="00EF3F23">
        <w:t>both the theoretical and practical</w:t>
      </w:r>
      <w:r>
        <w:t xml:space="preserve"> examin</w:t>
      </w:r>
      <w:r w:rsidR="00EF3F23">
        <w:t>ation of</w:t>
      </w:r>
      <w:r>
        <w:t xml:space="preserve"> longbow efficacy</w:t>
      </w:r>
      <w:r w:rsidR="00EF3F23">
        <w:t xml:space="preserve"> discussed in this report</w:t>
      </w:r>
      <w:r>
        <w:t xml:space="preserve">. The assumptions and simplifications </w:t>
      </w:r>
      <w:r w:rsidR="00EF3F23">
        <w:t>used</w:t>
      </w:r>
      <w:r>
        <w:t xml:space="preserve"> </w:t>
      </w:r>
      <w:r w:rsidR="00BE41F3">
        <w:t xml:space="preserve">in the theoretical approach </w:t>
      </w:r>
      <w:r>
        <w:t xml:space="preserve">heavily curtail the validity of any figures produced. </w:t>
      </w:r>
      <w:r w:rsidR="00BE41F3">
        <w:t>Additionally, the physical experiments that have been carried out by others fail to consider certain conditions and variables from the battle. Presented is a</w:t>
      </w:r>
      <w:r>
        <w:t xml:space="preserve"> non-exhaustive list of the limitations and why they are important:</w:t>
      </w:r>
    </w:p>
    <w:p w14:paraId="01245A92" w14:textId="23196E57" w:rsidR="00F00D6F" w:rsidRDefault="0011487D" w:rsidP="0011487D">
      <w:pPr>
        <w:pStyle w:val="Heading3"/>
      </w:pPr>
      <w:bookmarkStart w:id="56" w:name="_Toc153538889"/>
      <w:r>
        <w:t xml:space="preserve">5.2.1 </w:t>
      </w:r>
      <w:r w:rsidR="00F00D6F">
        <w:t>Limitations</w:t>
      </w:r>
      <w:r>
        <w:t xml:space="preserve"> both theoretical and experimental</w:t>
      </w:r>
      <w:bookmarkEnd w:id="56"/>
    </w:p>
    <w:p w14:paraId="1F2827FC" w14:textId="1DCF5934" w:rsidR="00415904" w:rsidRPr="00DF2591" w:rsidRDefault="00415904" w:rsidP="0011487D">
      <w:pPr>
        <w:pStyle w:val="ListParagraph"/>
        <w:numPr>
          <w:ilvl w:val="0"/>
          <w:numId w:val="4"/>
        </w:numPr>
      </w:pPr>
      <w:r>
        <w:t>Number of archers and targets – the theoretical approach</w:t>
      </w:r>
      <w:r w:rsidR="008F01F7">
        <w:t xml:space="preserve"> and practical experiment</w:t>
      </w:r>
      <w:r>
        <w:t xml:space="preserve"> assumes one archer firing at one target.</w:t>
      </w:r>
      <w:r w:rsidR="00B770D9">
        <w:t xml:space="preserve"> Realistically </w:t>
      </w:r>
      <w:r>
        <w:t xml:space="preserve">there would be many archers firing at many targets. </w:t>
      </w:r>
      <w:r w:rsidR="008F01F7">
        <w:t>From calculations in</w:t>
      </w:r>
      <w:r w:rsidR="00A413A2">
        <w:t xml:space="preserve"> </w:t>
      </w:r>
      <w:hyperlink w:anchor="_Appendix_A:_Assumptions" w:history="1">
        <w:r w:rsidR="00A413A2" w:rsidRPr="00A413A2">
          <w:rPr>
            <w:rStyle w:val="Hyperlink"/>
          </w:rPr>
          <w:t>Appendix A</w:t>
        </w:r>
      </w:hyperlink>
      <w:r w:rsidR="008F01F7">
        <w:t>, a</w:t>
      </w:r>
      <w:r>
        <w:t xml:space="preserve"> group of </w:t>
      </w:r>
      <w:r w:rsidR="008F01F7">
        <w:t>386</w:t>
      </w:r>
      <w:r>
        <w:t xml:space="preserve"> </w:t>
      </w:r>
      <w:r w:rsidR="000D6ED2">
        <w:t>M</w:t>
      </w:r>
      <w:r>
        <w:t>en</w:t>
      </w:r>
      <w:r w:rsidR="000D6ED2">
        <w:t>-A</w:t>
      </w:r>
      <w:r>
        <w:t>t</w:t>
      </w:r>
      <w:r w:rsidR="000D6ED2">
        <w:t>-A</w:t>
      </w:r>
      <w:r>
        <w:t xml:space="preserve">rms stood </w:t>
      </w:r>
      <w:r w:rsidR="008F01F7">
        <w:t>together</w:t>
      </w:r>
      <w:r>
        <w:t xml:space="preserve"> would approximately cover an area of 50 m</w:t>
      </w:r>
      <w:r w:rsidRPr="0011487D">
        <w:rPr>
          <w:vertAlign w:val="superscript"/>
        </w:rPr>
        <w:t>2</w:t>
      </w:r>
      <w:r>
        <w:t xml:space="preserve">, and so firing at such a group would bring the chances of hitting a target up to 100%. Additionally, more archers would increase the amount of hits scored, as for every 100 archers firing at a single target you would expect at least 1 to hit at 160 m. </w:t>
      </w:r>
      <w:r w:rsidR="002B0EDE">
        <w:t>An increase in archers and targets would again provide a different set of results.</w:t>
      </w:r>
    </w:p>
    <w:p w14:paraId="6292B102" w14:textId="748A7169" w:rsidR="00415904" w:rsidRDefault="00415904" w:rsidP="0011487D">
      <w:pPr>
        <w:pStyle w:val="ListParagraph"/>
        <w:numPr>
          <w:ilvl w:val="0"/>
          <w:numId w:val="4"/>
        </w:numPr>
      </w:pPr>
      <w:r>
        <w:t>Shot angle and presented area – a shot at close range with a flatter trajectory would have a larger silhouette area to strike increasing the chances of scoring a hit. A shot aimed up into the air with a parabolic trajectory would have a smaller chance of hitting the target</w:t>
      </w:r>
      <w:r w:rsidR="000D6ED2">
        <w:t>,</w:t>
      </w:r>
      <w:r>
        <w:t xml:space="preserve"> due to the angle of incidence. This would also potentially increase the amount of armour to be penetrated as well as increasing the chance of ricochet.</w:t>
      </w:r>
      <w:r w:rsidR="007726D4">
        <w:t xml:space="preserve"> This effect is illustrated in </w:t>
      </w:r>
      <w:r w:rsidR="007726D4">
        <w:fldChar w:fldCharType="begin"/>
      </w:r>
      <w:r w:rsidR="007726D4">
        <w:instrText xml:space="preserve"> REF _Ref153507434 \h </w:instrText>
      </w:r>
      <w:r w:rsidR="007726D4">
        <w:fldChar w:fldCharType="separate"/>
      </w:r>
      <w:r w:rsidR="007726D4">
        <w:t xml:space="preserve">Figure </w:t>
      </w:r>
      <w:r w:rsidR="007726D4">
        <w:rPr>
          <w:noProof/>
        </w:rPr>
        <w:t>9</w:t>
      </w:r>
      <w:r w:rsidR="007726D4">
        <w:fldChar w:fldCharType="end"/>
      </w:r>
      <w:r w:rsidR="007726D4">
        <w:t>.</w:t>
      </w:r>
      <w:r>
        <w:t xml:space="preserve"> </w:t>
      </w:r>
    </w:p>
    <w:bookmarkEnd w:id="54"/>
    <w:p w14:paraId="15482350" w14:textId="77777777" w:rsidR="00F4148E" w:rsidRDefault="008F01F7" w:rsidP="00F4148E">
      <w:pPr>
        <w:keepNext/>
        <w:jc w:val="center"/>
      </w:pPr>
      <w:r w:rsidRPr="008F01F7">
        <w:rPr>
          <w:noProof/>
        </w:rPr>
        <w:drawing>
          <wp:inline distT="0" distB="0" distL="0" distR="0" wp14:anchorId="659D970C" wp14:editId="2D18B0E3">
            <wp:extent cx="3474085" cy="2221628"/>
            <wp:effectExtent l="0" t="0" r="0" b="7620"/>
            <wp:docPr id="336625847" name="Picture 1" descr="A drawing of a person with a pencil and a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625847" name="Picture 1" descr="A drawing of a person with a pencil and a rectangle&#10;&#10;Description automatically generated"/>
                    <pic:cNvPicPr/>
                  </pic:nvPicPr>
                  <pic:blipFill>
                    <a:blip r:embed="rId16"/>
                    <a:stretch>
                      <a:fillRect/>
                    </a:stretch>
                  </pic:blipFill>
                  <pic:spPr>
                    <a:xfrm>
                      <a:off x="0" y="0"/>
                      <a:ext cx="3484059" cy="2228006"/>
                    </a:xfrm>
                    <a:prstGeom prst="rect">
                      <a:avLst/>
                    </a:prstGeom>
                  </pic:spPr>
                </pic:pic>
              </a:graphicData>
            </a:graphic>
          </wp:inline>
        </w:drawing>
      </w:r>
    </w:p>
    <w:p w14:paraId="35D1046A" w14:textId="05BE9860" w:rsidR="008F01F7" w:rsidRDefault="00F4148E" w:rsidP="00F4148E">
      <w:pPr>
        <w:pStyle w:val="Caption"/>
        <w:jc w:val="center"/>
      </w:pPr>
      <w:bookmarkStart w:id="57" w:name="_Ref153507434"/>
      <w:bookmarkStart w:id="58" w:name="_Toc153521463"/>
      <w:r>
        <w:t xml:space="preserve">Figure </w:t>
      </w:r>
      <w:fldSimple w:instr=" SEQ Figure \* ARABIC ">
        <w:r>
          <w:rPr>
            <w:noProof/>
          </w:rPr>
          <w:t>9</w:t>
        </w:r>
      </w:fldSimple>
      <w:bookmarkEnd w:id="57"/>
      <w:r>
        <w:t xml:space="preserve"> - image illustrating that a parabolic shot trajectory presents a smaller target profile to the projectile. The distance x is clearly smaller than the distance y due to the incident angle of attack.</w:t>
      </w:r>
      <w:bookmarkEnd w:id="58"/>
    </w:p>
    <w:p w14:paraId="4EE0E416" w14:textId="623AFDDE" w:rsidR="0011487D" w:rsidRDefault="0011487D" w:rsidP="0011487D">
      <w:pPr>
        <w:pStyle w:val="ListParagraph"/>
        <w:numPr>
          <w:ilvl w:val="0"/>
          <w:numId w:val="3"/>
        </w:numPr>
      </w:pPr>
      <w:bookmarkStart w:id="59" w:name="_Hlk153538254"/>
      <w:r>
        <w:t>Cavalry – horses</w:t>
      </w:r>
      <w:r w:rsidR="002B0EDE">
        <w:t>,</w:t>
      </w:r>
      <w:r>
        <w:t xml:space="preserve"> upon which knights were mounted</w:t>
      </w:r>
      <w:r w:rsidR="000D6ED2">
        <w:t>,</w:t>
      </w:r>
      <w:r>
        <w:t xml:space="preserve"> represent much larger targets than people. They were also less armoured, meaning that alongside being easier to hit, they would also be more likely to become injured. Distressed/killed horses could throw their riders or fall on them, causing injuries or fatalities on the battlefield. </w:t>
      </w:r>
    </w:p>
    <w:p w14:paraId="76DEAAC3" w14:textId="0011EE96" w:rsidR="0011487D" w:rsidRDefault="0011487D" w:rsidP="0011487D">
      <w:pPr>
        <w:pStyle w:val="ListParagraph"/>
        <w:numPr>
          <w:ilvl w:val="0"/>
          <w:numId w:val="3"/>
        </w:numPr>
      </w:pPr>
      <w:r>
        <w:t>Chance of injury (and severity thereof) -Penetration of plate in this scenario does not necessarily equate to injury (fatal or otherwise) due to multilayered system</w:t>
      </w:r>
      <w:r w:rsidR="000D6ED2">
        <w:t>s</w:t>
      </w:r>
      <w:r>
        <w:t xml:space="preserve"> of armour and</w:t>
      </w:r>
      <w:r w:rsidR="000D6ED2">
        <w:t xml:space="preserve"> (for the theoretical approach)</w:t>
      </w:r>
      <w:r>
        <w:t xml:space="preserve"> the location of penetration being unknown.</w:t>
      </w:r>
    </w:p>
    <w:p w14:paraId="0F7F4B2E" w14:textId="77777777" w:rsidR="0011487D" w:rsidRDefault="0011487D" w:rsidP="0011487D">
      <w:pPr>
        <w:pStyle w:val="ListParagraph"/>
        <w:numPr>
          <w:ilvl w:val="0"/>
          <w:numId w:val="3"/>
        </w:numPr>
      </w:pPr>
      <w:r>
        <w:t>Armour of opponents – this would not be the same depending on the wealth of the owner, with some being equipped with inferior quality armour, or simply lacking armour at all.</w:t>
      </w:r>
    </w:p>
    <w:p w14:paraId="7E07E23D" w14:textId="0D00EC4E" w:rsidR="0011487D" w:rsidRDefault="0011487D" w:rsidP="0011487D">
      <w:pPr>
        <w:pStyle w:val="ListParagraph"/>
        <w:numPr>
          <w:ilvl w:val="0"/>
          <w:numId w:val="3"/>
        </w:numPr>
      </w:pPr>
      <w:r>
        <w:t xml:space="preserve">Mobility – targets would be moving and not stationary, </w:t>
      </w:r>
      <w:r w:rsidR="000D6ED2">
        <w:t>a</w:t>
      </w:r>
      <w:r>
        <w:t>ffecting accuracy.</w:t>
      </w:r>
    </w:p>
    <w:p w14:paraId="7708B8B9" w14:textId="372AB2A4" w:rsidR="0011487D" w:rsidRDefault="0011487D" w:rsidP="0011487D">
      <w:pPr>
        <w:pStyle w:val="Heading3"/>
      </w:pPr>
      <w:bookmarkStart w:id="60" w:name="_Toc153538890"/>
      <w:r>
        <w:lastRenderedPageBreak/>
        <w:t>5.2.2 Theoretical limitations</w:t>
      </w:r>
      <w:bookmarkEnd w:id="60"/>
    </w:p>
    <w:p w14:paraId="60C76AA1" w14:textId="438B3773" w:rsidR="008F01F7" w:rsidRDefault="00415904" w:rsidP="00F4148E">
      <w:r>
        <w:t>Silhouette area – The area used in these calculations is not accurate and has been done for simplicity.</w:t>
      </w:r>
      <w:r w:rsidR="00F4148E">
        <w:t xml:space="preserve"> Refer to </w:t>
      </w:r>
      <w:r w:rsidR="00220ACC">
        <w:fldChar w:fldCharType="begin"/>
      </w:r>
      <w:r w:rsidR="00220ACC">
        <w:instrText xml:space="preserve"> REF _Ref153507378 \h </w:instrText>
      </w:r>
      <w:r w:rsidR="00220ACC">
        <w:fldChar w:fldCharType="separate"/>
      </w:r>
      <w:r w:rsidR="00220ACC">
        <w:t xml:space="preserve">Figure </w:t>
      </w:r>
      <w:r w:rsidR="00220ACC">
        <w:rPr>
          <w:noProof/>
        </w:rPr>
        <w:t>7</w:t>
      </w:r>
      <w:r w:rsidR="00220ACC">
        <w:fldChar w:fldCharType="end"/>
      </w:r>
      <w:r w:rsidR="00F4148E">
        <w:t xml:space="preserve"> for an example</w:t>
      </w:r>
      <w:r w:rsidR="00220ACC">
        <w:t>.</w:t>
      </w:r>
    </w:p>
    <w:p w14:paraId="2410EBB8" w14:textId="3D253C57" w:rsidR="00415904" w:rsidRDefault="00415904" w:rsidP="00415904">
      <w:r>
        <w:t xml:space="preserve">Skill of archer – using </w:t>
      </w:r>
      <w:r w:rsidR="00220ACC">
        <w:t xml:space="preserve">a </w:t>
      </w:r>
      <w:r>
        <w:t>bound of accepted minimum threshold ability</w:t>
      </w:r>
      <w:r w:rsidR="00220ACC">
        <w:t>,</w:t>
      </w:r>
      <w:r>
        <w:t xml:space="preserve"> to hit an area derived from modern day competition archery standards</w:t>
      </w:r>
      <w:r w:rsidR="00220ACC">
        <w:t>,</w:t>
      </w:r>
      <w:r>
        <w:t xml:space="preserve"> is an assumption that does not reflect the </w:t>
      </w:r>
      <w:r w:rsidR="00220ACC">
        <w:t>quality</w:t>
      </w:r>
      <w:r>
        <w:t xml:space="preserve"> of medieval longbowmen performance which is an unknown. </w:t>
      </w:r>
    </w:p>
    <w:p w14:paraId="0410A1DA" w14:textId="1523FD4D" w:rsidR="00415904" w:rsidRDefault="00415904" w:rsidP="00415904">
      <w:r>
        <w:t>Armour thickness – this varies across pieces of armour differing on front/back/sides</w:t>
      </w:r>
      <w:r w:rsidR="00BE41F3">
        <w:t xml:space="preserve"> and needs to be </w:t>
      </w:r>
      <w:proofErr w:type="gramStart"/>
      <w:r w:rsidR="00BE41F3">
        <w:t>taken into account</w:t>
      </w:r>
      <w:proofErr w:type="gramEnd"/>
      <w:r w:rsidR="008F01F7">
        <w:t>.</w:t>
      </w:r>
    </w:p>
    <w:p w14:paraId="0D1DD9BA" w14:textId="1E89B35E" w:rsidR="00415904" w:rsidRDefault="00415904" w:rsidP="00415904">
      <w:r>
        <w:t xml:space="preserve">Armour morphology – pieces of armour are not flat plates, usually having curved surfaces which increase the amount of material arrow </w:t>
      </w:r>
      <w:proofErr w:type="gramStart"/>
      <w:r>
        <w:t>has to</w:t>
      </w:r>
      <w:proofErr w:type="gramEnd"/>
      <w:r>
        <w:t xml:space="preserve"> defeat and increases chance of ricochet</w:t>
      </w:r>
      <w:r w:rsidR="00BE41F3">
        <w:t>.</w:t>
      </w:r>
    </w:p>
    <w:p w14:paraId="3464C0B0" w14:textId="14BC8010" w:rsidR="00415904" w:rsidRDefault="00415904" w:rsidP="00415904">
      <w:r>
        <w:t xml:space="preserve">Non homogeneity of projectile – equations assume a solid non-deforming projectile in estimating penetrative capability. </w:t>
      </w:r>
      <w:r w:rsidR="00BD0228">
        <w:t>The r</w:t>
      </w:r>
      <w:r>
        <w:t>eality is a steel head on a wooden shaft, both with different material properties that will change how the projectile acts upon impact.</w:t>
      </w:r>
    </w:p>
    <w:p w14:paraId="4B4C5EB9" w14:textId="1F82C23D" w:rsidR="00415904" w:rsidRPr="00415904" w:rsidRDefault="00415904" w:rsidP="00415904">
      <w:r>
        <w:t>Ultimately</w:t>
      </w:r>
      <w:r w:rsidR="0011487D">
        <w:t>,</w:t>
      </w:r>
      <w:r>
        <w:t xml:space="preserve"> </w:t>
      </w:r>
      <w:r w:rsidR="0011487D">
        <w:t>the</w:t>
      </w:r>
      <w:r>
        <w:t xml:space="preserve"> theoretical</w:t>
      </w:r>
      <w:r w:rsidR="0011487D">
        <w:t xml:space="preserve"> assessment is unvalidated</w:t>
      </w:r>
      <w:r>
        <w:t xml:space="preserve"> and </w:t>
      </w:r>
      <w:r w:rsidR="0011487D">
        <w:t>is not</w:t>
      </w:r>
      <w:r w:rsidR="00BD0228">
        <w:t xml:space="preserve"> very</w:t>
      </w:r>
      <w:r>
        <w:t xml:space="preserve"> representative of the actual battle. Rather, it </w:t>
      </w:r>
      <w:proofErr w:type="gramStart"/>
      <w:r>
        <w:t>is an approximation to</w:t>
      </w:r>
      <w:proofErr w:type="gramEnd"/>
      <w:r>
        <w:t xml:space="preserve"> try and evaluate performance.</w:t>
      </w:r>
      <w:r w:rsidR="0011487D">
        <w:t xml:space="preserve"> Meanwhile the practical experiments that others have undertaken serve to give an indication on the performance of a longbow, but suffer from lack of repeated runs, </w:t>
      </w:r>
      <w:proofErr w:type="gramStart"/>
      <w:r w:rsidR="0011487D">
        <w:t>and also</w:t>
      </w:r>
      <w:proofErr w:type="gramEnd"/>
      <w:r w:rsidR="0011487D">
        <w:t xml:space="preserve"> do not accurately represent the myriad of scenarios that would have been present during the actual battle.</w:t>
      </w:r>
    </w:p>
    <w:p w14:paraId="3CA6E841" w14:textId="0DE988F3" w:rsidR="00415904" w:rsidRDefault="00415904" w:rsidP="00415904">
      <w:pPr>
        <w:pStyle w:val="Heading2"/>
      </w:pPr>
      <w:bookmarkStart w:id="61" w:name="_Toc153538891"/>
      <w:r>
        <w:t>5.3 Additional deciding factors at Agincourt</w:t>
      </w:r>
      <w:bookmarkEnd w:id="61"/>
    </w:p>
    <w:p w14:paraId="616A8FB0" w14:textId="77777777" w:rsidR="00415904" w:rsidRDefault="00415904" w:rsidP="00415904">
      <w:r>
        <w:t>There were many other factors at play during the battle of Agincourt that also had an impact on the outcome of the battle:</w:t>
      </w:r>
    </w:p>
    <w:p w14:paraId="37AB605F" w14:textId="5208C419" w:rsidR="00BA73E1" w:rsidRDefault="00415904" w:rsidP="00BD0228">
      <w:pPr>
        <w:pStyle w:val="ListParagraph"/>
        <w:numPr>
          <w:ilvl w:val="0"/>
          <w:numId w:val="5"/>
        </w:numPr>
      </w:pPr>
      <w:r>
        <w:t>Tactics – the English army were able to use stakes and the woodland which flanked the field of battle to create a favourable engagement position for their archers. The woods and stakes would disrupt enemy cavalry reducing their effectiveness. Additionally, the layout of the battlefield reduced the size of the frontline due to bottlenecking. This reduced the effectiveness of the French force as only a percentage of their troops could be engaged at any one time, nullifying the effect of having a larger army.</w:t>
      </w:r>
      <w:r w:rsidR="000758E9">
        <w:t xml:space="preserve"> </w:t>
      </w:r>
      <w:sdt>
        <w:sdtPr>
          <w:id w:val="93905178"/>
          <w:citation/>
        </w:sdtPr>
        <w:sdtContent>
          <w:r w:rsidR="000758E9">
            <w:fldChar w:fldCharType="begin"/>
          </w:r>
          <w:r w:rsidR="000758E9">
            <w:instrText xml:space="preserve"> CITATION Chr84 \l 2057 </w:instrText>
          </w:r>
          <w:r w:rsidR="000758E9">
            <w:fldChar w:fldCharType="separate"/>
          </w:r>
          <w:r w:rsidR="000758E9" w:rsidRPr="000758E9">
            <w:rPr>
              <w:noProof/>
            </w:rPr>
            <w:t>[15]</w:t>
          </w:r>
          <w:r w:rsidR="000758E9">
            <w:fldChar w:fldCharType="end"/>
          </w:r>
        </w:sdtContent>
      </w:sdt>
    </w:p>
    <w:p w14:paraId="28B26B34" w14:textId="4E81CA29" w:rsidR="00415904" w:rsidRDefault="00415904" w:rsidP="00BD0228">
      <w:pPr>
        <w:pStyle w:val="ListParagraph"/>
        <w:numPr>
          <w:ilvl w:val="0"/>
          <w:numId w:val="5"/>
        </w:numPr>
      </w:pPr>
      <w:r>
        <w:t>Order of battle – French cavalry went in first unsupported by infantry. This reduced their effect when they reached the English lines causing them to break. Compounding this effect, the retreating cavalry then ran through the advancing infantry forces which disrupted their formations and would have caused disarray and potentially injuries</w:t>
      </w:r>
      <w:r w:rsidR="007726D4">
        <w:t xml:space="preserve">, as illustrated in </w:t>
      </w:r>
      <w:r w:rsidR="007726D4">
        <w:fldChar w:fldCharType="begin"/>
      </w:r>
      <w:r w:rsidR="007726D4">
        <w:instrText xml:space="preserve"> REF _Ref153507502 \h </w:instrText>
      </w:r>
      <w:r w:rsidR="007726D4">
        <w:fldChar w:fldCharType="separate"/>
      </w:r>
      <w:r w:rsidR="007726D4">
        <w:t xml:space="preserve">Figure </w:t>
      </w:r>
      <w:r w:rsidR="007726D4">
        <w:rPr>
          <w:noProof/>
        </w:rPr>
        <w:t>10</w:t>
      </w:r>
      <w:r w:rsidR="007726D4">
        <w:fldChar w:fldCharType="end"/>
      </w:r>
      <w:r w:rsidR="007726D4">
        <w:t xml:space="preserve">. For details of the whole order of battle, please see </w:t>
      </w:r>
      <w:bookmarkEnd w:id="59"/>
      <w:r w:rsidR="00A413A2">
        <w:fldChar w:fldCharType="begin"/>
      </w:r>
      <w:r w:rsidR="00A413A2">
        <w:instrText>HYPERLINK  \l "_Appendix_B:_Order"</w:instrText>
      </w:r>
      <w:r w:rsidR="00A413A2">
        <w:fldChar w:fldCharType="separate"/>
      </w:r>
      <w:r w:rsidR="00A413A2" w:rsidRPr="00A413A2">
        <w:rPr>
          <w:rStyle w:val="Hyperlink"/>
        </w:rPr>
        <w:t>Appendix B</w:t>
      </w:r>
      <w:r w:rsidR="00A413A2">
        <w:fldChar w:fldCharType="end"/>
      </w:r>
      <w:r w:rsidR="007726D4">
        <w:t>.</w:t>
      </w:r>
      <w:r w:rsidR="000758E9">
        <w:t xml:space="preserve"> </w:t>
      </w:r>
      <w:sdt>
        <w:sdtPr>
          <w:id w:val="1480657406"/>
          <w:citation/>
        </w:sdtPr>
        <w:sdtContent>
          <w:r w:rsidR="000758E9">
            <w:fldChar w:fldCharType="begin"/>
          </w:r>
          <w:r w:rsidR="000758E9">
            <w:instrText xml:space="preserve"> CITATION Bro \l 2057 </w:instrText>
          </w:r>
          <w:r w:rsidR="000758E9">
            <w:fldChar w:fldCharType="separate"/>
          </w:r>
          <w:r w:rsidR="000758E9" w:rsidRPr="000758E9">
            <w:rPr>
              <w:noProof/>
            </w:rPr>
            <w:t>[16]</w:t>
          </w:r>
          <w:r w:rsidR="000758E9">
            <w:fldChar w:fldCharType="end"/>
          </w:r>
        </w:sdtContent>
      </w:sdt>
    </w:p>
    <w:p w14:paraId="7FB3DB80" w14:textId="77777777" w:rsidR="00F4148E" w:rsidRDefault="00BA73E1" w:rsidP="00F4148E">
      <w:pPr>
        <w:keepNext/>
        <w:jc w:val="center"/>
      </w:pPr>
      <w:r w:rsidRPr="00BA73E1">
        <w:rPr>
          <w:noProof/>
        </w:rPr>
        <w:lastRenderedPageBreak/>
        <w:drawing>
          <wp:inline distT="0" distB="0" distL="0" distR="0" wp14:anchorId="67DD0176" wp14:editId="1DAB6408">
            <wp:extent cx="1819275" cy="1926018"/>
            <wp:effectExtent l="19050" t="19050" r="9525" b="17145"/>
            <wp:docPr id="1605624528"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24528" name="Picture 1" descr="A screenshot of a game&#10;&#10;Description automatically generated"/>
                    <pic:cNvPicPr/>
                  </pic:nvPicPr>
                  <pic:blipFill>
                    <a:blip r:embed="rId17"/>
                    <a:stretch>
                      <a:fillRect/>
                    </a:stretch>
                  </pic:blipFill>
                  <pic:spPr>
                    <a:xfrm>
                      <a:off x="0" y="0"/>
                      <a:ext cx="1830499" cy="1937900"/>
                    </a:xfrm>
                    <a:prstGeom prst="rect">
                      <a:avLst/>
                    </a:prstGeom>
                    <a:ln>
                      <a:solidFill>
                        <a:schemeClr val="tx1"/>
                      </a:solidFill>
                    </a:ln>
                  </pic:spPr>
                </pic:pic>
              </a:graphicData>
            </a:graphic>
          </wp:inline>
        </w:drawing>
      </w:r>
    </w:p>
    <w:p w14:paraId="0A8270C3" w14:textId="4F2017AC" w:rsidR="00BA73E1" w:rsidRDefault="00F4148E" w:rsidP="00F4148E">
      <w:pPr>
        <w:pStyle w:val="Caption"/>
        <w:jc w:val="center"/>
      </w:pPr>
      <w:bookmarkStart w:id="62" w:name="_Ref153507502"/>
      <w:bookmarkStart w:id="63" w:name="_Toc153521464"/>
      <w:r>
        <w:t xml:space="preserve">Figure </w:t>
      </w:r>
      <w:fldSimple w:instr=" SEQ Figure \* ARABIC ">
        <w:r>
          <w:rPr>
            <w:noProof/>
          </w:rPr>
          <w:t>10</w:t>
        </w:r>
      </w:fldSimple>
      <w:bookmarkEnd w:id="62"/>
      <w:r>
        <w:t xml:space="preserve"> - image depicting the retreat of the French cavalry back through their own lines.</w:t>
      </w:r>
      <w:bookmarkEnd w:id="63"/>
    </w:p>
    <w:p w14:paraId="5FC76382" w14:textId="5977A8F7" w:rsidR="00415904" w:rsidRDefault="00415904" w:rsidP="00BD0228">
      <w:pPr>
        <w:pStyle w:val="ListParagraph"/>
        <w:numPr>
          <w:ilvl w:val="0"/>
          <w:numId w:val="6"/>
        </w:numPr>
      </w:pPr>
      <w:bookmarkStart w:id="64" w:name="_Hlk153538270"/>
      <w:r>
        <w:t xml:space="preserve">Weather and terrain – heavy rainfall on clay filled soil created a quagmire which the French troops were forced to march through, this slowed down French troops and meant that longbowmen had longer to shoot at the advancing </w:t>
      </w:r>
      <w:r w:rsidR="00A85BD9">
        <w:t>force</w:t>
      </w:r>
      <w:r>
        <w:t xml:space="preserve">. </w:t>
      </w:r>
    </w:p>
    <w:p w14:paraId="7F416636" w14:textId="38AD9BCD" w:rsidR="00415904" w:rsidRDefault="00415904" w:rsidP="00BD0228">
      <w:pPr>
        <w:pStyle w:val="ListParagraph"/>
        <w:numPr>
          <w:ilvl w:val="0"/>
          <w:numId w:val="6"/>
        </w:numPr>
      </w:pPr>
      <w:r>
        <w:t xml:space="preserve">Fatigue – being forced to advance on the English lines meant that the French would have been more fatigued than the English troops once they were able to engage, this was exacerbated by the fact that the ground was extremely difficult to move through due to the previous </w:t>
      </w:r>
      <w:r w:rsidR="00A85BD9">
        <w:t>factor of terrain.</w:t>
      </w:r>
    </w:p>
    <w:p w14:paraId="0AFB2CB7" w14:textId="480B39E2" w:rsidR="00415904" w:rsidRDefault="00415904" w:rsidP="00BD0228">
      <w:pPr>
        <w:pStyle w:val="ListParagraph"/>
        <w:numPr>
          <w:ilvl w:val="0"/>
          <w:numId w:val="6"/>
        </w:numPr>
      </w:pPr>
      <w:r>
        <w:t>Leadership – if the French commanders had been able to keep tighter control over their own troops</w:t>
      </w:r>
      <w:r w:rsidR="00A85BD9">
        <w:t>,</w:t>
      </w:r>
      <w:r>
        <w:t xml:space="preserve"> they may have been able to prevent the unsupported cavalry charge from taking place</w:t>
      </w:r>
      <w:r w:rsidR="00A85BD9">
        <w:t>.</w:t>
      </w:r>
      <w:r>
        <w:t xml:space="preserve"> </w:t>
      </w:r>
      <w:r w:rsidR="00A85BD9">
        <w:t>This may have a</w:t>
      </w:r>
      <w:r>
        <w:t>llow</w:t>
      </w:r>
      <w:r w:rsidR="00A85BD9">
        <w:t>ed</w:t>
      </w:r>
      <w:r>
        <w:t xml:space="preserve"> for the infantry to move up and support a charge which would have potentially had more of an effect in breaking the English lines.</w:t>
      </w:r>
    </w:p>
    <w:p w14:paraId="7017F04C" w14:textId="750F6C17" w:rsidR="00415904" w:rsidRDefault="00415904" w:rsidP="00BD0228">
      <w:pPr>
        <w:pStyle w:val="ListParagraph"/>
        <w:numPr>
          <w:ilvl w:val="0"/>
          <w:numId w:val="6"/>
        </w:numPr>
      </w:pPr>
      <w:r>
        <w:t xml:space="preserve">Morale – not </w:t>
      </w:r>
      <w:proofErr w:type="gramStart"/>
      <w:r>
        <w:t>all of</w:t>
      </w:r>
      <w:proofErr w:type="gramEnd"/>
      <w:r>
        <w:t xml:space="preserve"> the French forces saw combat during the battle</w:t>
      </w:r>
      <w:r w:rsidR="00A85BD9">
        <w:t>.</w:t>
      </w:r>
      <w:r>
        <w:t xml:space="preserve"> </w:t>
      </w:r>
      <w:r w:rsidR="00A85BD9">
        <w:t>T</w:t>
      </w:r>
      <w:r>
        <w:t xml:space="preserve">hose that did not retired from the field when they saw the English dispatching </w:t>
      </w:r>
      <w:proofErr w:type="gramStart"/>
      <w:r>
        <w:t>the majority of</w:t>
      </w:r>
      <w:proofErr w:type="gramEnd"/>
      <w:r>
        <w:t xml:space="preserve"> their prisoners after the initial combat. Historians theorise that this was done because the ability of the English troops to maintain control over so many prisoners would have been tenuous at best, leaving a high chance of French prisoners </w:t>
      </w:r>
      <w:proofErr w:type="gramStart"/>
      <w:r>
        <w:t>rising up</w:t>
      </w:r>
      <w:proofErr w:type="gramEnd"/>
      <w:r>
        <w:t xml:space="preserve"> and arming themselves – potentially completely overwhelming their English captors. </w:t>
      </w:r>
      <w:sdt>
        <w:sdtPr>
          <w:id w:val="25529625"/>
          <w:citation/>
        </w:sdtPr>
        <w:sdtContent>
          <w:r w:rsidR="000758E9">
            <w:fldChar w:fldCharType="begin"/>
          </w:r>
          <w:r w:rsidR="000758E9">
            <w:instrText xml:space="preserve"> CITATION Nat23 \l 2057 </w:instrText>
          </w:r>
          <w:r w:rsidR="000758E9">
            <w:fldChar w:fldCharType="separate"/>
          </w:r>
          <w:r w:rsidR="000758E9" w:rsidRPr="000758E9">
            <w:rPr>
              <w:noProof/>
            </w:rPr>
            <w:t>[1]</w:t>
          </w:r>
          <w:r w:rsidR="000758E9">
            <w:fldChar w:fldCharType="end"/>
          </w:r>
        </w:sdtContent>
      </w:sdt>
    </w:p>
    <w:bookmarkEnd w:id="64"/>
    <w:p w14:paraId="23C1B883" w14:textId="77777777" w:rsidR="002A6FE4" w:rsidRDefault="002A6FE4" w:rsidP="00415904"/>
    <w:p w14:paraId="7AAFB4FC" w14:textId="77777777" w:rsidR="002A6FE4" w:rsidRDefault="002A6FE4" w:rsidP="00415904"/>
    <w:p w14:paraId="6E6403D3" w14:textId="77777777" w:rsidR="002A6FE4" w:rsidRDefault="002A6FE4" w:rsidP="00415904"/>
    <w:p w14:paraId="01453A45" w14:textId="77777777" w:rsidR="002A6FE4" w:rsidRDefault="002A6FE4" w:rsidP="00415904"/>
    <w:p w14:paraId="2D6D54D1" w14:textId="77777777" w:rsidR="002A6FE4" w:rsidRDefault="002A6FE4" w:rsidP="00415904"/>
    <w:p w14:paraId="55A60A31" w14:textId="77777777" w:rsidR="002A6FE4" w:rsidRDefault="002A6FE4" w:rsidP="00415904"/>
    <w:p w14:paraId="676D4471" w14:textId="77777777" w:rsidR="002A6FE4" w:rsidRDefault="002A6FE4" w:rsidP="00415904"/>
    <w:p w14:paraId="4EB342A1" w14:textId="77777777" w:rsidR="002A6FE4" w:rsidRDefault="002A6FE4" w:rsidP="00415904"/>
    <w:p w14:paraId="6177E2F5" w14:textId="77777777" w:rsidR="00BD0228" w:rsidRDefault="00BD0228" w:rsidP="00415904"/>
    <w:p w14:paraId="1A0E96C6" w14:textId="77777777" w:rsidR="002A6FE4" w:rsidRPr="00415904" w:rsidRDefault="002A6FE4" w:rsidP="00415904"/>
    <w:p w14:paraId="165D7468" w14:textId="26DD4E13" w:rsidR="00415904" w:rsidRPr="00415904" w:rsidRDefault="00415904" w:rsidP="00415904">
      <w:pPr>
        <w:pStyle w:val="Heading1"/>
      </w:pPr>
      <w:bookmarkStart w:id="65" w:name="_Hlk153538280"/>
      <w:bookmarkStart w:id="66" w:name="_Toc153538892"/>
      <w:r>
        <w:lastRenderedPageBreak/>
        <w:t>6. Conclusions</w:t>
      </w:r>
      <w:bookmarkEnd w:id="66"/>
    </w:p>
    <w:p w14:paraId="243F569A" w14:textId="697623D1" w:rsidR="00B770D9" w:rsidRDefault="00B770D9" w:rsidP="00B770D9">
      <w:r>
        <w:t xml:space="preserve">Questions surrounding the decisiveness of the longbow at Agincourt are multi-faceted and can be approached from several different angles. Theoretical and practical testing have shown that the longbow would have been a contributing factor to the English victory at Agincourt, but there is no substantive proof that it was </w:t>
      </w:r>
      <w:r w:rsidRPr="00A03D3D">
        <w:rPr>
          <w:i/>
          <w:iCs/>
        </w:rPr>
        <w:t>the</w:t>
      </w:r>
      <w:r>
        <w:t xml:space="preserve"> single most decisive factor in the battle compared to </w:t>
      </w:r>
      <w:r w:rsidR="00A85BD9">
        <w:t>other factors</w:t>
      </w:r>
      <w:r>
        <w:t xml:space="preserve">. </w:t>
      </w:r>
    </w:p>
    <w:p w14:paraId="2CEA0B91" w14:textId="27F73C99" w:rsidR="00B770D9" w:rsidRDefault="00B770D9" w:rsidP="00B770D9">
      <w:r>
        <w:t xml:space="preserve">Further study is needed to make a more robust case determining the supremacy of the longbow over other factors in determining the outcome of the battle. This could include more in-depth theoretical studies combined with modelling, as well as additional physical experimentation that aims to </w:t>
      </w:r>
      <w:proofErr w:type="gramStart"/>
      <w:r>
        <w:t>more accurately replicate the battlefield conditions</w:t>
      </w:r>
      <w:r w:rsidR="00A85BD9">
        <w:t xml:space="preserve"> and build up a larger data set for analysis</w:t>
      </w:r>
      <w:proofErr w:type="gramEnd"/>
      <w:r>
        <w:t xml:space="preserve">. </w:t>
      </w:r>
    </w:p>
    <w:p w14:paraId="29CA874E" w14:textId="77777777" w:rsidR="00B770D9" w:rsidRDefault="00B770D9" w:rsidP="00B770D9">
      <w:r>
        <w:t>Ultimately, due to a lack of surviving evidence from the period, there will always be a degree of uncertainty with any modern investigation into the question: “was the longbow the most decisive factor at the battle of Agincourt?”</w:t>
      </w:r>
    </w:p>
    <w:bookmarkEnd w:id="65"/>
    <w:p w14:paraId="53FB3552" w14:textId="77777777" w:rsidR="00415904" w:rsidRPr="00415904" w:rsidRDefault="00415904" w:rsidP="00415904"/>
    <w:p w14:paraId="3F2EA986" w14:textId="77777777" w:rsidR="00D1549C" w:rsidRDefault="00D1549C" w:rsidP="00D1549C"/>
    <w:p w14:paraId="4FCAF074" w14:textId="77777777" w:rsidR="002A6FE4" w:rsidRDefault="002A6FE4" w:rsidP="00D1549C"/>
    <w:p w14:paraId="7CFA5C65" w14:textId="77777777" w:rsidR="002A6FE4" w:rsidRDefault="002A6FE4" w:rsidP="00D1549C"/>
    <w:p w14:paraId="38FDBAE0" w14:textId="77777777" w:rsidR="002A6FE4" w:rsidRDefault="002A6FE4" w:rsidP="00D1549C"/>
    <w:p w14:paraId="37BE88BF" w14:textId="77777777" w:rsidR="002A6FE4" w:rsidRDefault="002A6FE4" w:rsidP="00D1549C"/>
    <w:p w14:paraId="06D58E7D" w14:textId="77777777" w:rsidR="002A6FE4" w:rsidRDefault="002A6FE4" w:rsidP="00D1549C"/>
    <w:p w14:paraId="3E742723" w14:textId="77777777" w:rsidR="00AF18B4" w:rsidRDefault="00AF18B4" w:rsidP="00D1549C"/>
    <w:p w14:paraId="799A5D17" w14:textId="77777777" w:rsidR="00AF18B4" w:rsidRDefault="00AF18B4" w:rsidP="00D1549C"/>
    <w:p w14:paraId="3553C9BA" w14:textId="77777777" w:rsidR="00AF18B4" w:rsidRDefault="00AF18B4" w:rsidP="00D1549C"/>
    <w:p w14:paraId="367A2915" w14:textId="77777777" w:rsidR="00AF18B4" w:rsidRDefault="00AF18B4" w:rsidP="00D1549C"/>
    <w:p w14:paraId="5D61FC7B" w14:textId="77777777" w:rsidR="00AF18B4" w:rsidRDefault="00AF18B4" w:rsidP="00D1549C"/>
    <w:p w14:paraId="473D0972" w14:textId="77777777" w:rsidR="00AF18B4" w:rsidRDefault="00AF18B4" w:rsidP="00D1549C"/>
    <w:p w14:paraId="1D5D43A4" w14:textId="77777777" w:rsidR="00AF18B4" w:rsidRDefault="00AF18B4" w:rsidP="00D1549C"/>
    <w:p w14:paraId="65C5F167" w14:textId="77777777" w:rsidR="00AF18B4" w:rsidRDefault="00AF18B4" w:rsidP="00D1549C"/>
    <w:p w14:paraId="048FB0DD" w14:textId="77777777" w:rsidR="00AF18B4" w:rsidRDefault="00AF18B4" w:rsidP="00D1549C"/>
    <w:p w14:paraId="4220214E" w14:textId="77777777" w:rsidR="00AF18B4" w:rsidRDefault="00AF18B4" w:rsidP="00D1549C"/>
    <w:p w14:paraId="59196624" w14:textId="77777777" w:rsidR="00AF18B4" w:rsidRDefault="00AF18B4" w:rsidP="00D1549C"/>
    <w:p w14:paraId="1AC93A9F" w14:textId="77777777" w:rsidR="002A6FE4" w:rsidRDefault="002A6FE4" w:rsidP="00D1549C"/>
    <w:p w14:paraId="681A90A0" w14:textId="77777777" w:rsidR="002A6FE4" w:rsidRDefault="002A6FE4" w:rsidP="00D1549C"/>
    <w:p w14:paraId="4CDDF4F6" w14:textId="77777777" w:rsidR="002A6FE4" w:rsidRDefault="002A6FE4" w:rsidP="00D1549C"/>
    <w:bookmarkStart w:id="67" w:name="_Toc153538893" w:displacedByCustomXml="next"/>
    <w:sdt>
      <w:sdtPr>
        <w:rPr>
          <w:rFonts w:asciiTheme="minorHAnsi" w:eastAsiaTheme="minorHAnsi" w:hAnsiTheme="minorHAnsi" w:cstheme="minorBidi"/>
          <w:color w:val="auto"/>
          <w:sz w:val="22"/>
          <w:szCs w:val="22"/>
        </w:rPr>
        <w:id w:val="337044209"/>
        <w:docPartObj>
          <w:docPartGallery w:val="Bibliographies"/>
          <w:docPartUnique/>
        </w:docPartObj>
      </w:sdtPr>
      <w:sdtContent>
        <w:p w14:paraId="39F570ED" w14:textId="35654B6D" w:rsidR="002A6FE4" w:rsidRDefault="002A6FE4">
          <w:pPr>
            <w:pStyle w:val="Heading1"/>
          </w:pPr>
          <w:r>
            <w:t>References</w:t>
          </w:r>
          <w:bookmarkEnd w:id="67"/>
        </w:p>
        <w:sdt>
          <w:sdtPr>
            <w:id w:val="-573587230"/>
            <w:bibliography/>
          </w:sdtPr>
          <w:sdtContent>
            <w:p w14:paraId="06A71715" w14:textId="77777777" w:rsidR="002A6FE4" w:rsidRDefault="002A6FE4">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2A6FE4" w14:paraId="6CD97C6C" w14:textId="77777777" w:rsidTr="002A6FE4">
                <w:trPr>
                  <w:divId w:val="403644346"/>
                  <w:tblCellSpacing w:w="15" w:type="dxa"/>
                </w:trPr>
                <w:tc>
                  <w:tcPr>
                    <w:tcW w:w="289" w:type="pct"/>
                    <w:hideMark/>
                  </w:tcPr>
                  <w:p w14:paraId="32448751" w14:textId="666332F7" w:rsidR="002A6FE4" w:rsidRDefault="002A6FE4">
                    <w:pPr>
                      <w:pStyle w:val="Bibliography"/>
                      <w:rPr>
                        <w:noProof/>
                        <w:kern w:val="0"/>
                        <w:sz w:val="24"/>
                        <w:szCs w:val="24"/>
                        <w14:ligatures w14:val="none"/>
                      </w:rPr>
                    </w:pPr>
                    <w:r>
                      <w:rPr>
                        <w:noProof/>
                      </w:rPr>
                      <w:t xml:space="preserve">[1] </w:t>
                    </w:r>
                  </w:p>
                </w:tc>
                <w:tc>
                  <w:tcPr>
                    <w:tcW w:w="4661" w:type="pct"/>
                    <w:hideMark/>
                  </w:tcPr>
                  <w:p w14:paraId="0A07EB45" w14:textId="77777777" w:rsidR="002A6FE4" w:rsidRDefault="002A6FE4">
                    <w:pPr>
                      <w:pStyle w:val="Bibliography"/>
                      <w:rPr>
                        <w:noProof/>
                      </w:rPr>
                    </w:pPr>
                    <w:r>
                      <w:rPr>
                        <w:noProof/>
                      </w:rPr>
                      <w:t>National Archives, “Campagin and Battle,” National Archives, [Online]. Available: https://www.nationalarchives.gov.uk/agincourt/campaign-and-battle/. [Accessed 09 December 2023].</w:t>
                    </w:r>
                  </w:p>
                </w:tc>
              </w:tr>
              <w:tr w:rsidR="002A6FE4" w14:paraId="1196963B" w14:textId="77777777" w:rsidTr="002A6FE4">
                <w:trPr>
                  <w:divId w:val="403644346"/>
                  <w:tblCellSpacing w:w="15" w:type="dxa"/>
                </w:trPr>
                <w:tc>
                  <w:tcPr>
                    <w:tcW w:w="289" w:type="pct"/>
                    <w:hideMark/>
                  </w:tcPr>
                  <w:p w14:paraId="6E872A93" w14:textId="77777777" w:rsidR="002A6FE4" w:rsidRDefault="002A6FE4">
                    <w:pPr>
                      <w:pStyle w:val="Bibliography"/>
                      <w:rPr>
                        <w:noProof/>
                      </w:rPr>
                    </w:pPr>
                    <w:r>
                      <w:rPr>
                        <w:noProof/>
                      </w:rPr>
                      <w:t xml:space="preserve">[2] </w:t>
                    </w:r>
                  </w:p>
                </w:tc>
                <w:tc>
                  <w:tcPr>
                    <w:tcW w:w="4661" w:type="pct"/>
                    <w:hideMark/>
                  </w:tcPr>
                  <w:p w14:paraId="5279469B" w14:textId="77777777" w:rsidR="002A6FE4" w:rsidRDefault="002A6FE4">
                    <w:pPr>
                      <w:pStyle w:val="Bibliography"/>
                      <w:rPr>
                        <w:noProof/>
                      </w:rPr>
                    </w:pPr>
                    <w:r>
                      <w:rPr>
                        <w:noProof/>
                      </w:rPr>
                      <w:t>A. Curry, “ Participants in the battle of Agincourt,” Oxford Dictionary of National Biography, Oxford, 2008.</w:t>
                    </w:r>
                  </w:p>
                </w:tc>
              </w:tr>
              <w:tr w:rsidR="002A6FE4" w14:paraId="45016CAF" w14:textId="77777777" w:rsidTr="002A6FE4">
                <w:trPr>
                  <w:divId w:val="403644346"/>
                  <w:tblCellSpacing w:w="15" w:type="dxa"/>
                </w:trPr>
                <w:tc>
                  <w:tcPr>
                    <w:tcW w:w="289" w:type="pct"/>
                    <w:hideMark/>
                  </w:tcPr>
                  <w:p w14:paraId="590E1AD1" w14:textId="77777777" w:rsidR="002A6FE4" w:rsidRDefault="002A6FE4">
                    <w:pPr>
                      <w:pStyle w:val="Bibliography"/>
                      <w:rPr>
                        <w:noProof/>
                      </w:rPr>
                    </w:pPr>
                    <w:r>
                      <w:rPr>
                        <w:noProof/>
                      </w:rPr>
                      <w:t xml:space="preserve">[3] </w:t>
                    </w:r>
                  </w:p>
                </w:tc>
                <w:tc>
                  <w:tcPr>
                    <w:tcW w:w="4661" w:type="pct"/>
                    <w:hideMark/>
                  </w:tcPr>
                  <w:p w14:paraId="0D27A569" w14:textId="77777777" w:rsidR="002A6FE4" w:rsidRDefault="002A6FE4">
                    <w:pPr>
                      <w:pStyle w:val="Bibliography"/>
                      <w:rPr>
                        <w:noProof/>
                      </w:rPr>
                    </w:pPr>
                    <w:r>
                      <w:rPr>
                        <w:noProof/>
                      </w:rPr>
                      <w:t>Various, “"Longbow" - Encyclopaedia Britannica,” Encyclopaedia Britannica, 5 july 2019. [Online]. Available: https://www.britannica.com/technology/longbow. [Accessed 12 December 2023].</w:t>
                    </w:r>
                  </w:p>
                </w:tc>
              </w:tr>
              <w:tr w:rsidR="002A6FE4" w14:paraId="6CBBC759" w14:textId="77777777" w:rsidTr="002A6FE4">
                <w:trPr>
                  <w:divId w:val="403644346"/>
                  <w:tblCellSpacing w:w="15" w:type="dxa"/>
                </w:trPr>
                <w:tc>
                  <w:tcPr>
                    <w:tcW w:w="289" w:type="pct"/>
                    <w:hideMark/>
                  </w:tcPr>
                  <w:p w14:paraId="62B3509C" w14:textId="77777777" w:rsidR="002A6FE4" w:rsidRDefault="002A6FE4">
                    <w:pPr>
                      <w:pStyle w:val="Bibliography"/>
                      <w:rPr>
                        <w:noProof/>
                      </w:rPr>
                    </w:pPr>
                    <w:r>
                      <w:rPr>
                        <w:noProof/>
                      </w:rPr>
                      <w:t xml:space="preserve">[4] </w:t>
                    </w:r>
                  </w:p>
                </w:tc>
                <w:tc>
                  <w:tcPr>
                    <w:tcW w:w="4661" w:type="pct"/>
                    <w:hideMark/>
                  </w:tcPr>
                  <w:p w14:paraId="1428651D" w14:textId="77777777" w:rsidR="002A6FE4" w:rsidRDefault="002A6FE4">
                    <w:pPr>
                      <w:pStyle w:val="Bibliography"/>
                      <w:rPr>
                        <w:noProof/>
                      </w:rPr>
                    </w:pPr>
                    <w:r>
                      <w:rPr>
                        <w:noProof/>
                      </w:rPr>
                      <w:t xml:space="preserve">G. Collet, </w:t>
                    </w:r>
                    <w:r>
                      <w:rPr>
                        <w:i/>
                        <w:iCs/>
                        <w:noProof/>
                      </w:rPr>
                      <w:t xml:space="preserve">Tech Auth Assignment Brief, </w:t>
                    </w:r>
                    <w:r>
                      <w:rPr>
                        <w:noProof/>
                      </w:rPr>
                      <w:t xml:space="preserve">Swansea: UWTSD, 2023. </w:t>
                    </w:r>
                  </w:p>
                </w:tc>
              </w:tr>
              <w:tr w:rsidR="002A6FE4" w14:paraId="561E80B7" w14:textId="77777777" w:rsidTr="002A6FE4">
                <w:trPr>
                  <w:divId w:val="403644346"/>
                  <w:tblCellSpacing w:w="15" w:type="dxa"/>
                </w:trPr>
                <w:tc>
                  <w:tcPr>
                    <w:tcW w:w="289" w:type="pct"/>
                    <w:hideMark/>
                  </w:tcPr>
                  <w:p w14:paraId="7ADB9BE9" w14:textId="77777777" w:rsidR="002A6FE4" w:rsidRDefault="002A6FE4">
                    <w:pPr>
                      <w:pStyle w:val="Bibliography"/>
                      <w:rPr>
                        <w:noProof/>
                      </w:rPr>
                    </w:pPr>
                    <w:r>
                      <w:rPr>
                        <w:noProof/>
                      </w:rPr>
                      <w:t xml:space="preserve">[5] </w:t>
                    </w:r>
                  </w:p>
                </w:tc>
                <w:tc>
                  <w:tcPr>
                    <w:tcW w:w="4661" w:type="pct"/>
                    <w:hideMark/>
                  </w:tcPr>
                  <w:p w14:paraId="55F94024" w14:textId="77777777" w:rsidR="002A6FE4" w:rsidRDefault="002A6FE4">
                    <w:pPr>
                      <w:pStyle w:val="Bibliography"/>
                      <w:rPr>
                        <w:noProof/>
                      </w:rPr>
                    </w:pPr>
                    <w:r>
                      <w:rPr>
                        <w:noProof/>
                      </w:rPr>
                      <w:t xml:space="preserve">D. A. J. Stirland, Raising the Dead: The Skeleton Crew of Henry VIII′s Great Ship, the Mary Rose: The Skeleton Crew of King Henry VIII's Great Ship the "Mary Rose", Wiley-Blackwell, 2000. </w:t>
                    </w:r>
                  </w:p>
                </w:tc>
              </w:tr>
              <w:tr w:rsidR="002A6FE4" w14:paraId="46C5D322" w14:textId="77777777" w:rsidTr="002A6FE4">
                <w:trPr>
                  <w:divId w:val="403644346"/>
                  <w:tblCellSpacing w:w="15" w:type="dxa"/>
                </w:trPr>
                <w:tc>
                  <w:tcPr>
                    <w:tcW w:w="289" w:type="pct"/>
                    <w:hideMark/>
                  </w:tcPr>
                  <w:p w14:paraId="6B3CCBF0" w14:textId="77777777" w:rsidR="002A6FE4" w:rsidRDefault="002A6FE4">
                    <w:pPr>
                      <w:pStyle w:val="Bibliography"/>
                      <w:rPr>
                        <w:noProof/>
                      </w:rPr>
                    </w:pPr>
                    <w:r>
                      <w:rPr>
                        <w:noProof/>
                      </w:rPr>
                      <w:t xml:space="preserve">[6] </w:t>
                    </w:r>
                  </w:p>
                </w:tc>
                <w:tc>
                  <w:tcPr>
                    <w:tcW w:w="4661" w:type="pct"/>
                    <w:hideMark/>
                  </w:tcPr>
                  <w:p w14:paraId="16689FC4" w14:textId="77777777" w:rsidR="002A6FE4" w:rsidRDefault="002A6FE4">
                    <w:pPr>
                      <w:pStyle w:val="Bibliography"/>
                      <w:rPr>
                        <w:noProof/>
                      </w:rPr>
                    </w:pPr>
                    <w:r>
                      <w:rPr>
                        <w:noProof/>
                      </w:rPr>
                      <w:t xml:space="preserve">A. Williams, The Knight and the Blast furnace, Brill, 2003. </w:t>
                    </w:r>
                  </w:p>
                </w:tc>
              </w:tr>
              <w:tr w:rsidR="002A6FE4" w14:paraId="1D41B11B" w14:textId="77777777" w:rsidTr="002A6FE4">
                <w:trPr>
                  <w:divId w:val="403644346"/>
                  <w:tblCellSpacing w:w="15" w:type="dxa"/>
                </w:trPr>
                <w:tc>
                  <w:tcPr>
                    <w:tcW w:w="289" w:type="pct"/>
                    <w:hideMark/>
                  </w:tcPr>
                  <w:p w14:paraId="2E418A48" w14:textId="77777777" w:rsidR="002A6FE4" w:rsidRDefault="002A6FE4">
                    <w:pPr>
                      <w:pStyle w:val="Bibliography"/>
                      <w:rPr>
                        <w:noProof/>
                      </w:rPr>
                    </w:pPr>
                    <w:r>
                      <w:rPr>
                        <w:noProof/>
                      </w:rPr>
                      <w:t xml:space="preserve">[7] </w:t>
                    </w:r>
                  </w:p>
                </w:tc>
                <w:tc>
                  <w:tcPr>
                    <w:tcW w:w="4661" w:type="pct"/>
                    <w:hideMark/>
                  </w:tcPr>
                  <w:p w14:paraId="2362B836" w14:textId="77777777" w:rsidR="002A6FE4" w:rsidRDefault="002A6FE4">
                    <w:pPr>
                      <w:pStyle w:val="Bibliography"/>
                      <w:rPr>
                        <w:noProof/>
                      </w:rPr>
                    </w:pPr>
                    <w:r>
                      <w:rPr>
                        <w:noProof/>
                      </w:rPr>
                      <w:t>P. E. S. John R. Davidson, “Environmental problems of space flight structure 2 meteoroid hazard,” NASA, Washington, 1963.</w:t>
                    </w:r>
                  </w:p>
                </w:tc>
              </w:tr>
              <w:tr w:rsidR="002A6FE4" w14:paraId="2566C0FD" w14:textId="77777777" w:rsidTr="002A6FE4">
                <w:trPr>
                  <w:divId w:val="403644346"/>
                  <w:tblCellSpacing w:w="15" w:type="dxa"/>
                </w:trPr>
                <w:tc>
                  <w:tcPr>
                    <w:tcW w:w="289" w:type="pct"/>
                    <w:hideMark/>
                  </w:tcPr>
                  <w:p w14:paraId="7C342934" w14:textId="77777777" w:rsidR="002A6FE4" w:rsidRDefault="002A6FE4">
                    <w:pPr>
                      <w:pStyle w:val="Bibliography"/>
                      <w:rPr>
                        <w:noProof/>
                      </w:rPr>
                    </w:pPr>
                    <w:r>
                      <w:rPr>
                        <w:noProof/>
                      </w:rPr>
                      <w:t xml:space="preserve">[8] </w:t>
                    </w:r>
                  </w:p>
                </w:tc>
                <w:tc>
                  <w:tcPr>
                    <w:tcW w:w="4661" w:type="pct"/>
                    <w:hideMark/>
                  </w:tcPr>
                  <w:p w14:paraId="781DAC45" w14:textId="77777777" w:rsidR="002A6FE4" w:rsidRDefault="002A6FE4">
                    <w:pPr>
                      <w:pStyle w:val="Bibliography"/>
                      <w:rPr>
                        <w:noProof/>
                      </w:rPr>
                    </w:pPr>
                    <w:r>
                      <w:rPr>
                        <w:noProof/>
                      </w:rPr>
                      <w:t xml:space="preserve">Various, Encyclopaedia Brittanica - 11th edition Vol 2, 2010. </w:t>
                    </w:r>
                  </w:p>
                </w:tc>
              </w:tr>
              <w:tr w:rsidR="002A6FE4" w14:paraId="0DA63C84" w14:textId="77777777" w:rsidTr="002A6FE4">
                <w:trPr>
                  <w:divId w:val="403644346"/>
                  <w:tblCellSpacing w:w="15" w:type="dxa"/>
                </w:trPr>
                <w:tc>
                  <w:tcPr>
                    <w:tcW w:w="289" w:type="pct"/>
                    <w:hideMark/>
                  </w:tcPr>
                  <w:p w14:paraId="72066F5E" w14:textId="77777777" w:rsidR="002A6FE4" w:rsidRDefault="002A6FE4">
                    <w:pPr>
                      <w:pStyle w:val="Bibliography"/>
                      <w:rPr>
                        <w:noProof/>
                      </w:rPr>
                    </w:pPr>
                    <w:r>
                      <w:rPr>
                        <w:noProof/>
                      </w:rPr>
                      <w:t xml:space="preserve">[9] </w:t>
                    </w:r>
                  </w:p>
                </w:tc>
                <w:tc>
                  <w:tcPr>
                    <w:tcW w:w="4661" w:type="pct"/>
                    <w:hideMark/>
                  </w:tcPr>
                  <w:p w14:paraId="7BEB5198" w14:textId="77777777" w:rsidR="002A6FE4" w:rsidRDefault="002A6FE4">
                    <w:pPr>
                      <w:pStyle w:val="Bibliography"/>
                      <w:rPr>
                        <w:noProof/>
                      </w:rPr>
                    </w:pPr>
                    <w:r>
                      <w:rPr>
                        <w:noProof/>
                      </w:rPr>
                      <w:t>A. Roberts, “Optimisation of small arms defeat via dynamic jacket removal,” Cranfield University, 2016.</w:t>
                    </w:r>
                  </w:p>
                </w:tc>
              </w:tr>
              <w:tr w:rsidR="002A6FE4" w14:paraId="0ADCE181" w14:textId="77777777" w:rsidTr="002A6FE4">
                <w:trPr>
                  <w:divId w:val="403644346"/>
                  <w:tblCellSpacing w:w="15" w:type="dxa"/>
                </w:trPr>
                <w:tc>
                  <w:tcPr>
                    <w:tcW w:w="289" w:type="pct"/>
                    <w:hideMark/>
                  </w:tcPr>
                  <w:p w14:paraId="3D6C5704" w14:textId="77777777" w:rsidR="002A6FE4" w:rsidRDefault="002A6FE4">
                    <w:pPr>
                      <w:pStyle w:val="Bibliography"/>
                      <w:rPr>
                        <w:noProof/>
                      </w:rPr>
                    </w:pPr>
                    <w:r>
                      <w:rPr>
                        <w:noProof/>
                      </w:rPr>
                      <w:t xml:space="preserve">[10] </w:t>
                    </w:r>
                  </w:p>
                </w:tc>
                <w:tc>
                  <w:tcPr>
                    <w:tcW w:w="4661" w:type="pct"/>
                    <w:hideMark/>
                  </w:tcPr>
                  <w:p w14:paraId="0052FDBD" w14:textId="77777777" w:rsidR="002A6FE4" w:rsidRDefault="002A6FE4">
                    <w:pPr>
                      <w:pStyle w:val="Bibliography"/>
                      <w:rPr>
                        <w:noProof/>
                      </w:rPr>
                    </w:pPr>
                    <w:r>
                      <w:rPr>
                        <w:noProof/>
                      </w:rPr>
                      <w:t xml:space="preserve">D. Littlefield, Metric Handbook, Amsterdam: Elsevier/Architectural Press, 2008. </w:t>
                    </w:r>
                  </w:p>
                </w:tc>
              </w:tr>
              <w:tr w:rsidR="002A6FE4" w14:paraId="0F10C58B" w14:textId="77777777" w:rsidTr="002A6FE4">
                <w:trPr>
                  <w:divId w:val="403644346"/>
                  <w:tblCellSpacing w:w="15" w:type="dxa"/>
                </w:trPr>
                <w:tc>
                  <w:tcPr>
                    <w:tcW w:w="289" w:type="pct"/>
                    <w:hideMark/>
                  </w:tcPr>
                  <w:p w14:paraId="56C3BAED" w14:textId="77777777" w:rsidR="002A6FE4" w:rsidRDefault="002A6FE4">
                    <w:pPr>
                      <w:pStyle w:val="Bibliography"/>
                      <w:rPr>
                        <w:noProof/>
                      </w:rPr>
                    </w:pPr>
                    <w:r>
                      <w:rPr>
                        <w:noProof/>
                      </w:rPr>
                      <w:t xml:space="preserve">[11] </w:t>
                    </w:r>
                  </w:p>
                </w:tc>
                <w:tc>
                  <w:tcPr>
                    <w:tcW w:w="4661" w:type="pct"/>
                    <w:hideMark/>
                  </w:tcPr>
                  <w:p w14:paraId="2DE6ECA2" w14:textId="77777777" w:rsidR="002A6FE4" w:rsidRDefault="002A6FE4">
                    <w:pPr>
                      <w:pStyle w:val="Bibliography"/>
                      <w:rPr>
                        <w:noProof/>
                      </w:rPr>
                    </w:pPr>
                    <w:r>
                      <w:rPr>
                        <w:noProof/>
                      </w:rPr>
                      <w:t>R. Allain, “How Much Energy From a Bow Goes Into Kinetic Energy of the Arrow?,” WIRED, 08 DEcember 2014. [Online]. Available: https://www.wired.com/2014/12/much-energy-bow-goes-kinetic-energy-arrow/#:~:text=The%20data%20looks%20fairly%20linear,kinetic%20energy%20of%20the%20arrow. [Accessed 10 December 2023].</w:t>
                    </w:r>
                  </w:p>
                </w:tc>
              </w:tr>
              <w:tr w:rsidR="002A6FE4" w14:paraId="04B20468" w14:textId="77777777" w:rsidTr="002A6FE4">
                <w:trPr>
                  <w:divId w:val="403644346"/>
                  <w:tblCellSpacing w:w="15" w:type="dxa"/>
                </w:trPr>
                <w:tc>
                  <w:tcPr>
                    <w:tcW w:w="289" w:type="pct"/>
                    <w:hideMark/>
                  </w:tcPr>
                  <w:p w14:paraId="11770BF0" w14:textId="77777777" w:rsidR="002A6FE4" w:rsidRDefault="002A6FE4">
                    <w:pPr>
                      <w:pStyle w:val="Bibliography"/>
                      <w:rPr>
                        <w:noProof/>
                      </w:rPr>
                    </w:pPr>
                    <w:r>
                      <w:rPr>
                        <w:noProof/>
                      </w:rPr>
                      <w:t xml:space="preserve">[12] </w:t>
                    </w:r>
                  </w:p>
                </w:tc>
                <w:tc>
                  <w:tcPr>
                    <w:tcW w:w="4661" w:type="pct"/>
                    <w:hideMark/>
                  </w:tcPr>
                  <w:p w14:paraId="1F11B0A2" w14:textId="77777777" w:rsidR="002A6FE4" w:rsidRDefault="002A6FE4">
                    <w:pPr>
                      <w:pStyle w:val="Bibliography"/>
                      <w:rPr>
                        <w:noProof/>
                      </w:rPr>
                    </w:pPr>
                    <w:r>
                      <w:rPr>
                        <w:noProof/>
                      </w:rPr>
                      <w:t>A. GB, “Rules of Shooting,” Archery GB, 2022.</w:t>
                    </w:r>
                  </w:p>
                </w:tc>
              </w:tr>
              <w:tr w:rsidR="002A6FE4" w14:paraId="7BB175CD" w14:textId="77777777" w:rsidTr="002A6FE4">
                <w:trPr>
                  <w:divId w:val="403644346"/>
                  <w:tblCellSpacing w:w="15" w:type="dxa"/>
                </w:trPr>
                <w:tc>
                  <w:tcPr>
                    <w:tcW w:w="289" w:type="pct"/>
                    <w:hideMark/>
                  </w:tcPr>
                  <w:p w14:paraId="3C5FBD2F" w14:textId="77777777" w:rsidR="002A6FE4" w:rsidRDefault="002A6FE4">
                    <w:pPr>
                      <w:pStyle w:val="Bibliography"/>
                      <w:rPr>
                        <w:noProof/>
                      </w:rPr>
                    </w:pPr>
                    <w:r>
                      <w:rPr>
                        <w:noProof/>
                      </w:rPr>
                      <w:t xml:space="preserve">[13] </w:t>
                    </w:r>
                  </w:p>
                </w:tc>
                <w:tc>
                  <w:tcPr>
                    <w:tcW w:w="4661" w:type="pct"/>
                    <w:hideMark/>
                  </w:tcPr>
                  <w:p w14:paraId="3FE97EC7" w14:textId="77777777" w:rsidR="002A6FE4" w:rsidRDefault="002A6FE4">
                    <w:pPr>
                      <w:pStyle w:val="Bibliography"/>
                      <w:rPr>
                        <w:noProof/>
                      </w:rPr>
                    </w:pPr>
                    <w:r>
                      <w:rPr>
                        <w:noProof/>
                      </w:rPr>
                      <w:t>World Archery Federation, “Barebow Archery,” World Archery Federation, [Online]. Available: https://www.worldarchery.sport/sport/equipment/barebow. [Accessed 05 December 2023].</w:t>
                    </w:r>
                  </w:p>
                </w:tc>
              </w:tr>
              <w:tr w:rsidR="002A6FE4" w14:paraId="2D734012" w14:textId="77777777" w:rsidTr="002A6FE4">
                <w:trPr>
                  <w:divId w:val="403644346"/>
                  <w:tblCellSpacing w:w="15" w:type="dxa"/>
                </w:trPr>
                <w:tc>
                  <w:tcPr>
                    <w:tcW w:w="289" w:type="pct"/>
                    <w:hideMark/>
                  </w:tcPr>
                  <w:p w14:paraId="62012DAF" w14:textId="77777777" w:rsidR="002A6FE4" w:rsidRDefault="002A6FE4">
                    <w:pPr>
                      <w:pStyle w:val="Bibliography"/>
                      <w:rPr>
                        <w:noProof/>
                      </w:rPr>
                    </w:pPr>
                    <w:r>
                      <w:rPr>
                        <w:noProof/>
                      </w:rPr>
                      <w:t xml:space="preserve">[14] </w:t>
                    </w:r>
                  </w:p>
                </w:tc>
                <w:tc>
                  <w:tcPr>
                    <w:tcW w:w="4661" w:type="pct"/>
                    <w:hideMark/>
                  </w:tcPr>
                  <w:p w14:paraId="62428849" w14:textId="77777777" w:rsidR="002A6FE4" w:rsidRDefault="002A6FE4">
                    <w:pPr>
                      <w:pStyle w:val="Bibliography"/>
                      <w:rPr>
                        <w:noProof/>
                      </w:rPr>
                    </w:pPr>
                    <w:r>
                      <w:rPr>
                        <w:noProof/>
                      </w:rPr>
                      <w:t>T. Cutler, “ARROWS VS ARMOUR – AGINCOURT MYTH BUSTING,” Tod's Workshop, 30 August 2019. [Online]. Available: https://todsworkshop.com/blogs/blog/arrows-v-s-armour-agincourt-myth-busting. [Accessed 3 12 2023].</w:t>
                    </w:r>
                  </w:p>
                </w:tc>
              </w:tr>
              <w:tr w:rsidR="002A6FE4" w14:paraId="66266C80" w14:textId="77777777" w:rsidTr="002A6FE4">
                <w:trPr>
                  <w:divId w:val="403644346"/>
                  <w:tblCellSpacing w:w="15" w:type="dxa"/>
                </w:trPr>
                <w:tc>
                  <w:tcPr>
                    <w:tcW w:w="289" w:type="pct"/>
                    <w:hideMark/>
                  </w:tcPr>
                  <w:p w14:paraId="396DCD6E" w14:textId="77777777" w:rsidR="002A6FE4" w:rsidRDefault="002A6FE4">
                    <w:pPr>
                      <w:pStyle w:val="Bibliography"/>
                      <w:rPr>
                        <w:noProof/>
                      </w:rPr>
                    </w:pPr>
                    <w:r>
                      <w:rPr>
                        <w:noProof/>
                      </w:rPr>
                      <w:t xml:space="preserve">[15] </w:t>
                    </w:r>
                  </w:p>
                </w:tc>
                <w:tc>
                  <w:tcPr>
                    <w:tcW w:w="4661" w:type="pct"/>
                    <w:hideMark/>
                  </w:tcPr>
                  <w:p w14:paraId="446EB51A" w14:textId="77777777" w:rsidR="002A6FE4" w:rsidRDefault="002A6FE4">
                    <w:pPr>
                      <w:pStyle w:val="Bibliography"/>
                      <w:rPr>
                        <w:noProof/>
                      </w:rPr>
                    </w:pPr>
                    <w:r>
                      <w:rPr>
                        <w:noProof/>
                      </w:rPr>
                      <w:t xml:space="preserve">C. Phillpotts, “The French Plan of Battle during the Agincourt Campaign,” </w:t>
                    </w:r>
                    <w:r>
                      <w:rPr>
                        <w:i/>
                        <w:iCs/>
                        <w:noProof/>
                      </w:rPr>
                      <w:t xml:space="preserve">The English Historical Review, </w:t>
                    </w:r>
                    <w:r>
                      <w:rPr>
                        <w:noProof/>
                      </w:rPr>
                      <w:t xml:space="preserve">vol. 99, no. 390, pp. 59-66, 1984. </w:t>
                    </w:r>
                  </w:p>
                </w:tc>
              </w:tr>
              <w:tr w:rsidR="002A6FE4" w14:paraId="2A9F0F92" w14:textId="77777777" w:rsidTr="002A6FE4">
                <w:trPr>
                  <w:divId w:val="403644346"/>
                  <w:tblCellSpacing w:w="15" w:type="dxa"/>
                </w:trPr>
                <w:tc>
                  <w:tcPr>
                    <w:tcW w:w="289" w:type="pct"/>
                    <w:hideMark/>
                  </w:tcPr>
                  <w:p w14:paraId="6B1D6455" w14:textId="77777777" w:rsidR="002A6FE4" w:rsidRDefault="002A6FE4">
                    <w:pPr>
                      <w:pStyle w:val="Bibliography"/>
                      <w:rPr>
                        <w:noProof/>
                      </w:rPr>
                    </w:pPr>
                    <w:r>
                      <w:rPr>
                        <w:noProof/>
                      </w:rPr>
                      <w:lastRenderedPageBreak/>
                      <w:t xml:space="preserve">[16] </w:t>
                    </w:r>
                  </w:p>
                </w:tc>
                <w:tc>
                  <w:tcPr>
                    <w:tcW w:w="4661" w:type="pct"/>
                    <w:hideMark/>
                  </w:tcPr>
                  <w:p w14:paraId="619EF80E" w14:textId="77777777" w:rsidR="002A6FE4" w:rsidRDefault="002A6FE4">
                    <w:pPr>
                      <w:pStyle w:val="Bibliography"/>
                      <w:rPr>
                        <w:noProof/>
                      </w:rPr>
                    </w:pPr>
                    <w:r>
                      <w:rPr>
                        <w:noProof/>
                      </w:rPr>
                      <w:t>A. B. Bront, “On the effects of the English longbow against armour in the XIVth and XVth century”.</w:t>
                    </w:r>
                  </w:p>
                </w:tc>
              </w:tr>
              <w:tr w:rsidR="002A6FE4" w14:paraId="55A406CD" w14:textId="77777777" w:rsidTr="002A6FE4">
                <w:trPr>
                  <w:divId w:val="403644346"/>
                  <w:tblCellSpacing w:w="15" w:type="dxa"/>
                </w:trPr>
                <w:tc>
                  <w:tcPr>
                    <w:tcW w:w="289" w:type="pct"/>
                    <w:hideMark/>
                  </w:tcPr>
                  <w:p w14:paraId="33252FC1" w14:textId="77777777" w:rsidR="002A6FE4" w:rsidRDefault="002A6FE4">
                    <w:pPr>
                      <w:pStyle w:val="Bibliography"/>
                      <w:rPr>
                        <w:noProof/>
                      </w:rPr>
                    </w:pPr>
                    <w:r>
                      <w:rPr>
                        <w:noProof/>
                      </w:rPr>
                      <w:t xml:space="preserve">[17] </w:t>
                    </w:r>
                  </w:p>
                </w:tc>
                <w:tc>
                  <w:tcPr>
                    <w:tcW w:w="4661" w:type="pct"/>
                    <w:hideMark/>
                  </w:tcPr>
                  <w:p w14:paraId="34A5BF2E" w14:textId="77777777" w:rsidR="002A6FE4" w:rsidRDefault="002A6FE4">
                    <w:pPr>
                      <w:pStyle w:val="Bibliography"/>
                      <w:rPr>
                        <w:noProof/>
                      </w:rPr>
                    </w:pPr>
                    <w:r>
                      <w:rPr>
                        <w:noProof/>
                      </w:rPr>
                      <w:t xml:space="preserve">K. DEVRIES, “Technological Determinisms of Victory at the Battle at Agincourt,” </w:t>
                    </w:r>
                    <w:r>
                      <w:rPr>
                        <w:i/>
                        <w:iCs/>
                        <w:noProof/>
                      </w:rPr>
                      <w:t xml:space="preserve">British Journal for Military History, </w:t>
                    </w:r>
                    <w:r>
                      <w:rPr>
                        <w:noProof/>
                      </w:rPr>
                      <w:t xml:space="preserve">vol. 2, no. 1, 2015. </w:t>
                    </w:r>
                  </w:p>
                </w:tc>
              </w:tr>
            </w:tbl>
            <w:p w14:paraId="10A5BE11" w14:textId="77777777" w:rsidR="002A6FE4" w:rsidRDefault="002A6FE4">
              <w:pPr>
                <w:divId w:val="403644346"/>
                <w:rPr>
                  <w:rFonts w:eastAsia="Times New Roman"/>
                  <w:noProof/>
                </w:rPr>
              </w:pPr>
            </w:p>
            <w:p w14:paraId="17FA1881" w14:textId="0A6DE7E1" w:rsidR="002A6FE4" w:rsidRDefault="002A6FE4">
              <w:r>
                <w:rPr>
                  <w:b/>
                  <w:bCs/>
                  <w:noProof/>
                </w:rPr>
                <w:fldChar w:fldCharType="end"/>
              </w:r>
            </w:p>
          </w:sdtContent>
        </w:sdt>
      </w:sdtContent>
    </w:sdt>
    <w:p w14:paraId="2251DF6F" w14:textId="77777777" w:rsidR="002A6FE4" w:rsidRDefault="002A6FE4" w:rsidP="00D1549C"/>
    <w:p w14:paraId="3FC16712" w14:textId="77777777" w:rsidR="002A6FE4" w:rsidRDefault="002A6FE4" w:rsidP="00D1549C"/>
    <w:p w14:paraId="6FFDCF71" w14:textId="77777777" w:rsidR="002A6FE4" w:rsidRDefault="002A6FE4" w:rsidP="00D1549C"/>
    <w:p w14:paraId="255782B6" w14:textId="77777777" w:rsidR="002A6FE4" w:rsidRDefault="002A6FE4" w:rsidP="00D1549C"/>
    <w:p w14:paraId="539B90E3" w14:textId="77777777" w:rsidR="002A6FE4" w:rsidRDefault="002A6FE4" w:rsidP="00D1549C"/>
    <w:p w14:paraId="618F5517" w14:textId="77777777" w:rsidR="002A6FE4" w:rsidRDefault="002A6FE4" w:rsidP="00D1549C"/>
    <w:p w14:paraId="317BA9DF" w14:textId="77777777" w:rsidR="002A6FE4" w:rsidRDefault="002A6FE4" w:rsidP="00D1549C"/>
    <w:p w14:paraId="1510ABF5" w14:textId="77777777" w:rsidR="002A6FE4" w:rsidRDefault="002A6FE4" w:rsidP="00D1549C"/>
    <w:p w14:paraId="41406D0B" w14:textId="77777777" w:rsidR="002A6FE4" w:rsidRDefault="002A6FE4" w:rsidP="00D1549C"/>
    <w:p w14:paraId="3428E920" w14:textId="77777777" w:rsidR="002A6FE4" w:rsidRDefault="002A6FE4" w:rsidP="00D1549C"/>
    <w:p w14:paraId="0A91B24A" w14:textId="77777777" w:rsidR="002A6FE4" w:rsidRDefault="002A6FE4" w:rsidP="00D1549C"/>
    <w:p w14:paraId="27A0670A" w14:textId="77777777" w:rsidR="002A6FE4" w:rsidRDefault="002A6FE4" w:rsidP="00D1549C"/>
    <w:p w14:paraId="7292A71C" w14:textId="77777777" w:rsidR="002A6FE4" w:rsidRDefault="002A6FE4" w:rsidP="00D1549C"/>
    <w:p w14:paraId="4EACDAD9" w14:textId="77777777" w:rsidR="002A6FE4" w:rsidRDefault="002A6FE4" w:rsidP="00D1549C"/>
    <w:p w14:paraId="041B9A6C" w14:textId="77777777" w:rsidR="002A6FE4" w:rsidRDefault="002A6FE4" w:rsidP="00D1549C"/>
    <w:p w14:paraId="7691160A" w14:textId="77777777" w:rsidR="00AF18B4" w:rsidRDefault="00AF18B4" w:rsidP="00D1549C"/>
    <w:p w14:paraId="32BBABC9" w14:textId="77777777" w:rsidR="00AF18B4" w:rsidRDefault="00AF18B4" w:rsidP="00D1549C"/>
    <w:p w14:paraId="5326799A" w14:textId="77777777" w:rsidR="00AF18B4" w:rsidRDefault="00AF18B4" w:rsidP="00D1549C"/>
    <w:p w14:paraId="431E3422" w14:textId="77777777" w:rsidR="00AF18B4" w:rsidRDefault="00AF18B4" w:rsidP="00D1549C"/>
    <w:p w14:paraId="64A5D2B9" w14:textId="77777777" w:rsidR="00AF18B4" w:rsidRDefault="00AF18B4" w:rsidP="00D1549C"/>
    <w:p w14:paraId="20C850CA" w14:textId="77777777" w:rsidR="00AF18B4" w:rsidRDefault="00AF18B4" w:rsidP="00D1549C"/>
    <w:p w14:paraId="2DE1CFB6" w14:textId="77777777" w:rsidR="00AF18B4" w:rsidRDefault="00AF18B4" w:rsidP="00D1549C"/>
    <w:p w14:paraId="19975D06" w14:textId="77777777" w:rsidR="00AF18B4" w:rsidRDefault="00AF18B4" w:rsidP="00D1549C"/>
    <w:p w14:paraId="62A7A0D8" w14:textId="77777777" w:rsidR="00AF18B4" w:rsidRDefault="00AF18B4" w:rsidP="00D1549C"/>
    <w:p w14:paraId="615B2BDC" w14:textId="77777777" w:rsidR="00295D2E" w:rsidRDefault="00295D2E" w:rsidP="00295D2E">
      <w:pPr>
        <w:pStyle w:val="Heading1"/>
      </w:pPr>
      <w:bookmarkStart w:id="68" w:name="_Ref153522063"/>
      <w:bookmarkStart w:id="69" w:name="_Ref153522105"/>
      <w:bookmarkStart w:id="70" w:name="_Ref153522113"/>
      <w:bookmarkStart w:id="71" w:name="_Ref153522156"/>
      <w:bookmarkStart w:id="72" w:name="_Ref153522256"/>
      <w:bookmarkStart w:id="73" w:name="_Appendix_A:_Assumptions"/>
      <w:bookmarkStart w:id="74" w:name="_Toc153538894"/>
      <w:bookmarkEnd w:id="73"/>
      <w:r>
        <w:lastRenderedPageBreak/>
        <w:t>Appendix A: Assumptions and Calculations</w:t>
      </w:r>
      <w:bookmarkEnd w:id="68"/>
      <w:bookmarkEnd w:id="69"/>
      <w:bookmarkEnd w:id="70"/>
      <w:bookmarkEnd w:id="71"/>
      <w:bookmarkEnd w:id="72"/>
      <w:bookmarkEnd w:id="74"/>
    </w:p>
    <w:p w14:paraId="01AE77BC" w14:textId="77777777" w:rsidR="00295D2E" w:rsidRDefault="00295D2E" w:rsidP="00295D2E">
      <w:r>
        <w:t>Penetration evaluation:</w:t>
      </w:r>
    </w:p>
    <w:p w14:paraId="1D340E7D" w14:textId="77777777" w:rsidR="00295D2E" w:rsidRDefault="00295D2E" w:rsidP="00295D2E">
      <w:r>
        <w:t>Equations used:</w:t>
      </w:r>
    </w:p>
    <w:p w14:paraId="711C84D0" w14:textId="77777777" w:rsidR="00295D2E" w:rsidRPr="00B043D8" w:rsidRDefault="00295D2E" w:rsidP="00295D2E">
      <w:pPr>
        <w:rPr>
          <w:rFonts w:eastAsiaTheme="minorEastAsia"/>
        </w:rPr>
      </w:pPr>
      <m:oMathPara>
        <m:oMath>
          <m:r>
            <w:rPr>
              <w:rFonts w:ascii="Cambria Math" w:hAnsi="Cambria Math"/>
            </w:rPr>
            <m:t>Work done=Force×Distance</m:t>
          </m:r>
        </m:oMath>
      </m:oMathPara>
    </w:p>
    <w:p w14:paraId="6E200144" w14:textId="77777777" w:rsidR="00295D2E" w:rsidRPr="00EB296A" w:rsidRDefault="00295D2E" w:rsidP="00295D2E">
      <w:pPr>
        <w:rPr>
          <w:rFonts w:eastAsiaTheme="minorEastAsia"/>
        </w:rPr>
      </w:pPr>
      <m:oMathPara>
        <m:oMath>
          <m:r>
            <w:rPr>
              <w:rFonts w:ascii="Cambria Math" w:hAnsi="Cambria Math"/>
            </w:rPr>
            <m:t xml:space="preserve">Kinetic Energy </m:t>
          </m:r>
          <m:d>
            <m:dPr>
              <m:ctrlPr>
                <w:rPr>
                  <w:rFonts w:ascii="Cambria Math" w:hAnsi="Cambria Math"/>
                  <w:i/>
                </w:rPr>
              </m:ctrlPr>
            </m:dPr>
            <m:e>
              <m:sSub>
                <m:sSubPr>
                  <m:ctrlPr>
                    <w:rPr>
                      <w:rFonts w:ascii="Cambria Math" w:hAnsi="Cambria Math"/>
                      <w:i/>
                    </w:rPr>
                  </m:ctrlPr>
                </m:sSubPr>
                <m:e>
                  <m:r>
                    <w:rPr>
                      <w:rFonts w:ascii="Cambria Math" w:hAnsi="Cambria Math"/>
                    </w:rPr>
                    <m:t>E</m:t>
                  </m:r>
                </m:e>
                <m:sub>
                  <m:r>
                    <w:rPr>
                      <w:rFonts w:ascii="Cambria Math" w:hAnsi="Cambria Math"/>
                    </w:rPr>
                    <m:t>K</m:t>
                  </m:r>
                </m:sub>
              </m:sSub>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5CDD8882" w14:textId="77777777" w:rsidR="00295D2E" w:rsidRPr="00B043D8" w:rsidRDefault="00295D2E" w:rsidP="00295D2E">
      <w:pPr>
        <w:rPr>
          <w:rFonts w:eastAsiaTheme="minorEastAsia"/>
        </w:rPr>
      </w:pPr>
      <w:proofErr w:type="spellStart"/>
      <w:r>
        <w:rPr>
          <w:rFonts w:eastAsiaTheme="minorEastAsia"/>
        </w:rPr>
        <w:t>Tressider</w:t>
      </w:r>
      <w:proofErr w:type="spellEnd"/>
      <w:r>
        <w:rPr>
          <w:rFonts w:eastAsiaTheme="minorEastAsia"/>
        </w:rPr>
        <w:t xml:space="preserve"> equation:</w:t>
      </w:r>
    </w:p>
    <w:p w14:paraId="39CAD857" w14:textId="77777777" w:rsidR="00295D2E" w:rsidRPr="00CF1D09" w:rsidRDefault="00000000" w:rsidP="00295D2E">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L</m:t>
              </m:r>
            </m:sub>
          </m:sSub>
          <m:r>
            <w:rPr>
              <w:rFonts w:ascii="Cambria Math" w:hAnsi="Cambria Math"/>
            </w:rPr>
            <m:t>=10,140</m:t>
          </m:r>
          <m:f>
            <m:fPr>
              <m:ctrlPr>
                <w:rPr>
                  <w:rFonts w:ascii="Cambria Math" w:hAnsi="Cambria Math"/>
                  <w:i/>
                </w:rPr>
              </m:ctrlPr>
            </m:fPr>
            <m:num>
              <m:sSup>
                <m:sSupPr>
                  <m:ctrlPr>
                    <w:rPr>
                      <w:rFonts w:ascii="Cambria Math" w:hAnsi="Cambria Math"/>
                      <w:i/>
                    </w:rPr>
                  </m:ctrlPr>
                </m:sSupPr>
                <m:e>
                  <m:r>
                    <w:rPr>
                      <w:rFonts w:ascii="Cambria Math" w:hAnsi="Cambria Math"/>
                    </w:rPr>
                    <m:t>t</m:t>
                  </m:r>
                </m:e>
                <m:sup>
                  <m:f>
                    <m:fPr>
                      <m:ctrlPr>
                        <w:rPr>
                          <w:rFonts w:ascii="Cambria Math" w:hAnsi="Cambria Math"/>
                          <w:i/>
                        </w:rPr>
                      </m:ctrlPr>
                    </m:fPr>
                    <m:num>
                      <m:r>
                        <w:rPr>
                          <w:rFonts w:ascii="Cambria Math" w:hAnsi="Cambria Math"/>
                        </w:rPr>
                        <m:t>2</m:t>
                      </m:r>
                    </m:num>
                    <m:den>
                      <m:r>
                        <w:rPr>
                          <w:rFonts w:ascii="Cambria Math" w:hAnsi="Cambria Math"/>
                        </w:rPr>
                        <m:t>3</m:t>
                      </m:r>
                    </m:den>
                  </m:f>
                </m:sup>
              </m:sSup>
              <m:sSup>
                <m:sSupPr>
                  <m:ctrlPr>
                    <w:rPr>
                      <w:rFonts w:ascii="Cambria Math" w:hAnsi="Cambria Math"/>
                      <w:i/>
                    </w:rPr>
                  </m:ctrlPr>
                </m:sSupPr>
                <m:e>
                  <m:r>
                    <w:rPr>
                      <w:rFonts w:ascii="Cambria Math" w:hAnsi="Cambria Math"/>
                    </w:rPr>
                    <m:t>R</m:t>
                  </m:r>
                </m:e>
                <m:sup>
                  <m:f>
                    <m:fPr>
                      <m:ctrlPr>
                        <w:rPr>
                          <w:rFonts w:ascii="Cambria Math" w:hAnsi="Cambria Math"/>
                          <w:i/>
                        </w:rPr>
                      </m:ctrlPr>
                    </m:fPr>
                    <m:num>
                      <m:r>
                        <w:rPr>
                          <w:rFonts w:ascii="Cambria Math" w:hAnsi="Cambria Math"/>
                        </w:rPr>
                        <m:t>1</m:t>
                      </m:r>
                    </m:num>
                    <m:den>
                      <m:r>
                        <w:rPr>
                          <w:rFonts w:ascii="Cambria Math" w:hAnsi="Cambria Math"/>
                        </w:rPr>
                        <m:t>3</m:t>
                      </m:r>
                    </m:den>
                  </m:f>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m</m:t>
                      </m:r>
                    </m:e>
                    <m:sub>
                      <m:r>
                        <w:rPr>
                          <w:rFonts w:ascii="Cambria Math" w:hAnsi="Cambria Math"/>
                        </w:rPr>
                        <m:t>p</m:t>
                      </m:r>
                    </m:sub>
                  </m:sSub>
                </m:e>
                <m:sup>
                  <m:f>
                    <m:fPr>
                      <m:ctrlPr>
                        <w:rPr>
                          <w:rFonts w:ascii="Cambria Math" w:hAnsi="Cambria Math"/>
                          <w:i/>
                        </w:rPr>
                      </m:ctrlPr>
                    </m:fPr>
                    <m:num>
                      <m:r>
                        <w:rPr>
                          <w:rFonts w:ascii="Cambria Math" w:hAnsi="Cambria Math"/>
                        </w:rPr>
                        <m:t>1</m:t>
                      </m:r>
                    </m:num>
                    <m:den>
                      <m:r>
                        <w:rPr>
                          <w:rFonts w:ascii="Cambria Math" w:hAnsi="Cambria Math"/>
                        </w:rPr>
                        <m:t>3</m:t>
                      </m:r>
                    </m:den>
                  </m:f>
                </m:sup>
              </m:sSup>
            </m:den>
          </m:f>
        </m:oMath>
      </m:oMathPara>
    </w:p>
    <w:p w14:paraId="35DA57C6" w14:textId="77777777" w:rsidR="00295D2E" w:rsidRDefault="00295D2E" w:rsidP="00295D2E">
      <w:pPr>
        <w:rPr>
          <w:rFonts w:eastAsiaTheme="minorEastAsia"/>
        </w:rPr>
      </w:pPr>
      <w:r>
        <w:rPr>
          <w:rFonts w:eastAsiaTheme="minorEastAsia"/>
        </w:rPr>
        <w:t>V</w:t>
      </w:r>
      <w:r>
        <w:rPr>
          <w:rFonts w:eastAsiaTheme="minorEastAsia"/>
          <w:vertAlign w:val="subscript"/>
        </w:rPr>
        <w:t>L</w:t>
      </w:r>
      <w:r>
        <w:rPr>
          <w:rFonts w:eastAsiaTheme="minorEastAsia"/>
        </w:rPr>
        <w:t xml:space="preserve"> = velocity for penetration, t = thickness of plate, R = radius of projectile, </w:t>
      </w:r>
      <w:proofErr w:type="spellStart"/>
      <w:r>
        <w:rPr>
          <w:rFonts w:eastAsiaTheme="minorEastAsia"/>
        </w:rPr>
        <w:t>m</w:t>
      </w:r>
      <w:r>
        <w:rPr>
          <w:rFonts w:eastAsiaTheme="minorEastAsia"/>
          <w:vertAlign w:val="subscript"/>
        </w:rPr>
        <w:t>p</w:t>
      </w:r>
      <w:proofErr w:type="spellEnd"/>
      <w:r>
        <w:rPr>
          <w:rFonts w:eastAsiaTheme="minorEastAsia"/>
        </w:rPr>
        <w:t xml:space="preserve"> = mass of projectile</w:t>
      </w:r>
    </w:p>
    <w:p w14:paraId="14661C6D" w14:textId="77777777" w:rsidR="00295D2E" w:rsidRDefault="00295D2E" w:rsidP="00295D2E">
      <w:pPr>
        <w:rPr>
          <w:rFonts w:eastAsiaTheme="minorEastAsia"/>
        </w:rPr>
      </w:pPr>
    </w:p>
    <w:p w14:paraId="2C5D3EBE" w14:textId="77777777" w:rsidR="00295D2E" w:rsidRDefault="00295D2E" w:rsidP="00295D2E">
      <w:pPr>
        <w:rPr>
          <w:rFonts w:eastAsiaTheme="minorEastAsia"/>
        </w:rPr>
      </w:pPr>
      <w:r>
        <w:rPr>
          <w:rFonts w:eastAsiaTheme="minorEastAsia"/>
        </w:rPr>
        <w:t>Threat and target assumptions:</w:t>
      </w:r>
    </w:p>
    <w:tbl>
      <w:tblPr>
        <w:tblStyle w:val="TableGrid"/>
        <w:tblW w:w="0" w:type="auto"/>
        <w:tblLook w:val="04A0" w:firstRow="1" w:lastRow="0" w:firstColumn="1" w:lastColumn="0" w:noHBand="0" w:noVBand="1"/>
      </w:tblPr>
      <w:tblGrid>
        <w:gridCol w:w="4508"/>
        <w:gridCol w:w="4508"/>
      </w:tblGrid>
      <w:tr w:rsidR="00295D2E" w:rsidRPr="00D15DA2" w14:paraId="51938721" w14:textId="77777777" w:rsidTr="0078696A">
        <w:trPr>
          <w:trHeight w:val="421"/>
        </w:trPr>
        <w:tc>
          <w:tcPr>
            <w:tcW w:w="4508" w:type="dxa"/>
            <w:hideMark/>
          </w:tcPr>
          <w:p w14:paraId="103CBAE5" w14:textId="77777777" w:rsidR="00295D2E" w:rsidRPr="00D15DA2" w:rsidRDefault="00295D2E" w:rsidP="0078696A">
            <w:pPr>
              <w:rPr>
                <w:rFonts w:eastAsiaTheme="minorEastAsia"/>
              </w:rPr>
            </w:pPr>
            <w:r w:rsidRPr="00D15DA2">
              <w:rPr>
                <w:rFonts w:eastAsiaTheme="minorEastAsia"/>
                <w:b/>
                <w:bCs/>
              </w:rPr>
              <w:t>Variable</w:t>
            </w:r>
          </w:p>
        </w:tc>
        <w:tc>
          <w:tcPr>
            <w:tcW w:w="4508" w:type="dxa"/>
            <w:hideMark/>
          </w:tcPr>
          <w:p w14:paraId="04DA9BB1" w14:textId="77777777" w:rsidR="00295D2E" w:rsidRPr="00D15DA2" w:rsidRDefault="00295D2E" w:rsidP="0078696A">
            <w:pPr>
              <w:rPr>
                <w:rFonts w:eastAsiaTheme="minorEastAsia"/>
              </w:rPr>
            </w:pPr>
            <w:r w:rsidRPr="00D15DA2">
              <w:rPr>
                <w:rFonts w:eastAsiaTheme="minorEastAsia"/>
                <w:b/>
                <w:bCs/>
              </w:rPr>
              <w:t>Assumption</w:t>
            </w:r>
          </w:p>
        </w:tc>
      </w:tr>
      <w:tr w:rsidR="00295D2E" w:rsidRPr="00D15DA2" w14:paraId="78607B06" w14:textId="77777777" w:rsidTr="0078696A">
        <w:trPr>
          <w:trHeight w:val="398"/>
        </w:trPr>
        <w:tc>
          <w:tcPr>
            <w:tcW w:w="4508" w:type="dxa"/>
            <w:hideMark/>
          </w:tcPr>
          <w:p w14:paraId="23B3CED0" w14:textId="77777777" w:rsidR="00295D2E" w:rsidRPr="00D15DA2" w:rsidRDefault="00295D2E" w:rsidP="0078696A">
            <w:pPr>
              <w:rPr>
                <w:rFonts w:eastAsiaTheme="minorEastAsia"/>
              </w:rPr>
            </w:pPr>
            <w:r w:rsidRPr="00D15DA2">
              <w:rPr>
                <w:rFonts w:eastAsiaTheme="minorEastAsia"/>
              </w:rPr>
              <w:t>Arrow Mass</w:t>
            </w:r>
          </w:p>
        </w:tc>
        <w:tc>
          <w:tcPr>
            <w:tcW w:w="4508" w:type="dxa"/>
            <w:hideMark/>
          </w:tcPr>
          <w:p w14:paraId="4411C287" w14:textId="77777777" w:rsidR="00295D2E" w:rsidRPr="00D15DA2" w:rsidRDefault="00295D2E" w:rsidP="0078696A">
            <w:pPr>
              <w:rPr>
                <w:rFonts w:eastAsiaTheme="minorEastAsia"/>
              </w:rPr>
            </w:pPr>
            <w:r w:rsidRPr="00D15DA2">
              <w:rPr>
                <w:rFonts w:eastAsiaTheme="minorEastAsia"/>
              </w:rPr>
              <w:t>0.116 kg</w:t>
            </w:r>
          </w:p>
        </w:tc>
      </w:tr>
      <w:tr w:rsidR="00295D2E" w:rsidRPr="00D15DA2" w14:paraId="11FA7028" w14:textId="77777777" w:rsidTr="0078696A">
        <w:trPr>
          <w:trHeight w:val="419"/>
        </w:trPr>
        <w:tc>
          <w:tcPr>
            <w:tcW w:w="4508" w:type="dxa"/>
            <w:hideMark/>
          </w:tcPr>
          <w:p w14:paraId="285C880C" w14:textId="77777777" w:rsidR="00295D2E" w:rsidRPr="00D15DA2" w:rsidRDefault="00295D2E" w:rsidP="0078696A">
            <w:pPr>
              <w:rPr>
                <w:rFonts w:eastAsiaTheme="minorEastAsia"/>
              </w:rPr>
            </w:pPr>
            <w:r w:rsidRPr="00D15DA2">
              <w:rPr>
                <w:rFonts w:eastAsiaTheme="minorEastAsia"/>
              </w:rPr>
              <w:t>Arrow Radius</w:t>
            </w:r>
          </w:p>
        </w:tc>
        <w:tc>
          <w:tcPr>
            <w:tcW w:w="4508" w:type="dxa"/>
            <w:hideMark/>
          </w:tcPr>
          <w:p w14:paraId="00DBF95F" w14:textId="77777777" w:rsidR="00295D2E" w:rsidRPr="00D15DA2" w:rsidRDefault="00295D2E" w:rsidP="0078696A">
            <w:pPr>
              <w:rPr>
                <w:rFonts w:eastAsiaTheme="minorEastAsia"/>
              </w:rPr>
            </w:pPr>
            <w:r w:rsidRPr="00D15DA2">
              <w:rPr>
                <w:rFonts w:eastAsiaTheme="minorEastAsia"/>
              </w:rPr>
              <w:t>0.00635 m</w:t>
            </w:r>
          </w:p>
        </w:tc>
      </w:tr>
      <w:tr w:rsidR="00295D2E" w:rsidRPr="00D15DA2" w14:paraId="54A1C6DD" w14:textId="77777777" w:rsidTr="0078696A">
        <w:trPr>
          <w:trHeight w:val="411"/>
        </w:trPr>
        <w:tc>
          <w:tcPr>
            <w:tcW w:w="4508" w:type="dxa"/>
            <w:hideMark/>
          </w:tcPr>
          <w:p w14:paraId="4FAD5C50" w14:textId="77777777" w:rsidR="00295D2E" w:rsidRPr="00D15DA2" w:rsidRDefault="00295D2E" w:rsidP="0078696A">
            <w:pPr>
              <w:rPr>
                <w:rFonts w:eastAsiaTheme="minorEastAsia"/>
              </w:rPr>
            </w:pPr>
            <w:r w:rsidRPr="00D15DA2">
              <w:rPr>
                <w:rFonts w:eastAsiaTheme="minorEastAsia"/>
              </w:rPr>
              <w:t>Breastplate &amp; Helmet Thickness</w:t>
            </w:r>
          </w:p>
        </w:tc>
        <w:tc>
          <w:tcPr>
            <w:tcW w:w="4508" w:type="dxa"/>
            <w:hideMark/>
          </w:tcPr>
          <w:p w14:paraId="48BB4DBA" w14:textId="77777777" w:rsidR="00295D2E" w:rsidRPr="00D15DA2" w:rsidRDefault="00295D2E" w:rsidP="0078696A">
            <w:pPr>
              <w:rPr>
                <w:rFonts w:eastAsiaTheme="minorEastAsia"/>
              </w:rPr>
            </w:pPr>
            <w:r w:rsidRPr="00D15DA2">
              <w:rPr>
                <w:rFonts w:eastAsiaTheme="minorEastAsia"/>
              </w:rPr>
              <w:t>0.0035 m</w:t>
            </w:r>
          </w:p>
        </w:tc>
      </w:tr>
      <w:tr w:rsidR="00295D2E" w:rsidRPr="00D15DA2" w14:paraId="4DA44701" w14:textId="77777777" w:rsidTr="0078696A">
        <w:trPr>
          <w:trHeight w:val="417"/>
        </w:trPr>
        <w:tc>
          <w:tcPr>
            <w:tcW w:w="4508" w:type="dxa"/>
            <w:hideMark/>
          </w:tcPr>
          <w:p w14:paraId="5D56F482" w14:textId="77777777" w:rsidR="00295D2E" w:rsidRPr="00D15DA2" w:rsidRDefault="00295D2E" w:rsidP="0078696A">
            <w:pPr>
              <w:rPr>
                <w:rFonts w:eastAsiaTheme="minorEastAsia"/>
              </w:rPr>
            </w:pPr>
            <w:r w:rsidRPr="00D15DA2">
              <w:rPr>
                <w:rFonts w:eastAsiaTheme="minorEastAsia"/>
              </w:rPr>
              <w:t>Other Armour Thickness</w:t>
            </w:r>
          </w:p>
        </w:tc>
        <w:tc>
          <w:tcPr>
            <w:tcW w:w="4508" w:type="dxa"/>
            <w:hideMark/>
          </w:tcPr>
          <w:p w14:paraId="6BEF1277" w14:textId="77777777" w:rsidR="00295D2E" w:rsidRPr="00D15DA2" w:rsidRDefault="00295D2E" w:rsidP="0078696A">
            <w:pPr>
              <w:rPr>
                <w:rFonts w:eastAsiaTheme="minorEastAsia"/>
              </w:rPr>
            </w:pPr>
            <w:r w:rsidRPr="00D15DA2">
              <w:rPr>
                <w:rFonts w:eastAsiaTheme="minorEastAsia"/>
              </w:rPr>
              <w:t>0.001</w:t>
            </w:r>
          </w:p>
        </w:tc>
      </w:tr>
      <w:tr w:rsidR="00295D2E" w:rsidRPr="00D15DA2" w14:paraId="5C87188E" w14:textId="77777777" w:rsidTr="0078696A">
        <w:trPr>
          <w:trHeight w:val="422"/>
        </w:trPr>
        <w:tc>
          <w:tcPr>
            <w:tcW w:w="4508" w:type="dxa"/>
            <w:hideMark/>
          </w:tcPr>
          <w:p w14:paraId="3244E13B" w14:textId="77777777" w:rsidR="00295D2E" w:rsidRPr="00D15DA2" w:rsidRDefault="00295D2E" w:rsidP="0078696A">
            <w:pPr>
              <w:rPr>
                <w:rFonts w:eastAsiaTheme="minorEastAsia"/>
              </w:rPr>
            </w:pPr>
            <w:r w:rsidRPr="00D15DA2">
              <w:rPr>
                <w:rFonts w:eastAsiaTheme="minorEastAsia"/>
              </w:rPr>
              <w:t>Bow Draw Weight</w:t>
            </w:r>
          </w:p>
        </w:tc>
        <w:tc>
          <w:tcPr>
            <w:tcW w:w="4508" w:type="dxa"/>
            <w:hideMark/>
          </w:tcPr>
          <w:p w14:paraId="1781758B" w14:textId="77777777" w:rsidR="00295D2E" w:rsidRPr="00D15DA2" w:rsidRDefault="00295D2E" w:rsidP="0078696A">
            <w:pPr>
              <w:rPr>
                <w:rFonts w:eastAsiaTheme="minorEastAsia"/>
              </w:rPr>
            </w:pPr>
            <w:r w:rsidRPr="00D15DA2">
              <w:rPr>
                <w:rFonts w:eastAsiaTheme="minorEastAsia"/>
              </w:rPr>
              <w:t>81.6 kg (140 lbs)</w:t>
            </w:r>
          </w:p>
        </w:tc>
      </w:tr>
      <w:tr w:rsidR="00295D2E" w:rsidRPr="00D15DA2" w14:paraId="630F1AA3" w14:textId="77777777" w:rsidTr="0078696A">
        <w:trPr>
          <w:trHeight w:val="414"/>
        </w:trPr>
        <w:tc>
          <w:tcPr>
            <w:tcW w:w="4508" w:type="dxa"/>
            <w:hideMark/>
          </w:tcPr>
          <w:p w14:paraId="45C5EF3B" w14:textId="77777777" w:rsidR="00295D2E" w:rsidRPr="00D15DA2" w:rsidRDefault="00295D2E" w:rsidP="0078696A">
            <w:pPr>
              <w:rPr>
                <w:rFonts w:eastAsiaTheme="minorEastAsia"/>
              </w:rPr>
            </w:pPr>
            <w:r w:rsidRPr="00D15DA2">
              <w:rPr>
                <w:rFonts w:eastAsiaTheme="minorEastAsia"/>
              </w:rPr>
              <w:t>Bow Draw Distance</w:t>
            </w:r>
          </w:p>
        </w:tc>
        <w:tc>
          <w:tcPr>
            <w:tcW w:w="4508" w:type="dxa"/>
            <w:hideMark/>
          </w:tcPr>
          <w:p w14:paraId="557776A2" w14:textId="77777777" w:rsidR="00295D2E" w:rsidRPr="00D15DA2" w:rsidRDefault="00295D2E" w:rsidP="0078696A">
            <w:pPr>
              <w:rPr>
                <w:rFonts w:eastAsiaTheme="minorEastAsia"/>
              </w:rPr>
            </w:pPr>
            <w:r w:rsidRPr="00D15DA2">
              <w:rPr>
                <w:rFonts w:eastAsiaTheme="minorEastAsia"/>
              </w:rPr>
              <w:t>0.71 m</w:t>
            </w:r>
          </w:p>
        </w:tc>
      </w:tr>
      <w:tr w:rsidR="00295D2E" w:rsidRPr="00D15DA2" w14:paraId="028658B1" w14:textId="77777777" w:rsidTr="0078696A">
        <w:trPr>
          <w:trHeight w:val="421"/>
        </w:trPr>
        <w:tc>
          <w:tcPr>
            <w:tcW w:w="4508" w:type="dxa"/>
            <w:hideMark/>
          </w:tcPr>
          <w:p w14:paraId="557DCDBC" w14:textId="77777777" w:rsidR="00295D2E" w:rsidRPr="00D15DA2" w:rsidRDefault="00295D2E" w:rsidP="0078696A">
            <w:pPr>
              <w:rPr>
                <w:rFonts w:eastAsiaTheme="minorEastAsia"/>
              </w:rPr>
            </w:pPr>
            <w:r w:rsidRPr="00D15DA2">
              <w:rPr>
                <w:rFonts w:eastAsiaTheme="minorEastAsia"/>
              </w:rPr>
              <w:t>Energy Transfer Efficiency of Bow</w:t>
            </w:r>
          </w:p>
        </w:tc>
        <w:tc>
          <w:tcPr>
            <w:tcW w:w="4508" w:type="dxa"/>
            <w:hideMark/>
          </w:tcPr>
          <w:p w14:paraId="564A7C10" w14:textId="77777777" w:rsidR="00295D2E" w:rsidRPr="00D15DA2" w:rsidRDefault="00295D2E" w:rsidP="0078696A">
            <w:pPr>
              <w:rPr>
                <w:rFonts w:eastAsiaTheme="minorEastAsia"/>
              </w:rPr>
            </w:pPr>
            <w:r w:rsidRPr="00D15DA2">
              <w:rPr>
                <w:rFonts w:eastAsiaTheme="minorEastAsia"/>
              </w:rPr>
              <w:t>50 %</w:t>
            </w:r>
          </w:p>
        </w:tc>
      </w:tr>
    </w:tbl>
    <w:p w14:paraId="770540D6" w14:textId="77777777" w:rsidR="00295D2E" w:rsidRDefault="00295D2E" w:rsidP="00295D2E">
      <w:pPr>
        <w:rPr>
          <w:rFonts w:eastAsiaTheme="minorEastAsia"/>
        </w:rPr>
      </w:pPr>
    </w:p>
    <w:p w14:paraId="5E43D5BE" w14:textId="77777777" w:rsidR="00AF18B4" w:rsidRDefault="00AF18B4" w:rsidP="00295D2E">
      <w:pPr>
        <w:rPr>
          <w:rFonts w:eastAsiaTheme="minorEastAsia"/>
        </w:rPr>
      </w:pPr>
    </w:p>
    <w:p w14:paraId="1F9536FA" w14:textId="77777777" w:rsidR="00295D2E" w:rsidRDefault="00295D2E" w:rsidP="00295D2E">
      <w:pPr>
        <w:rPr>
          <w:rFonts w:eastAsiaTheme="minorEastAsia"/>
        </w:rPr>
      </w:pPr>
      <w:r>
        <w:rPr>
          <w:rFonts w:eastAsiaTheme="minorEastAsia"/>
        </w:rPr>
        <w:t>Calculate energy to draw bow:</w:t>
      </w:r>
    </w:p>
    <w:p w14:paraId="3A6AC826" w14:textId="77777777" w:rsidR="00295D2E" w:rsidRPr="007A6A15" w:rsidRDefault="00000000" w:rsidP="00295D2E">
      <w:pPr>
        <w:rPr>
          <w:rFonts w:eastAsiaTheme="minorEastAsia"/>
        </w:rPr>
      </w:pPr>
      <m:oMathPara>
        <m:oMath>
          <m:d>
            <m:dPr>
              <m:ctrlPr>
                <w:rPr>
                  <w:rFonts w:ascii="Cambria Math" w:eastAsiaTheme="minorEastAsia" w:hAnsi="Cambria Math"/>
                  <w:i/>
                </w:rPr>
              </m:ctrlPr>
            </m:dPr>
            <m:e>
              <m:r>
                <w:rPr>
                  <w:rFonts w:ascii="Cambria Math" w:eastAsiaTheme="minorEastAsia" w:hAnsi="Cambria Math"/>
                </w:rPr>
                <m:t>81.6×9.81</m:t>
              </m:r>
            </m:e>
          </m:d>
          <m:r>
            <w:rPr>
              <w:rFonts w:ascii="Cambria Math" w:eastAsiaTheme="minorEastAsia" w:hAnsi="Cambria Math"/>
            </w:rPr>
            <m:t>×0.71=568J</m:t>
          </m:r>
        </m:oMath>
      </m:oMathPara>
    </w:p>
    <w:p w14:paraId="2D8D1D8B" w14:textId="77777777" w:rsidR="00295D2E" w:rsidRDefault="00295D2E" w:rsidP="00295D2E">
      <w:pPr>
        <w:rPr>
          <w:rFonts w:eastAsiaTheme="minorEastAsia"/>
        </w:rPr>
      </w:pPr>
      <w:r>
        <w:rPr>
          <w:rFonts w:eastAsiaTheme="minorEastAsia"/>
        </w:rPr>
        <w:t>Apply energy loss:</w:t>
      </w:r>
    </w:p>
    <w:p w14:paraId="19B318C4" w14:textId="77777777" w:rsidR="00295D2E" w:rsidRDefault="00295D2E" w:rsidP="00295D2E">
      <w:pPr>
        <w:rPr>
          <w:rFonts w:eastAsiaTheme="minorEastAsia"/>
        </w:rPr>
      </w:pPr>
      <m:oMathPara>
        <m:oMath>
          <m:r>
            <w:rPr>
              <w:rFonts w:ascii="Cambria Math" w:eastAsiaTheme="minorEastAsia" w:hAnsi="Cambria Math"/>
            </w:rPr>
            <m:t>568×0.5=284</m:t>
          </m:r>
        </m:oMath>
      </m:oMathPara>
    </w:p>
    <w:p w14:paraId="06C9E4AF" w14:textId="77777777" w:rsidR="00295D2E" w:rsidRDefault="00295D2E" w:rsidP="00295D2E">
      <w:pPr>
        <w:rPr>
          <w:rFonts w:eastAsiaTheme="minorEastAsia"/>
        </w:rPr>
      </w:pPr>
      <w:r>
        <w:rPr>
          <w:rFonts w:eastAsiaTheme="minorEastAsia"/>
        </w:rPr>
        <w:t>Convert energy to give velocity of arrow:</w:t>
      </w:r>
    </w:p>
    <w:p w14:paraId="0A56BA03" w14:textId="77777777" w:rsidR="00295D2E" w:rsidRDefault="00000000" w:rsidP="00295D2E">
      <w:pPr>
        <w:rPr>
          <w:rFonts w:eastAsiaTheme="minorEastAsia"/>
        </w:rPr>
      </w:pPr>
      <m:oMathPara>
        <m:oMath>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(2×284)</m:t>
                  </m:r>
                </m:num>
                <m:den>
                  <m:r>
                    <w:rPr>
                      <w:rFonts w:ascii="Cambria Math" w:eastAsiaTheme="minorEastAsia" w:hAnsi="Cambria Math"/>
                    </w:rPr>
                    <m:t>0.116</m:t>
                  </m:r>
                </m:den>
              </m:f>
            </m:e>
          </m:rad>
          <m:r>
            <w:rPr>
              <w:rFonts w:ascii="Cambria Math" w:eastAsiaTheme="minorEastAsia" w:hAnsi="Cambria Math"/>
            </w:rPr>
            <m:t>≈70 m/s</m:t>
          </m:r>
        </m:oMath>
      </m:oMathPara>
    </w:p>
    <w:p w14:paraId="3C2AAD8D" w14:textId="77777777" w:rsidR="00295D2E" w:rsidRDefault="00295D2E" w:rsidP="00295D2E">
      <w:pPr>
        <w:rPr>
          <w:rFonts w:eastAsiaTheme="minorEastAsia"/>
        </w:rPr>
      </w:pPr>
      <w:proofErr w:type="spellStart"/>
      <w:r>
        <w:rPr>
          <w:rFonts w:eastAsiaTheme="minorEastAsia"/>
        </w:rPr>
        <w:t>Tressider</w:t>
      </w:r>
      <w:proofErr w:type="spellEnd"/>
      <w:r>
        <w:rPr>
          <w:rFonts w:eastAsiaTheme="minorEastAsia"/>
        </w:rPr>
        <w:t xml:space="preserve"> equation for 1 mm thick target:</w:t>
      </w:r>
    </w:p>
    <w:p w14:paraId="4C50D75C" w14:textId="77777777" w:rsidR="00295D2E" w:rsidRDefault="00295D2E" w:rsidP="00295D2E">
      <w:pPr>
        <w:rPr>
          <w:rFonts w:eastAsiaTheme="minorEastAsia"/>
        </w:rPr>
      </w:pPr>
      <m:oMathPara>
        <m:oMath>
          <m:r>
            <w:rPr>
              <w:rFonts w:ascii="Cambria Math" w:hAnsi="Cambria Math"/>
            </w:rPr>
            <w:lastRenderedPageBreak/>
            <m:t>10,140×</m:t>
          </m:r>
          <m:f>
            <m:fPr>
              <m:ctrlPr>
                <w:rPr>
                  <w:rFonts w:ascii="Cambria Math" w:hAnsi="Cambria Math"/>
                  <w:i/>
                </w:rPr>
              </m:ctrlPr>
            </m:fPr>
            <m:num>
              <m:sSup>
                <m:sSupPr>
                  <m:ctrlPr>
                    <w:rPr>
                      <w:rFonts w:ascii="Cambria Math" w:hAnsi="Cambria Math"/>
                      <w:i/>
                    </w:rPr>
                  </m:ctrlPr>
                </m:sSupPr>
                <m:e>
                  <m:r>
                    <w:rPr>
                      <w:rFonts w:ascii="Cambria Math" w:hAnsi="Cambria Math"/>
                    </w:rPr>
                    <m:t>0.001</m:t>
                  </m:r>
                </m:e>
                <m:sup>
                  <m:f>
                    <m:fPr>
                      <m:ctrlPr>
                        <w:rPr>
                          <w:rFonts w:ascii="Cambria Math" w:hAnsi="Cambria Math"/>
                          <w:i/>
                        </w:rPr>
                      </m:ctrlPr>
                    </m:fPr>
                    <m:num>
                      <m:r>
                        <w:rPr>
                          <w:rFonts w:ascii="Cambria Math" w:hAnsi="Cambria Math"/>
                        </w:rPr>
                        <m:t>2</m:t>
                      </m:r>
                    </m:num>
                    <m:den>
                      <m:r>
                        <w:rPr>
                          <w:rFonts w:ascii="Cambria Math" w:hAnsi="Cambria Math"/>
                        </w:rPr>
                        <m:t>3</m:t>
                      </m:r>
                    </m:den>
                  </m:f>
                </m:sup>
              </m:sSup>
              <m:sSup>
                <m:sSupPr>
                  <m:ctrlPr>
                    <w:rPr>
                      <w:rFonts w:ascii="Cambria Math" w:hAnsi="Cambria Math"/>
                      <w:i/>
                    </w:rPr>
                  </m:ctrlPr>
                </m:sSupPr>
                <m:e>
                  <m:r>
                    <w:rPr>
                      <w:rFonts w:ascii="Cambria Math" w:hAnsi="Cambria Math"/>
                    </w:rPr>
                    <m:t>0.00635</m:t>
                  </m:r>
                </m:e>
                <m:sup>
                  <m:f>
                    <m:fPr>
                      <m:ctrlPr>
                        <w:rPr>
                          <w:rFonts w:ascii="Cambria Math" w:hAnsi="Cambria Math"/>
                          <w:i/>
                        </w:rPr>
                      </m:ctrlPr>
                    </m:fPr>
                    <m:num>
                      <m:r>
                        <w:rPr>
                          <w:rFonts w:ascii="Cambria Math" w:hAnsi="Cambria Math"/>
                        </w:rPr>
                        <m:t>1</m:t>
                      </m:r>
                    </m:num>
                    <m:den>
                      <m:r>
                        <w:rPr>
                          <w:rFonts w:ascii="Cambria Math" w:hAnsi="Cambria Math"/>
                        </w:rPr>
                        <m:t>3</m:t>
                      </m:r>
                    </m:den>
                  </m:f>
                </m:sup>
              </m:sSup>
            </m:num>
            <m:den>
              <m:sSup>
                <m:sSupPr>
                  <m:ctrlPr>
                    <w:rPr>
                      <w:rFonts w:ascii="Cambria Math" w:hAnsi="Cambria Math"/>
                      <w:i/>
                    </w:rPr>
                  </m:ctrlPr>
                </m:sSupPr>
                <m:e>
                  <m:r>
                    <w:rPr>
                      <w:rFonts w:ascii="Cambria Math" w:hAnsi="Cambria Math"/>
                    </w:rPr>
                    <m:t>0.116</m:t>
                  </m:r>
                </m:e>
                <m:sup>
                  <m:f>
                    <m:fPr>
                      <m:ctrlPr>
                        <w:rPr>
                          <w:rFonts w:ascii="Cambria Math" w:hAnsi="Cambria Math"/>
                          <w:i/>
                        </w:rPr>
                      </m:ctrlPr>
                    </m:fPr>
                    <m:num>
                      <m:r>
                        <w:rPr>
                          <w:rFonts w:ascii="Cambria Math" w:hAnsi="Cambria Math"/>
                        </w:rPr>
                        <m:t>1</m:t>
                      </m:r>
                    </m:num>
                    <m:den>
                      <m:r>
                        <w:rPr>
                          <w:rFonts w:ascii="Cambria Math" w:hAnsi="Cambria Math"/>
                        </w:rPr>
                        <m:t>3</m:t>
                      </m:r>
                    </m:den>
                  </m:f>
                </m:sup>
              </m:sSup>
            </m:den>
          </m:f>
          <m:r>
            <w:rPr>
              <w:rFonts w:ascii="Cambria Math" w:hAnsi="Cambria Math"/>
            </w:rPr>
            <m:t>≈38.5 m/s</m:t>
          </m:r>
        </m:oMath>
      </m:oMathPara>
    </w:p>
    <w:p w14:paraId="5462B5CB" w14:textId="77777777" w:rsidR="00295D2E" w:rsidRDefault="00295D2E" w:rsidP="00295D2E">
      <w:pPr>
        <w:rPr>
          <w:rFonts w:eastAsiaTheme="minorEastAsia"/>
        </w:rPr>
      </w:pPr>
      <w:proofErr w:type="spellStart"/>
      <w:r>
        <w:rPr>
          <w:rFonts w:eastAsiaTheme="minorEastAsia"/>
        </w:rPr>
        <w:t>Tressider</w:t>
      </w:r>
      <w:proofErr w:type="spellEnd"/>
      <w:r>
        <w:rPr>
          <w:rFonts w:eastAsiaTheme="minorEastAsia"/>
        </w:rPr>
        <w:t xml:space="preserve"> equation for 3.5 mm thick target:</w:t>
      </w:r>
    </w:p>
    <w:p w14:paraId="69E510A0" w14:textId="77777777" w:rsidR="00295D2E" w:rsidRDefault="00295D2E" w:rsidP="00295D2E">
      <w:pPr>
        <w:rPr>
          <w:rFonts w:eastAsiaTheme="minorEastAsia"/>
        </w:rPr>
      </w:pPr>
      <m:oMathPara>
        <m:oMath>
          <m:r>
            <w:rPr>
              <w:rFonts w:ascii="Cambria Math" w:hAnsi="Cambria Math"/>
            </w:rPr>
            <m:t>10,140×</m:t>
          </m:r>
          <m:f>
            <m:fPr>
              <m:ctrlPr>
                <w:rPr>
                  <w:rFonts w:ascii="Cambria Math" w:hAnsi="Cambria Math"/>
                  <w:i/>
                </w:rPr>
              </m:ctrlPr>
            </m:fPr>
            <m:num>
              <m:sSup>
                <m:sSupPr>
                  <m:ctrlPr>
                    <w:rPr>
                      <w:rFonts w:ascii="Cambria Math" w:hAnsi="Cambria Math"/>
                      <w:i/>
                    </w:rPr>
                  </m:ctrlPr>
                </m:sSupPr>
                <m:e>
                  <m:r>
                    <w:rPr>
                      <w:rFonts w:ascii="Cambria Math" w:hAnsi="Cambria Math"/>
                    </w:rPr>
                    <m:t>0.0035</m:t>
                  </m:r>
                </m:e>
                <m:sup>
                  <m:f>
                    <m:fPr>
                      <m:ctrlPr>
                        <w:rPr>
                          <w:rFonts w:ascii="Cambria Math" w:hAnsi="Cambria Math"/>
                          <w:i/>
                        </w:rPr>
                      </m:ctrlPr>
                    </m:fPr>
                    <m:num>
                      <m:r>
                        <w:rPr>
                          <w:rFonts w:ascii="Cambria Math" w:hAnsi="Cambria Math"/>
                        </w:rPr>
                        <m:t>2</m:t>
                      </m:r>
                    </m:num>
                    <m:den>
                      <m:r>
                        <w:rPr>
                          <w:rFonts w:ascii="Cambria Math" w:hAnsi="Cambria Math"/>
                        </w:rPr>
                        <m:t>3</m:t>
                      </m:r>
                    </m:den>
                  </m:f>
                </m:sup>
              </m:sSup>
              <m:sSup>
                <m:sSupPr>
                  <m:ctrlPr>
                    <w:rPr>
                      <w:rFonts w:ascii="Cambria Math" w:hAnsi="Cambria Math"/>
                      <w:i/>
                    </w:rPr>
                  </m:ctrlPr>
                </m:sSupPr>
                <m:e>
                  <m:r>
                    <w:rPr>
                      <w:rFonts w:ascii="Cambria Math" w:hAnsi="Cambria Math"/>
                    </w:rPr>
                    <m:t>0.00635</m:t>
                  </m:r>
                </m:e>
                <m:sup>
                  <m:f>
                    <m:fPr>
                      <m:ctrlPr>
                        <w:rPr>
                          <w:rFonts w:ascii="Cambria Math" w:hAnsi="Cambria Math"/>
                          <w:i/>
                        </w:rPr>
                      </m:ctrlPr>
                    </m:fPr>
                    <m:num>
                      <m:r>
                        <w:rPr>
                          <w:rFonts w:ascii="Cambria Math" w:hAnsi="Cambria Math"/>
                        </w:rPr>
                        <m:t>1</m:t>
                      </m:r>
                    </m:num>
                    <m:den>
                      <m:r>
                        <w:rPr>
                          <w:rFonts w:ascii="Cambria Math" w:hAnsi="Cambria Math"/>
                        </w:rPr>
                        <m:t>3</m:t>
                      </m:r>
                    </m:den>
                  </m:f>
                </m:sup>
              </m:sSup>
            </m:num>
            <m:den>
              <m:sSup>
                <m:sSupPr>
                  <m:ctrlPr>
                    <w:rPr>
                      <w:rFonts w:ascii="Cambria Math" w:hAnsi="Cambria Math"/>
                      <w:i/>
                    </w:rPr>
                  </m:ctrlPr>
                </m:sSupPr>
                <m:e>
                  <m:r>
                    <w:rPr>
                      <w:rFonts w:ascii="Cambria Math" w:hAnsi="Cambria Math"/>
                    </w:rPr>
                    <m:t>0.116</m:t>
                  </m:r>
                </m:e>
                <m:sup>
                  <m:f>
                    <m:fPr>
                      <m:ctrlPr>
                        <w:rPr>
                          <w:rFonts w:ascii="Cambria Math" w:hAnsi="Cambria Math"/>
                          <w:i/>
                        </w:rPr>
                      </m:ctrlPr>
                    </m:fPr>
                    <m:num>
                      <m:r>
                        <w:rPr>
                          <w:rFonts w:ascii="Cambria Math" w:hAnsi="Cambria Math"/>
                        </w:rPr>
                        <m:t>1</m:t>
                      </m:r>
                    </m:num>
                    <m:den>
                      <m:r>
                        <w:rPr>
                          <w:rFonts w:ascii="Cambria Math" w:hAnsi="Cambria Math"/>
                        </w:rPr>
                        <m:t>3</m:t>
                      </m:r>
                    </m:den>
                  </m:f>
                </m:sup>
              </m:sSup>
            </m:den>
          </m:f>
          <m:r>
            <w:rPr>
              <w:rFonts w:ascii="Cambria Math" w:eastAsiaTheme="minorEastAsia" w:hAnsi="Cambria Math"/>
            </w:rPr>
            <m:t>≈88.8 m/s</m:t>
          </m:r>
        </m:oMath>
      </m:oMathPara>
    </w:p>
    <w:p w14:paraId="13BBA8D6" w14:textId="77777777" w:rsidR="00295D2E" w:rsidRDefault="00295D2E" w:rsidP="00295D2E">
      <w:pPr>
        <w:rPr>
          <w:rFonts w:eastAsiaTheme="minorEastAsia"/>
        </w:rPr>
      </w:pPr>
    </w:p>
    <w:p w14:paraId="2148E400" w14:textId="77777777" w:rsidR="00295D2E" w:rsidRDefault="00295D2E" w:rsidP="00295D2E">
      <w:pPr>
        <w:rPr>
          <w:rFonts w:eastAsiaTheme="minorEastAsia"/>
        </w:rPr>
      </w:pPr>
      <w:r>
        <w:rPr>
          <w:rFonts w:eastAsiaTheme="minorEastAsia"/>
        </w:rPr>
        <w:t>Accuracy evaluation:</w:t>
      </w:r>
    </w:p>
    <w:tbl>
      <w:tblPr>
        <w:tblStyle w:val="TableGrid"/>
        <w:tblW w:w="0" w:type="auto"/>
        <w:tblLook w:val="04A0" w:firstRow="1" w:lastRow="0" w:firstColumn="1" w:lastColumn="0" w:noHBand="0" w:noVBand="1"/>
      </w:tblPr>
      <w:tblGrid>
        <w:gridCol w:w="4508"/>
        <w:gridCol w:w="4508"/>
      </w:tblGrid>
      <w:tr w:rsidR="00295D2E" w14:paraId="0CB43B57" w14:textId="77777777" w:rsidTr="0078696A">
        <w:tc>
          <w:tcPr>
            <w:tcW w:w="4508" w:type="dxa"/>
          </w:tcPr>
          <w:p w14:paraId="045F87B4" w14:textId="77777777" w:rsidR="00295D2E" w:rsidRPr="008855C6" w:rsidRDefault="00295D2E" w:rsidP="0078696A">
            <w:pPr>
              <w:rPr>
                <w:rFonts w:eastAsiaTheme="minorEastAsia"/>
                <w:b/>
                <w:bCs/>
              </w:rPr>
            </w:pPr>
            <w:bookmarkStart w:id="75" w:name="_Hlk153505898"/>
            <w:r w:rsidRPr="008855C6">
              <w:rPr>
                <w:rFonts w:eastAsiaTheme="minorEastAsia"/>
                <w:b/>
                <w:bCs/>
              </w:rPr>
              <w:t xml:space="preserve">Variable </w:t>
            </w:r>
          </w:p>
        </w:tc>
        <w:tc>
          <w:tcPr>
            <w:tcW w:w="4508" w:type="dxa"/>
          </w:tcPr>
          <w:p w14:paraId="5FE5C49A" w14:textId="77777777" w:rsidR="00295D2E" w:rsidRPr="008855C6" w:rsidRDefault="00295D2E" w:rsidP="0078696A">
            <w:pPr>
              <w:rPr>
                <w:rFonts w:eastAsiaTheme="minorEastAsia"/>
                <w:b/>
                <w:bCs/>
              </w:rPr>
            </w:pPr>
            <w:r w:rsidRPr="008855C6">
              <w:rPr>
                <w:rFonts w:eastAsiaTheme="minorEastAsia"/>
                <w:b/>
                <w:bCs/>
              </w:rPr>
              <w:t>Assumption</w:t>
            </w:r>
          </w:p>
        </w:tc>
      </w:tr>
      <w:tr w:rsidR="00295D2E" w14:paraId="7968C1D1" w14:textId="77777777" w:rsidTr="0078696A">
        <w:tc>
          <w:tcPr>
            <w:tcW w:w="4508" w:type="dxa"/>
          </w:tcPr>
          <w:p w14:paraId="79552197" w14:textId="77777777" w:rsidR="00295D2E" w:rsidRDefault="00295D2E" w:rsidP="0078696A">
            <w:pPr>
              <w:rPr>
                <w:rFonts w:eastAsiaTheme="minorEastAsia"/>
              </w:rPr>
            </w:pPr>
            <w:r>
              <w:rPr>
                <w:rFonts w:eastAsiaTheme="minorEastAsia"/>
              </w:rPr>
              <w:t>Long range distance</w:t>
            </w:r>
          </w:p>
        </w:tc>
        <w:tc>
          <w:tcPr>
            <w:tcW w:w="4508" w:type="dxa"/>
          </w:tcPr>
          <w:p w14:paraId="51F68568" w14:textId="77777777" w:rsidR="00295D2E" w:rsidRDefault="00295D2E" w:rsidP="0078696A">
            <w:pPr>
              <w:rPr>
                <w:rFonts w:eastAsiaTheme="minorEastAsia"/>
              </w:rPr>
            </w:pPr>
            <w:r>
              <w:rPr>
                <w:rFonts w:eastAsiaTheme="minorEastAsia"/>
              </w:rPr>
              <w:t>160 m</w:t>
            </w:r>
          </w:p>
        </w:tc>
      </w:tr>
      <w:tr w:rsidR="00295D2E" w14:paraId="778CF9B0" w14:textId="77777777" w:rsidTr="0078696A">
        <w:tc>
          <w:tcPr>
            <w:tcW w:w="4508" w:type="dxa"/>
          </w:tcPr>
          <w:p w14:paraId="42E0635D" w14:textId="77777777" w:rsidR="00295D2E" w:rsidRDefault="00295D2E" w:rsidP="0078696A">
            <w:pPr>
              <w:rPr>
                <w:rFonts w:eastAsiaTheme="minorEastAsia"/>
              </w:rPr>
            </w:pPr>
            <w:r>
              <w:rPr>
                <w:rFonts w:eastAsiaTheme="minorEastAsia"/>
              </w:rPr>
              <w:t>Short range distance</w:t>
            </w:r>
          </w:p>
        </w:tc>
        <w:tc>
          <w:tcPr>
            <w:tcW w:w="4508" w:type="dxa"/>
          </w:tcPr>
          <w:p w14:paraId="3550CB1D" w14:textId="77777777" w:rsidR="00295D2E" w:rsidRDefault="00295D2E" w:rsidP="0078696A">
            <w:pPr>
              <w:rPr>
                <w:rFonts w:eastAsiaTheme="minorEastAsia"/>
              </w:rPr>
            </w:pPr>
            <w:r>
              <w:rPr>
                <w:rFonts w:eastAsiaTheme="minorEastAsia"/>
              </w:rPr>
              <w:t>50 m</w:t>
            </w:r>
          </w:p>
        </w:tc>
      </w:tr>
      <w:tr w:rsidR="00295D2E" w14:paraId="28BA98EE" w14:textId="77777777" w:rsidTr="0078696A">
        <w:tc>
          <w:tcPr>
            <w:tcW w:w="4508" w:type="dxa"/>
          </w:tcPr>
          <w:p w14:paraId="7653D330" w14:textId="77777777" w:rsidR="00295D2E" w:rsidRDefault="00295D2E" w:rsidP="0078696A">
            <w:pPr>
              <w:rPr>
                <w:rFonts w:eastAsiaTheme="minorEastAsia"/>
              </w:rPr>
            </w:pPr>
            <w:r>
              <w:rPr>
                <w:rFonts w:eastAsiaTheme="minorEastAsia"/>
              </w:rPr>
              <w:t>Long range target radius</w:t>
            </w:r>
          </w:p>
        </w:tc>
        <w:tc>
          <w:tcPr>
            <w:tcW w:w="4508" w:type="dxa"/>
          </w:tcPr>
          <w:p w14:paraId="08D9DB31" w14:textId="77777777" w:rsidR="00295D2E" w:rsidRDefault="00295D2E" w:rsidP="0078696A">
            <w:pPr>
              <w:rPr>
                <w:rFonts w:eastAsiaTheme="minorEastAsia"/>
              </w:rPr>
            </w:pPr>
            <w:r>
              <w:rPr>
                <w:rFonts w:eastAsiaTheme="minorEastAsia"/>
              </w:rPr>
              <w:t>4 m</w:t>
            </w:r>
          </w:p>
        </w:tc>
      </w:tr>
      <w:tr w:rsidR="00295D2E" w14:paraId="2B811357" w14:textId="77777777" w:rsidTr="0078696A">
        <w:tc>
          <w:tcPr>
            <w:tcW w:w="4508" w:type="dxa"/>
          </w:tcPr>
          <w:p w14:paraId="1989A9CC" w14:textId="77777777" w:rsidR="00295D2E" w:rsidRDefault="00295D2E" w:rsidP="0078696A">
            <w:pPr>
              <w:rPr>
                <w:rFonts w:eastAsiaTheme="minorEastAsia"/>
              </w:rPr>
            </w:pPr>
            <w:r>
              <w:rPr>
                <w:rFonts w:eastAsiaTheme="minorEastAsia"/>
              </w:rPr>
              <w:t>Short range target radius</w:t>
            </w:r>
          </w:p>
        </w:tc>
        <w:tc>
          <w:tcPr>
            <w:tcW w:w="4508" w:type="dxa"/>
          </w:tcPr>
          <w:p w14:paraId="5143A796" w14:textId="77777777" w:rsidR="00295D2E" w:rsidRDefault="00295D2E" w:rsidP="0078696A">
            <w:pPr>
              <w:rPr>
                <w:rFonts w:eastAsiaTheme="minorEastAsia"/>
              </w:rPr>
            </w:pPr>
            <w:r>
              <w:rPr>
                <w:rFonts w:eastAsiaTheme="minorEastAsia"/>
              </w:rPr>
              <w:t>0.4 m</w:t>
            </w:r>
          </w:p>
        </w:tc>
      </w:tr>
      <w:tr w:rsidR="00295D2E" w14:paraId="56D34666" w14:textId="77777777" w:rsidTr="0078696A">
        <w:tc>
          <w:tcPr>
            <w:tcW w:w="4508" w:type="dxa"/>
          </w:tcPr>
          <w:p w14:paraId="11CFAF06" w14:textId="77777777" w:rsidR="00295D2E" w:rsidRDefault="00295D2E" w:rsidP="0078696A">
            <w:pPr>
              <w:rPr>
                <w:rFonts w:eastAsiaTheme="minorEastAsia"/>
              </w:rPr>
            </w:pPr>
            <w:r>
              <w:rPr>
                <w:rFonts w:eastAsiaTheme="minorEastAsia"/>
              </w:rPr>
              <w:t>Human target silhouette</w:t>
            </w:r>
          </w:p>
        </w:tc>
        <w:tc>
          <w:tcPr>
            <w:tcW w:w="4508" w:type="dxa"/>
          </w:tcPr>
          <w:p w14:paraId="677A386B" w14:textId="77777777" w:rsidR="00295D2E" w:rsidRDefault="00295D2E" w:rsidP="0078696A">
            <w:pPr>
              <w:rPr>
                <w:rFonts w:eastAsiaTheme="minorEastAsia"/>
              </w:rPr>
            </w:pPr>
            <w:r>
              <w:rPr>
                <w:rFonts w:eastAsiaTheme="minorEastAsia"/>
              </w:rPr>
              <w:t>Rectangular area of man from metric handbook values</w:t>
            </w:r>
          </w:p>
        </w:tc>
      </w:tr>
      <w:tr w:rsidR="00295D2E" w14:paraId="7CAE70C9" w14:textId="77777777" w:rsidTr="0078696A">
        <w:tc>
          <w:tcPr>
            <w:tcW w:w="4508" w:type="dxa"/>
          </w:tcPr>
          <w:p w14:paraId="0240959E" w14:textId="77777777" w:rsidR="00295D2E" w:rsidRDefault="00295D2E" w:rsidP="0078696A">
            <w:pPr>
              <w:rPr>
                <w:rFonts w:eastAsiaTheme="minorEastAsia"/>
              </w:rPr>
            </w:pPr>
            <w:r>
              <w:rPr>
                <w:rFonts w:eastAsiaTheme="minorEastAsia"/>
              </w:rPr>
              <w:t>Human target subdivisions</w:t>
            </w:r>
          </w:p>
        </w:tc>
        <w:tc>
          <w:tcPr>
            <w:tcW w:w="4508" w:type="dxa"/>
          </w:tcPr>
          <w:p w14:paraId="02B88AB8" w14:textId="77777777" w:rsidR="00295D2E" w:rsidRDefault="00295D2E" w:rsidP="0078696A">
            <w:pPr>
              <w:rPr>
                <w:rFonts w:eastAsiaTheme="minorEastAsia"/>
              </w:rPr>
            </w:pPr>
            <w:r>
              <w:rPr>
                <w:rFonts w:eastAsiaTheme="minorEastAsia"/>
              </w:rPr>
              <w:t>Rectangular areas using dimensions from metric handbook</w:t>
            </w:r>
          </w:p>
        </w:tc>
      </w:tr>
      <w:tr w:rsidR="00295D2E" w14:paraId="06EC87B3" w14:textId="77777777" w:rsidTr="0078696A">
        <w:tc>
          <w:tcPr>
            <w:tcW w:w="4508" w:type="dxa"/>
          </w:tcPr>
          <w:p w14:paraId="4B29CBD8" w14:textId="77777777" w:rsidR="00295D2E" w:rsidRDefault="00295D2E" w:rsidP="0078696A">
            <w:pPr>
              <w:rPr>
                <w:rFonts w:eastAsiaTheme="minorEastAsia"/>
              </w:rPr>
            </w:pPr>
            <w:r>
              <w:rPr>
                <w:rFonts w:eastAsiaTheme="minorEastAsia"/>
              </w:rPr>
              <w:t>Human target silhouette from above</w:t>
            </w:r>
          </w:p>
        </w:tc>
        <w:tc>
          <w:tcPr>
            <w:tcW w:w="4508" w:type="dxa"/>
          </w:tcPr>
          <w:p w14:paraId="1D7E0758" w14:textId="77777777" w:rsidR="00295D2E" w:rsidRDefault="00295D2E" w:rsidP="0078696A">
            <w:pPr>
              <w:rPr>
                <w:rFonts w:eastAsiaTheme="minorEastAsia"/>
              </w:rPr>
            </w:pPr>
            <w:r>
              <w:rPr>
                <w:rFonts w:eastAsiaTheme="minorEastAsia"/>
              </w:rPr>
              <w:t>Squar area equal to hip width</w:t>
            </w:r>
          </w:p>
        </w:tc>
      </w:tr>
      <w:tr w:rsidR="00295D2E" w14:paraId="66800828" w14:textId="77777777" w:rsidTr="0078696A">
        <w:tc>
          <w:tcPr>
            <w:tcW w:w="4508" w:type="dxa"/>
          </w:tcPr>
          <w:p w14:paraId="3B1E9181" w14:textId="77777777" w:rsidR="00295D2E" w:rsidRDefault="00295D2E" w:rsidP="0078696A">
            <w:pPr>
              <w:rPr>
                <w:rFonts w:eastAsiaTheme="minorEastAsia"/>
              </w:rPr>
            </w:pPr>
            <w:r>
              <w:rPr>
                <w:rFonts w:eastAsiaTheme="minorEastAsia"/>
              </w:rPr>
              <w:t>Arrow strike location</w:t>
            </w:r>
          </w:p>
        </w:tc>
        <w:tc>
          <w:tcPr>
            <w:tcW w:w="4508" w:type="dxa"/>
          </w:tcPr>
          <w:p w14:paraId="1EC0D38A" w14:textId="77777777" w:rsidR="00295D2E" w:rsidRDefault="00295D2E" w:rsidP="0078696A">
            <w:pPr>
              <w:rPr>
                <w:rFonts w:eastAsiaTheme="minorEastAsia"/>
              </w:rPr>
            </w:pPr>
            <w:r>
              <w:rPr>
                <w:rFonts w:eastAsiaTheme="minorEastAsia"/>
              </w:rPr>
              <w:t>Hits anywhere within target area with assumed equal probability</w:t>
            </w:r>
          </w:p>
        </w:tc>
      </w:tr>
      <w:bookmarkEnd w:id="75"/>
    </w:tbl>
    <w:p w14:paraId="58C5DB1E" w14:textId="77777777" w:rsidR="00295D2E" w:rsidRDefault="00295D2E" w:rsidP="00295D2E">
      <w:pPr>
        <w:rPr>
          <w:rFonts w:eastAsiaTheme="minorEastAsia"/>
        </w:rPr>
      </w:pPr>
    </w:p>
    <w:p w14:paraId="39740004" w14:textId="77777777" w:rsidR="00295D2E" w:rsidRDefault="00295D2E" w:rsidP="00295D2E">
      <w:pPr>
        <w:rPr>
          <w:rFonts w:eastAsiaTheme="minorEastAsia"/>
        </w:rPr>
      </w:pPr>
      <w:r>
        <w:rPr>
          <w:rFonts w:eastAsiaTheme="minorEastAsia"/>
        </w:rPr>
        <w:t>Long range CAP:</w:t>
      </w:r>
    </w:p>
    <w:p w14:paraId="3231656E" w14:textId="77777777" w:rsidR="00295D2E" w:rsidRPr="001A19E6" w:rsidRDefault="00295D2E" w:rsidP="00295D2E">
      <w:pPr>
        <w:rPr>
          <w:rFonts w:eastAsiaTheme="minorEastAsia"/>
        </w:rPr>
      </w:pPr>
      <m:oMathPara>
        <m:oMath>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4</m:t>
              </m:r>
            </m:e>
            <m:sup>
              <m:r>
                <w:rPr>
                  <w:rFonts w:ascii="Cambria Math" w:eastAsiaTheme="minorEastAsia" w:hAnsi="Cambria Math"/>
                </w:rPr>
                <m:t>2</m:t>
              </m:r>
            </m:sup>
          </m:sSup>
          <m:r>
            <w:rPr>
              <w:rFonts w:ascii="Cambria Math" w:eastAsiaTheme="minorEastAsia" w:hAnsi="Cambria Math"/>
            </w:rPr>
            <m:t xml:space="preserve">≈50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2C0D0DD8" w14:textId="77777777" w:rsidR="00295D2E" w:rsidRDefault="00295D2E" w:rsidP="00295D2E">
      <w:pPr>
        <w:rPr>
          <w:rFonts w:eastAsiaTheme="minorEastAsia"/>
        </w:rPr>
      </w:pPr>
      <w:r>
        <w:rPr>
          <w:rFonts w:eastAsiaTheme="minorEastAsia"/>
        </w:rPr>
        <w:t xml:space="preserve">Short range CAP: </w:t>
      </w:r>
    </w:p>
    <w:p w14:paraId="0BD8EBFE" w14:textId="77777777" w:rsidR="00295D2E" w:rsidRPr="001A19E6" w:rsidRDefault="00295D2E" w:rsidP="00295D2E">
      <w:pPr>
        <w:rPr>
          <w:rFonts w:eastAsiaTheme="minorEastAsia"/>
        </w:rPr>
      </w:pPr>
      <m:oMathPara>
        <m:oMath>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0.4</m:t>
              </m:r>
            </m:e>
            <m:sup>
              <m:r>
                <w:rPr>
                  <w:rFonts w:ascii="Cambria Math" w:eastAsiaTheme="minorEastAsia" w:hAnsi="Cambria Math"/>
                </w:rPr>
                <m:t>2</m:t>
              </m:r>
            </m:sup>
          </m:sSup>
          <m:r>
            <w:rPr>
              <w:rFonts w:ascii="Cambria Math" w:eastAsiaTheme="minorEastAsia" w:hAnsi="Cambria Math"/>
            </w:rPr>
            <m:t xml:space="preserve">≈0.5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1BE21E8E" w14:textId="77777777" w:rsidR="00295D2E" w:rsidRDefault="00295D2E" w:rsidP="00295D2E">
      <w:pPr>
        <w:rPr>
          <w:rFonts w:eastAsiaTheme="minorEastAsia"/>
        </w:rPr>
      </w:pPr>
      <w:r>
        <w:rPr>
          <w:rFonts w:eastAsiaTheme="minorEastAsia"/>
        </w:rPr>
        <w:t>Human target silhouette:</w:t>
      </w:r>
    </w:p>
    <w:p w14:paraId="4CBAF8AA" w14:textId="77777777" w:rsidR="00295D2E" w:rsidRDefault="00295D2E" w:rsidP="00295D2E">
      <w:pPr>
        <w:jc w:val="center"/>
        <w:rPr>
          <w:rFonts w:eastAsiaTheme="minorEastAsia"/>
        </w:rPr>
      </w:pPr>
      <w:r w:rsidRPr="001A19E6">
        <w:rPr>
          <w:rFonts w:eastAsiaTheme="minorEastAsia"/>
          <w:noProof/>
        </w:rPr>
        <w:drawing>
          <wp:inline distT="0" distB="0" distL="0" distR="0" wp14:anchorId="4F887CA7" wp14:editId="4222FDD1">
            <wp:extent cx="1086002" cy="1638529"/>
            <wp:effectExtent l="0" t="0" r="0" b="0"/>
            <wp:docPr id="65292703" name="Picture 1" descr="A black and red rectangular sign with a red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2703" name="Picture 1" descr="A black and red rectangular sign with a red border&#10;&#10;Description automatically generated"/>
                    <pic:cNvPicPr/>
                  </pic:nvPicPr>
                  <pic:blipFill>
                    <a:blip r:embed="rId18"/>
                    <a:stretch>
                      <a:fillRect/>
                    </a:stretch>
                  </pic:blipFill>
                  <pic:spPr>
                    <a:xfrm>
                      <a:off x="0" y="0"/>
                      <a:ext cx="1086002" cy="1638529"/>
                    </a:xfrm>
                    <a:prstGeom prst="rect">
                      <a:avLst/>
                    </a:prstGeom>
                  </pic:spPr>
                </pic:pic>
              </a:graphicData>
            </a:graphic>
          </wp:inline>
        </w:drawing>
      </w:r>
    </w:p>
    <w:p w14:paraId="3BE26BBF" w14:textId="77777777" w:rsidR="00295D2E" w:rsidRPr="001A19E6" w:rsidRDefault="00295D2E" w:rsidP="00295D2E">
      <w:pPr>
        <w:rPr>
          <w:rFonts w:eastAsiaTheme="minorEastAsia"/>
        </w:rPr>
      </w:pPr>
      <m:oMathPara>
        <m:oMath>
          <m:r>
            <w:rPr>
              <w:rFonts w:ascii="Cambria Math" w:eastAsiaTheme="minorEastAsia" w:hAnsi="Cambria Math"/>
            </w:rPr>
            <m:t xml:space="preserve">0.465×1.74≈0.8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784C5DFE" w14:textId="77777777" w:rsidR="00295D2E" w:rsidRDefault="00295D2E" w:rsidP="00295D2E">
      <w:pPr>
        <w:rPr>
          <w:rFonts w:eastAsiaTheme="minorEastAsia"/>
        </w:rPr>
      </w:pPr>
      <w:r>
        <w:rPr>
          <w:rFonts w:eastAsiaTheme="minorEastAsia"/>
        </w:rPr>
        <w:t>Percentage of human target area compared to CAP at 50 m:</w:t>
      </w:r>
    </w:p>
    <w:p w14:paraId="24BED0C9" w14:textId="77777777" w:rsidR="00295D2E" w:rsidRPr="001A19E6" w:rsidRDefault="00295D2E" w:rsidP="00295D2E">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0.8</m:t>
              </m:r>
            </m:num>
            <m:den>
              <m:r>
                <w:rPr>
                  <w:rFonts w:ascii="Cambria Math" w:eastAsiaTheme="minorEastAsia" w:hAnsi="Cambria Math"/>
                </w:rPr>
                <m:t>0.5</m:t>
              </m:r>
            </m:den>
          </m:f>
          <m:r>
            <w:rPr>
              <w:rFonts w:ascii="Cambria Math" w:eastAsiaTheme="minorEastAsia" w:hAnsi="Cambria Math"/>
            </w:rPr>
            <m:t>=1.6=160%</m:t>
          </m:r>
        </m:oMath>
      </m:oMathPara>
    </w:p>
    <w:p w14:paraId="475C7E12" w14:textId="77777777" w:rsidR="00295D2E" w:rsidRDefault="00295D2E" w:rsidP="00295D2E">
      <w:pPr>
        <w:rPr>
          <w:rFonts w:eastAsiaTheme="minorEastAsia"/>
        </w:rPr>
      </w:pPr>
      <w:r>
        <w:rPr>
          <w:rFonts w:eastAsiaTheme="minorEastAsia"/>
        </w:rPr>
        <w:t xml:space="preserve">As chance&gt;100%, assumed to always hit a human sized target at 50 </w:t>
      </w:r>
      <w:proofErr w:type="gramStart"/>
      <w:r>
        <w:rPr>
          <w:rFonts w:eastAsiaTheme="minorEastAsia"/>
        </w:rPr>
        <w:t>m</w:t>
      </w:r>
      <w:proofErr w:type="gramEnd"/>
    </w:p>
    <w:p w14:paraId="425D4438" w14:textId="77777777" w:rsidR="00295D2E" w:rsidRDefault="00295D2E" w:rsidP="00295D2E">
      <w:pPr>
        <w:rPr>
          <w:rFonts w:eastAsiaTheme="minorEastAsia"/>
        </w:rPr>
      </w:pPr>
      <w:r>
        <w:rPr>
          <w:rFonts w:eastAsiaTheme="minorEastAsia"/>
        </w:rPr>
        <w:lastRenderedPageBreak/>
        <w:t>Percentage of human sized target area compared to CAP at 160 m:</w:t>
      </w:r>
    </w:p>
    <w:p w14:paraId="0F0EDD5B" w14:textId="77777777" w:rsidR="00295D2E" w:rsidRPr="00D241B5" w:rsidRDefault="00295D2E" w:rsidP="00295D2E">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0.8</m:t>
              </m:r>
            </m:num>
            <m:den>
              <m:r>
                <w:rPr>
                  <w:rFonts w:ascii="Cambria Math" w:eastAsiaTheme="minorEastAsia" w:hAnsi="Cambria Math"/>
                </w:rPr>
                <m:t>50</m:t>
              </m:r>
            </m:den>
          </m:f>
          <m:r>
            <w:rPr>
              <w:rFonts w:ascii="Cambria Math" w:eastAsiaTheme="minorEastAsia" w:hAnsi="Cambria Math"/>
            </w:rPr>
            <m:t>=0.016=1.6%</m:t>
          </m:r>
        </m:oMath>
      </m:oMathPara>
    </w:p>
    <w:p w14:paraId="484EAAB3" w14:textId="77777777" w:rsidR="00295D2E" w:rsidRDefault="00295D2E" w:rsidP="00295D2E">
      <w:pPr>
        <w:rPr>
          <w:rFonts w:eastAsiaTheme="minorEastAsia"/>
        </w:rPr>
      </w:pPr>
      <w:r>
        <w:rPr>
          <w:rFonts w:eastAsiaTheme="minorEastAsia"/>
        </w:rPr>
        <w:t xml:space="preserve">Assumed there is a 1.6% chance to hit a human sized target at 160 m with </w:t>
      </w:r>
      <w:proofErr w:type="gramStart"/>
      <w:r>
        <w:rPr>
          <w:rFonts w:eastAsiaTheme="minorEastAsia"/>
        </w:rPr>
        <w:t>a  longbow</w:t>
      </w:r>
      <w:proofErr w:type="gramEnd"/>
    </w:p>
    <w:p w14:paraId="0CF7692D" w14:textId="77777777" w:rsidR="00295D2E" w:rsidRDefault="00295D2E" w:rsidP="00295D2E">
      <w:pPr>
        <w:rPr>
          <w:rFonts w:eastAsiaTheme="minorEastAsia"/>
        </w:rPr>
      </w:pPr>
      <w:r>
        <w:rPr>
          <w:rFonts w:eastAsiaTheme="minorEastAsia"/>
        </w:rPr>
        <w:t>Chance of hitting an area that is penetrable:</w:t>
      </w:r>
    </w:p>
    <w:p w14:paraId="0A8A9627" w14:textId="77777777" w:rsidR="00295D2E" w:rsidRDefault="00295D2E" w:rsidP="00295D2E">
      <w:pPr>
        <w:rPr>
          <w:rFonts w:eastAsiaTheme="minorEastAsia"/>
        </w:rPr>
      </w:pPr>
      <w:r>
        <w:rPr>
          <w:rFonts w:eastAsiaTheme="minorEastAsia"/>
        </w:rPr>
        <w:t>Areas with 1 mm protection = arms and legs</w:t>
      </w:r>
    </w:p>
    <w:p w14:paraId="01AF0F7E" w14:textId="77777777" w:rsidR="00295D2E" w:rsidRDefault="00295D2E" w:rsidP="00295D2E">
      <w:pPr>
        <w:jc w:val="center"/>
        <w:rPr>
          <w:rFonts w:eastAsiaTheme="minorEastAsia"/>
        </w:rPr>
      </w:pPr>
      <w:r w:rsidRPr="00D241B5">
        <w:rPr>
          <w:rFonts w:eastAsiaTheme="minorEastAsia"/>
          <w:noProof/>
        </w:rPr>
        <w:drawing>
          <wp:inline distT="0" distB="0" distL="0" distR="0" wp14:anchorId="53700B06" wp14:editId="0C63C5B1">
            <wp:extent cx="2772162" cy="3419952"/>
            <wp:effectExtent l="0" t="0" r="9525" b="9525"/>
            <wp:docPr id="1621895498" name="Picture 1621895498" descr="A diagram of a person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75484" name="Picture 1" descr="A diagram of a person with red lines&#10;&#10;Description automatically generated"/>
                    <pic:cNvPicPr/>
                  </pic:nvPicPr>
                  <pic:blipFill>
                    <a:blip r:embed="rId14"/>
                    <a:stretch>
                      <a:fillRect/>
                    </a:stretch>
                  </pic:blipFill>
                  <pic:spPr>
                    <a:xfrm>
                      <a:off x="0" y="0"/>
                      <a:ext cx="2772162" cy="3419952"/>
                    </a:xfrm>
                    <a:prstGeom prst="rect">
                      <a:avLst/>
                    </a:prstGeom>
                  </pic:spPr>
                </pic:pic>
              </a:graphicData>
            </a:graphic>
          </wp:inline>
        </w:drawing>
      </w:r>
    </w:p>
    <w:p w14:paraId="33F20687" w14:textId="77777777" w:rsidR="00295D2E" w:rsidRDefault="00295D2E" w:rsidP="00295D2E">
      <w:pPr>
        <w:jc w:val="center"/>
        <w:rPr>
          <w:rFonts w:eastAsiaTheme="minorEastAsia"/>
        </w:rPr>
      </w:pPr>
      <w:r w:rsidRPr="00EB296A">
        <w:rPr>
          <w:rFonts w:eastAsiaTheme="minorEastAsia"/>
          <w:noProof/>
        </w:rPr>
        <w:drawing>
          <wp:inline distT="0" distB="0" distL="0" distR="0" wp14:anchorId="6AA3C8FA" wp14:editId="28620912">
            <wp:extent cx="1971675" cy="3206603"/>
            <wp:effectExtent l="0" t="0" r="0" b="0"/>
            <wp:docPr id="1706165944" name="Picture 1" descr="A red and black rectangular object with a black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65944" name="Picture 1" descr="A red and black rectangular object with a black rectangle&#10;&#10;Description automatically generated"/>
                    <pic:cNvPicPr/>
                  </pic:nvPicPr>
                  <pic:blipFill>
                    <a:blip r:embed="rId19"/>
                    <a:stretch>
                      <a:fillRect/>
                    </a:stretch>
                  </pic:blipFill>
                  <pic:spPr>
                    <a:xfrm>
                      <a:off x="0" y="0"/>
                      <a:ext cx="1976360" cy="3214222"/>
                    </a:xfrm>
                    <a:prstGeom prst="rect">
                      <a:avLst/>
                    </a:prstGeom>
                  </pic:spPr>
                </pic:pic>
              </a:graphicData>
            </a:graphic>
          </wp:inline>
        </w:drawing>
      </w:r>
    </w:p>
    <w:p w14:paraId="66F133E6" w14:textId="77777777" w:rsidR="00295D2E" w:rsidRDefault="00295D2E" w:rsidP="00295D2E">
      <w:pPr>
        <w:rPr>
          <w:rFonts w:eastAsiaTheme="minorEastAsia"/>
        </w:rPr>
      </w:pPr>
      <w:r>
        <w:rPr>
          <w:rFonts w:eastAsiaTheme="minorEastAsia"/>
        </w:rPr>
        <w:t>Combined are total of arms and legs = 0.533 m</w:t>
      </w:r>
      <w:r>
        <w:rPr>
          <w:rFonts w:eastAsiaTheme="minorEastAsia"/>
          <w:vertAlign w:val="superscript"/>
        </w:rPr>
        <w:t>2</w:t>
      </w:r>
    </w:p>
    <w:p w14:paraId="4E60DAA4" w14:textId="77777777" w:rsidR="00295D2E" w:rsidRDefault="00295D2E" w:rsidP="00295D2E">
      <w:pPr>
        <w:rPr>
          <w:rFonts w:eastAsiaTheme="minorEastAsia"/>
        </w:rPr>
      </w:pPr>
      <w:r>
        <w:rPr>
          <w:rFonts w:eastAsiaTheme="minorEastAsia"/>
        </w:rPr>
        <w:lastRenderedPageBreak/>
        <w:t>Therefore, chance of hitting penetrable area is:</w:t>
      </w:r>
    </w:p>
    <w:p w14:paraId="74B0A87B" w14:textId="77777777" w:rsidR="00295D2E" w:rsidRPr="0093154C" w:rsidRDefault="00295D2E" w:rsidP="00295D2E">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0.533</m:t>
              </m:r>
            </m:num>
            <m:den>
              <m:r>
                <w:rPr>
                  <w:rFonts w:ascii="Cambria Math" w:eastAsiaTheme="minorEastAsia" w:hAnsi="Cambria Math"/>
                </w:rPr>
                <m:t>0.8</m:t>
              </m:r>
            </m:den>
          </m:f>
          <m:r>
            <w:rPr>
              <w:rFonts w:ascii="Cambria Math" w:eastAsiaTheme="minorEastAsia" w:hAnsi="Cambria Math"/>
            </w:rPr>
            <m:t>≈0.68=68%</m:t>
          </m:r>
        </m:oMath>
      </m:oMathPara>
    </w:p>
    <w:p w14:paraId="383C6DE5" w14:textId="77777777" w:rsidR="00295D2E" w:rsidRDefault="00295D2E" w:rsidP="00295D2E">
      <w:pPr>
        <w:rPr>
          <w:rFonts w:eastAsiaTheme="minorEastAsia"/>
        </w:rPr>
      </w:pPr>
      <w:r>
        <w:rPr>
          <w:rFonts w:eastAsiaTheme="minorEastAsia"/>
        </w:rPr>
        <w:t>Chance to hit and injure an armoured person at 50 m:</w:t>
      </w:r>
    </w:p>
    <w:p w14:paraId="0150C3BC" w14:textId="77777777" w:rsidR="00295D2E" w:rsidRPr="0093154C" w:rsidRDefault="00295D2E" w:rsidP="00295D2E">
      <w:pPr>
        <w:rPr>
          <w:rFonts w:eastAsiaTheme="minorEastAsia"/>
        </w:rPr>
      </w:pPr>
      <m:oMathPara>
        <m:oMath>
          <m:r>
            <w:rPr>
              <w:rFonts w:ascii="Cambria Math" w:eastAsiaTheme="minorEastAsia" w:hAnsi="Cambria Math"/>
            </w:rPr>
            <m:t>1×0.68=0.68=68% chance</m:t>
          </m:r>
        </m:oMath>
      </m:oMathPara>
    </w:p>
    <w:p w14:paraId="1271B919" w14:textId="77777777" w:rsidR="00295D2E" w:rsidRDefault="00295D2E" w:rsidP="00295D2E">
      <w:pPr>
        <w:rPr>
          <w:rFonts w:eastAsiaTheme="minorEastAsia"/>
        </w:rPr>
      </w:pPr>
      <w:r>
        <w:rPr>
          <w:rFonts w:eastAsiaTheme="minorEastAsia"/>
        </w:rPr>
        <w:t>Chance to hit and injure an armoured person at 50 m:</w:t>
      </w:r>
    </w:p>
    <w:p w14:paraId="2FD6B798" w14:textId="77777777" w:rsidR="00295D2E" w:rsidRPr="00726043" w:rsidRDefault="00295D2E" w:rsidP="00295D2E">
      <w:pPr>
        <w:rPr>
          <w:rFonts w:eastAsiaTheme="minorEastAsia"/>
        </w:rPr>
      </w:pPr>
      <m:oMathPara>
        <m:oMath>
          <m:r>
            <w:rPr>
              <w:rFonts w:ascii="Cambria Math" w:eastAsiaTheme="minorEastAsia" w:hAnsi="Cambria Math"/>
            </w:rPr>
            <m:t>0.016×0.68≈0.011=1.1% chance</m:t>
          </m:r>
        </m:oMath>
      </m:oMathPara>
    </w:p>
    <w:p w14:paraId="5B4E1A72" w14:textId="77777777" w:rsidR="00295D2E" w:rsidRDefault="00295D2E" w:rsidP="00295D2E">
      <w:pPr>
        <w:rPr>
          <w:rFonts w:eastAsiaTheme="minorEastAsia"/>
        </w:rPr>
      </w:pPr>
      <w:r>
        <w:rPr>
          <w:rFonts w:eastAsiaTheme="minorEastAsia"/>
        </w:rPr>
        <w:t>Human silhouette from above:</w:t>
      </w:r>
    </w:p>
    <w:p w14:paraId="5E596FE6" w14:textId="77777777" w:rsidR="00295D2E" w:rsidRDefault="00295D2E" w:rsidP="00295D2E">
      <w:pPr>
        <w:jc w:val="center"/>
        <w:rPr>
          <w:rFonts w:eastAsiaTheme="minorEastAsia"/>
        </w:rPr>
      </w:pPr>
      <w:r w:rsidRPr="00EB296A">
        <w:rPr>
          <w:rFonts w:eastAsiaTheme="minorEastAsia"/>
          <w:noProof/>
        </w:rPr>
        <w:drawing>
          <wp:inline distT="0" distB="0" distL="0" distR="0" wp14:anchorId="5402C0BE" wp14:editId="08A924A0">
            <wp:extent cx="2086266" cy="2105319"/>
            <wp:effectExtent l="0" t="0" r="9525" b="9525"/>
            <wp:docPr id="412497546" name="Picture 1" descr="A black and white symbol with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97546" name="Picture 1" descr="A black and white symbol with red lines&#10;&#10;Description automatically generated with medium confidence"/>
                    <pic:cNvPicPr/>
                  </pic:nvPicPr>
                  <pic:blipFill>
                    <a:blip r:embed="rId20"/>
                    <a:stretch>
                      <a:fillRect/>
                    </a:stretch>
                  </pic:blipFill>
                  <pic:spPr>
                    <a:xfrm>
                      <a:off x="0" y="0"/>
                      <a:ext cx="2086266" cy="2105319"/>
                    </a:xfrm>
                    <a:prstGeom prst="rect">
                      <a:avLst/>
                    </a:prstGeom>
                  </pic:spPr>
                </pic:pic>
              </a:graphicData>
            </a:graphic>
          </wp:inline>
        </w:drawing>
      </w:r>
    </w:p>
    <w:p w14:paraId="2826C30B" w14:textId="77777777" w:rsidR="00295D2E" w:rsidRPr="00726043" w:rsidRDefault="00295D2E" w:rsidP="00295D2E">
      <w:pPr>
        <w:rPr>
          <w:rFonts w:eastAsiaTheme="minorEastAsia"/>
        </w:rPr>
      </w:pPr>
      <m:oMathPara>
        <m:oMath>
          <m:r>
            <w:rPr>
              <w:rFonts w:ascii="Cambria Math" w:eastAsiaTheme="minorEastAsia" w:hAnsi="Cambria Math"/>
            </w:rPr>
            <m:t xml:space="preserve">0.36×0.36=0.1296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72153377" w14:textId="77777777" w:rsidR="00295D2E" w:rsidRDefault="00295D2E" w:rsidP="00295D2E">
      <w:pPr>
        <w:rPr>
          <w:rFonts w:eastAsiaTheme="minorEastAsia"/>
        </w:rPr>
      </w:pPr>
      <w:r>
        <w:rPr>
          <w:rFonts w:eastAsiaTheme="minorEastAsia"/>
        </w:rPr>
        <w:t xml:space="preserve">Number of men required to cover CAP at 160 </w:t>
      </w:r>
      <w:proofErr w:type="gramStart"/>
      <w:r>
        <w:rPr>
          <w:rFonts w:eastAsiaTheme="minorEastAsia"/>
        </w:rPr>
        <w:t>m</w:t>
      </w:r>
      <w:proofErr w:type="gramEnd"/>
      <w:r>
        <w:rPr>
          <w:rFonts w:eastAsiaTheme="minorEastAsia"/>
        </w:rPr>
        <w:t xml:space="preserve"> so hit is guaranteed:</w:t>
      </w:r>
    </w:p>
    <w:p w14:paraId="32645E75" w14:textId="21AC2860" w:rsidR="00295D2E" w:rsidRPr="00AF18B4" w:rsidRDefault="00000000" w:rsidP="00295D2E">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50</m:t>
              </m:r>
            </m:num>
            <m:den>
              <m:r>
                <w:rPr>
                  <w:rFonts w:ascii="Cambria Math" w:eastAsiaTheme="minorEastAsia" w:hAnsi="Cambria Math"/>
                </w:rPr>
                <m:t>0.1296</m:t>
              </m:r>
            </m:den>
          </m:f>
          <m:r>
            <w:rPr>
              <w:rFonts w:ascii="Cambria Math" w:eastAsiaTheme="minorEastAsia" w:hAnsi="Cambria Math"/>
            </w:rPr>
            <m:t>≈386 men</m:t>
          </m:r>
        </m:oMath>
      </m:oMathPara>
    </w:p>
    <w:p w14:paraId="47A0FFB9" w14:textId="77777777" w:rsidR="00AF18B4" w:rsidRDefault="00AF18B4" w:rsidP="00295D2E">
      <w:pPr>
        <w:rPr>
          <w:rFonts w:eastAsiaTheme="minorEastAsia"/>
        </w:rPr>
      </w:pPr>
    </w:p>
    <w:p w14:paraId="7F9098CE" w14:textId="77777777" w:rsidR="00AF18B4" w:rsidRDefault="00AF18B4" w:rsidP="00295D2E">
      <w:pPr>
        <w:rPr>
          <w:rFonts w:eastAsiaTheme="minorEastAsia"/>
        </w:rPr>
      </w:pPr>
    </w:p>
    <w:p w14:paraId="177FC4D6" w14:textId="77777777" w:rsidR="00AF18B4" w:rsidRDefault="00AF18B4" w:rsidP="00295D2E">
      <w:pPr>
        <w:rPr>
          <w:rFonts w:eastAsiaTheme="minorEastAsia"/>
        </w:rPr>
      </w:pPr>
    </w:p>
    <w:p w14:paraId="12F32D82" w14:textId="77777777" w:rsidR="00AF18B4" w:rsidRDefault="00AF18B4" w:rsidP="00295D2E">
      <w:pPr>
        <w:rPr>
          <w:rFonts w:eastAsiaTheme="minorEastAsia"/>
        </w:rPr>
      </w:pPr>
    </w:p>
    <w:p w14:paraId="7870AD47" w14:textId="77777777" w:rsidR="00AF18B4" w:rsidRDefault="00AF18B4" w:rsidP="00295D2E">
      <w:pPr>
        <w:rPr>
          <w:rFonts w:eastAsiaTheme="minorEastAsia"/>
        </w:rPr>
      </w:pPr>
    </w:p>
    <w:p w14:paraId="5630FB4B" w14:textId="77777777" w:rsidR="00AF18B4" w:rsidRDefault="00AF18B4" w:rsidP="00295D2E">
      <w:pPr>
        <w:rPr>
          <w:rFonts w:eastAsiaTheme="minorEastAsia"/>
        </w:rPr>
      </w:pPr>
    </w:p>
    <w:p w14:paraId="0A4E8DC7" w14:textId="77777777" w:rsidR="00AF18B4" w:rsidRDefault="00AF18B4" w:rsidP="00295D2E">
      <w:pPr>
        <w:rPr>
          <w:rFonts w:eastAsiaTheme="minorEastAsia"/>
        </w:rPr>
      </w:pPr>
    </w:p>
    <w:p w14:paraId="27D5C01C" w14:textId="77777777" w:rsidR="00AF18B4" w:rsidRDefault="00AF18B4" w:rsidP="00295D2E">
      <w:pPr>
        <w:rPr>
          <w:rFonts w:eastAsiaTheme="minorEastAsia"/>
        </w:rPr>
      </w:pPr>
    </w:p>
    <w:p w14:paraId="16D14680" w14:textId="77777777" w:rsidR="00AF18B4" w:rsidRDefault="00AF18B4" w:rsidP="00295D2E">
      <w:pPr>
        <w:rPr>
          <w:rFonts w:eastAsiaTheme="minorEastAsia"/>
        </w:rPr>
      </w:pPr>
    </w:p>
    <w:p w14:paraId="7EFC14C3" w14:textId="77777777" w:rsidR="00AF18B4" w:rsidRDefault="00AF18B4" w:rsidP="00295D2E">
      <w:pPr>
        <w:rPr>
          <w:rFonts w:eastAsiaTheme="minorEastAsia"/>
        </w:rPr>
      </w:pPr>
    </w:p>
    <w:p w14:paraId="7C986FF3" w14:textId="77777777" w:rsidR="00AF18B4" w:rsidRPr="00726043" w:rsidRDefault="00AF18B4" w:rsidP="00295D2E">
      <w:pPr>
        <w:rPr>
          <w:rFonts w:eastAsiaTheme="minorEastAsia"/>
        </w:rPr>
      </w:pPr>
    </w:p>
    <w:p w14:paraId="503DB8B7" w14:textId="21AC2860" w:rsidR="00295D2E" w:rsidRDefault="00295D2E" w:rsidP="00295D2E">
      <w:pPr>
        <w:pStyle w:val="Heading1"/>
      </w:pPr>
      <w:bookmarkStart w:id="76" w:name="_Ref153522280"/>
      <w:bookmarkStart w:id="77" w:name="_Appendix_B:_Order"/>
      <w:bookmarkStart w:id="78" w:name="_Toc153538895"/>
      <w:bookmarkEnd w:id="77"/>
      <w:r>
        <w:lastRenderedPageBreak/>
        <w:t xml:space="preserve">Appendix </w:t>
      </w:r>
      <w:r w:rsidR="00AF18B4">
        <w:t>B</w:t>
      </w:r>
      <w:r>
        <w:t>: Order of Battle</w:t>
      </w:r>
      <w:bookmarkEnd w:id="76"/>
      <w:bookmarkEnd w:id="78"/>
    </w:p>
    <w:p w14:paraId="6AE424B0" w14:textId="77777777" w:rsidR="00295D2E" w:rsidRDefault="00295D2E" w:rsidP="00295D2E"/>
    <w:p w14:paraId="22BAFE3B" w14:textId="53AD9CA0" w:rsidR="00295D2E" w:rsidRDefault="00295D2E" w:rsidP="00295D2E">
      <w:r>
        <w:t>This appendix contains an illustrated overview of the order of battle at Agincourt to help better understand the events that unfolded.</w:t>
      </w:r>
      <w:r w:rsidR="002522AC">
        <w:t xml:space="preserve"> </w:t>
      </w:r>
      <w:sdt>
        <w:sdtPr>
          <w:id w:val="1144384751"/>
          <w:citation/>
        </w:sdtPr>
        <w:sdtContent>
          <w:r w:rsidR="002522AC">
            <w:fldChar w:fldCharType="begin"/>
          </w:r>
          <w:r w:rsidR="002522AC">
            <w:instrText xml:space="preserve"> CITATION Chr84 \l 2057 </w:instrText>
          </w:r>
          <w:r w:rsidR="002522AC">
            <w:fldChar w:fldCharType="separate"/>
          </w:r>
          <w:r w:rsidR="002522AC" w:rsidRPr="002522AC">
            <w:rPr>
              <w:noProof/>
            </w:rPr>
            <w:t>[15]</w:t>
          </w:r>
          <w:r w:rsidR="002522AC">
            <w:fldChar w:fldCharType="end"/>
          </w:r>
        </w:sdtContent>
      </w:sdt>
    </w:p>
    <w:p w14:paraId="4D605678" w14:textId="77777777" w:rsidR="00295D2E" w:rsidRDefault="00295D2E" w:rsidP="00295D2E">
      <w:r>
        <w:t>1 – The English army faces down the French on the field of battle flanked by trees to either side, with boggy terrain between the forces.</w:t>
      </w:r>
    </w:p>
    <w:p w14:paraId="03E20E0B" w14:textId="77777777" w:rsidR="00295D2E" w:rsidRDefault="00295D2E" w:rsidP="00295D2E">
      <w:r>
        <w:rPr>
          <w:noProof/>
        </w:rPr>
        <w:drawing>
          <wp:inline distT="0" distB="0" distL="0" distR="0" wp14:anchorId="7A10B3F4" wp14:editId="6DD49824">
            <wp:extent cx="3563315" cy="3800475"/>
            <wp:effectExtent l="0" t="0" r="0" b="0"/>
            <wp:docPr id="199145003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50032" name="Picture 1" descr="A screenshot of a video gam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66894" cy="3804293"/>
                    </a:xfrm>
                    <a:prstGeom prst="rect">
                      <a:avLst/>
                    </a:prstGeom>
                    <a:noFill/>
                    <a:ln>
                      <a:noFill/>
                    </a:ln>
                  </pic:spPr>
                </pic:pic>
              </a:graphicData>
            </a:graphic>
          </wp:inline>
        </w:drawing>
      </w:r>
    </w:p>
    <w:p w14:paraId="12416450" w14:textId="77777777" w:rsidR="00295D2E" w:rsidRDefault="00295D2E" w:rsidP="00295D2E"/>
    <w:p w14:paraId="71B1F9E5" w14:textId="77777777" w:rsidR="00295D2E" w:rsidRDefault="00295D2E" w:rsidP="00295D2E"/>
    <w:p w14:paraId="53CCC62B" w14:textId="77777777" w:rsidR="00295D2E" w:rsidRDefault="00295D2E" w:rsidP="00295D2E"/>
    <w:p w14:paraId="71DB42C0" w14:textId="77777777" w:rsidR="00295D2E" w:rsidRDefault="00295D2E" w:rsidP="00295D2E"/>
    <w:p w14:paraId="039CA582" w14:textId="77777777" w:rsidR="00295D2E" w:rsidRDefault="00295D2E" w:rsidP="00295D2E"/>
    <w:p w14:paraId="2B86131E" w14:textId="77777777" w:rsidR="00295D2E" w:rsidRDefault="00295D2E" w:rsidP="00295D2E"/>
    <w:p w14:paraId="519823CA" w14:textId="77777777" w:rsidR="00295D2E" w:rsidRDefault="00295D2E" w:rsidP="00295D2E"/>
    <w:p w14:paraId="54A1D792" w14:textId="77777777" w:rsidR="00295D2E" w:rsidRDefault="00295D2E" w:rsidP="00295D2E"/>
    <w:p w14:paraId="5FD7D80D" w14:textId="77777777" w:rsidR="00295D2E" w:rsidRDefault="00295D2E" w:rsidP="00295D2E"/>
    <w:p w14:paraId="768846A8" w14:textId="77777777" w:rsidR="00295D2E" w:rsidRDefault="00295D2E" w:rsidP="00295D2E"/>
    <w:p w14:paraId="650B965C" w14:textId="77777777" w:rsidR="00295D2E" w:rsidRDefault="00295D2E" w:rsidP="00295D2E"/>
    <w:p w14:paraId="08944707" w14:textId="77777777" w:rsidR="00295D2E" w:rsidRDefault="00295D2E" w:rsidP="00295D2E"/>
    <w:p w14:paraId="3B7597D5" w14:textId="77777777" w:rsidR="00295D2E" w:rsidRDefault="00295D2E" w:rsidP="00295D2E">
      <w:r>
        <w:lastRenderedPageBreak/>
        <w:t xml:space="preserve">2 – The English plant stakes into the ground to help disrupt any cavalry charges, as well as making use of the trees to disrupt cavalry formations. French Cavalry begins to charge forwards as the French men-at arms begin to advance. </w:t>
      </w:r>
    </w:p>
    <w:p w14:paraId="294E9A60" w14:textId="77777777" w:rsidR="00295D2E" w:rsidRDefault="00295D2E" w:rsidP="00295D2E">
      <w:r>
        <w:rPr>
          <w:noProof/>
        </w:rPr>
        <w:drawing>
          <wp:inline distT="0" distB="0" distL="0" distR="0" wp14:anchorId="0FDD8AB4" wp14:editId="411EC4FA">
            <wp:extent cx="3563317" cy="3800475"/>
            <wp:effectExtent l="0" t="0" r="0" b="0"/>
            <wp:docPr id="2076860178"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60178" name="Picture 2" descr="A screenshot of a video gam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78857" cy="3817050"/>
                    </a:xfrm>
                    <a:prstGeom prst="rect">
                      <a:avLst/>
                    </a:prstGeom>
                    <a:noFill/>
                    <a:ln>
                      <a:noFill/>
                    </a:ln>
                  </pic:spPr>
                </pic:pic>
              </a:graphicData>
            </a:graphic>
          </wp:inline>
        </w:drawing>
      </w:r>
    </w:p>
    <w:p w14:paraId="4785201A" w14:textId="77777777" w:rsidR="00295D2E" w:rsidRDefault="00295D2E" w:rsidP="00295D2E">
      <w:r>
        <w:t>3 – French cavalry engages the English lines unsupported after enduring a hail of arrows from the English Longbowmen</w:t>
      </w:r>
    </w:p>
    <w:p w14:paraId="592D6D5F" w14:textId="77777777" w:rsidR="00295D2E" w:rsidRDefault="00295D2E" w:rsidP="00295D2E">
      <w:r>
        <w:rPr>
          <w:noProof/>
        </w:rPr>
        <w:drawing>
          <wp:inline distT="0" distB="0" distL="0" distR="0" wp14:anchorId="54777D64" wp14:editId="0712459D">
            <wp:extent cx="3574256" cy="3799874"/>
            <wp:effectExtent l="0" t="0" r="7620" b="0"/>
            <wp:docPr id="26744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90379" cy="3817015"/>
                    </a:xfrm>
                    <a:prstGeom prst="rect">
                      <a:avLst/>
                    </a:prstGeom>
                    <a:noFill/>
                    <a:ln>
                      <a:noFill/>
                    </a:ln>
                  </pic:spPr>
                </pic:pic>
              </a:graphicData>
            </a:graphic>
          </wp:inline>
        </w:drawing>
      </w:r>
    </w:p>
    <w:p w14:paraId="3EC9ACE1" w14:textId="77777777" w:rsidR="00295D2E" w:rsidRDefault="00295D2E" w:rsidP="00295D2E">
      <w:r>
        <w:lastRenderedPageBreak/>
        <w:t>4 – The English manage to engage the French knights and force them to retreat.</w:t>
      </w:r>
    </w:p>
    <w:p w14:paraId="59FA05A2" w14:textId="77777777" w:rsidR="00295D2E" w:rsidRDefault="00295D2E" w:rsidP="00295D2E">
      <w:r>
        <w:rPr>
          <w:noProof/>
        </w:rPr>
        <w:drawing>
          <wp:inline distT="0" distB="0" distL="0" distR="0" wp14:anchorId="63055B2B" wp14:editId="5F87773B">
            <wp:extent cx="3503146" cy="3724275"/>
            <wp:effectExtent l="0" t="0" r="2540" b="0"/>
            <wp:docPr id="1836814518"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14518" name="Picture 4" descr="A screenshot of a video gam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13408" cy="3735185"/>
                    </a:xfrm>
                    <a:prstGeom prst="rect">
                      <a:avLst/>
                    </a:prstGeom>
                    <a:noFill/>
                    <a:ln>
                      <a:noFill/>
                    </a:ln>
                  </pic:spPr>
                </pic:pic>
              </a:graphicData>
            </a:graphic>
          </wp:inline>
        </w:drawing>
      </w:r>
    </w:p>
    <w:p w14:paraId="67B70625" w14:textId="77777777" w:rsidR="00295D2E" w:rsidRDefault="00295D2E" w:rsidP="00295D2E">
      <w:r>
        <w:t xml:space="preserve">5 – The retreating mounted French troops disrupt the advancing foot men-at-arms, who are becoming bogged down in the saturated </w:t>
      </w:r>
      <w:proofErr w:type="gramStart"/>
      <w:r>
        <w:t>clay based</w:t>
      </w:r>
      <w:proofErr w:type="gramEnd"/>
      <w:r>
        <w:t xml:space="preserve"> terrain.</w:t>
      </w:r>
    </w:p>
    <w:p w14:paraId="7373A1AA" w14:textId="77777777" w:rsidR="00295D2E" w:rsidRDefault="00295D2E" w:rsidP="00295D2E">
      <w:r>
        <w:rPr>
          <w:noProof/>
        </w:rPr>
        <mc:AlternateContent>
          <mc:Choice Requires="wpi">
            <w:drawing>
              <wp:anchor distT="0" distB="0" distL="114300" distR="114300" simplePos="0" relativeHeight="251663360" behindDoc="0" locked="0" layoutInCell="1" allowOverlap="1" wp14:anchorId="6AF600E0" wp14:editId="7A8C8789">
                <wp:simplePos x="0" y="0"/>
                <wp:positionH relativeFrom="column">
                  <wp:posOffset>1723390</wp:posOffset>
                </wp:positionH>
                <wp:positionV relativeFrom="paragraph">
                  <wp:posOffset>1307465</wp:posOffset>
                </wp:positionV>
                <wp:extent cx="64770" cy="60325"/>
                <wp:effectExtent l="38100" t="38100" r="30480" b="53975"/>
                <wp:wrapNone/>
                <wp:docPr id="822119034"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64770" cy="60325"/>
                      </w14:xfrm>
                    </w14:contentPart>
                  </a:graphicData>
                </a:graphic>
              </wp:anchor>
            </w:drawing>
          </mc:Choice>
          <mc:Fallback>
            <w:pict>
              <v:shapetype w14:anchorId="12CEFC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135pt;margin-top:102.25pt;width:6.5pt;height:6.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">
                <v:imagedata r:id="rId26" o:title=""/>
              </v:shape>
            </w:pict>
          </mc:Fallback>
        </mc:AlternateContent>
      </w:r>
      <w:r>
        <w:rPr>
          <w:noProof/>
        </w:rPr>
        <mc:AlternateContent>
          <mc:Choice Requires="wpi">
            <w:drawing>
              <wp:anchor distT="0" distB="0" distL="114300" distR="114300" simplePos="0" relativeHeight="251662336" behindDoc="0" locked="0" layoutInCell="1" allowOverlap="1" wp14:anchorId="7C387DD7" wp14:editId="1E4090AD">
                <wp:simplePos x="0" y="0"/>
                <wp:positionH relativeFrom="column">
                  <wp:posOffset>1664335</wp:posOffset>
                </wp:positionH>
                <wp:positionV relativeFrom="paragraph">
                  <wp:posOffset>1278890</wp:posOffset>
                </wp:positionV>
                <wp:extent cx="85090" cy="88900"/>
                <wp:effectExtent l="57150" t="57150" r="48260" b="44450"/>
                <wp:wrapNone/>
                <wp:docPr id="204087440"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85090" cy="88900"/>
                      </w14:xfrm>
                    </w14:contentPart>
                  </a:graphicData>
                </a:graphic>
              </wp:anchor>
            </w:drawing>
          </mc:Choice>
          <mc:Fallback>
            <w:pict>
              <v:shape w14:anchorId="0028CCB1" id="Ink 16" o:spid="_x0000_s1026" type="#_x0000_t75" style="position:absolute;margin-left:130.35pt;margin-top:100pt;width:8.1pt;height:8.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">
                <v:imagedata r:id="rId28" o:title=""/>
              </v:shape>
            </w:pict>
          </mc:Fallback>
        </mc:AlternateContent>
      </w:r>
      <w:r>
        <w:rPr>
          <w:noProof/>
        </w:rPr>
        <mc:AlternateContent>
          <mc:Choice Requires="wpi">
            <w:drawing>
              <wp:anchor distT="0" distB="0" distL="114300" distR="114300" simplePos="0" relativeHeight="251660288" behindDoc="0" locked="0" layoutInCell="1" allowOverlap="1" wp14:anchorId="2DFB0228" wp14:editId="118E930C">
                <wp:simplePos x="0" y="0"/>
                <wp:positionH relativeFrom="column">
                  <wp:posOffset>1668267</wp:posOffset>
                </wp:positionH>
                <wp:positionV relativeFrom="paragraph">
                  <wp:posOffset>1369060</wp:posOffset>
                </wp:positionV>
                <wp:extent cx="160920" cy="9360"/>
                <wp:effectExtent l="38100" t="57150" r="48895" b="48260"/>
                <wp:wrapNone/>
                <wp:docPr id="1817083268"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160920" cy="9360"/>
                      </w14:xfrm>
                    </w14:contentPart>
                  </a:graphicData>
                </a:graphic>
              </wp:anchor>
            </w:drawing>
          </mc:Choice>
          <mc:Fallback>
            <w:pict>
              <v:shape w14:anchorId="3499C9F0" id="Ink 11" o:spid="_x0000_s1026" type="#_x0000_t75" style="position:absolute;margin-left:130.65pt;margin-top:107.35pt;width:14.05pt;height:1.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">
                <v:imagedata r:id="rId30" o:title=""/>
              </v:shape>
            </w:pict>
          </mc:Fallback>
        </mc:AlternateContent>
      </w:r>
      <w:r>
        <w:rPr>
          <w:noProof/>
        </w:rPr>
        <mc:AlternateContent>
          <mc:Choice Requires="wpi">
            <w:drawing>
              <wp:anchor distT="0" distB="0" distL="114300" distR="114300" simplePos="0" relativeHeight="251659264" behindDoc="0" locked="0" layoutInCell="1" allowOverlap="1" wp14:anchorId="25ABF706" wp14:editId="5130557B">
                <wp:simplePos x="0" y="0"/>
                <wp:positionH relativeFrom="column">
                  <wp:posOffset>1139190</wp:posOffset>
                </wp:positionH>
                <wp:positionV relativeFrom="paragraph">
                  <wp:posOffset>1367790</wp:posOffset>
                </wp:positionV>
                <wp:extent cx="1172210" cy="599440"/>
                <wp:effectExtent l="38100" t="38100" r="46990" b="48260"/>
                <wp:wrapNone/>
                <wp:docPr id="68898688" name="Ink 10"/>
                <wp:cNvGraphicFramePr/>
                <a:graphic xmlns:a="http://schemas.openxmlformats.org/drawingml/2006/main">
                  <a:graphicData uri="http://schemas.microsoft.com/office/word/2010/wordprocessingInk">
                    <w14:contentPart bwMode="auto" r:id="rId31">
                      <w14:nvContentPartPr>
                        <w14:cNvContentPartPr/>
                      </w14:nvContentPartPr>
                      <w14:xfrm>
                        <a:off x="0" y="0"/>
                        <a:ext cx="1172210" cy="599440"/>
                      </w14:xfrm>
                    </w14:contentPart>
                  </a:graphicData>
                </a:graphic>
              </wp:anchor>
            </w:drawing>
          </mc:Choice>
          <mc:Fallback>
            <w:pict>
              <v:shape w14:anchorId="1E9A241A" id="Ink 10" o:spid="_x0000_s1026" type="#_x0000_t75" style="position:absolute;margin-left:89pt;margin-top:107pt;width:93.7pt;height:48.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">
                <v:imagedata r:id="rId32" o:title=""/>
              </v:shape>
            </w:pict>
          </mc:Fallback>
        </mc:AlternateContent>
      </w:r>
      <w:r>
        <w:rPr>
          <w:noProof/>
        </w:rPr>
        <mc:AlternateContent>
          <mc:Choice Requires="wpi">
            <w:drawing>
              <wp:anchor distT="0" distB="0" distL="114300" distR="114300" simplePos="0" relativeHeight="251661312" behindDoc="0" locked="0" layoutInCell="1" allowOverlap="1" wp14:anchorId="464C2148" wp14:editId="71A59993">
                <wp:simplePos x="0" y="0"/>
                <wp:positionH relativeFrom="column">
                  <wp:posOffset>1668780</wp:posOffset>
                </wp:positionH>
                <wp:positionV relativeFrom="paragraph">
                  <wp:posOffset>1270000</wp:posOffset>
                </wp:positionV>
                <wp:extent cx="137795" cy="97790"/>
                <wp:effectExtent l="38100" t="38100" r="52705" b="54610"/>
                <wp:wrapNone/>
                <wp:docPr id="1667961328" name="Ink 15"/>
                <wp:cNvGraphicFramePr/>
                <a:graphic xmlns:a="http://schemas.openxmlformats.org/drawingml/2006/main">
                  <a:graphicData uri="http://schemas.microsoft.com/office/word/2010/wordprocessingInk">
                    <w14:contentPart bwMode="auto" r:id="rId33">
                      <w14:nvContentPartPr>
                        <w14:cNvContentPartPr/>
                      </w14:nvContentPartPr>
                      <w14:xfrm>
                        <a:off x="0" y="0"/>
                        <a:ext cx="137795" cy="97790"/>
                      </w14:xfrm>
                    </w14:contentPart>
                  </a:graphicData>
                </a:graphic>
              </wp:anchor>
            </w:drawing>
          </mc:Choice>
          <mc:Fallback>
            <w:pict>
              <v:shape w14:anchorId="570971CC" id="Ink 15" o:spid="_x0000_s1026" type="#_x0000_t75" style="position:absolute;margin-left:130.7pt;margin-top:99.3pt;width:12.25pt;height:9.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">
                <v:imagedata r:id="rId34" o:title=""/>
              </v:shape>
            </w:pict>
          </mc:Fallback>
        </mc:AlternateContent>
      </w:r>
      <w:r>
        <w:rPr>
          <w:noProof/>
        </w:rPr>
        <w:drawing>
          <wp:inline distT="0" distB="0" distL="0" distR="0" wp14:anchorId="7901951C" wp14:editId="4CC244FD">
            <wp:extent cx="3502660" cy="3723760"/>
            <wp:effectExtent l="0" t="0" r="2540" b="0"/>
            <wp:docPr id="1847968743" name="Picture 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68743" name="Picture 5" descr="A screenshot of a video gam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507857" cy="3729285"/>
                    </a:xfrm>
                    <a:prstGeom prst="rect">
                      <a:avLst/>
                    </a:prstGeom>
                    <a:noFill/>
                    <a:ln>
                      <a:noFill/>
                    </a:ln>
                  </pic:spPr>
                </pic:pic>
              </a:graphicData>
            </a:graphic>
          </wp:inline>
        </w:drawing>
      </w:r>
    </w:p>
    <w:p w14:paraId="360DEA00" w14:textId="77777777" w:rsidR="00295D2E" w:rsidRDefault="00295D2E" w:rsidP="00295D2E"/>
    <w:p w14:paraId="4ED6C390" w14:textId="77777777" w:rsidR="00295D2E" w:rsidRDefault="00295D2E" w:rsidP="00295D2E">
      <w:r>
        <w:lastRenderedPageBreak/>
        <w:t>6 – The French forces continue to advance slowly, enduring more arrow volleys from the English lines.</w:t>
      </w:r>
    </w:p>
    <w:p w14:paraId="201942AE" w14:textId="77777777" w:rsidR="00295D2E" w:rsidRDefault="00295D2E" w:rsidP="00295D2E">
      <w:r>
        <w:rPr>
          <w:noProof/>
        </w:rPr>
        <w:drawing>
          <wp:inline distT="0" distB="0" distL="0" distR="0" wp14:anchorId="53DD7474" wp14:editId="71C9581C">
            <wp:extent cx="3624377" cy="3855720"/>
            <wp:effectExtent l="0" t="0" r="0" b="0"/>
            <wp:docPr id="1935995437" name="Picture 1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95437" name="Picture 18" descr="A screenshot of a video gam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24377" cy="3855720"/>
                    </a:xfrm>
                    <a:prstGeom prst="rect">
                      <a:avLst/>
                    </a:prstGeom>
                    <a:noFill/>
                    <a:ln>
                      <a:noFill/>
                    </a:ln>
                  </pic:spPr>
                </pic:pic>
              </a:graphicData>
            </a:graphic>
          </wp:inline>
        </w:drawing>
      </w:r>
    </w:p>
    <w:p w14:paraId="041FDF1D" w14:textId="77777777" w:rsidR="00295D2E" w:rsidRDefault="00295D2E" w:rsidP="00295D2E">
      <w:r>
        <w:t>7 – The French troops finally make it to the English lines, exhausted after the difficult advance.</w:t>
      </w:r>
    </w:p>
    <w:p w14:paraId="55BEFD1A" w14:textId="77777777" w:rsidR="00295D2E" w:rsidRDefault="00295D2E" w:rsidP="00295D2E">
      <w:r>
        <w:rPr>
          <w:noProof/>
        </w:rPr>
        <w:drawing>
          <wp:inline distT="0" distB="0" distL="0" distR="0" wp14:anchorId="54461F6F" wp14:editId="2130C981">
            <wp:extent cx="3617576" cy="3810000"/>
            <wp:effectExtent l="0" t="0" r="2540" b="0"/>
            <wp:docPr id="1841392208" name="Picture 19"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92208" name="Picture 19" descr="A screenshot of a video gam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21978" cy="3814636"/>
                    </a:xfrm>
                    <a:prstGeom prst="rect">
                      <a:avLst/>
                    </a:prstGeom>
                    <a:noFill/>
                    <a:ln>
                      <a:noFill/>
                    </a:ln>
                  </pic:spPr>
                </pic:pic>
              </a:graphicData>
            </a:graphic>
          </wp:inline>
        </w:drawing>
      </w:r>
    </w:p>
    <w:p w14:paraId="1B00B6AC" w14:textId="77777777" w:rsidR="00295D2E" w:rsidRDefault="00295D2E" w:rsidP="00295D2E"/>
    <w:p w14:paraId="056CB15D" w14:textId="77777777" w:rsidR="00295D2E" w:rsidRDefault="00295D2E" w:rsidP="00295D2E">
      <w:r>
        <w:lastRenderedPageBreak/>
        <w:t>8 – The French eventually engage the English lines in fierce fighting which the English manage to emerge victorious from. Captured prisoners are slain and the rest of the French army retreats from the field.</w:t>
      </w:r>
    </w:p>
    <w:p w14:paraId="35DCFE33" w14:textId="77777777" w:rsidR="00295D2E" w:rsidRDefault="00295D2E" w:rsidP="00295D2E">
      <w:r>
        <w:rPr>
          <w:noProof/>
        </w:rPr>
        <w:drawing>
          <wp:inline distT="0" distB="0" distL="0" distR="0" wp14:anchorId="67AF2E15" wp14:editId="4687BBC3">
            <wp:extent cx="3623945" cy="3855261"/>
            <wp:effectExtent l="0" t="0" r="0" b="0"/>
            <wp:docPr id="413110575" name="Picture 22" descr="A video game screen with flag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10575" name="Picture 22" descr="A video game screen with flags and tree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3396" cy="3865315"/>
                    </a:xfrm>
                    <a:prstGeom prst="rect">
                      <a:avLst/>
                    </a:prstGeom>
                    <a:noFill/>
                    <a:ln>
                      <a:noFill/>
                    </a:ln>
                  </pic:spPr>
                </pic:pic>
              </a:graphicData>
            </a:graphic>
          </wp:inline>
        </w:drawing>
      </w:r>
    </w:p>
    <w:p w14:paraId="3644B43D" w14:textId="58FEF6B9" w:rsidR="00295D2E" w:rsidRDefault="002522AC" w:rsidP="00D1549C">
      <w:r>
        <w:t>Key:</w:t>
      </w:r>
    </w:p>
    <w:p w14:paraId="26C3F001" w14:textId="74CC4C9D" w:rsidR="002522AC" w:rsidRPr="00D1549C" w:rsidRDefault="002522AC" w:rsidP="00D1549C">
      <w:r w:rsidRPr="002522AC">
        <w:rPr>
          <w:noProof/>
        </w:rPr>
        <w:drawing>
          <wp:inline distT="0" distB="0" distL="0" distR="0" wp14:anchorId="5CA41526" wp14:editId="46832B74">
            <wp:extent cx="4267200" cy="2850292"/>
            <wp:effectExtent l="0" t="0" r="0" b="7620"/>
            <wp:docPr id="670699996" name="Picture 1" descr="A diagram of different types of military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99996" name="Picture 1" descr="A diagram of different types of military forces&#10;&#10;Description automatically generated"/>
                    <pic:cNvPicPr/>
                  </pic:nvPicPr>
                  <pic:blipFill>
                    <a:blip r:embed="rId39"/>
                    <a:stretch>
                      <a:fillRect/>
                    </a:stretch>
                  </pic:blipFill>
                  <pic:spPr>
                    <a:xfrm>
                      <a:off x="0" y="0"/>
                      <a:ext cx="4276970" cy="2856818"/>
                    </a:xfrm>
                    <a:prstGeom prst="rect">
                      <a:avLst/>
                    </a:prstGeom>
                  </pic:spPr>
                </pic:pic>
              </a:graphicData>
            </a:graphic>
          </wp:inline>
        </w:drawing>
      </w:r>
    </w:p>
    <w:sectPr w:rsidR="002522AC" w:rsidRPr="00D1549C" w:rsidSect="002A6FE4">
      <w:footerReference w:type="default" r:id="rId4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F5E1E" w14:textId="77777777" w:rsidR="006B4140" w:rsidRDefault="006B4140" w:rsidP="002A6FE4">
      <w:pPr>
        <w:spacing w:after="0" w:line="240" w:lineRule="auto"/>
      </w:pPr>
      <w:r>
        <w:separator/>
      </w:r>
    </w:p>
  </w:endnote>
  <w:endnote w:type="continuationSeparator" w:id="0">
    <w:p w14:paraId="22DD1BFF" w14:textId="77777777" w:rsidR="006B4140" w:rsidRDefault="006B4140" w:rsidP="002A6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323067"/>
      <w:docPartObj>
        <w:docPartGallery w:val="Page Numbers (Bottom of Page)"/>
        <w:docPartUnique/>
      </w:docPartObj>
    </w:sdtPr>
    <w:sdtEndPr>
      <w:rPr>
        <w:noProof/>
      </w:rPr>
    </w:sdtEndPr>
    <w:sdtContent>
      <w:p w14:paraId="21A8D3EB" w14:textId="57613220" w:rsidR="002A6FE4" w:rsidRDefault="002A6F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FA7E14" w14:textId="77777777" w:rsidR="002A6FE4" w:rsidRDefault="002A6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D8606" w14:textId="77777777" w:rsidR="006B4140" w:rsidRDefault="006B4140" w:rsidP="002A6FE4">
      <w:pPr>
        <w:spacing w:after="0" w:line="240" w:lineRule="auto"/>
      </w:pPr>
      <w:r>
        <w:separator/>
      </w:r>
    </w:p>
  </w:footnote>
  <w:footnote w:type="continuationSeparator" w:id="0">
    <w:p w14:paraId="1620838A" w14:textId="77777777" w:rsidR="006B4140" w:rsidRDefault="006B4140" w:rsidP="002A6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47845"/>
    <w:multiLevelType w:val="hybridMultilevel"/>
    <w:tmpl w:val="AE522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FB6B54"/>
    <w:multiLevelType w:val="hybridMultilevel"/>
    <w:tmpl w:val="8A12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B0514B"/>
    <w:multiLevelType w:val="hybridMultilevel"/>
    <w:tmpl w:val="19CC1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976B3"/>
    <w:multiLevelType w:val="hybridMultilevel"/>
    <w:tmpl w:val="F7CA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30888"/>
    <w:multiLevelType w:val="hybridMultilevel"/>
    <w:tmpl w:val="161C9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BC6C3C"/>
    <w:multiLevelType w:val="hybridMultilevel"/>
    <w:tmpl w:val="C35C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610928">
    <w:abstractNumId w:val="5"/>
  </w:num>
  <w:num w:numId="2" w16cid:durableId="980429811">
    <w:abstractNumId w:val="1"/>
  </w:num>
  <w:num w:numId="3" w16cid:durableId="1643541590">
    <w:abstractNumId w:val="3"/>
  </w:num>
  <w:num w:numId="4" w16cid:durableId="1725174623">
    <w:abstractNumId w:val="4"/>
  </w:num>
  <w:num w:numId="5" w16cid:durableId="632250434">
    <w:abstractNumId w:val="0"/>
  </w:num>
  <w:num w:numId="6" w16cid:durableId="926184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1CB"/>
    <w:rsid w:val="00011ADE"/>
    <w:rsid w:val="000330BA"/>
    <w:rsid w:val="000431CB"/>
    <w:rsid w:val="000758E9"/>
    <w:rsid w:val="000B2CB3"/>
    <w:rsid w:val="000D6ED2"/>
    <w:rsid w:val="0011487D"/>
    <w:rsid w:val="001A6074"/>
    <w:rsid w:val="00220ACC"/>
    <w:rsid w:val="002445E9"/>
    <w:rsid w:val="002522AC"/>
    <w:rsid w:val="00295D2E"/>
    <w:rsid w:val="002A6FE4"/>
    <w:rsid w:val="002B0EDE"/>
    <w:rsid w:val="003A783E"/>
    <w:rsid w:val="003C6BC0"/>
    <w:rsid w:val="00415904"/>
    <w:rsid w:val="004271D8"/>
    <w:rsid w:val="0046775E"/>
    <w:rsid w:val="004752B5"/>
    <w:rsid w:val="00514B05"/>
    <w:rsid w:val="00566473"/>
    <w:rsid w:val="00590BBD"/>
    <w:rsid w:val="005A15C3"/>
    <w:rsid w:val="0061151C"/>
    <w:rsid w:val="006311CB"/>
    <w:rsid w:val="00634CA8"/>
    <w:rsid w:val="00652416"/>
    <w:rsid w:val="006A55F5"/>
    <w:rsid w:val="006B4140"/>
    <w:rsid w:val="007726D4"/>
    <w:rsid w:val="007F2671"/>
    <w:rsid w:val="0080664A"/>
    <w:rsid w:val="008E00D3"/>
    <w:rsid w:val="008F01F7"/>
    <w:rsid w:val="0097720A"/>
    <w:rsid w:val="009B1B28"/>
    <w:rsid w:val="009F45B8"/>
    <w:rsid w:val="00A179CE"/>
    <w:rsid w:val="00A17B25"/>
    <w:rsid w:val="00A413A2"/>
    <w:rsid w:val="00A82992"/>
    <w:rsid w:val="00A85BD9"/>
    <w:rsid w:val="00A8795C"/>
    <w:rsid w:val="00AF18B4"/>
    <w:rsid w:val="00B70991"/>
    <w:rsid w:val="00B770D9"/>
    <w:rsid w:val="00BA2229"/>
    <w:rsid w:val="00BA73E1"/>
    <w:rsid w:val="00BD0228"/>
    <w:rsid w:val="00BE41F3"/>
    <w:rsid w:val="00BF43B2"/>
    <w:rsid w:val="00D1549C"/>
    <w:rsid w:val="00D53ABD"/>
    <w:rsid w:val="00DA0856"/>
    <w:rsid w:val="00DC0550"/>
    <w:rsid w:val="00DC47AD"/>
    <w:rsid w:val="00E77398"/>
    <w:rsid w:val="00EF3F23"/>
    <w:rsid w:val="00F00D6F"/>
    <w:rsid w:val="00F4148E"/>
    <w:rsid w:val="00FB6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03E8E"/>
  <w15:chartTrackingRefBased/>
  <w15:docId w15:val="{AD716E88-C2FD-4EBB-9B49-FA963D76C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54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4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4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54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549C"/>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DC0550"/>
    <w:rPr>
      <w:color w:val="666666"/>
    </w:rPr>
  </w:style>
  <w:style w:type="paragraph" w:styleId="ListParagraph">
    <w:name w:val="List Paragraph"/>
    <w:basedOn w:val="Normal"/>
    <w:uiPriority w:val="34"/>
    <w:qFormat/>
    <w:rsid w:val="00DC0550"/>
    <w:pPr>
      <w:ind w:left="720"/>
      <w:contextualSpacing/>
    </w:pPr>
  </w:style>
  <w:style w:type="paragraph" w:styleId="Caption">
    <w:name w:val="caption"/>
    <w:basedOn w:val="Normal"/>
    <w:next w:val="Normal"/>
    <w:uiPriority w:val="35"/>
    <w:unhideWhenUsed/>
    <w:qFormat/>
    <w:rsid w:val="008E00D3"/>
    <w:pPr>
      <w:spacing w:after="200" w:line="240" w:lineRule="auto"/>
    </w:pPr>
    <w:rPr>
      <w:i/>
      <w:iCs/>
      <w:color w:val="44546A" w:themeColor="text2"/>
      <w:sz w:val="18"/>
      <w:szCs w:val="18"/>
    </w:rPr>
  </w:style>
  <w:style w:type="table" w:styleId="TableGrid">
    <w:name w:val="Table Grid"/>
    <w:basedOn w:val="TableNormal"/>
    <w:uiPriority w:val="39"/>
    <w:rsid w:val="00DA0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677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7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75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6775E"/>
    <w:rPr>
      <w:rFonts w:eastAsiaTheme="minorEastAsia"/>
      <w:color w:val="5A5A5A" w:themeColor="text1" w:themeTint="A5"/>
      <w:spacing w:val="15"/>
    </w:rPr>
  </w:style>
  <w:style w:type="character" w:styleId="SubtleEmphasis">
    <w:name w:val="Subtle Emphasis"/>
    <w:basedOn w:val="DefaultParagraphFont"/>
    <w:uiPriority w:val="19"/>
    <w:qFormat/>
    <w:rsid w:val="0046775E"/>
    <w:rPr>
      <w:i/>
      <w:iCs/>
      <w:color w:val="404040" w:themeColor="text1" w:themeTint="BF"/>
    </w:rPr>
  </w:style>
  <w:style w:type="paragraph" w:styleId="Bibliography">
    <w:name w:val="Bibliography"/>
    <w:basedOn w:val="Normal"/>
    <w:next w:val="Normal"/>
    <w:uiPriority w:val="37"/>
    <w:unhideWhenUsed/>
    <w:rsid w:val="003A783E"/>
  </w:style>
  <w:style w:type="paragraph" w:styleId="TOCHeading">
    <w:name w:val="TOC Heading"/>
    <w:basedOn w:val="Heading1"/>
    <w:next w:val="Normal"/>
    <w:uiPriority w:val="39"/>
    <w:unhideWhenUsed/>
    <w:qFormat/>
    <w:rsid w:val="002A6FE4"/>
    <w:pPr>
      <w:outlineLvl w:val="9"/>
    </w:pPr>
    <w:rPr>
      <w:kern w:val="0"/>
      <w:lang w:val="en-US"/>
      <w14:ligatures w14:val="none"/>
    </w:rPr>
  </w:style>
  <w:style w:type="paragraph" w:styleId="TOC1">
    <w:name w:val="toc 1"/>
    <w:basedOn w:val="Normal"/>
    <w:next w:val="Normal"/>
    <w:autoRedefine/>
    <w:uiPriority w:val="39"/>
    <w:unhideWhenUsed/>
    <w:rsid w:val="002A6FE4"/>
    <w:pPr>
      <w:spacing w:after="100"/>
    </w:pPr>
  </w:style>
  <w:style w:type="paragraph" w:styleId="TOC2">
    <w:name w:val="toc 2"/>
    <w:basedOn w:val="Normal"/>
    <w:next w:val="Normal"/>
    <w:autoRedefine/>
    <w:uiPriority w:val="39"/>
    <w:unhideWhenUsed/>
    <w:rsid w:val="002A6FE4"/>
    <w:pPr>
      <w:spacing w:after="100"/>
      <w:ind w:left="220"/>
    </w:pPr>
  </w:style>
  <w:style w:type="paragraph" w:styleId="TOC3">
    <w:name w:val="toc 3"/>
    <w:basedOn w:val="Normal"/>
    <w:next w:val="Normal"/>
    <w:autoRedefine/>
    <w:uiPriority w:val="39"/>
    <w:unhideWhenUsed/>
    <w:rsid w:val="002A6FE4"/>
    <w:pPr>
      <w:spacing w:after="100"/>
      <w:ind w:left="440"/>
    </w:pPr>
  </w:style>
  <w:style w:type="character" w:styleId="Hyperlink">
    <w:name w:val="Hyperlink"/>
    <w:basedOn w:val="DefaultParagraphFont"/>
    <w:uiPriority w:val="99"/>
    <w:unhideWhenUsed/>
    <w:rsid w:val="002A6FE4"/>
    <w:rPr>
      <w:color w:val="0563C1" w:themeColor="hyperlink"/>
      <w:u w:val="single"/>
    </w:rPr>
  </w:style>
  <w:style w:type="paragraph" w:styleId="TableofFigures">
    <w:name w:val="table of figures"/>
    <w:basedOn w:val="Normal"/>
    <w:next w:val="Normal"/>
    <w:uiPriority w:val="99"/>
    <w:unhideWhenUsed/>
    <w:rsid w:val="002A6FE4"/>
    <w:pPr>
      <w:spacing w:after="0"/>
    </w:pPr>
  </w:style>
  <w:style w:type="paragraph" w:styleId="Header">
    <w:name w:val="header"/>
    <w:basedOn w:val="Normal"/>
    <w:link w:val="HeaderChar"/>
    <w:uiPriority w:val="99"/>
    <w:unhideWhenUsed/>
    <w:rsid w:val="002A6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FE4"/>
  </w:style>
  <w:style w:type="paragraph" w:styleId="Footer">
    <w:name w:val="footer"/>
    <w:basedOn w:val="Normal"/>
    <w:link w:val="FooterChar"/>
    <w:uiPriority w:val="99"/>
    <w:unhideWhenUsed/>
    <w:rsid w:val="002A6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FE4"/>
  </w:style>
  <w:style w:type="character" w:styleId="UnresolvedMention">
    <w:name w:val="Unresolved Mention"/>
    <w:basedOn w:val="DefaultParagraphFont"/>
    <w:uiPriority w:val="99"/>
    <w:semiHidden/>
    <w:unhideWhenUsed/>
    <w:rsid w:val="00A413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9345">
      <w:bodyDiv w:val="1"/>
      <w:marLeft w:val="0"/>
      <w:marRight w:val="0"/>
      <w:marTop w:val="0"/>
      <w:marBottom w:val="0"/>
      <w:divBdr>
        <w:top w:val="none" w:sz="0" w:space="0" w:color="auto"/>
        <w:left w:val="none" w:sz="0" w:space="0" w:color="auto"/>
        <w:bottom w:val="none" w:sz="0" w:space="0" w:color="auto"/>
        <w:right w:val="none" w:sz="0" w:space="0" w:color="auto"/>
      </w:divBdr>
    </w:div>
    <w:div w:id="64500692">
      <w:bodyDiv w:val="1"/>
      <w:marLeft w:val="0"/>
      <w:marRight w:val="0"/>
      <w:marTop w:val="0"/>
      <w:marBottom w:val="0"/>
      <w:divBdr>
        <w:top w:val="none" w:sz="0" w:space="0" w:color="auto"/>
        <w:left w:val="none" w:sz="0" w:space="0" w:color="auto"/>
        <w:bottom w:val="none" w:sz="0" w:space="0" w:color="auto"/>
        <w:right w:val="none" w:sz="0" w:space="0" w:color="auto"/>
      </w:divBdr>
    </w:div>
    <w:div w:id="161513361">
      <w:bodyDiv w:val="1"/>
      <w:marLeft w:val="0"/>
      <w:marRight w:val="0"/>
      <w:marTop w:val="0"/>
      <w:marBottom w:val="0"/>
      <w:divBdr>
        <w:top w:val="none" w:sz="0" w:space="0" w:color="auto"/>
        <w:left w:val="none" w:sz="0" w:space="0" w:color="auto"/>
        <w:bottom w:val="none" w:sz="0" w:space="0" w:color="auto"/>
        <w:right w:val="none" w:sz="0" w:space="0" w:color="auto"/>
      </w:divBdr>
    </w:div>
    <w:div w:id="189496511">
      <w:bodyDiv w:val="1"/>
      <w:marLeft w:val="0"/>
      <w:marRight w:val="0"/>
      <w:marTop w:val="0"/>
      <w:marBottom w:val="0"/>
      <w:divBdr>
        <w:top w:val="none" w:sz="0" w:space="0" w:color="auto"/>
        <w:left w:val="none" w:sz="0" w:space="0" w:color="auto"/>
        <w:bottom w:val="none" w:sz="0" w:space="0" w:color="auto"/>
        <w:right w:val="none" w:sz="0" w:space="0" w:color="auto"/>
      </w:divBdr>
    </w:div>
    <w:div w:id="274531685">
      <w:bodyDiv w:val="1"/>
      <w:marLeft w:val="0"/>
      <w:marRight w:val="0"/>
      <w:marTop w:val="0"/>
      <w:marBottom w:val="0"/>
      <w:divBdr>
        <w:top w:val="none" w:sz="0" w:space="0" w:color="auto"/>
        <w:left w:val="none" w:sz="0" w:space="0" w:color="auto"/>
        <w:bottom w:val="none" w:sz="0" w:space="0" w:color="auto"/>
        <w:right w:val="none" w:sz="0" w:space="0" w:color="auto"/>
      </w:divBdr>
    </w:div>
    <w:div w:id="403644346">
      <w:bodyDiv w:val="1"/>
      <w:marLeft w:val="0"/>
      <w:marRight w:val="0"/>
      <w:marTop w:val="0"/>
      <w:marBottom w:val="0"/>
      <w:divBdr>
        <w:top w:val="none" w:sz="0" w:space="0" w:color="auto"/>
        <w:left w:val="none" w:sz="0" w:space="0" w:color="auto"/>
        <w:bottom w:val="none" w:sz="0" w:space="0" w:color="auto"/>
        <w:right w:val="none" w:sz="0" w:space="0" w:color="auto"/>
      </w:divBdr>
    </w:div>
    <w:div w:id="572669180">
      <w:bodyDiv w:val="1"/>
      <w:marLeft w:val="0"/>
      <w:marRight w:val="0"/>
      <w:marTop w:val="0"/>
      <w:marBottom w:val="0"/>
      <w:divBdr>
        <w:top w:val="none" w:sz="0" w:space="0" w:color="auto"/>
        <w:left w:val="none" w:sz="0" w:space="0" w:color="auto"/>
        <w:bottom w:val="none" w:sz="0" w:space="0" w:color="auto"/>
        <w:right w:val="none" w:sz="0" w:space="0" w:color="auto"/>
      </w:divBdr>
    </w:div>
    <w:div w:id="635139098">
      <w:bodyDiv w:val="1"/>
      <w:marLeft w:val="0"/>
      <w:marRight w:val="0"/>
      <w:marTop w:val="0"/>
      <w:marBottom w:val="0"/>
      <w:divBdr>
        <w:top w:val="none" w:sz="0" w:space="0" w:color="auto"/>
        <w:left w:val="none" w:sz="0" w:space="0" w:color="auto"/>
        <w:bottom w:val="none" w:sz="0" w:space="0" w:color="auto"/>
        <w:right w:val="none" w:sz="0" w:space="0" w:color="auto"/>
      </w:divBdr>
    </w:div>
    <w:div w:id="676539474">
      <w:bodyDiv w:val="1"/>
      <w:marLeft w:val="0"/>
      <w:marRight w:val="0"/>
      <w:marTop w:val="0"/>
      <w:marBottom w:val="0"/>
      <w:divBdr>
        <w:top w:val="none" w:sz="0" w:space="0" w:color="auto"/>
        <w:left w:val="none" w:sz="0" w:space="0" w:color="auto"/>
        <w:bottom w:val="none" w:sz="0" w:space="0" w:color="auto"/>
        <w:right w:val="none" w:sz="0" w:space="0" w:color="auto"/>
      </w:divBdr>
    </w:div>
    <w:div w:id="709492904">
      <w:bodyDiv w:val="1"/>
      <w:marLeft w:val="0"/>
      <w:marRight w:val="0"/>
      <w:marTop w:val="0"/>
      <w:marBottom w:val="0"/>
      <w:divBdr>
        <w:top w:val="none" w:sz="0" w:space="0" w:color="auto"/>
        <w:left w:val="none" w:sz="0" w:space="0" w:color="auto"/>
        <w:bottom w:val="none" w:sz="0" w:space="0" w:color="auto"/>
        <w:right w:val="none" w:sz="0" w:space="0" w:color="auto"/>
      </w:divBdr>
    </w:div>
    <w:div w:id="754715490">
      <w:bodyDiv w:val="1"/>
      <w:marLeft w:val="0"/>
      <w:marRight w:val="0"/>
      <w:marTop w:val="0"/>
      <w:marBottom w:val="0"/>
      <w:divBdr>
        <w:top w:val="none" w:sz="0" w:space="0" w:color="auto"/>
        <w:left w:val="none" w:sz="0" w:space="0" w:color="auto"/>
        <w:bottom w:val="none" w:sz="0" w:space="0" w:color="auto"/>
        <w:right w:val="none" w:sz="0" w:space="0" w:color="auto"/>
      </w:divBdr>
    </w:div>
    <w:div w:id="761413653">
      <w:bodyDiv w:val="1"/>
      <w:marLeft w:val="0"/>
      <w:marRight w:val="0"/>
      <w:marTop w:val="0"/>
      <w:marBottom w:val="0"/>
      <w:divBdr>
        <w:top w:val="none" w:sz="0" w:space="0" w:color="auto"/>
        <w:left w:val="none" w:sz="0" w:space="0" w:color="auto"/>
        <w:bottom w:val="none" w:sz="0" w:space="0" w:color="auto"/>
        <w:right w:val="none" w:sz="0" w:space="0" w:color="auto"/>
      </w:divBdr>
    </w:div>
    <w:div w:id="877811909">
      <w:bodyDiv w:val="1"/>
      <w:marLeft w:val="0"/>
      <w:marRight w:val="0"/>
      <w:marTop w:val="0"/>
      <w:marBottom w:val="0"/>
      <w:divBdr>
        <w:top w:val="none" w:sz="0" w:space="0" w:color="auto"/>
        <w:left w:val="none" w:sz="0" w:space="0" w:color="auto"/>
        <w:bottom w:val="none" w:sz="0" w:space="0" w:color="auto"/>
        <w:right w:val="none" w:sz="0" w:space="0" w:color="auto"/>
      </w:divBdr>
    </w:div>
    <w:div w:id="929050286">
      <w:bodyDiv w:val="1"/>
      <w:marLeft w:val="0"/>
      <w:marRight w:val="0"/>
      <w:marTop w:val="0"/>
      <w:marBottom w:val="0"/>
      <w:divBdr>
        <w:top w:val="none" w:sz="0" w:space="0" w:color="auto"/>
        <w:left w:val="none" w:sz="0" w:space="0" w:color="auto"/>
        <w:bottom w:val="none" w:sz="0" w:space="0" w:color="auto"/>
        <w:right w:val="none" w:sz="0" w:space="0" w:color="auto"/>
      </w:divBdr>
    </w:div>
    <w:div w:id="982809913">
      <w:bodyDiv w:val="1"/>
      <w:marLeft w:val="0"/>
      <w:marRight w:val="0"/>
      <w:marTop w:val="0"/>
      <w:marBottom w:val="0"/>
      <w:divBdr>
        <w:top w:val="none" w:sz="0" w:space="0" w:color="auto"/>
        <w:left w:val="none" w:sz="0" w:space="0" w:color="auto"/>
        <w:bottom w:val="none" w:sz="0" w:space="0" w:color="auto"/>
        <w:right w:val="none" w:sz="0" w:space="0" w:color="auto"/>
      </w:divBdr>
    </w:div>
    <w:div w:id="1052735804">
      <w:bodyDiv w:val="1"/>
      <w:marLeft w:val="0"/>
      <w:marRight w:val="0"/>
      <w:marTop w:val="0"/>
      <w:marBottom w:val="0"/>
      <w:divBdr>
        <w:top w:val="none" w:sz="0" w:space="0" w:color="auto"/>
        <w:left w:val="none" w:sz="0" w:space="0" w:color="auto"/>
        <w:bottom w:val="none" w:sz="0" w:space="0" w:color="auto"/>
        <w:right w:val="none" w:sz="0" w:space="0" w:color="auto"/>
      </w:divBdr>
    </w:div>
    <w:div w:id="1074668595">
      <w:bodyDiv w:val="1"/>
      <w:marLeft w:val="0"/>
      <w:marRight w:val="0"/>
      <w:marTop w:val="0"/>
      <w:marBottom w:val="0"/>
      <w:divBdr>
        <w:top w:val="none" w:sz="0" w:space="0" w:color="auto"/>
        <w:left w:val="none" w:sz="0" w:space="0" w:color="auto"/>
        <w:bottom w:val="none" w:sz="0" w:space="0" w:color="auto"/>
        <w:right w:val="none" w:sz="0" w:space="0" w:color="auto"/>
      </w:divBdr>
    </w:div>
    <w:div w:id="1091972334">
      <w:bodyDiv w:val="1"/>
      <w:marLeft w:val="0"/>
      <w:marRight w:val="0"/>
      <w:marTop w:val="0"/>
      <w:marBottom w:val="0"/>
      <w:divBdr>
        <w:top w:val="none" w:sz="0" w:space="0" w:color="auto"/>
        <w:left w:val="none" w:sz="0" w:space="0" w:color="auto"/>
        <w:bottom w:val="none" w:sz="0" w:space="0" w:color="auto"/>
        <w:right w:val="none" w:sz="0" w:space="0" w:color="auto"/>
      </w:divBdr>
    </w:div>
    <w:div w:id="1313214714">
      <w:bodyDiv w:val="1"/>
      <w:marLeft w:val="0"/>
      <w:marRight w:val="0"/>
      <w:marTop w:val="0"/>
      <w:marBottom w:val="0"/>
      <w:divBdr>
        <w:top w:val="none" w:sz="0" w:space="0" w:color="auto"/>
        <w:left w:val="none" w:sz="0" w:space="0" w:color="auto"/>
        <w:bottom w:val="none" w:sz="0" w:space="0" w:color="auto"/>
        <w:right w:val="none" w:sz="0" w:space="0" w:color="auto"/>
      </w:divBdr>
    </w:div>
    <w:div w:id="1357271770">
      <w:bodyDiv w:val="1"/>
      <w:marLeft w:val="0"/>
      <w:marRight w:val="0"/>
      <w:marTop w:val="0"/>
      <w:marBottom w:val="0"/>
      <w:divBdr>
        <w:top w:val="none" w:sz="0" w:space="0" w:color="auto"/>
        <w:left w:val="none" w:sz="0" w:space="0" w:color="auto"/>
        <w:bottom w:val="none" w:sz="0" w:space="0" w:color="auto"/>
        <w:right w:val="none" w:sz="0" w:space="0" w:color="auto"/>
      </w:divBdr>
    </w:div>
    <w:div w:id="1391223203">
      <w:bodyDiv w:val="1"/>
      <w:marLeft w:val="0"/>
      <w:marRight w:val="0"/>
      <w:marTop w:val="0"/>
      <w:marBottom w:val="0"/>
      <w:divBdr>
        <w:top w:val="none" w:sz="0" w:space="0" w:color="auto"/>
        <w:left w:val="none" w:sz="0" w:space="0" w:color="auto"/>
        <w:bottom w:val="none" w:sz="0" w:space="0" w:color="auto"/>
        <w:right w:val="none" w:sz="0" w:space="0" w:color="auto"/>
      </w:divBdr>
    </w:div>
    <w:div w:id="1460807734">
      <w:bodyDiv w:val="1"/>
      <w:marLeft w:val="0"/>
      <w:marRight w:val="0"/>
      <w:marTop w:val="0"/>
      <w:marBottom w:val="0"/>
      <w:divBdr>
        <w:top w:val="none" w:sz="0" w:space="0" w:color="auto"/>
        <w:left w:val="none" w:sz="0" w:space="0" w:color="auto"/>
        <w:bottom w:val="none" w:sz="0" w:space="0" w:color="auto"/>
        <w:right w:val="none" w:sz="0" w:space="0" w:color="auto"/>
      </w:divBdr>
    </w:div>
    <w:div w:id="1466269656">
      <w:bodyDiv w:val="1"/>
      <w:marLeft w:val="0"/>
      <w:marRight w:val="0"/>
      <w:marTop w:val="0"/>
      <w:marBottom w:val="0"/>
      <w:divBdr>
        <w:top w:val="none" w:sz="0" w:space="0" w:color="auto"/>
        <w:left w:val="none" w:sz="0" w:space="0" w:color="auto"/>
        <w:bottom w:val="none" w:sz="0" w:space="0" w:color="auto"/>
        <w:right w:val="none" w:sz="0" w:space="0" w:color="auto"/>
      </w:divBdr>
    </w:div>
    <w:div w:id="1540121785">
      <w:bodyDiv w:val="1"/>
      <w:marLeft w:val="0"/>
      <w:marRight w:val="0"/>
      <w:marTop w:val="0"/>
      <w:marBottom w:val="0"/>
      <w:divBdr>
        <w:top w:val="none" w:sz="0" w:space="0" w:color="auto"/>
        <w:left w:val="none" w:sz="0" w:space="0" w:color="auto"/>
        <w:bottom w:val="none" w:sz="0" w:space="0" w:color="auto"/>
        <w:right w:val="none" w:sz="0" w:space="0" w:color="auto"/>
      </w:divBdr>
    </w:div>
    <w:div w:id="1723752702">
      <w:bodyDiv w:val="1"/>
      <w:marLeft w:val="0"/>
      <w:marRight w:val="0"/>
      <w:marTop w:val="0"/>
      <w:marBottom w:val="0"/>
      <w:divBdr>
        <w:top w:val="none" w:sz="0" w:space="0" w:color="auto"/>
        <w:left w:val="none" w:sz="0" w:space="0" w:color="auto"/>
        <w:bottom w:val="none" w:sz="0" w:space="0" w:color="auto"/>
        <w:right w:val="none" w:sz="0" w:space="0" w:color="auto"/>
      </w:divBdr>
    </w:div>
    <w:div w:id="1967391687">
      <w:bodyDiv w:val="1"/>
      <w:marLeft w:val="0"/>
      <w:marRight w:val="0"/>
      <w:marTop w:val="0"/>
      <w:marBottom w:val="0"/>
      <w:divBdr>
        <w:top w:val="none" w:sz="0" w:space="0" w:color="auto"/>
        <w:left w:val="none" w:sz="0" w:space="0" w:color="auto"/>
        <w:bottom w:val="none" w:sz="0" w:space="0" w:color="auto"/>
        <w:right w:val="none" w:sz="0" w:space="0" w:color="auto"/>
      </w:divBdr>
    </w:div>
    <w:div w:id="2025815730">
      <w:bodyDiv w:val="1"/>
      <w:marLeft w:val="0"/>
      <w:marRight w:val="0"/>
      <w:marTop w:val="0"/>
      <w:marBottom w:val="0"/>
      <w:divBdr>
        <w:top w:val="none" w:sz="0" w:space="0" w:color="auto"/>
        <w:left w:val="none" w:sz="0" w:space="0" w:color="auto"/>
        <w:bottom w:val="none" w:sz="0" w:space="0" w:color="auto"/>
        <w:right w:val="none" w:sz="0" w:space="0" w:color="auto"/>
      </w:divBdr>
    </w:div>
    <w:div w:id="2032564229">
      <w:bodyDiv w:val="1"/>
      <w:marLeft w:val="0"/>
      <w:marRight w:val="0"/>
      <w:marTop w:val="0"/>
      <w:marBottom w:val="0"/>
      <w:divBdr>
        <w:top w:val="none" w:sz="0" w:space="0" w:color="auto"/>
        <w:left w:val="none" w:sz="0" w:space="0" w:color="auto"/>
        <w:bottom w:val="none" w:sz="0" w:space="0" w:color="auto"/>
        <w:right w:val="none" w:sz="0" w:space="0" w:color="auto"/>
      </w:divBdr>
    </w:div>
    <w:div w:id="2041660185">
      <w:bodyDiv w:val="1"/>
      <w:marLeft w:val="0"/>
      <w:marRight w:val="0"/>
      <w:marTop w:val="0"/>
      <w:marBottom w:val="0"/>
      <w:divBdr>
        <w:top w:val="none" w:sz="0" w:space="0" w:color="auto"/>
        <w:left w:val="none" w:sz="0" w:space="0" w:color="auto"/>
        <w:bottom w:val="none" w:sz="0" w:space="0" w:color="auto"/>
        <w:right w:val="none" w:sz="0" w:space="0" w:color="auto"/>
      </w:divBdr>
    </w:div>
    <w:div w:id="2141609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image" Target="media/image26.png"/><Relationship Id="rId21" Type="http://schemas.openxmlformats.org/officeDocument/2006/relationships/image" Target="media/image13.pn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ustomXml" Target="ink/ink3.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customXml" Target="ink/ink2.xml"/><Relationship Id="rId30" Type="http://schemas.openxmlformats.org/officeDocument/2006/relationships/image" Target="media/image19.pn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customXml" Target="ink/ink1.xml"/><Relationship Id="rId33" Type="http://schemas.openxmlformats.org/officeDocument/2006/relationships/customXml" Target="ink/ink5.xml"/><Relationship Id="rId38"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georg\Documents\University%20Work\5th%20year\CAP%20of%20longbow.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Circular</a:t>
            </a:r>
            <a:r>
              <a:rPr lang="en-GB" baseline="0"/>
              <a:t> Area Probable of Longbow at Different Ranges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Sheet1!$A$2:$A$3</c:f>
              <c:numCache>
                <c:formatCode>General</c:formatCode>
                <c:ptCount val="2"/>
                <c:pt idx="0">
                  <c:v>50</c:v>
                </c:pt>
                <c:pt idx="1">
                  <c:v>160</c:v>
                </c:pt>
              </c:numCache>
            </c:numRef>
          </c:xVal>
          <c:yVal>
            <c:numRef>
              <c:f>Sheet1!$B$2:$B$3</c:f>
              <c:numCache>
                <c:formatCode>General</c:formatCode>
                <c:ptCount val="2"/>
                <c:pt idx="0">
                  <c:v>0.5</c:v>
                </c:pt>
                <c:pt idx="1">
                  <c:v>50.27</c:v>
                </c:pt>
              </c:numCache>
            </c:numRef>
          </c:yVal>
          <c:smooth val="1"/>
          <c:extLst>
            <c:ext xmlns:c16="http://schemas.microsoft.com/office/drawing/2014/chart" uri="{C3380CC4-5D6E-409C-BE32-E72D297353CC}">
              <c16:uniqueId val="{00000000-A75B-4795-9DD7-08A998979BD8}"/>
            </c:ext>
          </c:extLst>
        </c:ser>
        <c:dLbls>
          <c:showLegendKey val="0"/>
          <c:showVal val="0"/>
          <c:showCatName val="0"/>
          <c:showSerName val="0"/>
          <c:showPercent val="0"/>
          <c:showBubbleSize val="0"/>
        </c:dLbls>
        <c:axId val="1105870975"/>
        <c:axId val="995454671"/>
      </c:scatterChart>
      <c:valAx>
        <c:axId val="11058709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Range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5454671"/>
        <c:crosses val="autoZero"/>
        <c:crossBetween val="midCat"/>
      </c:valAx>
      <c:valAx>
        <c:axId val="995454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Circular</a:t>
                </a:r>
                <a:r>
                  <a:rPr lang="en-GB" baseline="0"/>
                  <a:t> Area (m</a:t>
                </a:r>
                <a:r>
                  <a:rPr lang="en-GB" baseline="30000"/>
                  <a:t>2</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58709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1:33:52.315"/>
    </inkml:context>
    <inkml:brush xml:id="br0">
      <inkml:brushProperty name="width" value="0.05" units="cm"/>
      <inkml:brushProperty name="height" value="0.05" units="cm"/>
      <inkml:brushProperty name="color" value="#33CCFF"/>
    </inkml:brush>
  </inkml:definitions>
  <inkml:trace contextRef="#ctx0" brushRef="#br0">89 0 24575,'-1'10'0,"-1"0"0,0 1 0,-1-1 0,0-1 0,-1 1 0,0 0 0,0-1 0,-1 0 0,0 0 0,-1-1 0,-6 9 0,9-11 0,3-6 0,-1 0 0,1 0 0,0 0 0,0 0 0,0 1 0,0-1 0,0 0 0,0 0 0,0 1 0,0-1 0,0 0 0,0 0 0,0 0 0,-1 1 0,1-1 0,0 0 0,0 0 0,1 1 0,-1-1 0,0 0 0,0 0 0,0 1 0,0-1 0,0 0 0,0 0 0,0 0 0,0 1 0,0-1 0,0 0 0,1 0 0,-1 0 0,0 1 0,0-1 0,0 0 0,0 0 0,1 0 0,-1 0 0,0 0 0,0 1 0,0-1 0,1 0 0,-1 0 0,0 0 0,1 0 0,16 4 0,24-3 0,-38-2 0,69 1 0,-72 0 0,0 0 0,0 0 0,0 0 0,0 0 0,0-1 0,1 1 0,-1 0 0,0 0 0,0 0 0,0 0 0,0 0 0,0 0 0,1 0 0,-1 0 0,0 0 0,0 0 0,0 0 0,0 0 0,0 0 0,0-1 0,0 1 0,1 0 0,-1 0 0,0 0 0,0 0 0,0 0 0,0 0 0,0-1 0,0 1 0,0 0 0,0 0 0,0 0 0,0 0 0,0 0 0,0-1 0,0 1 0,0 0 0,0 0 0,0 0 0,0 0 0,0 0 0,0-1 0,0 1 0,0 0 0,0 0 0,0 0 0,0 0 0,0 0 0,0-1 0,0 1 0,0 0 0,-1 0 0,1 0 0,0 0 0,0 0 0,-11-11 0,-13-8 0,23 18 0,-2-1 0,1 0 0,0 0 0,-1-1 0,1 1 0,0-1 0,0 0 0,-1 1 0,1-1 0,1 0 0,-1 0 0,-1-5 0,2 5 0,0 10 0,0-2 0,0 0 0,0 0 0,-1 0 0,0 1 0,0-2 0,0 1 0,-1 1 0,0-1 0,0-1 0,0 1 0,0-1 0,-1 0 0,1 0 0,-1 0 0,0-1 0,0 1 0,-1-1 0,1 1 0,-1-1 0,1-1 0,-7 3 0,10-4 0,1-1 0,-1 1 0,0-1 0,1 1 0,-1-1 0,0 1 0,0-1 0,0 0 0,0 1 0,1-1 0,-1 0 0,0 0 0,0 0 0,0 0 0,0 0 0,0 1 0,0-2 0,0 1 0,1 0 0,-1 0 0,0 0 0,0 0 0,0-1 0,0 1 0,0 0 0,1-1 0,-1 1 0,0 0 0,0-1 0,1 1 0,-1-1 0,0 0 0,1 1 0,-1-1 0,0 1 0,1-1 0,-1 0 0,1 0 0,-1 1 0,1-1 0,-1 0 0,1 0 0,0 1 0,-1-1 0,1 0 0,-1-1 0,1-1 0,0 2 0,0 0 0,1-1 0,-1 1 0,0-1 0,0 1 0,1 0 0,-1-1 0,0 1 0,1 0 0,-1 0 0,1-1 0,0 1 0,-1 0 0,1 0 0,0 0 0,0 0 0,0 0 0,0 0 0,0 0 0,0 0 0,0 0 0,0 0 0,0 1 0,0-1 0,0 0 0,1 1 0,-1-1 0,0 1 0,1-1 0,-1 1 0,2-1 0,9 0-79,1 1 0,0 0 0,0 1 0,-1 0-1,1 1 1,0 0 0,0 1 0,-1 0 0,16 7 0,-17-6-495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1:33:48.608"/>
    </inkml:context>
    <inkml:brush xml:id="br0">
      <inkml:brushProperty name="width" value="0.05" units="cm"/>
      <inkml:brushProperty name="height" value="0.05" units="cm"/>
      <inkml:brushProperty name="color" value="#33CCFF"/>
    </inkml:brush>
  </inkml:definitions>
  <inkml:trace contextRef="#ctx0" brushRef="#br0">0 247 24575,'3'0'0,"1"-1"0,-1 0 0,0 0 0,1 0 0,-1-1 0,0 1 0,0-1 0,0 0 0,0 1 0,0-1 0,-1-1 0,1 1 0,-1 0 0,1-1 0,-1 1 0,0-1 0,2-3 0,4-3 0,-2 0 0,1-1 0,7-18 0,-7 16 0,0 1 0,1-1 0,0 1 0,1 0 0,0 1 0,16-14 0,18-21 0,-41 43-36,0 0 0,0 0 0,1 0 0,-1 1 1,1-1-1,-1 1 0,1-1 0,-1 1 0,4-1 0,0 0-970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1:33:25.783"/>
    </inkml:context>
    <inkml:brush xml:id="br0">
      <inkml:brushProperty name="width" value="0.04998" units="cm"/>
      <inkml:brushProperty name="height" value="0.04998" units="cm"/>
      <inkml:brushProperty name="color" value="#33CCFF"/>
    </inkml:brush>
  </inkml:definitions>
  <inkml:trace contextRef="#ctx0" brushRef="#br0">0 14 24575,'88'-7'0,"-59"3"0,-1 2 0,1 2 0,46 8 0,38 8 0,-48-10 0,-39 4-1365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1:33:01.448"/>
    </inkml:context>
    <inkml:brush xml:id="br0">
      <inkml:brushProperty name="width" value="0.05" units="cm"/>
      <inkml:brushProperty name="height" value="0.05" units="cm"/>
      <inkml:brushProperty name="color" value="#33CCFF"/>
    </inkml:brush>
  </inkml:definitions>
  <inkml:trace contextRef="#ctx0" brushRef="#br0">3256 1663 24575,'-62'1'0,"20"1"0,0-3 0,0-1 0,-73-13 0,-43-13 0,109 16 0,1-1 0,-75-33 0,19 7 0,72 28 0,0 0 0,-47-26 0,-80-42 0,124 62 0,19 7 0,0-1 0,1-1 0,0 0 0,-25-28 0,29 26 0,0 0 0,1-1 0,0-1 0,-9-20 0,0 0 0,6 11 0,2-1 0,-16-54 0,19 54 0,-1-1 0,-2 1 0,-15-29 0,15 31 0,0 0 0,2-1 0,0-1 0,2 1 0,-5-32 0,-14-47 0,-24-68 0,15 31 0,24 98-341,2-1 0,2 0-1,-2-77 1,9 98-6485</inkml:trace>
  <inkml:trace contextRef="#ctx0" brushRef="#br0" timeOffset="2876.1">1217 1399 24575,'0'-5'0,"1"0"0,-1 0 0,1 0 0,0 0 0,0 0 0,1 0 0,-1 1 0,1-1 0,0 0 0,1 1 0,-1-1 0,6-7 0,46-43 0,-43 45 0,0-1 0,-1 1 0,14-19 0,-7 3 0,-2-1 0,0-1 0,-2 0 0,-1-1 0,-1 0 0,10-43 0,32-88 0,-25 30 0,9-29 0,-26 122 0,-1-1 0,-3-1 0,0 0 0,0-46 0,-5 62 37,0 0 0,7-33 0,1-4-1513,-7 40-5350</inkml:trace>
  <inkml:trace contextRef="#ctx0" brushRef="#br0" timeOffset="8522.44">0 1029 24575,'584'0'0,"-561"-1"0,-1-2 0,41-9 0,-13 2 0,22-6 0,97-34 0,-117 33 0,160-63 0,-190 72 0,-1-2 0,0-1 0,-1 0 0,0-1 0,-1-1 0,34-31 0,23-38 0,-58 69 0,-1-1 0,-1-1 0,-1-1 0,0 0 0,-1-1 0,0 0 0,-2-1 0,0 0 0,-1-1 0,10-24 0,-13 17 0,-1 0 0,-1 0 0,-2-1 0,0 0 0,-2 0 0,-2-48 0,-1-84-1365,1 136-5461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1:33:42.816"/>
    </inkml:context>
    <inkml:brush xml:id="br0">
      <inkml:brushProperty name="width" value="0.05" units="cm"/>
      <inkml:brushProperty name="height" value="0.05" units="cm"/>
      <inkml:brushProperty name="color" value="#33CCFF"/>
    </inkml:brush>
  </inkml:definitions>
  <inkml:trace contextRef="#ctx0" brushRef="#br0">171 1 24575,'2'1'0,"0"0"0,0 0 0,0 0 0,-1 0 0,1 0 0,0 0 0,-1 0 0,1 1 0,0-1 0,-1 1 0,0-1 0,1 1 0,-1 0 0,0-1 0,0 1 0,0 0 0,0 0 0,1 2 0,16 36 0,-11-26 0,0 0 0,1-1 0,0-1 0,1 1 0,1-1 0,0-1 0,0 0 0,24 19 0,-8-6 0,10 24-1365</inkml:trace>
  <inkml:trace contextRef="#ctx0" brushRef="#br0" timeOffset="2458.04">181 1 24575,'-1'8'0,"-1"0"0,0 0 0,0 0 0,-7 15 0,0 2 0,1-10 0,1 0 0,-2 0 0,0-1 0,-1 0 0,-1-1 0,0 0 0,-17 16 0,-35 23-1365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Dav08</b:Tag>
    <b:SourceType>Book</b:SourceType>
    <b:Guid>{A7689629-512C-4C77-AD83-97102DAEE13C}</b:Guid>
    <b:Author>
      <b:Author>
        <b:NameList>
          <b:Person>
            <b:Last>Littlefield</b:Last>
            <b:First>David</b:First>
          </b:Person>
        </b:NameList>
      </b:Author>
    </b:Author>
    <b:Title>Metric Handbook</b:Title>
    <b:Year>2008</b:Year>
    <b:City>Amsterdam</b:City>
    <b:Publisher>Elsevier/Architectural Press</b:Publisher>
    <b:RefOrder>11</b:RefOrder>
  </b:Source>
  <b:Source>
    <b:Tag>And16</b:Tag>
    <b:SourceType>Report</b:SourceType>
    <b:Guid>{C02BE9C6-E92A-44FE-9250-43240904345F}</b:Guid>
    <b:Title>Optimisation of small arms defeat via dynamic jacket removal</b:Title>
    <b:Year>2016</b:Year>
    <b:Publisher>Cranfield University</b:Publisher>
    <b:Author>
      <b:Author>
        <b:NameList>
          <b:Person>
            <b:Last>Roberts</b:Last>
            <b:First>Andrew</b:First>
          </b:Person>
        </b:NameList>
      </b:Author>
    </b:Author>
    <b:RefOrder>9</b:RefOrder>
  </b:Source>
  <b:Source>
    <b:Tag>Joh63</b:Tag>
    <b:SourceType>Report</b:SourceType>
    <b:Guid>{16096B05-9369-4619-BE1A-73D0131AB84D}</b:Guid>
    <b:Author>
      <b:Author>
        <b:NameList>
          <b:Person>
            <b:Last>John R. Davidson</b:Last>
            <b:First>Paul</b:First>
            <b:Middle>E. Sandorff</b:Middle>
          </b:Person>
        </b:NameList>
      </b:Author>
    </b:Author>
    <b:Title>Environmental problems of space flight structure 2 meteoroid hazard</b:Title>
    <b:Year>1963</b:Year>
    <b:Publisher>NASA</b:Publisher>
    <b:City>Washington</b:City>
    <b:RefOrder>7</b:RefOrder>
  </b:Source>
  <b:Source>
    <b:Tag>Gar23</b:Tag>
    <b:SourceType>Misc</b:SourceType>
    <b:Guid>{FB1417F6-663F-4AB9-9D0F-51C18FF35B32}</b:Guid>
    <b:Title>Tech Auth Assignment Brief</b:Title>
    <b:Year>2023</b:Year>
    <b:Publisher>UWTSD</b:Publisher>
    <b:City>Swansea</b:City>
    <b:Author>
      <b:Author>
        <b:NameList>
          <b:Person>
            <b:Last>Collet</b:Last>
            <b:First>Gareth</b:First>
          </b:Person>
        </b:NameList>
      </b:Author>
    </b:Author>
    <b:RefOrder>4</b:RefOrder>
  </b:Source>
  <b:Source>
    <b:Tag>Chr84</b:Tag>
    <b:SourceType>JournalArticle</b:SourceType>
    <b:Guid>{D64962FB-3709-4FA3-B0B8-8402FAE016C5}</b:Guid>
    <b:Title>The French Plan of Battle during the Agincourt Campaign</b:Title>
    <b:Year>1984</b:Year>
    <b:Author>
      <b:Author>
        <b:NameList>
          <b:Person>
            <b:Last>Phillpotts</b:Last>
            <b:First>Christopher</b:First>
          </b:Person>
        </b:NameList>
      </b:Author>
    </b:Author>
    <b:JournalName>The English Historical Review</b:JournalName>
    <b:Pages>59-66</b:Pages>
    <b:Volume>99</b:Volume>
    <b:Issue>390</b:Issue>
    <b:RefOrder>16</b:RefOrder>
  </b:Source>
  <b:Source>
    <b:Tag>Ane08</b:Tag>
    <b:SourceType>ElectronicSource</b:SourceType>
    <b:Guid>{5FF561DF-046E-44EB-B831-2337CB409A77}</b:Guid>
    <b:Title> Participants in the battle of Agincourt</b:Title>
    <b:Year>2008</b:Year>
    <b:Author>
      <b:Author>
        <b:NameList>
          <b:Person>
            <b:Last>Curry</b:Last>
            <b:First>Ane</b:First>
          </b:Person>
        </b:NameList>
      </b:Author>
    </b:Author>
    <b:City>Oxford</b:City>
    <b:Publisher>Oxford Dictionary of National Biography</b:Publisher>
    <b:RefOrder>2</b:RefOrder>
  </b:Source>
  <b:Source>
    <b:Tag>Var19</b:Tag>
    <b:SourceType>InternetSite</b:SourceType>
    <b:Guid>{8D5C6936-6FB1-4E45-91A4-35C106FA30D0}</b:Guid>
    <b:Author>
      <b:Author>
        <b:NameList>
          <b:Person>
            <b:Last>Various</b:Last>
          </b:Person>
        </b:NameList>
      </b:Author>
    </b:Author>
    <b:Title>"Longbow" - Encyclopaedia Britannica</b:Title>
    <b:Year>2019</b:Year>
    <b:ProductionCompany>Encyclopaedia Britannica</b:ProductionCompany>
    <b:Month>july</b:Month>
    <b:Day>5</b:Day>
    <b:YearAccessed>2023</b:YearAccessed>
    <b:MonthAccessed>December</b:MonthAccessed>
    <b:DayAccessed>12</b:DayAccessed>
    <b:URL>https://www.britannica.com/technology/longbow</b:URL>
    <b:RefOrder>3</b:RefOrder>
  </b:Source>
  <b:Source>
    <b:Tag>Var10</b:Tag>
    <b:SourceType>Book</b:SourceType>
    <b:Guid>{258554A0-6E1E-4EFD-8EAE-624BA9EE7155}</b:Guid>
    <b:Author>
      <b:Author>
        <b:NameList>
          <b:Person>
            <b:Last>Various</b:Last>
          </b:Person>
        </b:NameList>
      </b:Author>
    </b:Author>
    <b:Title>Encyclopaedia Brittanica - 11th edition Vol 2</b:Title>
    <b:Year>2010</b:Year>
    <b:RefOrder>8</b:RefOrder>
  </b:Source>
  <b:Source>
    <b:Tag>KEL15</b:Tag>
    <b:SourceType>JournalArticle</b:SourceType>
    <b:Guid>{DB4B51EE-C3CE-4B1F-A01E-E5703734A2EC}</b:Guid>
    <b:Title>Technological Determinisms of Victory at the Battle at Agincourt</b:Title>
    <b:Year>2015</b:Year>
    <b:Author>
      <b:Author>
        <b:NameList>
          <b:Person>
            <b:Last>DEVRIES</b:Last>
            <b:First>KELLY</b:First>
          </b:Person>
        </b:NameList>
      </b:Author>
    </b:Author>
    <b:JournalName>British Journal for Military History</b:JournalName>
    <b:Volume>2</b:Volume>
    <b:Issue>1</b:Issue>
    <b:RefOrder>18</b:RefOrder>
  </b:Source>
  <b:Source>
    <b:Tag>Nat23</b:Tag>
    <b:SourceType>InternetSite</b:SourceType>
    <b:Guid>{9601DBF7-C8D1-498E-B465-7089485DF480}</b:Guid>
    <b:Title>Campagin and Battle</b:Title>
    <b:Author>
      <b:Author>
        <b:Corporate>National Archives</b:Corporate>
      </b:Author>
    </b:Author>
    <b:ProductionCompany>National Archives</b:ProductionCompany>
    <b:YearAccessed>2023</b:YearAccessed>
    <b:MonthAccessed>December</b:MonthAccessed>
    <b:DayAccessed>09</b:DayAccessed>
    <b:URL>https://www.nationalarchives.gov.uk/agincourt/campaign-and-battle/</b:URL>
    <b:RefOrder>1</b:RefOrder>
  </b:Source>
  <b:Source>
    <b:Tag>Rhe14</b:Tag>
    <b:SourceType>InternetSite</b:SourceType>
    <b:Guid>{14C58EF9-65D3-4AF4-A2D9-1777046EB159}</b:Guid>
    <b:Author>
      <b:Author>
        <b:NameList>
          <b:Person>
            <b:Last>Allain</b:Last>
            <b:First>Rhett</b:First>
          </b:Person>
        </b:NameList>
      </b:Author>
    </b:Author>
    <b:Title>How Much Energy From a Bow Goes Into Kinetic Energy of the Arrow?</b:Title>
    <b:ProductionCompany>WIRED</b:ProductionCompany>
    <b:Year>2014</b:Year>
    <b:Month>DEcember</b:Month>
    <b:Day>08</b:Day>
    <b:YearAccessed>2023</b:YearAccessed>
    <b:MonthAccessed>December</b:MonthAccessed>
    <b:DayAccessed>10</b:DayAccessed>
    <b:URL>https://www.wired.com/2014/12/much-energy-bow-goes-kinetic-energy-arrow/#:~:text=The%20data%20looks%20fairly%20linear,kinetic%20energy%20of%20the%20arrow</b:URL>
    <b:RefOrder>12</b:RefOrder>
  </b:Source>
  <b:Source>
    <b:Tag>Wor23</b:Tag>
    <b:SourceType>InternetSite</b:SourceType>
    <b:Guid>{6DD4A372-A4EB-4AD0-8E40-CF8CCE40AA90}</b:Guid>
    <b:Author>
      <b:Author>
        <b:Corporate>World Archery Federation</b:Corporate>
      </b:Author>
    </b:Author>
    <b:Title>Barebow Archery</b:Title>
    <b:ProductionCompany>World Archery Federation</b:ProductionCompany>
    <b:YearAccessed>2023</b:YearAccessed>
    <b:MonthAccessed>December</b:MonthAccessed>
    <b:DayAccessed>05</b:DayAccessed>
    <b:URL>https://www.worldarchery.sport/sport/equipment/barebow</b:URL>
    <b:RefOrder>14</b:RefOrder>
  </b:Source>
  <b:Source>
    <b:Tag>Bro</b:Tag>
    <b:SourceType>ElectronicSource</b:SourceType>
    <b:Guid>{852E8703-8381-4946-85E4-A3BEBAFB1489}</b:Guid>
    <b:Title>On the effects of the English longbow against armour in the XIVth and XVth century</b:Title>
    <b:Author>
      <b:Author>
        <b:NameList>
          <b:Person>
            <b:Last>Bront</b:Last>
            <b:First>Augusto</b:First>
            <b:Middle>Boer</b:Middle>
          </b:Person>
        </b:NameList>
      </b:Author>
    </b:Author>
    <b:RefOrder>17</b:RefOrder>
  </b:Source>
  <b:Source>
    <b:Tag>Arc22</b:Tag>
    <b:SourceType>ElectronicSource</b:SourceType>
    <b:Guid>{AF5B91CB-EA75-4EDA-BEDA-72BD102FBC3D}</b:Guid>
    <b:Author>
      <b:Author>
        <b:NameList>
          <b:Person>
            <b:Last>GB</b:Last>
            <b:First>Archery</b:First>
          </b:Person>
        </b:NameList>
      </b:Author>
    </b:Author>
    <b:Title>Rules of Shooting</b:Title>
    <b:Publisher>Archery GB</b:Publisher>
    <b:Year>2022</b:Year>
    <b:RefOrder>13</b:RefOrder>
  </b:Source>
  <b:Source>
    <b:Tag>DrA00</b:Tag>
    <b:SourceType>Book</b:SourceType>
    <b:Guid>{FE97C1F2-F32B-4EB6-AD3F-06515AD784F0}</b:Guid>
    <b:Title>Raising the Dead: The Skeleton Crew of Henry VIII′s Great Ship, the Mary Rose: The Skeleton Crew of King Henry VIII's Great Ship the "Mary Rose"</b:Title>
    <b:Publisher>Wiley-Blackwell</b:Publisher>
    <b:Year>2000</b:Year>
    <b:Author>
      <b:Author>
        <b:NameList>
          <b:Person>
            <b:Last>Stirland</b:Last>
            <b:First>Dr</b:First>
            <b:Middle>A. J.</b:Middle>
          </b:Person>
        </b:NameList>
      </b:Author>
    </b:Author>
    <b:RefOrder>5</b:RefOrder>
  </b:Source>
  <b:Source>
    <b:Tag>Ala03</b:Tag>
    <b:SourceType>Book</b:SourceType>
    <b:Guid>{30D9D357-64FA-4935-B448-1B42B49D5E1D}</b:Guid>
    <b:Author>
      <b:Author>
        <b:NameList>
          <b:Person>
            <b:Last>Williams</b:Last>
            <b:First>Alan</b:First>
          </b:Person>
        </b:NameList>
      </b:Author>
    </b:Author>
    <b:Title>The Knight and the Blast furnace</b:Title>
    <b:Year>2003</b:Year>
    <b:Publisher>Brill</b:Publisher>
    <b:RefOrder>6</b:RefOrder>
  </b:Source>
  <b:Source>
    <b:Tag>Tod19</b:Tag>
    <b:SourceType>InternetSite</b:SourceType>
    <b:Guid>{E9FF4175-0E0D-4E21-A16A-22366D3B7B84}</b:Guid>
    <b:Title>ARROWS VS ARMOUR – AGINCOURT MYTH BUSTING</b:Title>
    <b:Year>2019</b:Year>
    <b:Author>
      <b:Author>
        <b:NameList>
          <b:Person>
            <b:Last>Cutler</b:Last>
            <b:First>Tod</b:First>
          </b:Person>
        </b:NameList>
      </b:Author>
    </b:Author>
    <b:ProductionCompany>Tod's Workshop</b:ProductionCompany>
    <b:Month>August</b:Month>
    <b:Day>30</b:Day>
    <b:YearAccessed>2023</b:YearAccessed>
    <b:MonthAccessed>12</b:MonthAccessed>
    <b:DayAccessed>3</b:DayAccessed>
    <b:URL>https://todsworkshop.com/blogs/blog/arrows-v-s-armour-agincourt-myth-busting</b:URL>
    <b:RefOrder>15</b:RefOrder>
  </b:Source>
  <b:Source>
    <b:Tag>Erh</b:Tag>
    <b:SourceType>ElectronicSource</b:SourceType>
    <b:Guid>{A7BA920A-DBFE-421B-9439-D4B6ADF13857}</b:Guid>
    <b:Title>Materials Behaviour under Impact - institute of shock physics</b:Title>
    <b:Author>
      <b:Author>
        <b:NameList>
          <b:Person>
            <b:Last>Lach</b:Last>
            <b:First>Erhardt</b:First>
          </b:Person>
        </b:NameList>
      </b:Author>
    </b:Author>
    <b:City>London</b:City>
    <b:Publisher>Imperial College London</b:Publisher>
    <b:RefOrder>10</b:RefOrder>
  </b:Source>
</b:Sources>
</file>

<file path=customXml/itemProps1.xml><?xml version="1.0" encoding="utf-8"?>
<ds:datastoreItem xmlns:ds="http://schemas.openxmlformats.org/officeDocument/2006/customXml" ds:itemID="{5297391A-B555-4875-89C1-3D510FB1B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26</Pages>
  <Words>5001</Words>
  <Characters>28509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dc:creator>
  <cp:keywords/>
  <dc:description/>
  <cp:lastModifiedBy>George Tucker</cp:lastModifiedBy>
  <cp:revision>42</cp:revision>
  <dcterms:created xsi:type="dcterms:W3CDTF">2023-12-15T00:35:00Z</dcterms:created>
  <dcterms:modified xsi:type="dcterms:W3CDTF">2023-12-15T13:21:00Z</dcterms:modified>
</cp:coreProperties>
</file>