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245226284"/>
        <w:docPartObj>
          <w:docPartGallery w:val="Cover Pages"/>
          <w:docPartUnique/>
        </w:docPartObj>
      </w:sdtPr>
      <w:sdtContent>
        <w:p w14:paraId="7C357C04" w14:textId="5F2EE538" w:rsidR="00665585" w:rsidRDefault="0066558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87936" behindDoc="1" locked="0" layoutInCell="1" allowOverlap="1" wp14:anchorId="2AE39639" wp14:editId="7806CA6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5" name="Group 19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6" name="Rectangle 196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7" name="Rectangle 197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7F23B648" w14:textId="46A3B685" w:rsidR="00665585" w:rsidRDefault="00640CEF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</w:t>
                                      </w:r>
                                      <w:r w:rsidR="00665585">
                                        <w:rPr>
                                          <w:color w:val="FFFFFF" w:themeColor="background1"/>
                                        </w:rPr>
                                        <w:t xml:space="preserve">acob </w:t>
                                      </w: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Q</w:t>
                                      </w:r>
                                      <w:r w:rsidR="00665585">
                                        <w:rPr>
                                          <w:color w:val="FFFFFF" w:themeColor="background1"/>
                                        </w:rPr>
                                        <w:t>uinn</w:t>
                                      </w:r>
                                    </w:p>
                                  </w:sdtContent>
                                </w:sdt>
                                <w:p w14:paraId="1814E0F2" w14:textId="3C2D0129" w:rsidR="00665585" w:rsidRDefault="00665585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300876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GIS/ Environmental conservation/Uwtsd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300876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8" name="Text Box 198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133F5EF" w14:textId="6D39FCBE" w:rsidR="00665585" w:rsidRDefault="00640CEF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640CEF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Evaluating the use of GIS software as a modelling tool for environmental analysis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AE39639" id="Group 195" o:spid="_x0000_s1026" style="position:absolute;margin-left:0;margin-top:0;width:540.55pt;height:718.4pt;z-index:-251628544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">
                    <v:rect id="Rectangle 196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" fillcolor="#4472c4 [3204]" stroked="f" strokeweight="1pt"/>
                    <v:rect id="Rectangle 197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7F23B648" w14:textId="46A3B685" w:rsidR="00665585" w:rsidRDefault="00640CEF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</w:t>
                                </w:r>
                                <w:r w:rsidR="00665585">
                                  <w:rPr>
                                    <w:color w:val="FFFFFF" w:themeColor="background1"/>
                                  </w:rPr>
                                  <w:t xml:space="preserve">acob 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t>Q</w:t>
                                </w:r>
                                <w:r w:rsidR="00665585">
                                  <w:rPr>
                                    <w:color w:val="FFFFFF" w:themeColor="background1"/>
                                  </w:rPr>
                                  <w:t>uinn</w:t>
                                </w:r>
                              </w:p>
                            </w:sdtContent>
                          </w:sdt>
                          <w:p w14:paraId="1814E0F2" w14:textId="3C2D0129" w:rsidR="00665585" w:rsidRDefault="00665585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300876">
                                  <w:rPr>
                                    <w:caps/>
                                    <w:color w:val="FFFFFF" w:themeColor="background1"/>
                                  </w:rPr>
                                  <w:t>GIS/ Environmental conservation/Uwtsd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300876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8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133F5EF" w14:textId="6D39FCBE" w:rsidR="00665585" w:rsidRDefault="00640CEF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640CEF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Evaluating the use of GIS software as a modelling tool for environmental analysis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9D19AC7" w14:textId="5A3DFAAF" w:rsidR="00665585" w:rsidRDefault="00665585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sdt>
      <w:sdtPr>
        <w:id w:val="159605542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567EBB3" w14:textId="17EE6479" w:rsidR="00300876" w:rsidRDefault="00300876">
          <w:pPr>
            <w:pStyle w:val="TOCHeading"/>
          </w:pPr>
          <w:r>
            <w:t>Contents</w:t>
          </w:r>
        </w:p>
        <w:p w14:paraId="30B65B3E" w14:textId="5DBDC60B" w:rsidR="00300876" w:rsidRDefault="0030087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93440" w:history="1">
            <w:r w:rsidRPr="002B3102">
              <w:rPr>
                <w:rStyle w:val="Hyperlink"/>
                <w:noProof/>
              </w:rPr>
              <w:t>1.0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D72BA5" w14:textId="14D0FD38" w:rsidR="00300876" w:rsidRDefault="0030087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441" w:history="1">
            <w:r w:rsidRPr="002B3102">
              <w:rPr>
                <w:rStyle w:val="Hyperlink"/>
                <w:noProof/>
              </w:rPr>
              <w:t>1.1 What is GIS?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B235C6" w14:textId="1BBDEA2A" w:rsidR="00300876" w:rsidRDefault="0030087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442" w:history="1">
            <w:r w:rsidRPr="002B3102">
              <w:rPr>
                <w:rStyle w:val="Hyperlink"/>
                <w:noProof/>
              </w:rPr>
              <w:t>2.0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C5EF27" w14:textId="68124C9A" w:rsidR="00300876" w:rsidRDefault="0030087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443" w:history="1">
            <w:r w:rsidRPr="002B3102">
              <w:rPr>
                <w:rStyle w:val="Hyperlink"/>
                <w:noProof/>
              </w:rPr>
              <w:t>2.1 Brief history of GIS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749FAF" w14:textId="7B59A132" w:rsidR="00300876" w:rsidRDefault="0030087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444" w:history="1">
            <w:r w:rsidRPr="002B3102">
              <w:rPr>
                <w:rStyle w:val="Hyperlink"/>
                <w:noProof/>
              </w:rPr>
              <w:t>2.2 What is it used for?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1EC16F" w14:textId="3DF74E6B" w:rsidR="00300876" w:rsidRDefault="0030087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445" w:history="1">
            <w:r w:rsidRPr="002B3102">
              <w:rPr>
                <w:rStyle w:val="Hyperlink"/>
                <w:noProof/>
              </w:rPr>
              <w:t>2.3 Geospatial Data Formats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EF9663" w14:textId="5E9F7295" w:rsidR="00300876" w:rsidRDefault="0030087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446" w:history="1">
            <w:r w:rsidRPr="002B3102">
              <w:rPr>
                <w:rStyle w:val="Hyperlink"/>
                <w:noProof/>
              </w:rPr>
              <w:t>2.4 GIS - Environmental Management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956B8" w14:textId="520C76EB" w:rsidR="00300876" w:rsidRDefault="0030087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447" w:history="1">
            <w:r w:rsidRPr="002B3102">
              <w:rPr>
                <w:rStyle w:val="Hyperlink"/>
                <w:noProof/>
              </w:rPr>
              <w:t>3.0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3082F8" w14:textId="29FF488F" w:rsidR="00300876" w:rsidRDefault="0030087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448" w:history="1">
            <w:r w:rsidRPr="002B3102">
              <w:rPr>
                <w:rStyle w:val="Hyperlink"/>
                <w:noProof/>
              </w:rPr>
              <w:t>4.0 Creating a Thematic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1D51CB" w14:textId="2AF5AF12" w:rsidR="00300876" w:rsidRDefault="0030087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449" w:history="1">
            <w:r w:rsidRPr="002B3102">
              <w:rPr>
                <w:rStyle w:val="Hyperlink"/>
                <w:noProof/>
              </w:rPr>
              <w:t>4.1 Creating a thematic map using the Townsend Index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78939" w14:textId="1A9AA1E4" w:rsidR="00300876" w:rsidRDefault="0030087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450" w:history="1">
            <w:r w:rsidRPr="002B3102">
              <w:rPr>
                <w:rStyle w:val="Hyperlink"/>
                <w:noProof/>
              </w:rPr>
              <w:t>4.2 Plotting Environmental Management Data – Carbon and Ecological Footprints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B83D8D" w14:textId="144DE224" w:rsidR="00300876" w:rsidRDefault="0030087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451" w:history="1">
            <w:r w:rsidRPr="002B3102">
              <w:rPr>
                <w:rStyle w:val="Hyperlink"/>
                <w:noProof/>
              </w:rPr>
              <w:t>5.0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1E2F27" w14:textId="57110425" w:rsidR="00300876" w:rsidRDefault="0030087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452" w:history="1">
            <w:r w:rsidRPr="002B310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9F0AA" w14:textId="42D8F2FB" w:rsidR="00300876" w:rsidRDefault="00300876">
          <w:r>
            <w:rPr>
              <w:b/>
              <w:bCs/>
              <w:noProof/>
            </w:rPr>
            <w:fldChar w:fldCharType="end"/>
          </w:r>
        </w:p>
      </w:sdtContent>
    </w:sdt>
    <w:p w14:paraId="1C04CC70" w14:textId="67B6F5A0" w:rsidR="002C5FC2" w:rsidRDefault="00300876" w:rsidP="002C5FC2">
      <w:pPr>
        <w:pStyle w:val="Heading1"/>
      </w:pPr>
      <w:r>
        <w:t>Figures</w:t>
      </w:r>
    </w:p>
    <w:p w14:paraId="4DAE4305" w14:textId="2C0DBEF5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93465" w:history="1">
        <w:r w:rsidRPr="002849A7">
          <w:rPr>
            <w:rStyle w:val="Hyperlink"/>
            <w:noProof/>
          </w:rPr>
          <w:t>Figure 1: Raster and Vector Data (Worboys &amp; Duckham, 2004).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14DE3EB" w14:textId="0F4DD139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66" w:history="1">
        <w:r w:rsidRPr="002849A7">
          <w:rPr>
            <w:rStyle w:val="Hyperlink"/>
            <w:noProof/>
          </w:rPr>
          <w:t>Figure 2: Example data flow and networks required for an environmental management and analysis system (Larsen, L. , 1999)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42D84B1" w14:textId="3BB3A5F7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67" w:history="1">
        <w:r w:rsidRPr="002849A7">
          <w:rPr>
            <w:rStyle w:val="Hyperlink"/>
            <w:noProof/>
          </w:rPr>
          <w:t>Figure 3: Boundary for Wales and Output areas - City and County of Swansea.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148375E" w14:textId="1092634D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68" w:history="1">
        <w:r w:rsidRPr="002849A7">
          <w:rPr>
            <w:rStyle w:val="Hyperlink"/>
            <w:noProof/>
          </w:rPr>
          <w:t>Figure 4: Altering boundary data styles.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A80EC69" w14:textId="18129020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r:id="rId8" w:anchor="_Toc193469" w:history="1">
        <w:r w:rsidRPr="002849A7">
          <w:rPr>
            <w:rStyle w:val="Hyperlink"/>
            <w:noProof/>
          </w:rPr>
          <w:t>Figure 5: Equations used to calculate the Townsend Index (NHS Wales, 2008).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EFA5B1F" w14:textId="621EF596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70" w:history="1">
        <w:r w:rsidRPr="002849A7">
          <w:rPr>
            <w:rStyle w:val="Hyperlink"/>
            <w:noProof/>
          </w:rPr>
          <w:t>Figure 6: Example of calculated Townsend indices in Microsoft Excel.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586B270" w14:textId="33209F12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71" w:history="1">
        <w:r w:rsidRPr="002849A7">
          <w:rPr>
            <w:rStyle w:val="Hyperlink"/>
            <w:noProof/>
          </w:rPr>
          <w:t>Figure 7: Creating a Thematic Map - Choosing Theme.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B786E64" w14:textId="49E9F69B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72" w:history="1">
        <w:r w:rsidRPr="002849A7">
          <w:rPr>
            <w:rStyle w:val="Hyperlink"/>
            <w:noProof/>
          </w:rPr>
          <w:t>Figure 8: Creating a Thematic Map - Choosing Calculated Townsend Data set.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62FEE42" w14:textId="7D94F59A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73" w:history="1">
        <w:r w:rsidRPr="002849A7">
          <w:rPr>
            <w:rStyle w:val="Hyperlink"/>
            <w:noProof/>
          </w:rPr>
          <w:t>Figure 9: Colour palettes for thematic maps.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7D4449A" w14:textId="76AA1FB8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74" w:history="1">
        <w:r w:rsidRPr="002849A7">
          <w:rPr>
            <w:rStyle w:val="Hyperlink"/>
            <w:noProof/>
          </w:rPr>
          <w:t>Figure 10: Custom range styles and region styles.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5588DA0" w14:textId="0FE7C578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r:id="rId9" w:anchor="_Toc193475" w:history="1">
        <w:r w:rsidRPr="002849A7">
          <w:rPr>
            <w:rStyle w:val="Hyperlink"/>
            <w:noProof/>
          </w:rPr>
          <w:t>Figure 11: Townsend Deprivation Index for Swansea.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13E307A" w14:textId="709D10CE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r:id="rId10" w:anchor="_Toc193476" w:history="1">
        <w:r w:rsidRPr="002849A7">
          <w:rPr>
            <w:rStyle w:val="Hyperlink"/>
            <w:noProof/>
          </w:rPr>
          <w:t>Figure 12: Example of postcode data.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9D6B42E" w14:textId="1FD9D322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77" w:history="1">
        <w:r w:rsidRPr="002849A7">
          <w:rPr>
            <w:rStyle w:val="Hyperlink"/>
            <w:noProof/>
          </w:rPr>
          <w:t>Figure 13: Example of REAP Petite data with postcodes.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CCB05DB" w14:textId="0C4003AC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78" w:history="1">
        <w:r w:rsidRPr="002849A7">
          <w:rPr>
            <w:rStyle w:val="Hyperlink"/>
            <w:noProof/>
          </w:rPr>
          <w:t>Figure 14: Geocoding REAP Petite data to postcode data from UK Data Service.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3AC5E6E" w14:textId="5DF5AE3D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r:id="rId11" w:anchor="_Toc193479" w:history="1">
        <w:r w:rsidRPr="002849A7">
          <w:rPr>
            <w:rStyle w:val="Hyperlink"/>
            <w:noProof/>
          </w:rPr>
          <w:t>Figure 15: Geocoded REAP Petite data of SA1 and SA3 residents, displayed as red squares.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6AF5A76" w14:textId="52D39B8C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80" w:history="1">
        <w:r w:rsidRPr="002849A7">
          <w:rPr>
            <w:rStyle w:val="Hyperlink"/>
            <w:noProof/>
          </w:rPr>
          <w:t>Figure 16: Visualising data in Microsoft Excel - Breakdown of average ecological footprint for SA1 &amp; SA3.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02E12B3" w14:textId="050170DC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81" w:history="1">
        <w:r w:rsidRPr="002849A7">
          <w:rPr>
            <w:rStyle w:val="Hyperlink"/>
            <w:noProof/>
          </w:rPr>
          <w:t>Figure 17: SQL Select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5290087C" w14:textId="386A6525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w:anchor="_Toc193482" w:history="1">
        <w:r w:rsidRPr="002849A7">
          <w:rPr>
            <w:rStyle w:val="Hyperlink"/>
            <w:noProof/>
          </w:rPr>
          <w:t>Figure 18: Overriding styles for point data.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AA2645F" w14:textId="7F6CF91A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r:id="rId12" w:anchor="_Toc193483" w:history="1">
        <w:r w:rsidRPr="002849A7">
          <w:rPr>
            <w:rStyle w:val="Hyperlink"/>
            <w:noProof/>
          </w:rPr>
          <w:t>Figure 19: Residents with below and above average Ecological Footprints.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2F17CDC" w14:textId="392484CC" w:rsidR="00300876" w:rsidRDefault="00300876">
      <w:pPr>
        <w:pStyle w:val="TableofFigures"/>
        <w:tabs>
          <w:tab w:val="right" w:leader="dot" w:pos="9016"/>
        </w:tabs>
        <w:rPr>
          <w:noProof/>
        </w:rPr>
      </w:pPr>
      <w:hyperlink r:id="rId13" w:anchor="_Toc193484" w:history="1">
        <w:r w:rsidRPr="002849A7">
          <w:rPr>
            <w:rStyle w:val="Hyperlink"/>
            <w:noProof/>
          </w:rPr>
          <w:t>Figure 20: Income of residents in pound sterling (£).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_Toc193484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0F9E778" w14:textId="30A341DA" w:rsidR="00300876" w:rsidRPr="00300876" w:rsidRDefault="00300876" w:rsidP="00300876">
      <w:r>
        <w:fldChar w:fldCharType="end"/>
      </w:r>
    </w:p>
    <w:p w14:paraId="6A330673" w14:textId="77777777" w:rsidR="002C5FC2" w:rsidRDefault="002C5FC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CFCA825" w14:textId="428B6B7A" w:rsidR="00514F66" w:rsidRDefault="002C5FC2" w:rsidP="002C5FC2">
      <w:pPr>
        <w:pStyle w:val="Heading1"/>
      </w:pPr>
      <w:bookmarkStart w:id="0" w:name="_Toc193440"/>
      <w:r>
        <w:lastRenderedPageBreak/>
        <w:t xml:space="preserve">1.0 </w:t>
      </w:r>
      <w:r w:rsidR="00514F66">
        <w:t>Introduction</w:t>
      </w:r>
      <w:bookmarkEnd w:id="0"/>
      <w:r w:rsidR="00514F66">
        <w:t xml:space="preserve"> </w:t>
      </w:r>
    </w:p>
    <w:p w14:paraId="371E2ADA" w14:textId="0D754723" w:rsidR="000C778B" w:rsidRPr="000C778B" w:rsidRDefault="00304B7B" w:rsidP="000C778B">
      <w:r>
        <w:t xml:space="preserve">Dating back </w:t>
      </w:r>
      <w:r w:rsidR="00D818AC">
        <w:t>to as early as 1781, Geographical Information Systems</w:t>
      </w:r>
      <w:r w:rsidR="007877D2">
        <w:t xml:space="preserve"> (GIS)</w:t>
      </w:r>
      <w:r w:rsidR="00D818AC">
        <w:t xml:space="preserve"> have </w:t>
      </w:r>
      <w:r w:rsidR="0026096B">
        <w:t>long</w:t>
      </w:r>
      <w:r w:rsidR="00D818AC">
        <w:t xml:space="preserve"> been used as means of </w:t>
      </w:r>
      <w:r w:rsidR="0026096B">
        <w:t xml:space="preserve">visualising and analysing data. </w:t>
      </w:r>
      <w:r w:rsidR="007877D2">
        <w:t>GIS has become increasingly popula</w:t>
      </w:r>
      <w:r w:rsidR="00CD7316">
        <w:t xml:space="preserve">r and </w:t>
      </w:r>
      <w:r w:rsidR="00AA6678">
        <w:t xml:space="preserve">even more so for its use in environmental </w:t>
      </w:r>
      <w:r w:rsidR="003128EF">
        <w:t>management and analysis. This</w:t>
      </w:r>
      <w:r w:rsidR="00310965">
        <w:t xml:space="preserve"> report</w:t>
      </w:r>
      <w:r w:rsidR="003128EF">
        <w:t xml:space="preserve"> seeks to evaluate </w:t>
      </w:r>
      <w:r w:rsidR="00310965" w:rsidRPr="00310965">
        <w:t>GIS software as a modelling tool for environmental analysis</w:t>
      </w:r>
      <w:r w:rsidR="00DB5214">
        <w:t xml:space="preserve">, by collecting data and creating a case study. </w:t>
      </w:r>
    </w:p>
    <w:p w14:paraId="3B5CBC64" w14:textId="3485DE6A" w:rsidR="00577A1D" w:rsidRPr="00577A1D" w:rsidRDefault="00577A1D" w:rsidP="001963E9">
      <w:pPr>
        <w:pStyle w:val="Heading2"/>
      </w:pPr>
      <w:bookmarkStart w:id="1" w:name="_Toc193441"/>
      <w:r>
        <w:t>1.1</w:t>
      </w:r>
      <w:r w:rsidR="001963E9">
        <w:t xml:space="preserve"> What is GIS?</w:t>
      </w:r>
      <w:bookmarkEnd w:id="1"/>
    </w:p>
    <w:p w14:paraId="5EC7F50E" w14:textId="79B73313" w:rsidR="00003E66" w:rsidRDefault="00D818AC" w:rsidP="008B688D">
      <w:r>
        <w:t>GIS</w:t>
      </w:r>
      <w:r w:rsidR="008B688D" w:rsidRPr="008B688D">
        <w:t xml:space="preserve"> is a type of computer-based information designed to capture, store, and manipulate data for analysis. As the data is geographic it means it will have some sort of geospatial element – spatial data that relates to the surface of the Earth (</w:t>
      </w:r>
      <w:proofErr w:type="spellStart"/>
      <w:r w:rsidR="008B688D" w:rsidRPr="008B688D">
        <w:t>Worboys</w:t>
      </w:r>
      <w:proofErr w:type="spellEnd"/>
      <w:r w:rsidR="008B688D" w:rsidRPr="008B688D">
        <w:t xml:space="preserve"> &amp; Duckham, 2004). This data is usually coupled with tabular data, otherwise known as attribute data (Martindale, n.d.) – attribute data is information suspended within a tabular format and linked to spatial features (Dempsey, 2013).</w:t>
      </w:r>
    </w:p>
    <w:p w14:paraId="289007CC" w14:textId="77777777" w:rsidR="0036298B" w:rsidRDefault="0036298B" w:rsidP="0036298B">
      <w:pPr>
        <w:pStyle w:val="Heading1"/>
      </w:pPr>
      <w:bookmarkStart w:id="2" w:name="_Toc193442"/>
      <w:r>
        <w:t>2.0 Literature Review</w:t>
      </w:r>
      <w:bookmarkEnd w:id="2"/>
    </w:p>
    <w:p w14:paraId="73FCBF88" w14:textId="49771575" w:rsidR="007311FF" w:rsidRDefault="007311FF" w:rsidP="007311FF">
      <w:pPr>
        <w:pStyle w:val="Heading2"/>
      </w:pPr>
      <w:bookmarkStart w:id="3" w:name="_Toc193443"/>
      <w:r>
        <w:t>2.</w:t>
      </w:r>
      <w:r w:rsidR="00577A1D">
        <w:t>1</w:t>
      </w:r>
      <w:r>
        <w:t xml:space="preserve"> Brief history of GIS</w:t>
      </w:r>
      <w:bookmarkEnd w:id="3"/>
      <w:r>
        <w:t xml:space="preserve"> </w:t>
      </w:r>
    </w:p>
    <w:p w14:paraId="425FDD01" w14:textId="5A3587C4" w:rsidR="00821A7A" w:rsidRPr="00821A7A" w:rsidRDefault="00C80203" w:rsidP="00821A7A">
      <w:r>
        <w:t>GI</w:t>
      </w:r>
      <w:r w:rsidR="00322BA3">
        <w:t>S has been shown to have historical origins</w:t>
      </w:r>
      <w:r w:rsidR="001E454E">
        <w:t>, though these still historic origins still conform with present needs as a way to organise</w:t>
      </w:r>
      <w:r w:rsidR="00C75D26">
        <w:t xml:space="preserve">, visualise and interpret spatial data. </w:t>
      </w:r>
      <w:r w:rsidR="00385483">
        <w:t>Berthier, a French cartographer</w:t>
      </w:r>
      <w:r w:rsidR="00E5327D">
        <w:t xml:space="preserve">, created </w:t>
      </w:r>
      <w:r w:rsidR="00FE4111">
        <w:t xml:space="preserve">map overlays of troop movements during the Battle of Yorktown </w:t>
      </w:r>
      <w:r w:rsidR="006515C4">
        <w:t xml:space="preserve">in 1781 </w:t>
      </w:r>
      <w:sdt>
        <w:sdtPr>
          <w:id w:val="1022742742"/>
          <w:citation/>
        </w:sdtPr>
        <w:sdtEndPr/>
        <w:sdtContent>
          <w:r w:rsidR="006515C4">
            <w:fldChar w:fldCharType="begin"/>
          </w:r>
          <w:r w:rsidR="00506F52">
            <w:instrText xml:space="preserve">CITATION Wat17 \l 2057 </w:instrText>
          </w:r>
          <w:r w:rsidR="006515C4">
            <w:fldChar w:fldCharType="separate"/>
          </w:r>
          <w:r w:rsidR="00016246" w:rsidRPr="00016246">
            <w:rPr>
              <w:noProof/>
            </w:rPr>
            <w:t>(Waters, 2017)</w:t>
          </w:r>
          <w:r w:rsidR="006515C4">
            <w:fldChar w:fldCharType="end"/>
          </w:r>
        </w:sdtContent>
      </w:sdt>
      <w:r w:rsidR="006515C4">
        <w:t xml:space="preserve">. </w:t>
      </w:r>
      <w:r w:rsidR="001140F5">
        <w:t xml:space="preserve">Another historical </w:t>
      </w:r>
      <w:r w:rsidR="00F23DB9">
        <w:t>example includes the cholera out</w:t>
      </w:r>
      <w:r w:rsidR="001870D2">
        <w:t xml:space="preserve">break of </w:t>
      </w:r>
      <w:r w:rsidR="008808BF">
        <w:t xml:space="preserve">1854, in which Dr John Snow </w:t>
      </w:r>
      <w:r w:rsidR="00042001">
        <w:t>mapped breakout incidences</w:t>
      </w:r>
      <w:r w:rsidR="007D78C6">
        <w:t xml:space="preserve"> and found strong evidence to suggest </w:t>
      </w:r>
      <w:r w:rsidR="005733E7">
        <w:t xml:space="preserve">that the disease </w:t>
      </w:r>
      <w:r w:rsidR="00EC1D02">
        <w:t>spread</w:t>
      </w:r>
      <w:r w:rsidR="005733E7">
        <w:t xml:space="preserve"> through water opposed to mi</w:t>
      </w:r>
      <w:r w:rsidR="00AF66F7">
        <w:t>asma</w:t>
      </w:r>
      <w:sdt>
        <w:sdtPr>
          <w:id w:val="-1930499662"/>
          <w:citation/>
        </w:sdtPr>
        <w:sdtEndPr/>
        <w:sdtContent>
          <w:r w:rsidR="00510A65">
            <w:fldChar w:fldCharType="begin"/>
          </w:r>
          <w:r w:rsidR="00510A65">
            <w:instrText xml:space="preserve"> CITATION Wat98 \l 2057 </w:instrText>
          </w:r>
          <w:r w:rsidR="00510A65">
            <w:fldChar w:fldCharType="separate"/>
          </w:r>
          <w:r w:rsidR="00016246">
            <w:rPr>
              <w:noProof/>
            </w:rPr>
            <w:t xml:space="preserve"> </w:t>
          </w:r>
          <w:r w:rsidR="00016246" w:rsidRPr="00016246">
            <w:rPr>
              <w:noProof/>
            </w:rPr>
            <w:t>(Waters, 1998)</w:t>
          </w:r>
          <w:r w:rsidR="00510A65">
            <w:fldChar w:fldCharType="end"/>
          </w:r>
        </w:sdtContent>
      </w:sdt>
      <w:r w:rsidR="00EC1D02">
        <w:t xml:space="preserve">. </w:t>
      </w:r>
      <w:r w:rsidR="00203160">
        <w:t xml:space="preserve">However, the roots of modern GIS </w:t>
      </w:r>
      <w:r w:rsidR="007968B2">
        <w:t>c</w:t>
      </w:r>
      <w:r w:rsidR="00BD0599">
        <w:t>ome from the Canadian Geographic System</w:t>
      </w:r>
      <w:r w:rsidR="00C5641A">
        <w:t xml:space="preserve"> (CGIS), a </w:t>
      </w:r>
      <w:r w:rsidR="00A66B0E">
        <w:t xml:space="preserve">Canadian Government project </w:t>
      </w:r>
      <w:r w:rsidR="00117549">
        <w:t xml:space="preserve">in the 1960’s </w:t>
      </w:r>
      <w:r w:rsidR="00A66B0E">
        <w:t xml:space="preserve">led by </w:t>
      </w:r>
      <w:r w:rsidR="00317E0E">
        <w:t>Roger Tomlinson</w:t>
      </w:r>
      <w:sdt>
        <w:sdtPr>
          <w:id w:val="-153307872"/>
          <w:citation/>
        </w:sdtPr>
        <w:sdtEndPr/>
        <w:sdtContent>
          <w:r w:rsidR="00B31BD8">
            <w:fldChar w:fldCharType="begin"/>
          </w:r>
          <w:r w:rsidR="00B31BD8">
            <w:instrText xml:space="preserve"> CITATION Wat98 \l 2057 </w:instrText>
          </w:r>
          <w:r w:rsidR="00B31BD8">
            <w:fldChar w:fldCharType="separate"/>
          </w:r>
          <w:r w:rsidR="00016246">
            <w:rPr>
              <w:noProof/>
            </w:rPr>
            <w:t xml:space="preserve"> </w:t>
          </w:r>
          <w:r w:rsidR="00016246" w:rsidRPr="00016246">
            <w:rPr>
              <w:noProof/>
            </w:rPr>
            <w:t>(Waters, 1998)</w:t>
          </w:r>
          <w:r w:rsidR="00B31BD8">
            <w:fldChar w:fldCharType="end"/>
          </w:r>
        </w:sdtContent>
      </w:sdt>
      <w:r w:rsidR="00B31BD8">
        <w:t xml:space="preserve">. </w:t>
      </w:r>
      <w:r w:rsidR="005E1E12">
        <w:t xml:space="preserve">This was first </w:t>
      </w:r>
      <w:r w:rsidR="00BA5E82">
        <w:t xml:space="preserve">form </w:t>
      </w:r>
      <w:r w:rsidR="00E8315F">
        <w:t xml:space="preserve">of </w:t>
      </w:r>
      <w:r w:rsidR="005E1E12">
        <w:t>fully functional</w:t>
      </w:r>
      <w:r w:rsidR="006533D4">
        <w:t xml:space="preserve"> vector-based GIS, allowing a layer approached system to </w:t>
      </w:r>
      <w:r w:rsidR="00500CB2">
        <w:t>build maps</w:t>
      </w:r>
      <w:r w:rsidR="00117549">
        <w:t>, resulting in Tomlin</w:t>
      </w:r>
      <w:r w:rsidR="00413E41">
        <w:t>son being dubbed the “</w:t>
      </w:r>
      <w:r w:rsidR="00413E41" w:rsidRPr="00413E41">
        <w:rPr>
          <w:i/>
        </w:rPr>
        <w:t>father of GIS</w:t>
      </w:r>
      <w:r w:rsidR="00413E41">
        <w:t xml:space="preserve">” </w:t>
      </w:r>
      <w:sdt>
        <w:sdtPr>
          <w:id w:val="-59336460"/>
          <w:citation/>
        </w:sdtPr>
        <w:sdtEndPr/>
        <w:sdtContent>
          <w:r w:rsidR="00413E41">
            <w:fldChar w:fldCharType="begin"/>
          </w:r>
          <w:r w:rsidR="00413E41">
            <w:instrText xml:space="preserve"> CITATION Wat98 \l 2057 </w:instrText>
          </w:r>
          <w:r w:rsidR="00413E41">
            <w:fldChar w:fldCharType="separate"/>
          </w:r>
          <w:r w:rsidR="00016246" w:rsidRPr="00016246">
            <w:rPr>
              <w:noProof/>
            </w:rPr>
            <w:t>(Waters, 1998)</w:t>
          </w:r>
          <w:r w:rsidR="00413E41">
            <w:fldChar w:fldCharType="end"/>
          </w:r>
        </w:sdtContent>
      </w:sdt>
      <w:sdt>
        <w:sdtPr>
          <w:id w:val="1289083098"/>
          <w:citation/>
        </w:sdtPr>
        <w:sdtEndPr/>
        <w:sdtContent>
          <w:r w:rsidR="00413E41">
            <w:fldChar w:fldCharType="begin"/>
          </w:r>
          <w:r w:rsidR="00413E41">
            <w:instrText xml:space="preserve"> CITATION Wat98 \l 2057 </w:instrText>
          </w:r>
          <w:r w:rsidR="00413E41">
            <w:fldChar w:fldCharType="separate"/>
          </w:r>
          <w:r w:rsidR="00016246">
            <w:rPr>
              <w:noProof/>
            </w:rPr>
            <w:t xml:space="preserve"> </w:t>
          </w:r>
          <w:r w:rsidR="00016246" w:rsidRPr="00016246">
            <w:rPr>
              <w:noProof/>
            </w:rPr>
            <w:t>(Waters, 1998)</w:t>
          </w:r>
          <w:r w:rsidR="00413E41">
            <w:fldChar w:fldCharType="end"/>
          </w:r>
        </w:sdtContent>
      </w:sdt>
      <w:r w:rsidR="00EB164A">
        <w:t xml:space="preserve">. </w:t>
      </w:r>
    </w:p>
    <w:p w14:paraId="70A45BEE" w14:textId="35990847" w:rsidR="0059084B" w:rsidRDefault="0036298B" w:rsidP="0059084B">
      <w:pPr>
        <w:pStyle w:val="Heading2"/>
      </w:pPr>
      <w:bookmarkStart w:id="4" w:name="_Toc193444"/>
      <w:r>
        <w:t>2</w:t>
      </w:r>
      <w:r w:rsidR="0059084B">
        <w:t>.2 What is it used for?</w:t>
      </w:r>
      <w:bookmarkEnd w:id="4"/>
      <w:r w:rsidR="0059084B">
        <w:t xml:space="preserve"> </w:t>
      </w:r>
    </w:p>
    <w:p w14:paraId="6C67AA3A" w14:textId="393DDE6C" w:rsidR="0059084B" w:rsidRDefault="0059084B" w:rsidP="0059084B">
      <w:r>
        <w:t xml:space="preserve">GIS has shown to be a useful tool in regards for its use for problem solving and its usage within the decision-making processes </w:t>
      </w:r>
      <w:sdt>
        <w:sdtPr>
          <w:id w:val="2002619028"/>
          <w:citation/>
        </w:sdtPr>
        <w:sdtEndPr/>
        <w:sdtContent>
          <w:r>
            <w:fldChar w:fldCharType="begin"/>
          </w:r>
          <w:r>
            <w:instrText xml:space="preserve"> CITATION Lon11 \l 2057 </w:instrText>
          </w:r>
          <w:r>
            <w:fldChar w:fldCharType="separate"/>
          </w:r>
          <w:r w:rsidR="00016246" w:rsidRPr="00016246">
            <w:rPr>
              <w:noProof/>
            </w:rPr>
            <w:t>(Longley, et al., 2011)</w:t>
          </w:r>
          <w:r>
            <w:fldChar w:fldCharType="end"/>
          </w:r>
        </w:sdtContent>
      </w:sdt>
      <w:r>
        <w:t xml:space="preserve">, due to its visualisation of attribute data in the spatial environment. </w:t>
      </w:r>
      <w:r w:rsidR="008A1333">
        <w:t xml:space="preserve">Geospatial data has been analysed to determine:  </w:t>
      </w:r>
    </w:p>
    <w:p w14:paraId="5FFA66AF" w14:textId="77777777" w:rsidR="008A1333" w:rsidRDefault="008A1333" w:rsidP="008A1333">
      <w:pPr>
        <w:pStyle w:val="ListParagraph"/>
        <w:numPr>
          <w:ilvl w:val="0"/>
          <w:numId w:val="2"/>
        </w:numPr>
      </w:pPr>
      <w:r>
        <w:t>Location of feature and relationships to other features</w:t>
      </w:r>
    </w:p>
    <w:p w14:paraId="24422BE8" w14:textId="77777777" w:rsidR="008A1333" w:rsidRDefault="008A1333" w:rsidP="008A1333">
      <w:pPr>
        <w:pStyle w:val="ListParagraph"/>
        <w:numPr>
          <w:ilvl w:val="0"/>
          <w:numId w:val="2"/>
        </w:numPr>
      </w:pPr>
      <w:r>
        <w:t>Mapping quantities of features</w:t>
      </w:r>
    </w:p>
    <w:p w14:paraId="199B1F14" w14:textId="77777777" w:rsidR="008A1333" w:rsidRDefault="008A1333" w:rsidP="008A1333">
      <w:pPr>
        <w:pStyle w:val="ListParagraph"/>
        <w:numPr>
          <w:ilvl w:val="0"/>
          <w:numId w:val="2"/>
        </w:numPr>
      </w:pPr>
      <w:r>
        <w:t>Mapping densities of features</w:t>
      </w:r>
    </w:p>
    <w:p w14:paraId="6F03F3CA" w14:textId="77777777" w:rsidR="008A1333" w:rsidRDefault="008A1333" w:rsidP="008A1333">
      <w:pPr>
        <w:pStyle w:val="ListParagraph"/>
        <w:numPr>
          <w:ilvl w:val="0"/>
          <w:numId w:val="2"/>
        </w:numPr>
      </w:pPr>
      <w:r>
        <w:t xml:space="preserve">Activities within areas of studies </w:t>
      </w:r>
    </w:p>
    <w:p w14:paraId="05AC8F10" w14:textId="77777777" w:rsidR="008A1333" w:rsidRDefault="008A1333" w:rsidP="008A1333">
      <w:pPr>
        <w:pStyle w:val="ListParagraph"/>
        <w:numPr>
          <w:ilvl w:val="0"/>
          <w:numId w:val="2"/>
        </w:numPr>
      </w:pPr>
      <w:r>
        <w:t xml:space="preserve">Activities  within proximity to the area of study – e.g. buffer tool </w:t>
      </w:r>
    </w:p>
    <w:p w14:paraId="7F180171" w14:textId="2E6415A8" w:rsidR="00437C39" w:rsidRDefault="008A1333" w:rsidP="00437C39">
      <w:pPr>
        <w:pStyle w:val="ListParagraph"/>
        <w:numPr>
          <w:ilvl w:val="0"/>
          <w:numId w:val="2"/>
        </w:numPr>
      </w:pPr>
      <w:r>
        <w:t xml:space="preserve">Mapping change over time </w:t>
      </w:r>
    </w:p>
    <w:p w14:paraId="509FA2A0" w14:textId="6587CCC9" w:rsidR="00437C39" w:rsidRDefault="00A44E48" w:rsidP="00437C39">
      <w:r>
        <w:t>Though it works in practice,</w:t>
      </w:r>
      <w:r w:rsidR="00CF3E90">
        <w:t xml:space="preserve"> the real world is extremely complex</w:t>
      </w:r>
      <w:r w:rsidR="006D113D">
        <w:t>, meaning that any database re</w:t>
      </w:r>
      <w:r w:rsidR="00014F52">
        <w:t xml:space="preserve">presentation </w:t>
      </w:r>
      <w:r w:rsidR="00560C03">
        <w:t xml:space="preserve">must be an estimation or generalisation </w:t>
      </w:r>
      <w:r w:rsidR="00A76AA1">
        <w:t xml:space="preserve">of the subject it aims to represent </w:t>
      </w:r>
      <w:bookmarkStart w:id="5" w:name="_Hlk6435"/>
      <w:r w:rsidR="00A76AA1">
        <w:t xml:space="preserve">(UCSB, 1998). </w:t>
      </w:r>
      <w:bookmarkEnd w:id="5"/>
    </w:p>
    <w:p w14:paraId="3717530A" w14:textId="74C52600" w:rsidR="008A1333" w:rsidRDefault="0036298B" w:rsidP="002E5057">
      <w:pPr>
        <w:pStyle w:val="Heading2"/>
      </w:pPr>
      <w:bookmarkStart w:id="6" w:name="_Toc193445"/>
      <w:r>
        <w:t>2.</w:t>
      </w:r>
      <w:r w:rsidR="002E5057">
        <w:t>3 Geospatial Data Formats</w:t>
      </w:r>
      <w:bookmarkEnd w:id="6"/>
    </w:p>
    <w:p w14:paraId="14D98139" w14:textId="4C6BCA2D" w:rsidR="00D00AA3" w:rsidRDefault="002E5057" w:rsidP="002E5057">
      <w:r>
        <w:t xml:space="preserve">There are many </w:t>
      </w:r>
      <w:r w:rsidR="00D20BEE">
        <w:t>ways in which geospatial data can be formatted, though the two primary types of data are raster and vector</w:t>
      </w:r>
      <w:r w:rsidR="00721690">
        <w:t xml:space="preserve"> </w:t>
      </w:r>
      <w:sdt>
        <w:sdtPr>
          <w:id w:val="-1270162337"/>
          <w:citation/>
        </w:sdtPr>
        <w:sdtEndPr/>
        <w:sdtContent>
          <w:r w:rsidR="00721690">
            <w:fldChar w:fldCharType="begin"/>
          </w:r>
          <w:r w:rsidR="00721690">
            <w:instrText xml:space="preserve"> CITATION Lon11 \l 2057 </w:instrText>
          </w:r>
          <w:r w:rsidR="00721690">
            <w:fldChar w:fldCharType="separate"/>
          </w:r>
          <w:r w:rsidR="00016246" w:rsidRPr="00016246">
            <w:rPr>
              <w:noProof/>
            </w:rPr>
            <w:t>(Longley, et al., 2011)</w:t>
          </w:r>
          <w:r w:rsidR="00721690">
            <w:fldChar w:fldCharType="end"/>
          </w:r>
        </w:sdtContent>
      </w:sdt>
      <w:r w:rsidR="00D20BEE">
        <w:t xml:space="preserve">. </w:t>
      </w:r>
      <w:bookmarkStart w:id="7" w:name="_GoBack"/>
      <w:bookmarkEnd w:id="7"/>
    </w:p>
    <w:p w14:paraId="48ED182E" w14:textId="77777777" w:rsidR="00606760" w:rsidRDefault="003B2038" w:rsidP="00606760">
      <w:pPr>
        <w:keepNext/>
      </w:pPr>
      <w:r>
        <w:rPr>
          <w:noProof/>
        </w:rPr>
        <w:lastRenderedPageBreak/>
        <w:drawing>
          <wp:inline distT="0" distB="0" distL="0" distR="0" wp14:anchorId="530DB0A2" wp14:editId="087EC941">
            <wp:extent cx="5731510" cy="3122295"/>
            <wp:effectExtent l="0" t="0" r="254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2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E2F0E" w14:textId="39775D33" w:rsidR="003B2038" w:rsidRDefault="00606760" w:rsidP="00606760">
      <w:pPr>
        <w:pStyle w:val="Caption"/>
      </w:pPr>
      <w:bookmarkStart w:id="8" w:name="_Toc193465"/>
      <w:r>
        <w:t xml:space="preserve">Figure </w:t>
      </w:r>
      <w:r w:rsidR="00235E64">
        <w:rPr>
          <w:noProof/>
        </w:rPr>
        <w:fldChar w:fldCharType="begin"/>
      </w:r>
      <w:r w:rsidR="00235E64">
        <w:rPr>
          <w:noProof/>
        </w:rPr>
        <w:instrText xml:space="preserve"> SEQ Figure \* ARABIC </w:instrText>
      </w:r>
      <w:r w:rsidR="00235E64">
        <w:rPr>
          <w:noProof/>
        </w:rPr>
        <w:fldChar w:fldCharType="separate"/>
      </w:r>
      <w:r w:rsidR="0027228F">
        <w:rPr>
          <w:noProof/>
        </w:rPr>
        <w:t>1</w:t>
      </w:r>
      <w:r w:rsidR="00235E64">
        <w:rPr>
          <w:noProof/>
        </w:rPr>
        <w:fldChar w:fldCharType="end"/>
      </w:r>
      <w:r>
        <w:t>: Raster and Vector Data</w:t>
      </w:r>
      <w:sdt>
        <w:sdtPr>
          <w:id w:val="-41987670"/>
          <w:citation/>
        </w:sdtPr>
        <w:sdtEndPr/>
        <w:sdtContent>
          <w:r>
            <w:fldChar w:fldCharType="begin"/>
          </w:r>
          <w:r>
            <w:instrText xml:space="preserve"> CITATION Wor04 \l 2057 </w:instrText>
          </w:r>
          <w:r>
            <w:fldChar w:fldCharType="separate"/>
          </w:r>
          <w:r w:rsidR="00016246">
            <w:rPr>
              <w:noProof/>
            </w:rPr>
            <w:t xml:space="preserve"> </w:t>
          </w:r>
          <w:r w:rsidR="00016246" w:rsidRPr="00016246">
            <w:rPr>
              <w:noProof/>
            </w:rPr>
            <w:t>(Worboys &amp; Duckham, 2004)</w:t>
          </w:r>
          <w:r>
            <w:fldChar w:fldCharType="end"/>
          </w:r>
        </w:sdtContent>
      </w:sdt>
      <w:r>
        <w:t>.</w:t>
      </w:r>
      <w:bookmarkEnd w:id="8"/>
      <w:r>
        <w:t xml:space="preserve"> </w:t>
      </w:r>
    </w:p>
    <w:p w14:paraId="773F3255" w14:textId="486E6B29" w:rsidR="002E5057" w:rsidRDefault="009143DE" w:rsidP="002E5057">
      <w:r>
        <w:t xml:space="preserve">A vector defined as a fine straight-line segment defined by its end-points </w:t>
      </w:r>
      <w:sdt>
        <w:sdtPr>
          <w:id w:val="-1672178516"/>
          <w:citation/>
        </w:sdtPr>
        <w:sdtEndPr/>
        <w:sdtContent>
          <w:r>
            <w:fldChar w:fldCharType="begin"/>
          </w:r>
          <w:r>
            <w:instrText xml:space="preserve"> CITATION Wor04 \l 2057 </w:instrText>
          </w:r>
          <w:r>
            <w:fldChar w:fldCharType="separate"/>
          </w:r>
          <w:r w:rsidR="00016246" w:rsidRPr="00016246">
            <w:rPr>
              <w:noProof/>
            </w:rPr>
            <w:t>(Worboys &amp; Duckham, 2004)</w:t>
          </w:r>
          <w:r>
            <w:fldChar w:fldCharType="end"/>
          </w:r>
        </w:sdtContent>
      </w:sdt>
      <w:r>
        <w:t xml:space="preserve">. End-point locations are given in respect to some coordinatization of the plane </w:t>
      </w:r>
      <w:sdt>
        <w:sdtPr>
          <w:id w:val="-369141660"/>
          <w:citation/>
        </w:sdtPr>
        <w:sdtEndPr/>
        <w:sdtContent>
          <w:r>
            <w:fldChar w:fldCharType="begin"/>
          </w:r>
          <w:r>
            <w:instrText xml:space="preserve"> CITATION Wor04 \l 2057 </w:instrText>
          </w:r>
          <w:r>
            <w:fldChar w:fldCharType="separate"/>
          </w:r>
          <w:r w:rsidR="00016246" w:rsidRPr="00016246">
            <w:rPr>
              <w:noProof/>
            </w:rPr>
            <w:t>(Worboys &amp; Duckham, 2004)</w:t>
          </w:r>
          <w:r>
            <w:fldChar w:fldCharType="end"/>
          </w:r>
        </w:sdtContent>
      </w:sdt>
      <w:r>
        <w:t xml:space="preserve">, it can be expressed as points, lines or polygons </w:t>
      </w:r>
      <w:sdt>
        <w:sdtPr>
          <w:id w:val="-2144340688"/>
          <w:citation/>
        </w:sdtPr>
        <w:sdtEndPr/>
        <w:sdtContent>
          <w:r>
            <w:fldChar w:fldCharType="begin"/>
          </w:r>
          <w:r>
            <w:instrText xml:space="preserve"> CITATION Marnd \l 2057 </w:instrText>
          </w:r>
          <w:r>
            <w:fldChar w:fldCharType="separate"/>
          </w:r>
          <w:r w:rsidR="00016246" w:rsidRPr="00016246">
            <w:rPr>
              <w:noProof/>
            </w:rPr>
            <w:t>(Martindale, n.d.)</w:t>
          </w:r>
          <w:r>
            <w:fldChar w:fldCharType="end"/>
          </w:r>
        </w:sdtContent>
      </w:sdt>
      <w:r>
        <w:t>.</w:t>
      </w:r>
      <w:r w:rsidR="00721690">
        <w:t xml:space="preserve"> </w:t>
      </w:r>
      <w:r w:rsidR="00D00AA3">
        <w:t>Arcs</w:t>
      </w:r>
      <w:r w:rsidR="00721690">
        <w:t xml:space="preserve"> can be created through a series of straight-line segments, represented by a vector </w:t>
      </w:r>
      <w:sdt>
        <w:sdtPr>
          <w:id w:val="-704406179"/>
          <w:citation/>
        </w:sdtPr>
        <w:sdtEndPr/>
        <w:sdtContent>
          <w:r w:rsidR="00721690">
            <w:fldChar w:fldCharType="begin"/>
          </w:r>
          <w:r w:rsidR="00721690">
            <w:instrText xml:space="preserve"> CITATION Wor04 \l 2057 </w:instrText>
          </w:r>
          <w:r w:rsidR="00721690">
            <w:fldChar w:fldCharType="separate"/>
          </w:r>
          <w:r w:rsidR="00016246" w:rsidRPr="00016246">
            <w:rPr>
              <w:noProof/>
            </w:rPr>
            <w:t>(Worboys &amp; Duckham, 2004)</w:t>
          </w:r>
          <w:r w:rsidR="00721690">
            <w:fldChar w:fldCharType="end"/>
          </w:r>
        </w:sdtContent>
      </w:sdt>
      <w:r w:rsidR="00D00AA3">
        <w:t>.</w:t>
      </w:r>
      <w:r>
        <w:t xml:space="preserve"> </w:t>
      </w:r>
      <w:r w:rsidR="00721690">
        <w:t>Vectors are an appropriate representation for a wide range of spatial data, typically data such as GPS coordinates or hard boundaries</w:t>
      </w:r>
      <w:r w:rsidR="00D00AA3">
        <w:t xml:space="preserve"> (Arc)</w:t>
      </w:r>
      <w:r w:rsidR="00721690">
        <w:t xml:space="preserve">. </w:t>
      </w:r>
    </w:p>
    <w:p w14:paraId="7E522E44" w14:textId="63062B0E" w:rsidR="00551E08" w:rsidRDefault="00D00AA3" w:rsidP="0036298B">
      <w:r>
        <w:t>The other primary type of data is raster</w:t>
      </w:r>
      <w:r w:rsidR="00DF30AB">
        <w:t xml:space="preserve">. </w:t>
      </w:r>
      <w:r w:rsidR="00FC6D9F">
        <w:t>Rast</w:t>
      </w:r>
      <w:r w:rsidR="003D787D">
        <w:t>er data is organised as a g</w:t>
      </w:r>
      <w:r w:rsidR="00C03A28">
        <w:t>rid of cells known as pixels</w:t>
      </w:r>
      <w:r w:rsidR="007E7BCC">
        <w:t xml:space="preserve">, with each </w:t>
      </w:r>
      <w:r w:rsidR="00585B66">
        <w:t>cell of the raster addressed by its position with the grid</w:t>
      </w:r>
      <w:r w:rsidR="003A2D93">
        <w:t xml:space="preserve"> </w:t>
      </w:r>
      <w:sdt>
        <w:sdtPr>
          <w:id w:val="-1110271522"/>
          <w:citation/>
        </w:sdtPr>
        <w:sdtEndPr/>
        <w:sdtContent>
          <w:r w:rsidR="003A2D93">
            <w:fldChar w:fldCharType="begin"/>
          </w:r>
          <w:r w:rsidR="003A2D93">
            <w:instrText xml:space="preserve"> CITATION Wor04 \l 2057 </w:instrText>
          </w:r>
          <w:r w:rsidR="003A2D93">
            <w:fldChar w:fldCharType="separate"/>
          </w:r>
          <w:r w:rsidR="00016246" w:rsidRPr="00016246">
            <w:rPr>
              <w:noProof/>
            </w:rPr>
            <w:t>(Worboys &amp; Duckham, 2004)</w:t>
          </w:r>
          <w:r w:rsidR="003A2D93">
            <w:fldChar w:fldCharType="end"/>
          </w:r>
        </w:sdtContent>
      </w:sdt>
      <w:r w:rsidR="007A408C">
        <w:t xml:space="preserve">. </w:t>
      </w:r>
      <w:proofErr w:type="spellStart"/>
      <w:r w:rsidR="002C0BC8">
        <w:t>Worboys</w:t>
      </w:r>
      <w:proofErr w:type="spellEnd"/>
      <w:r w:rsidR="002C0BC8">
        <w:t xml:space="preserve"> &amp; Duckh</w:t>
      </w:r>
      <w:r w:rsidR="006A3E5E">
        <w:t xml:space="preserve">am (2004) state that </w:t>
      </w:r>
      <w:r w:rsidR="0033360B">
        <w:t>raster</w:t>
      </w:r>
      <w:r w:rsidR="002A63A2">
        <w:t xml:space="preserve"> data is able to represent a large range of </w:t>
      </w:r>
      <w:r w:rsidR="004969B4">
        <w:t>computable spatial object</w:t>
      </w:r>
      <w:r w:rsidR="00602BCC">
        <w:t>s</w:t>
      </w:r>
      <w:r w:rsidR="004969B4">
        <w:t xml:space="preserve">. </w:t>
      </w:r>
      <w:r w:rsidR="00121FDA">
        <w:t xml:space="preserve">Raster data is </w:t>
      </w:r>
      <w:r w:rsidR="002E5FAB">
        <w:t xml:space="preserve">best suited </w:t>
      </w:r>
      <w:r w:rsidR="00FF4465">
        <w:t>and most appropriate for modelling continuous data</w:t>
      </w:r>
      <w:r w:rsidR="00C110F6">
        <w:t xml:space="preserve"> (thematic data)</w:t>
      </w:r>
      <w:r w:rsidR="00FF4465">
        <w:t xml:space="preserve"> </w:t>
      </w:r>
      <w:r w:rsidR="0085405E">
        <w:t>or information that does not have hard boundaries</w:t>
      </w:r>
      <w:r w:rsidR="00A004F9">
        <w:t>, primarily interval data</w:t>
      </w:r>
      <w:r w:rsidR="004C08B6">
        <w:t xml:space="preserve"> </w:t>
      </w:r>
      <w:r w:rsidR="00D07469">
        <w:t>interpolated to create continual surfaces</w:t>
      </w:r>
      <w:r w:rsidR="00A004F9">
        <w:t xml:space="preserve"> e.g. </w:t>
      </w:r>
      <w:r w:rsidR="00E23E0F">
        <w:t>contour</w:t>
      </w:r>
      <w:r w:rsidR="00A004F9">
        <w:t xml:space="preserve"> </w:t>
      </w:r>
      <w:r w:rsidR="00E23E0F">
        <w:t>mapping or precipitation</w:t>
      </w:r>
      <w:r w:rsidR="00D07469">
        <w:t xml:space="preserve"> mapping </w:t>
      </w:r>
      <w:sdt>
        <w:sdtPr>
          <w:id w:val="738296764"/>
          <w:citation/>
        </w:sdtPr>
        <w:sdtEndPr/>
        <w:sdtContent>
          <w:r w:rsidR="00D07469">
            <w:fldChar w:fldCharType="begin"/>
          </w:r>
          <w:r w:rsidR="00D07469">
            <w:instrText xml:space="preserve"> CITATION Marnd \l 2057 </w:instrText>
          </w:r>
          <w:r w:rsidR="00D07469">
            <w:fldChar w:fldCharType="separate"/>
          </w:r>
          <w:r w:rsidR="00016246" w:rsidRPr="00016246">
            <w:rPr>
              <w:noProof/>
            </w:rPr>
            <w:t>(Martindale, n.d.)</w:t>
          </w:r>
          <w:r w:rsidR="00D07469">
            <w:fldChar w:fldCharType="end"/>
          </w:r>
        </w:sdtContent>
      </w:sdt>
      <w:sdt>
        <w:sdtPr>
          <w:id w:val="-1487850088"/>
          <w:citation/>
        </w:sdtPr>
        <w:sdtEndPr/>
        <w:sdtContent>
          <w:r w:rsidR="00157429">
            <w:fldChar w:fldCharType="begin"/>
          </w:r>
          <w:r w:rsidR="00157429">
            <w:instrText xml:space="preserve"> CITATION Wor04 \l 2057 </w:instrText>
          </w:r>
          <w:r w:rsidR="00157429">
            <w:fldChar w:fldCharType="separate"/>
          </w:r>
          <w:r w:rsidR="00016246">
            <w:rPr>
              <w:noProof/>
            </w:rPr>
            <w:t xml:space="preserve"> </w:t>
          </w:r>
          <w:r w:rsidR="00016246" w:rsidRPr="00016246">
            <w:rPr>
              <w:noProof/>
            </w:rPr>
            <w:t>(Worboys &amp; Duckham, 2004)</w:t>
          </w:r>
          <w:r w:rsidR="00157429">
            <w:fldChar w:fldCharType="end"/>
          </w:r>
        </w:sdtContent>
      </w:sdt>
      <w:r w:rsidR="00157429">
        <w:t xml:space="preserve">. </w:t>
      </w:r>
      <w:bookmarkStart w:id="9" w:name="_Hlk536699618"/>
    </w:p>
    <w:p w14:paraId="6D936AA9" w14:textId="0873941B" w:rsidR="00C4055A" w:rsidRDefault="00041238" w:rsidP="00011309">
      <w:pPr>
        <w:pStyle w:val="Heading2"/>
      </w:pPr>
      <w:bookmarkStart w:id="10" w:name="_Toc193446"/>
      <w:r>
        <w:lastRenderedPageBreak/>
        <w:t xml:space="preserve">2.4 </w:t>
      </w:r>
      <w:r w:rsidR="00011309">
        <w:t xml:space="preserve">GIS </w:t>
      </w:r>
      <w:r w:rsidR="008F01A2">
        <w:t>-</w:t>
      </w:r>
      <w:r w:rsidR="00011309">
        <w:t xml:space="preserve"> Environmental Management </w:t>
      </w:r>
      <w:r w:rsidR="00442E9E">
        <w:t>and Analysis</w:t>
      </w:r>
      <w:bookmarkEnd w:id="10"/>
    </w:p>
    <w:p w14:paraId="5BB1C6E4" w14:textId="77777777" w:rsidR="001145D9" w:rsidRDefault="001145D9" w:rsidP="001145D9">
      <w:pPr>
        <w:keepNext/>
        <w:jc w:val="center"/>
      </w:pPr>
      <w:r w:rsidRPr="001145D9">
        <w:rPr>
          <w:noProof/>
        </w:rPr>
        <w:drawing>
          <wp:inline distT="0" distB="0" distL="0" distR="0" wp14:anchorId="5B1C89EE" wp14:editId="1734038F">
            <wp:extent cx="3333427" cy="3547956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55174" t="17735" r="11256" b="18718"/>
                    <a:stretch/>
                  </pic:blipFill>
                  <pic:spPr bwMode="auto">
                    <a:xfrm>
                      <a:off x="0" y="0"/>
                      <a:ext cx="3346411" cy="35617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05829C" w14:textId="7465C24B" w:rsidR="001145D9" w:rsidRPr="001145D9" w:rsidRDefault="001145D9" w:rsidP="001145D9">
      <w:pPr>
        <w:pStyle w:val="Caption"/>
        <w:jc w:val="center"/>
      </w:pPr>
      <w:bookmarkStart w:id="11" w:name="_Toc193466"/>
      <w:r>
        <w:t xml:space="preserve">Figure </w:t>
      </w:r>
      <w:r w:rsidR="00235E64">
        <w:rPr>
          <w:noProof/>
        </w:rPr>
        <w:fldChar w:fldCharType="begin"/>
      </w:r>
      <w:r w:rsidR="00235E64">
        <w:rPr>
          <w:noProof/>
        </w:rPr>
        <w:instrText xml:space="preserve"> SEQ Figure \* ARABIC </w:instrText>
      </w:r>
      <w:r w:rsidR="00235E64">
        <w:rPr>
          <w:noProof/>
        </w:rPr>
        <w:fldChar w:fldCharType="separate"/>
      </w:r>
      <w:r w:rsidR="0027228F">
        <w:rPr>
          <w:noProof/>
        </w:rPr>
        <w:t>2</w:t>
      </w:r>
      <w:r w:rsidR="00235E64">
        <w:rPr>
          <w:noProof/>
        </w:rPr>
        <w:fldChar w:fldCharType="end"/>
      </w:r>
      <w:r>
        <w:t>: Example data flow and networks required for an environmental management and analysis system</w:t>
      </w:r>
      <w:sdt>
        <w:sdtPr>
          <w:id w:val="-1908982174"/>
          <w:citation/>
        </w:sdtPr>
        <w:sdtEndPr/>
        <w:sdtContent>
          <w:r>
            <w:fldChar w:fldCharType="begin"/>
          </w:r>
          <w:r>
            <w:instrText xml:space="preserve"> CITATION Lar99 \l 2057 </w:instrText>
          </w:r>
          <w:r>
            <w:fldChar w:fldCharType="separate"/>
          </w:r>
          <w:r w:rsidR="00016246">
            <w:rPr>
              <w:noProof/>
            </w:rPr>
            <w:t xml:space="preserve"> </w:t>
          </w:r>
          <w:r w:rsidR="00016246" w:rsidRPr="00016246">
            <w:rPr>
              <w:noProof/>
            </w:rPr>
            <w:t>(Larsen, L. , 1999)</w:t>
          </w:r>
          <w:r>
            <w:fldChar w:fldCharType="end"/>
          </w:r>
        </w:sdtContent>
      </w:sdt>
      <w:bookmarkEnd w:id="11"/>
    </w:p>
    <w:p w14:paraId="0DE8ADF9" w14:textId="3FA90F3B" w:rsidR="00442E9E" w:rsidRDefault="000311F2" w:rsidP="00442E9E">
      <w:bookmarkStart w:id="12" w:name="_Hlk190171"/>
      <w:r>
        <w:t xml:space="preserve">GIS </w:t>
      </w:r>
      <w:r w:rsidR="00947B6D">
        <w:t>is fundamentally about solving real-world issues</w:t>
      </w:r>
      <w:r w:rsidR="00921407">
        <w:t xml:space="preserve"> and </w:t>
      </w:r>
      <w:r w:rsidR="00AE44A3">
        <w:t>this is why</w:t>
      </w:r>
      <w:r w:rsidR="002A5AFB">
        <w:t xml:space="preserve"> it plays </w:t>
      </w:r>
      <w:r w:rsidR="00B810D9">
        <w:t>such an</w:t>
      </w:r>
      <w:r w:rsidR="002A5AFB">
        <w:t xml:space="preserve"> important role in </w:t>
      </w:r>
      <w:r w:rsidR="00AE44A3">
        <w:t xml:space="preserve">environmental management and analysis. </w:t>
      </w:r>
      <w:r w:rsidR="00051766">
        <w:t xml:space="preserve">GIS </w:t>
      </w:r>
      <w:r w:rsidR="001145D9">
        <w:t xml:space="preserve">works well as a tool for </w:t>
      </w:r>
      <w:r w:rsidR="00C46F58">
        <w:t xml:space="preserve">data derived from </w:t>
      </w:r>
      <w:r w:rsidR="00391FF0">
        <w:t>measurement s</w:t>
      </w:r>
      <w:r w:rsidR="006E39A5">
        <w:t>tations</w:t>
      </w:r>
      <w:r w:rsidR="00832C80">
        <w:t xml:space="preserve"> </w:t>
      </w:r>
      <w:r w:rsidR="00EF028F">
        <w:t>(</w:t>
      </w:r>
      <w:r w:rsidR="00EF028F" w:rsidRPr="00EF028F">
        <w:rPr>
          <w:i/>
        </w:rPr>
        <w:t>Figure 2</w:t>
      </w:r>
      <w:r w:rsidR="00EF028F">
        <w:t>)</w:t>
      </w:r>
      <w:r w:rsidR="00DE0223">
        <w:t>, however Larsen (1999)</w:t>
      </w:r>
      <w:r w:rsidR="00D0419F">
        <w:t xml:space="preserve"> </w:t>
      </w:r>
      <w:r w:rsidR="00727FD4">
        <w:t xml:space="preserve">states that GIS </w:t>
      </w:r>
      <w:r w:rsidR="000751FE">
        <w:t xml:space="preserve">has shortcomings regarding dealing with time series data </w:t>
      </w:r>
      <w:r w:rsidR="009275F3">
        <w:t>(data measure</w:t>
      </w:r>
      <w:r w:rsidR="00736F0B">
        <w:t>d at time intervals)</w:t>
      </w:r>
      <w:r w:rsidR="00545B3E">
        <w:t xml:space="preserve">. </w:t>
      </w:r>
      <w:r w:rsidR="00884860">
        <w:t>Larson (1999) describes time series data as “</w:t>
      </w:r>
      <w:r w:rsidR="00884860" w:rsidRPr="00884860">
        <w:rPr>
          <w:i/>
        </w:rPr>
        <w:t>too frequent</w:t>
      </w:r>
      <w:r w:rsidR="00884860">
        <w:t>”, resulting in large volumes of data</w:t>
      </w:r>
      <w:r w:rsidR="00D65E8A">
        <w:t xml:space="preserve"> – though </w:t>
      </w:r>
      <w:r w:rsidR="00767611">
        <w:t>the addition of external software can combat this</w:t>
      </w:r>
      <w:r w:rsidR="00A92AD8">
        <w:t xml:space="preserve"> </w:t>
      </w:r>
      <w:sdt>
        <w:sdtPr>
          <w:id w:val="-659624320"/>
          <w:citation/>
        </w:sdtPr>
        <w:sdtEndPr/>
        <w:sdtContent>
          <w:r w:rsidR="00A71BF4">
            <w:fldChar w:fldCharType="begin"/>
          </w:r>
          <w:r w:rsidR="00A71BF4">
            <w:instrText xml:space="preserve"> CITATION Lar99 \l 2057 </w:instrText>
          </w:r>
          <w:r w:rsidR="00A71BF4">
            <w:fldChar w:fldCharType="separate"/>
          </w:r>
          <w:r w:rsidR="00016246" w:rsidRPr="00016246">
            <w:rPr>
              <w:noProof/>
            </w:rPr>
            <w:t>(Larsen, L. , 1999)</w:t>
          </w:r>
          <w:r w:rsidR="00A71BF4">
            <w:fldChar w:fldCharType="end"/>
          </w:r>
        </w:sdtContent>
      </w:sdt>
      <w:r w:rsidR="00E4002D">
        <w:t xml:space="preserve">. However, this is expensive </w:t>
      </w:r>
      <w:r w:rsidR="004345E5">
        <w:t xml:space="preserve">and </w:t>
      </w:r>
      <w:r w:rsidR="00532309">
        <w:t xml:space="preserve">alternative methods such as </w:t>
      </w:r>
      <w:r w:rsidR="00A54A76">
        <w:t xml:space="preserve">the use </w:t>
      </w:r>
      <w:r w:rsidR="00B960B4">
        <w:t>of simple statistics can be used to standardise</w:t>
      </w:r>
      <w:r w:rsidR="008A6493">
        <w:t xml:space="preserve"> or average (etc.) </w:t>
      </w:r>
      <w:r w:rsidR="00B07B10">
        <w:t>data for comparison</w:t>
      </w:r>
      <w:r w:rsidR="00F47FE5">
        <w:t xml:space="preserve"> (ABS, 2010) </w:t>
      </w:r>
      <w:sdt>
        <w:sdtPr>
          <w:id w:val="-148598857"/>
          <w:citation/>
        </w:sdtPr>
        <w:sdtEndPr/>
        <w:sdtContent>
          <w:r w:rsidR="006D53D4">
            <w:fldChar w:fldCharType="begin"/>
          </w:r>
          <w:r w:rsidR="006D53D4">
            <w:instrText xml:space="preserve"> CITATION Lar99 \l 2057 </w:instrText>
          </w:r>
          <w:r w:rsidR="006D53D4">
            <w:fldChar w:fldCharType="separate"/>
          </w:r>
          <w:r w:rsidR="00016246" w:rsidRPr="00016246">
            <w:rPr>
              <w:noProof/>
            </w:rPr>
            <w:t>(Larsen, L. , 1999)</w:t>
          </w:r>
          <w:r w:rsidR="006D53D4">
            <w:fldChar w:fldCharType="end"/>
          </w:r>
        </w:sdtContent>
      </w:sdt>
      <w:r w:rsidR="00CE0F1C">
        <w:t xml:space="preserve">. </w:t>
      </w:r>
      <w:r w:rsidR="00AE6EC9">
        <w:t>La</w:t>
      </w:r>
      <w:r w:rsidR="009A0512">
        <w:t xml:space="preserve">rsen (1999) </w:t>
      </w:r>
      <w:r w:rsidR="00C74606">
        <w:t xml:space="preserve">also states that data collected </w:t>
      </w:r>
      <w:r w:rsidR="006855CD">
        <w:t xml:space="preserve">would be </w:t>
      </w:r>
      <w:r w:rsidR="00FE3692">
        <w:t>more useful</w:t>
      </w:r>
      <w:r w:rsidR="006855CD">
        <w:t xml:space="preserve"> if related to </w:t>
      </w:r>
      <w:r w:rsidR="00EB0527">
        <w:t>Ariel</w:t>
      </w:r>
      <w:r w:rsidR="006855CD">
        <w:t xml:space="preserve"> units</w:t>
      </w:r>
      <w:r w:rsidR="00EB0527">
        <w:t xml:space="preserve"> opposed to point data</w:t>
      </w:r>
      <w:r w:rsidR="00B449A3">
        <w:t xml:space="preserve">, though </w:t>
      </w:r>
      <w:r w:rsidR="007837D7">
        <w:t xml:space="preserve">interpolating </w:t>
      </w:r>
      <w:r w:rsidR="008F2FA3">
        <w:t xml:space="preserve">data </w:t>
      </w:r>
      <w:r w:rsidR="007837D7">
        <w:t>each measurement</w:t>
      </w:r>
      <w:r w:rsidR="008F2FA3">
        <w:t xml:space="preserve"> s</w:t>
      </w:r>
      <w:r w:rsidR="006E39A5">
        <w:t>t</w:t>
      </w:r>
      <w:r w:rsidR="00535698">
        <w:t>ation</w:t>
      </w:r>
      <w:r w:rsidR="007837D7">
        <w:t xml:space="preserve"> </w:t>
      </w:r>
      <w:r w:rsidR="008F2FA3">
        <w:t xml:space="preserve">can be </w:t>
      </w:r>
      <w:r w:rsidR="00750AB1">
        <w:t xml:space="preserve">achieved </w:t>
      </w:r>
      <w:r w:rsidR="007B4F6C">
        <w:t xml:space="preserve">using </w:t>
      </w:r>
      <w:r w:rsidR="00C75221">
        <w:t>standard GIS grid</w:t>
      </w:r>
      <w:r w:rsidR="006E39A5">
        <w:t>ding</w:t>
      </w:r>
      <w:r w:rsidR="00535698">
        <w:t xml:space="preserve"> tools (</w:t>
      </w:r>
      <w:r w:rsidR="00535698" w:rsidRPr="00535698">
        <w:rPr>
          <w:i/>
        </w:rPr>
        <w:t>Figure 1</w:t>
      </w:r>
      <w:r w:rsidR="00535698">
        <w:t xml:space="preserve">). </w:t>
      </w:r>
    </w:p>
    <w:p w14:paraId="3453B708" w14:textId="6003B14E" w:rsidR="003A194F" w:rsidRDefault="00006C0C" w:rsidP="00442E9E">
      <w:r>
        <w:t xml:space="preserve">It is expected that </w:t>
      </w:r>
      <w:r w:rsidR="00294FD3">
        <w:t xml:space="preserve">environmental analysis </w:t>
      </w:r>
      <w:r w:rsidR="00693217">
        <w:t xml:space="preserve">systems </w:t>
      </w:r>
      <w:r w:rsidR="00EA08A3">
        <w:t xml:space="preserve">are </w:t>
      </w:r>
      <w:r w:rsidR="00A15A4D">
        <w:t>expensive</w:t>
      </w:r>
      <w:r w:rsidR="002A416D">
        <w:t>.</w:t>
      </w:r>
      <w:r w:rsidR="00A15A4D">
        <w:t xml:space="preserve"> </w:t>
      </w:r>
      <w:r w:rsidR="00B802BF">
        <w:t>GIS account</w:t>
      </w:r>
      <w:r w:rsidR="002A416D">
        <w:t>s</w:t>
      </w:r>
      <w:r w:rsidR="00B802BF">
        <w:t xml:space="preserve"> for less than 10% of the total cost</w:t>
      </w:r>
      <w:r w:rsidR="002A416D">
        <w:t xml:space="preserve"> of </w:t>
      </w:r>
      <w:r w:rsidR="009B4226">
        <w:t>the system</w:t>
      </w:r>
      <w:r w:rsidR="002A416D">
        <w:t xml:space="preserve">, while </w:t>
      </w:r>
      <w:r w:rsidR="00A15A4D">
        <w:t xml:space="preserve">approximately 90% of the cost </w:t>
      </w:r>
      <w:r w:rsidR="003D6562">
        <w:t>com</w:t>
      </w:r>
      <w:r w:rsidR="009B4226">
        <w:t>es</w:t>
      </w:r>
      <w:r w:rsidR="003D6562">
        <w:t xml:space="preserve"> from the measurement programme, the quality </w:t>
      </w:r>
      <w:r w:rsidR="007B5C96">
        <w:t xml:space="preserve">control, and </w:t>
      </w:r>
      <w:r w:rsidR="0084797C">
        <w:t xml:space="preserve">the data processor </w:t>
      </w:r>
      <w:sdt>
        <w:sdtPr>
          <w:id w:val="-1682586635"/>
          <w:citation/>
        </w:sdtPr>
        <w:sdtEndPr/>
        <w:sdtContent>
          <w:r w:rsidR="0084797C">
            <w:fldChar w:fldCharType="begin"/>
          </w:r>
          <w:r w:rsidR="0084797C">
            <w:instrText xml:space="preserve"> CITATION Lar99 \l 2057 </w:instrText>
          </w:r>
          <w:r w:rsidR="0084797C">
            <w:fldChar w:fldCharType="separate"/>
          </w:r>
          <w:r w:rsidR="00016246" w:rsidRPr="00016246">
            <w:rPr>
              <w:noProof/>
            </w:rPr>
            <w:t>(Larsen, L. , 1999)</w:t>
          </w:r>
          <w:r w:rsidR="0084797C">
            <w:fldChar w:fldCharType="end"/>
          </w:r>
        </w:sdtContent>
      </w:sdt>
      <w:r w:rsidR="00AD2279">
        <w:t>.</w:t>
      </w:r>
      <w:r w:rsidR="002714E1">
        <w:t xml:space="preserve"> However, this </w:t>
      </w:r>
      <w:r w:rsidR="00FB02BF">
        <w:t xml:space="preserve">is due to </w:t>
      </w:r>
      <w:r w:rsidR="002714E1">
        <w:t xml:space="preserve">environmental GIS </w:t>
      </w:r>
      <w:r w:rsidR="00FB02BF">
        <w:t xml:space="preserve">users typically not having the </w:t>
      </w:r>
      <w:r w:rsidR="00775A11">
        <w:t xml:space="preserve">additional skills to develop further GIS applications </w:t>
      </w:r>
      <w:r w:rsidR="00E85B18">
        <w:t xml:space="preserve"> </w:t>
      </w:r>
      <w:sdt>
        <w:sdtPr>
          <w:id w:val="-1376150721"/>
          <w:citation/>
        </w:sdtPr>
        <w:sdtEndPr/>
        <w:sdtContent>
          <w:r w:rsidR="00E85B18">
            <w:fldChar w:fldCharType="begin"/>
          </w:r>
          <w:r w:rsidR="00E85B18">
            <w:instrText xml:space="preserve"> CITATION Lar99 \l 2057 </w:instrText>
          </w:r>
          <w:r w:rsidR="00E85B18">
            <w:fldChar w:fldCharType="separate"/>
          </w:r>
          <w:r w:rsidR="00016246" w:rsidRPr="00016246">
            <w:rPr>
              <w:noProof/>
            </w:rPr>
            <w:t>(Larsen, L. , 1999)</w:t>
          </w:r>
          <w:r w:rsidR="00E85B18">
            <w:fldChar w:fldCharType="end"/>
          </w:r>
        </w:sdtContent>
      </w:sdt>
      <w:r w:rsidR="00E85B18">
        <w:t xml:space="preserve">, meaning users </w:t>
      </w:r>
      <w:r w:rsidR="00010F94">
        <w:t>subject to work within current GIS and software parameters</w:t>
      </w:r>
      <w:r w:rsidR="00FF3895">
        <w:t>.</w:t>
      </w:r>
      <w:r w:rsidR="00150A19">
        <w:t xml:space="preserve"> Though d</w:t>
      </w:r>
      <w:r w:rsidR="00D6073A">
        <w:t>evelopment of software such as the GeoAnalytics and modelling di</w:t>
      </w:r>
      <w:r w:rsidR="00352255">
        <w:t xml:space="preserve">rectorate (GAM) by the British </w:t>
      </w:r>
      <w:r w:rsidR="006F0D82">
        <w:t>Geological Survey (BGS), show that envir</w:t>
      </w:r>
      <w:r w:rsidR="00307C3A">
        <w:t xml:space="preserve">onmental GIS is on the rise. </w:t>
      </w:r>
    </w:p>
    <w:p w14:paraId="32810E4B" w14:textId="28911FB2" w:rsidR="0058230B" w:rsidRDefault="0058230B" w:rsidP="00F90CCD">
      <w:pPr>
        <w:pStyle w:val="Heading1"/>
      </w:pPr>
      <w:bookmarkStart w:id="13" w:name="_Toc193447"/>
      <w:bookmarkEnd w:id="9"/>
      <w:bookmarkEnd w:id="12"/>
      <w:r>
        <w:t>3.0 Methodology</w:t>
      </w:r>
      <w:bookmarkEnd w:id="13"/>
    </w:p>
    <w:p w14:paraId="6279C71B" w14:textId="482A084D" w:rsidR="003F76D2" w:rsidRDefault="009508F0" w:rsidP="003F76D2">
      <w:r>
        <w:t xml:space="preserve">As a part </w:t>
      </w:r>
      <w:r w:rsidR="004C25C9">
        <w:t>of this study, the following tools were utili</w:t>
      </w:r>
      <w:r w:rsidR="001B6335">
        <w:t xml:space="preserve">sed: </w:t>
      </w:r>
    </w:p>
    <w:p w14:paraId="0F8D41D9" w14:textId="2FD53609" w:rsidR="001B6335" w:rsidRDefault="001B6335" w:rsidP="001B6335">
      <w:pPr>
        <w:pStyle w:val="ListParagraph"/>
        <w:numPr>
          <w:ilvl w:val="0"/>
          <w:numId w:val="3"/>
        </w:numPr>
      </w:pPr>
      <w:r>
        <w:t>REAP</w:t>
      </w:r>
      <w:r w:rsidR="00AF7476">
        <w:t xml:space="preserve"> </w:t>
      </w:r>
      <w:r w:rsidR="00AF7476" w:rsidRPr="00BB1A94">
        <w:t>(Resources and Energy Analysis) Petite</w:t>
      </w:r>
      <w:r w:rsidR="003731E5">
        <w:t xml:space="preserve"> &amp; Questionnaire </w:t>
      </w:r>
    </w:p>
    <w:p w14:paraId="2E9DF0D7" w14:textId="3AE83F96" w:rsidR="00AF7476" w:rsidRDefault="00D10005" w:rsidP="001B6335">
      <w:pPr>
        <w:pStyle w:val="ListParagraph"/>
        <w:numPr>
          <w:ilvl w:val="0"/>
          <w:numId w:val="3"/>
        </w:numPr>
      </w:pPr>
      <w:r>
        <w:t xml:space="preserve">UK </w:t>
      </w:r>
      <w:r w:rsidR="00E677F0">
        <w:t xml:space="preserve">Data </w:t>
      </w:r>
      <w:r w:rsidR="00046FB1">
        <w:t>S</w:t>
      </w:r>
      <w:r w:rsidR="00E677F0">
        <w:t xml:space="preserve">ervice </w:t>
      </w:r>
    </w:p>
    <w:p w14:paraId="1A2B780F" w14:textId="4D50E9F2" w:rsidR="009063C6" w:rsidRDefault="009063C6" w:rsidP="001B6335">
      <w:pPr>
        <w:pStyle w:val="ListParagraph"/>
        <w:numPr>
          <w:ilvl w:val="0"/>
          <w:numId w:val="3"/>
        </w:numPr>
      </w:pPr>
      <w:r>
        <w:t xml:space="preserve">Townsend </w:t>
      </w:r>
      <w:r w:rsidR="008B4EAF">
        <w:t xml:space="preserve">Deprivation </w:t>
      </w:r>
      <w:r>
        <w:t xml:space="preserve">Index </w:t>
      </w:r>
    </w:p>
    <w:p w14:paraId="5E8CF65D" w14:textId="7FA5E412" w:rsidR="00E677F0" w:rsidRDefault="00E677F0" w:rsidP="001B6335">
      <w:pPr>
        <w:pStyle w:val="ListParagraph"/>
        <w:numPr>
          <w:ilvl w:val="0"/>
          <w:numId w:val="3"/>
        </w:numPr>
      </w:pPr>
      <w:proofErr w:type="spellStart"/>
      <w:r>
        <w:lastRenderedPageBreak/>
        <w:t>Mapinfo</w:t>
      </w:r>
      <w:proofErr w:type="spellEnd"/>
      <w:r>
        <w:t xml:space="preserve"> </w:t>
      </w:r>
      <w:r w:rsidR="003448F4">
        <w:t>Pro</w:t>
      </w:r>
    </w:p>
    <w:p w14:paraId="0A7DB479" w14:textId="35628272" w:rsidR="007E160D" w:rsidRDefault="00285D25" w:rsidP="007E160D">
      <w:r>
        <w:t>Questionnaires</w:t>
      </w:r>
      <w:r w:rsidR="003731E5">
        <w:t xml:space="preserve"> were dis</w:t>
      </w:r>
      <w:r w:rsidR="00E560BE">
        <w:t xml:space="preserve">tributed to </w:t>
      </w:r>
      <w:r w:rsidR="002C2F80">
        <w:t xml:space="preserve">42 </w:t>
      </w:r>
      <w:r w:rsidR="00E560BE">
        <w:t xml:space="preserve">residents living within the postcode districts </w:t>
      </w:r>
      <w:r w:rsidR="00F11DA4">
        <w:t xml:space="preserve">SA1 </w:t>
      </w:r>
      <w:r w:rsidR="00010EA2">
        <w:t xml:space="preserve">– a deprived area </w:t>
      </w:r>
      <w:r w:rsidR="00053E42">
        <w:t xml:space="preserve">and </w:t>
      </w:r>
      <w:r w:rsidR="00F11DA4">
        <w:t>SA3</w:t>
      </w:r>
      <w:r w:rsidR="00C43E20">
        <w:t xml:space="preserve"> </w:t>
      </w:r>
      <w:r w:rsidR="00053E42">
        <w:t xml:space="preserve">– </w:t>
      </w:r>
      <w:r w:rsidR="009C4638">
        <w:t xml:space="preserve">an affluent area, in the </w:t>
      </w:r>
      <w:r w:rsidR="007D5970">
        <w:t>C</w:t>
      </w:r>
      <w:r w:rsidR="00053E42">
        <w:t xml:space="preserve">ity and </w:t>
      </w:r>
      <w:r w:rsidR="007D5970">
        <w:t>C</w:t>
      </w:r>
      <w:r w:rsidR="00053E42">
        <w:t xml:space="preserve">ounty of </w:t>
      </w:r>
      <w:r w:rsidR="007D5970">
        <w:t xml:space="preserve">Swansea. </w:t>
      </w:r>
      <w:r w:rsidR="00046FB1">
        <w:t xml:space="preserve">REAP petite </w:t>
      </w:r>
      <w:r w:rsidR="00463F2C">
        <w:t xml:space="preserve">was </w:t>
      </w:r>
      <w:r w:rsidR="005E693F">
        <w:t xml:space="preserve">then </w:t>
      </w:r>
      <w:r w:rsidR="00463F2C">
        <w:t xml:space="preserve">used in order to calculate </w:t>
      </w:r>
      <w:r w:rsidR="00F76BDC">
        <w:t xml:space="preserve">the carbon and ecological footprints </w:t>
      </w:r>
      <w:r w:rsidR="008F0806">
        <w:t xml:space="preserve">for </w:t>
      </w:r>
      <w:r w:rsidR="005E693F">
        <w:t>the surveyed residents</w:t>
      </w:r>
      <w:r w:rsidR="00EB1F6A">
        <w:t xml:space="preserve">. </w:t>
      </w:r>
      <w:r w:rsidR="001C7D13">
        <w:t>The following</w:t>
      </w:r>
      <w:r w:rsidR="00EB1F6A">
        <w:t xml:space="preserve"> </w:t>
      </w:r>
      <w:r w:rsidR="00245E34">
        <w:t>variables were</w:t>
      </w:r>
      <w:r w:rsidR="00EB1F6A">
        <w:t xml:space="preserve"> </w:t>
      </w:r>
      <w:r w:rsidR="00311C35">
        <w:t xml:space="preserve">then </w:t>
      </w:r>
      <w:r w:rsidR="00EB1F6A">
        <w:t xml:space="preserve">been </w:t>
      </w:r>
      <w:r w:rsidR="00CE5DB4">
        <w:t xml:space="preserve">extracted from the </w:t>
      </w:r>
      <w:r w:rsidR="0009000A">
        <w:t>UK D</w:t>
      </w:r>
      <w:r w:rsidR="00DA1B26">
        <w:t xml:space="preserve">ata service </w:t>
      </w:r>
      <w:r w:rsidR="001C7D13">
        <w:t>data store</w:t>
      </w:r>
      <w:r w:rsidR="00F71039">
        <w:t>:</w:t>
      </w:r>
    </w:p>
    <w:p w14:paraId="3D08F1D4" w14:textId="5AB92255" w:rsidR="00F71039" w:rsidRDefault="001162D5" w:rsidP="001162D5">
      <w:pPr>
        <w:pStyle w:val="ListParagraph"/>
        <w:numPr>
          <w:ilvl w:val="0"/>
          <w:numId w:val="4"/>
        </w:numPr>
      </w:pPr>
      <w:r>
        <w:t>Percentage of households without access to a vehicle</w:t>
      </w:r>
      <w:r w:rsidR="00684C29">
        <w:t xml:space="preserve">. </w:t>
      </w:r>
    </w:p>
    <w:p w14:paraId="1D4B9632" w14:textId="169E42EC" w:rsidR="00F25F8B" w:rsidRDefault="00F25F8B" w:rsidP="001162D5">
      <w:pPr>
        <w:pStyle w:val="ListParagraph"/>
        <w:numPr>
          <w:ilvl w:val="0"/>
          <w:numId w:val="4"/>
        </w:numPr>
      </w:pPr>
      <w:r>
        <w:t xml:space="preserve">Percentage of households with </w:t>
      </w:r>
      <w:r w:rsidR="00710249">
        <w:t>more than one person per room (</w:t>
      </w:r>
      <w:r w:rsidR="00245E34">
        <w:t>overcrowding).</w:t>
      </w:r>
    </w:p>
    <w:p w14:paraId="507A1B22" w14:textId="0AA5CC8F" w:rsidR="00245E34" w:rsidRDefault="00AD37E5" w:rsidP="001162D5">
      <w:pPr>
        <w:pStyle w:val="ListParagraph"/>
        <w:numPr>
          <w:ilvl w:val="0"/>
          <w:numId w:val="4"/>
        </w:numPr>
      </w:pPr>
      <w:r>
        <w:t>Percentage of households</w:t>
      </w:r>
      <w:r w:rsidR="00F83699">
        <w:t xml:space="preserve"> not owner-occupied (tenure)</w:t>
      </w:r>
      <w:r w:rsidR="00684C29">
        <w:t xml:space="preserve">. </w:t>
      </w:r>
    </w:p>
    <w:p w14:paraId="7F666907" w14:textId="0084ED6D" w:rsidR="00F83699" w:rsidRDefault="00F83699" w:rsidP="001162D5">
      <w:pPr>
        <w:pStyle w:val="ListParagraph"/>
        <w:numPr>
          <w:ilvl w:val="0"/>
          <w:numId w:val="4"/>
        </w:numPr>
      </w:pPr>
      <w:r>
        <w:t xml:space="preserve">Percentage of economically </w:t>
      </w:r>
      <w:r w:rsidR="002F7D40">
        <w:t>active residents who are unemployed</w:t>
      </w:r>
      <w:r w:rsidR="00684C29">
        <w:t xml:space="preserve">. </w:t>
      </w:r>
    </w:p>
    <w:p w14:paraId="06951D35" w14:textId="7A891597" w:rsidR="009554FC" w:rsidRDefault="00DC4C0D" w:rsidP="009554FC">
      <w:r>
        <w:t xml:space="preserve">Each variable was then used </w:t>
      </w:r>
      <w:r w:rsidR="00FE216A">
        <w:t xml:space="preserve">to calculate the </w:t>
      </w:r>
      <w:r w:rsidR="00B63563">
        <w:t>Townsend Deprivation Index</w:t>
      </w:r>
      <w:r w:rsidR="00F13667">
        <w:t xml:space="preserve"> (TDI)</w:t>
      </w:r>
      <w:r w:rsidR="00A76B29">
        <w:t xml:space="preserve">, developed by </w:t>
      </w:r>
      <w:r w:rsidR="00CA4BDC">
        <w:t>Townsend</w:t>
      </w:r>
      <w:r w:rsidR="00F53B03">
        <w:t xml:space="preserve"> et al. 1987</w:t>
      </w:r>
      <w:r w:rsidR="000360FD">
        <w:t xml:space="preserve">. </w:t>
      </w:r>
      <w:r w:rsidR="00DA64F4">
        <w:t>Calculated figures for</w:t>
      </w:r>
      <w:r w:rsidR="00F13667">
        <w:t xml:space="preserve"> ecological and carbon footprints, and the cal</w:t>
      </w:r>
      <w:r w:rsidR="005518C9">
        <w:t>cula</w:t>
      </w:r>
      <w:r w:rsidR="004215D5">
        <w:t xml:space="preserve">ted TDI </w:t>
      </w:r>
      <w:r w:rsidR="00CF7D9D">
        <w:t xml:space="preserve">figures were then collated </w:t>
      </w:r>
      <w:r w:rsidR="0048765F">
        <w:t xml:space="preserve">and inputted into the </w:t>
      </w:r>
      <w:proofErr w:type="spellStart"/>
      <w:r w:rsidR="00EB42E0">
        <w:t>Map</w:t>
      </w:r>
      <w:r w:rsidR="006D7B42">
        <w:t>info</w:t>
      </w:r>
      <w:proofErr w:type="spellEnd"/>
      <w:r w:rsidR="006D7B42">
        <w:t xml:space="preserve"> Pro software. </w:t>
      </w:r>
      <w:r w:rsidR="003C47DE">
        <w:t>Additional variable</w:t>
      </w:r>
      <w:r w:rsidR="00D235A7">
        <w:t>s also extracted from the UK Data Service</w:t>
      </w:r>
      <w:r w:rsidR="003C47DE">
        <w:t xml:space="preserve"> have been introduced </w:t>
      </w:r>
      <w:r w:rsidR="00723589">
        <w:t>for further data analysis</w:t>
      </w:r>
      <w:r w:rsidR="009200BA">
        <w:t xml:space="preserve"> within </w:t>
      </w:r>
      <w:r w:rsidR="00744F51">
        <w:t>the next sections of this report</w:t>
      </w:r>
      <w:r w:rsidR="00993260">
        <w:t xml:space="preserve">. </w:t>
      </w:r>
    </w:p>
    <w:p w14:paraId="76E1DC95" w14:textId="24274879" w:rsidR="00EB1F6A" w:rsidRDefault="00A66EBF" w:rsidP="00993260">
      <w:pPr>
        <w:pStyle w:val="Heading1"/>
      </w:pPr>
      <w:bookmarkStart w:id="14" w:name="_Toc193448"/>
      <w:r>
        <w:t xml:space="preserve">4.0 </w:t>
      </w:r>
      <w:r w:rsidR="006F410D">
        <w:t xml:space="preserve">Creating </w:t>
      </w:r>
      <w:r w:rsidR="00777BD6">
        <w:t>a T</w:t>
      </w:r>
      <w:r w:rsidR="006F410D">
        <w:t xml:space="preserve">hematic </w:t>
      </w:r>
      <w:r w:rsidR="00777BD6">
        <w:t>M</w:t>
      </w:r>
      <w:r w:rsidR="006F410D">
        <w:t>ap</w:t>
      </w:r>
      <w:bookmarkEnd w:id="14"/>
    </w:p>
    <w:p w14:paraId="78323FF7" w14:textId="758A77C7" w:rsidR="00777BD6" w:rsidRDefault="00A66EBF" w:rsidP="0023206D">
      <w:pPr>
        <w:pStyle w:val="Heading2"/>
      </w:pPr>
      <w:bookmarkStart w:id="15" w:name="_Toc193449"/>
      <w:r>
        <w:t xml:space="preserve">4.1 </w:t>
      </w:r>
      <w:r w:rsidR="00254857">
        <w:t xml:space="preserve">Creating a thematic map </w:t>
      </w:r>
      <w:r w:rsidR="0023206D">
        <w:t>using the Townsend Index</w:t>
      </w:r>
      <w:bookmarkEnd w:id="15"/>
      <w:r w:rsidR="0023206D">
        <w:t xml:space="preserve"> </w:t>
      </w:r>
    </w:p>
    <w:p w14:paraId="37042A3C" w14:textId="58A2C907" w:rsidR="0023206D" w:rsidRPr="00B23664" w:rsidRDefault="00D83C93" w:rsidP="0023206D">
      <w:r>
        <w:t xml:space="preserve">Thematic maps have been shown </w:t>
      </w:r>
      <w:r w:rsidR="00C60127">
        <w:t>to be effective tools for research</w:t>
      </w:r>
      <w:r w:rsidR="00E05BF1">
        <w:t xml:space="preserve"> and the prese</w:t>
      </w:r>
      <w:r w:rsidR="004624B6">
        <w:t>ntation of</w:t>
      </w:r>
      <w:r w:rsidR="00E05BF1">
        <w:t xml:space="preserve"> research findings </w:t>
      </w:r>
      <w:sdt>
        <w:sdtPr>
          <w:id w:val="-1436903210"/>
          <w:citation/>
        </w:sdtPr>
        <w:sdtContent>
          <w:r w:rsidR="004624B6">
            <w:fldChar w:fldCharType="begin"/>
          </w:r>
          <w:r w:rsidR="004624B6">
            <w:instrText xml:space="preserve"> CITATION Gen97 \l 2057 </w:instrText>
          </w:r>
          <w:r w:rsidR="004624B6">
            <w:fldChar w:fldCharType="separate"/>
          </w:r>
          <w:r w:rsidR="00016246" w:rsidRPr="00016246">
            <w:rPr>
              <w:noProof/>
            </w:rPr>
            <w:t>(Gentilli, 1997)</w:t>
          </w:r>
          <w:r w:rsidR="004624B6">
            <w:fldChar w:fldCharType="end"/>
          </w:r>
        </w:sdtContent>
      </w:sdt>
      <w:r w:rsidR="004624B6">
        <w:t xml:space="preserve">. </w:t>
      </w:r>
      <w:r w:rsidR="00DB18E7">
        <w:t xml:space="preserve">Boundary data has been extracted </w:t>
      </w:r>
      <w:r w:rsidR="009F0DA4">
        <w:t>from the UK data service</w:t>
      </w:r>
      <w:r w:rsidR="00D927B7">
        <w:t xml:space="preserve">, </w:t>
      </w:r>
      <w:r w:rsidR="005E737D">
        <w:t xml:space="preserve">a boundary map of Wales has been used as a base layer. </w:t>
      </w:r>
      <w:r w:rsidR="003F0B32">
        <w:t xml:space="preserve">Overlaying </w:t>
      </w:r>
      <w:r w:rsidR="005E737D">
        <w:t xml:space="preserve">the </w:t>
      </w:r>
      <w:r w:rsidR="0037066D">
        <w:t>base layer</w:t>
      </w:r>
      <w:r w:rsidR="00452C2F">
        <w:t xml:space="preserve"> is the boundary data for Swansea, </w:t>
      </w:r>
      <w:r w:rsidR="00C123E5">
        <w:t>it is</w:t>
      </w:r>
      <w:r w:rsidR="003A6BDC">
        <w:t xml:space="preserve"> sub-divided into </w:t>
      </w:r>
      <w:r w:rsidR="00D61B65">
        <w:t>79</w:t>
      </w:r>
      <w:r w:rsidR="00261444">
        <w:t>2</w:t>
      </w:r>
      <w:r w:rsidR="00D61B65">
        <w:t xml:space="preserve"> </w:t>
      </w:r>
      <w:r w:rsidR="00F14DAC">
        <w:t>lower output areas</w:t>
      </w:r>
      <w:r w:rsidR="00261444">
        <w:t xml:space="preserve"> and small areas and</w:t>
      </w:r>
      <w:r w:rsidR="00F14DAC">
        <w:t xml:space="preserve"> </w:t>
      </w:r>
      <w:r w:rsidR="00C123E5">
        <w:t>comprised of three layers</w:t>
      </w:r>
      <w:r w:rsidR="00261444">
        <w:t>:</w:t>
      </w:r>
      <w:r w:rsidR="00C742BC">
        <w:t xml:space="preserve"> </w:t>
      </w:r>
      <w:r w:rsidR="00381E3E">
        <w:t>output areas, middle super output areas, and</w:t>
      </w:r>
      <w:r w:rsidR="00261444">
        <w:t xml:space="preserve"> </w:t>
      </w:r>
      <w:r w:rsidR="00381E3E">
        <w:t>l</w:t>
      </w:r>
      <w:r w:rsidR="00261444">
        <w:t>ower super output areas</w:t>
      </w:r>
      <w:r w:rsidR="0037066D">
        <w:t xml:space="preserve"> </w:t>
      </w:r>
      <w:r w:rsidR="00B23664">
        <w:t xml:space="preserve">as shown in </w:t>
      </w:r>
      <w:r w:rsidR="00B23664" w:rsidRPr="00B23664">
        <w:rPr>
          <w:i/>
        </w:rPr>
        <w:t>Figure 3</w:t>
      </w:r>
      <w:r w:rsidR="00B23664">
        <w:rPr>
          <w:i/>
        </w:rPr>
        <w:t xml:space="preserve">. </w:t>
      </w:r>
      <w:r w:rsidR="00B23664">
        <w:t>However visually there a</w:t>
      </w:r>
      <w:r w:rsidR="00357B12">
        <w:t xml:space="preserve">re some discrepancies, in that </w:t>
      </w:r>
      <w:r w:rsidR="00A26E09">
        <w:t>the layers do not align</w:t>
      </w:r>
      <w:r w:rsidR="001D230C">
        <w:t xml:space="preserve"> – though this is potentially due to estimations of the </w:t>
      </w:r>
      <w:r w:rsidR="00E8736C">
        <w:t>Wales boundar</w:t>
      </w:r>
      <w:r w:rsidR="007A41F3">
        <w:t xml:space="preserve">y data </w:t>
      </w:r>
      <w:r w:rsidR="007A41F3">
        <w:t>(UCSB, 1998).</w:t>
      </w:r>
    </w:p>
    <w:p w14:paraId="692016C2" w14:textId="77777777" w:rsidR="00AA49D7" w:rsidRDefault="00146262" w:rsidP="00AA49D7">
      <w:pPr>
        <w:keepNext/>
      </w:pPr>
      <w:r w:rsidRPr="00146262">
        <w:drawing>
          <wp:inline distT="0" distB="0" distL="0" distR="0" wp14:anchorId="3566287F" wp14:editId="306B04AE">
            <wp:extent cx="5295481" cy="2840202"/>
            <wp:effectExtent l="0" t="0" r="63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24019" t="30558" r="32500" b="27965"/>
                    <a:stretch/>
                  </pic:blipFill>
                  <pic:spPr bwMode="auto">
                    <a:xfrm>
                      <a:off x="0" y="0"/>
                      <a:ext cx="5320236" cy="28534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8EF04D" w14:textId="0E4E6719" w:rsidR="00146262" w:rsidRDefault="00AA49D7" w:rsidP="00AA49D7">
      <w:pPr>
        <w:pStyle w:val="Caption"/>
      </w:pPr>
      <w:bookmarkStart w:id="16" w:name="_Toc193467"/>
      <w:r>
        <w:t xml:space="preserve">Figure </w:t>
      </w:r>
      <w:fldSimple w:instr=" SEQ Figure \* ARABIC ">
        <w:r w:rsidR="0027228F">
          <w:rPr>
            <w:noProof/>
          </w:rPr>
          <w:t>3</w:t>
        </w:r>
      </w:fldSimple>
      <w:r>
        <w:t>: Boundary for Wales and Output areas - City and County of Swansea</w:t>
      </w:r>
      <w:r w:rsidR="008F7816">
        <w:t>.</w:t>
      </w:r>
      <w:bookmarkEnd w:id="16"/>
      <w:r w:rsidR="008F7816">
        <w:t xml:space="preserve"> </w:t>
      </w:r>
    </w:p>
    <w:p w14:paraId="59FF0B36" w14:textId="6FF475E7" w:rsidR="000F1DB5" w:rsidRDefault="00CD1EFB" w:rsidP="004C79BC">
      <w:r>
        <w:t>When selecting layer properties, specifically for boundary data</w:t>
      </w:r>
      <w:r w:rsidR="004E194F">
        <w:t xml:space="preserve"> such as output areas</w:t>
      </w:r>
      <w:r w:rsidR="0094193C">
        <w:t xml:space="preserve">, </w:t>
      </w:r>
      <w:r w:rsidR="004E194F">
        <w:t>boundary properties can be altered</w:t>
      </w:r>
      <w:r w:rsidR="000F1DB5">
        <w:t xml:space="preserve"> through a style override</w:t>
      </w:r>
      <w:r w:rsidR="003B2D1C">
        <w:t xml:space="preserve"> – enabling you to change factors as seen in </w:t>
      </w:r>
      <w:r w:rsidR="003B2D1C" w:rsidRPr="003B2D1C">
        <w:rPr>
          <w:i/>
        </w:rPr>
        <w:t>Figure 4</w:t>
      </w:r>
      <w:r w:rsidR="003B2D1C">
        <w:t>.</w:t>
      </w:r>
    </w:p>
    <w:p w14:paraId="765F11E8" w14:textId="77777777" w:rsidR="009F6AB8" w:rsidRDefault="00461418" w:rsidP="009F6AB8">
      <w:pPr>
        <w:keepNext/>
      </w:pPr>
      <w:r>
        <w:rPr>
          <w:noProof/>
          <w:lang w:eastAsia="en-GB"/>
        </w:rPr>
        <w:lastRenderedPageBreak/>
        <w:drawing>
          <wp:inline distT="0" distB="0" distL="0" distR="0" wp14:anchorId="7EB8E136" wp14:editId="15A4DE6A">
            <wp:extent cx="3105150" cy="36195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105150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BE55D" w14:textId="3D990468" w:rsidR="00461418" w:rsidRDefault="009F6AB8" w:rsidP="009F6AB8">
      <w:pPr>
        <w:pStyle w:val="Caption"/>
      </w:pPr>
      <w:bookmarkStart w:id="17" w:name="_Toc193468"/>
      <w:r>
        <w:t xml:space="preserve">Figure </w:t>
      </w:r>
      <w:fldSimple w:instr=" SEQ Figure \* ARABIC ">
        <w:r w:rsidR="0027228F">
          <w:rPr>
            <w:noProof/>
          </w:rPr>
          <w:t>4</w:t>
        </w:r>
      </w:fldSimple>
      <w:r>
        <w:t>: Altering boundary data styles.</w:t>
      </w:r>
      <w:bookmarkEnd w:id="17"/>
    </w:p>
    <w:p w14:paraId="32EFC54D" w14:textId="58E527CC" w:rsidR="004C79BC" w:rsidRDefault="0041106E" w:rsidP="004C79BC">
      <w:r>
        <w:t>Using d</w:t>
      </w:r>
      <w:r w:rsidR="0092301F">
        <w:t xml:space="preserve">ata </w:t>
      </w:r>
      <w:r w:rsidR="00F83637">
        <w:t xml:space="preserve">extracted </w:t>
      </w:r>
      <w:r w:rsidR="0092301F">
        <w:t xml:space="preserve">from UK data </w:t>
      </w:r>
      <w:r w:rsidR="00196647">
        <w:t>service</w:t>
      </w:r>
      <w:r w:rsidR="00B96104">
        <w:t xml:space="preserve">, the Townsend </w:t>
      </w:r>
      <w:r w:rsidR="00B66319">
        <w:t xml:space="preserve">Index can be calculated </w:t>
      </w:r>
      <w:r w:rsidR="00A0312F">
        <w:t>(</w:t>
      </w:r>
      <w:r w:rsidR="00A0312F" w:rsidRPr="00411895">
        <w:rPr>
          <w:i/>
        </w:rPr>
        <w:t xml:space="preserve">Figure </w:t>
      </w:r>
      <w:r w:rsidR="003B2D1C">
        <w:rPr>
          <w:i/>
        </w:rPr>
        <w:t>5</w:t>
      </w:r>
      <w:r w:rsidR="00A0312F">
        <w:t>)</w:t>
      </w:r>
      <w:r w:rsidR="00B66319">
        <w:t xml:space="preserve">and </w:t>
      </w:r>
      <w:r w:rsidR="00F801FE">
        <w:t xml:space="preserve">plotted onto </w:t>
      </w:r>
      <w:r w:rsidR="0003191D">
        <w:t xml:space="preserve">the boundary data maps. </w:t>
      </w:r>
      <w:r w:rsidR="006668F2">
        <w:t xml:space="preserve">An example of calculated equations </w:t>
      </w:r>
      <w:r w:rsidR="00557349">
        <w:t xml:space="preserve">can be found in </w:t>
      </w:r>
      <w:r w:rsidR="00557349" w:rsidRPr="00557349">
        <w:rPr>
          <w:i/>
        </w:rPr>
        <w:t xml:space="preserve">Figure </w:t>
      </w:r>
      <w:r w:rsidR="003B2D1C">
        <w:rPr>
          <w:i/>
        </w:rPr>
        <w:t>6</w:t>
      </w:r>
      <w:r w:rsidR="00557349">
        <w:t>.</w:t>
      </w:r>
    </w:p>
    <w:p w14:paraId="6CEA19F5" w14:textId="3FF818DD" w:rsidR="00543EB0" w:rsidRDefault="00716BBC" w:rsidP="00673017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B2E1AFD" wp14:editId="3A6812F8">
                <wp:simplePos x="0" y="0"/>
                <wp:positionH relativeFrom="margin">
                  <wp:posOffset>0</wp:posOffset>
                </wp:positionH>
                <wp:positionV relativeFrom="paragraph">
                  <wp:posOffset>2866341</wp:posOffset>
                </wp:positionV>
                <wp:extent cx="5707380" cy="635"/>
                <wp:effectExtent l="0" t="0" r="7620" b="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073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F56699E" w14:textId="4D0EEC45" w:rsidR="007F4363" w:rsidRPr="00EE03F7" w:rsidRDefault="007F4363" w:rsidP="007F436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8" w:name="_Toc193469"/>
                            <w:r>
                              <w:t xml:space="preserve">Figure </w:t>
                            </w:r>
                            <w:fldSimple w:instr=" SEQ Figure \* ARABIC ">
                              <w:r w:rsidR="0027228F"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>: Equations used to calculate the Townsend Index</w:t>
                            </w:r>
                            <w:r w:rsidR="0018343C">
                              <w:t xml:space="preserve"> (NHS Wales, 2008).</w:t>
                            </w:r>
                            <w:bookmarkEnd w:id="18"/>
                            <w:r w:rsidR="0018343C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2E1AFD" id="Text Box 8" o:spid="_x0000_s1030" type="#_x0000_t202" style="position:absolute;margin-left:0;margin-top:225.7pt;width:449.4pt;height:.05pt;z-index:25166131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" stroked="f">
                <v:textbox style="mso-fit-shape-to-text:t" inset="0,0,0,0">
                  <w:txbxContent>
                    <w:p w14:paraId="6F56699E" w14:textId="4D0EEC45" w:rsidR="007F4363" w:rsidRPr="00EE03F7" w:rsidRDefault="007F4363" w:rsidP="007F4363">
                      <w:pPr>
                        <w:pStyle w:val="Caption"/>
                        <w:rPr>
                          <w:noProof/>
                        </w:rPr>
                      </w:pPr>
                      <w:bookmarkStart w:id="19" w:name="_Toc193469"/>
                      <w:r>
                        <w:t xml:space="preserve">Figure </w:t>
                      </w:r>
                      <w:fldSimple w:instr=" SEQ Figure \* ARABIC ">
                        <w:r w:rsidR="0027228F">
                          <w:rPr>
                            <w:noProof/>
                          </w:rPr>
                          <w:t>5</w:t>
                        </w:r>
                      </w:fldSimple>
                      <w:r>
                        <w:t>: Equations used to calculate the Townsend Index</w:t>
                      </w:r>
                      <w:r w:rsidR="0018343C">
                        <w:t xml:space="preserve"> (NHS Wales, 2008).</w:t>
                      </w:r>
                      <w:bookmarkEnd w:id="19"/>
                      <w:r w:rsidR="0018343C"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4684A82" wp14:editId="2052D761">
                <wp:simplePos x="0" y="0"/>
                <wp:positionH relativeFrom="margin">
                  <wp:align>left</wp:align>
                </wp:positionH>
                <wp:positionV relativeFrom="paragraph">
                  <wp:posOffset>180340</wp:posOffset>
                </wp:positionV>
                <wp:extent cx="5757545" cy="2662555"/>
                <wp:effectExtent l="0" t="0" r="14605" b="234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57545" cy="266281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18CB4C" w14:textId="3CBDE407" w:rsidR="006612CC" w:rsidRPr="00716BBC" w:rsidRDefault="006612CC" w:rsidP="006612CC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16BBC">
                              <w:rPr>
                                <w:sz w:val="20"/>
                                <w:szCs w:val="20"/>
                              </w:rPr>
                              <w:t>The</w:t>
                            </w:r>
                            <w:r w:rsidRPr="00716BBC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716BBC">
                              <w:rPr>
                                <w:sz w:val="20"/>
                                <w:szCs w:val="20"/>
                              </w:rPr>
                              <w:t>Index uses four equally weighted variables to calculate the scores as follows:</w:t>
                            </w:r>
                          </w:p>
                          <w:p w14:paraId="783C11E0" w14:textId="77777777" w:rsidR="006612CC" w:rsidRPr="00716BBC" w:rsidRDefault="006612CC" w:rsidP="006612CC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16BBC">
                              <w:rPr>
                                <w:sz w:val="20"/>
                                <w:szCs w:val="20"/>
                              </w:rPr>
                              <w:t>Variable 1: % economically active residents aged 16-59/64 who are unemployed</w:t>
                            </w:r>
                          </w:p>
                          <w:p w14:paraId="3386B477" w14:textId="77777777" w:rsidR="006612CC" w:rsidRPr="00716BBC" w:rsidRDefault="006612CC" w:rsidP="006612CC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16BBC">
                              <w:rPr>
                                <w:sz w:val="20"/>
                                <w:szCs w:val="20"/>
                              </w:rPr>
                              <w:t>(excluding students)</w:t>
                            </w:r>
                          </w:p>
                          <w:p w14:paraId="329D9BD7" w14:textId="77777777" w:rsidR="006612CC" w:rsidRPr="00716BBC" w:rsidRDefault="006612CC" w:rsidP="006612CC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16BBC">
                              <w:rPr>
                                <w:sz w:val="20"/>
                                <w:szCs w:val="20"/>
                              </w:rPr>
                              <w:t>Variable 2: % private households who do not possess a car or van</w:t>
                            </w:r>
                          </w:p>
                          <w:p w14:paraId="65B1DEB6" w14:textId="77777777" w:rsidR="006612CC" w:rsidRPr="00716BBC" w:rsidRDefault="006612CC" w:rsidP="006612CC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16BBC">
                              <w:rPr>
                                <w:sz w:val="20"/>
                                <w:szCs w:val="20"/>
                              </w:rPr>
                              <w:t>Variable 3: % private households not owner occupied</w:t>
                            </w:r>
                          </w:p>
                          <w:p w14:paraId="39C68FD9" w14:textId="77777777" w:rsidR="006612CC" w:rsidRPr="00716BBC" w:rsidRDefault="006612CC" w:rsidP="006612CC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16BBC">
                              <w:rPr>
                                <w:sz w:val="20"/>
                                <w:szCs w:val="20"/>
                              </w:rPr>
                              <w:t>Variable 4: % private households overcrowded (more than one person per room)</w:t>
                            </w:r>
                          </w:p>
                          <w:p w14:paraId="3432A21E" w14:textId="41558854" w:rsidR="006612CC" w:rsidRPr="00716BBC" w:rsidRDefault="006612CC" w:rsidP="006612CC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16BBC">
                              <w:rPr>
                                <w:sz w:val="20"/>
                                <w:szCs w:val="20"/>
                              </w:rPr>
                              <w:t xml:space="preserve"> Variables 1 and 4 are log transformed to normalise their distributions (y=ln(x+1)).</w:t>
                            </w:r>
                          </w:p>
                          <w:p w14:paraId="158227A7" w14:textId="77777777" w:rsidR="006612CC" w:rsidRPr="00716BBC" w:rsidRDefault="006612CC" w:rsidP="006612CC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16BBC">
                              <w:rPr>
                                <w:sz w:val="20"/>
                                <w:szCs w:val="20"/>
                              </w:rPr>
                              <w:t>As a next step, the z-score technique is applied (e.g. z-score1 = (Variable1 –</w:t>
                            </w:r>
                          </w:p>
                          <w:p w14:paraId="3D37E179" w14:textId="77777777" w:rsidR="006612CC" w:rsidRPr="00716BBC" w:rsidRDefault="006612CC" w:rsidP="006612CC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16BBC">
                              <w:rPr>
                                <w:sz w:val="20"/>
                                <w:szCs w:val="20"/>
                              </w:rPr>
                              <w:t>Mean(Variable1))/Standard deviation(Variable 1)). The final score is the sum of the</w:t>
                            </w:r>
                          </w:p>
                          <w:p w14:paraId="31AB9311" w14:textId="161094E6" w:rsidR="006612CC" w:rsidRPr="00716BBC" w:rsidRDefault="006612CC" w:rsidP="006612CC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16BBC">
                              <w:rPr>
                                <w:sz w:val="20"/>
                                <w:szCs w:val="20"/>
                              </w:rPr>
                              <w:t>four z-scores.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684A82" id="Text Box 2" o:spid="_x0000_s1031" type="#_x0000_t202" style="position:absolute;margin-left:0;margin-top:14.2pt;width:453.35pt;height:209.6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">
                <v:textbox>
                  <w:txbxContent>
                    <w:p w14:paraId="5E18CB4C" w14:textId="3CBDE407" w:rsidR="006612CC" w:rsidRPr="00716BBC" w:rsidRDefault="006612CC" w:rsidP="006612CC">
                      <w:pPr>
                        <w:rPr>
                          <w:sz w:val="20"/>
                          <w:szCs w:val="20"/>
                        </w:rPr>
                      </w:pPr>
                      <w:r w:rsidRPr="00716BBC">
                        <w:rPr>
                          <w:sz w:val="20"/>
                          <w:szCs w:val="20"/>
                        </w:rPr>
                        <w:t>The</w:t>
                      </w:r>
                      <w:r w:rsidRPr="00716BBC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Pr="00716BBC">
                        <w:rPr>
                          <w:sz w:val="20"/>
                          <w:szCs w:val="20"/>
                        </w:rPr>
                        <w:t>Index uses four equally weighted variables to calculate the scores as follows:</w:t>
                      </w:r>
                    </w:p>
                    <w:p w14:paraId="783C11E0" w14:textId="77777777" w:rsidR="006612CC" w:rsidRPr="00716BBC" w:rsidRDefault="006612CC" w:rsidP="006612CC">
                      <w:pPr>
                        <w:rPr>
                          <w:sz w:val="20"/>
                          <w:szCs w:val="20"/>
                        </w:rPr>
                      </w:pPr>
                      <w:r w:rsidRPr="00716BBC">
                        <w:rPr>
                          <w:sz w:val="20"/>
                          <w:szCs w:val="20"/>
                        </w:rPr>
                        <w:t>Variable 1: % economically active residents aged 16-59/64 who are unemployed</w:t>
                      </w:r>
                    </w:p>
                    <w:p w14:paraId="3386B477" w14:textId="77777777" w:rsidR="006612CC" w:rsidRPr="00716BBC" w:rsidRDefault="006612CC" w:rsidP="006612CC">
                      <w:pPr>
                        <w:rPr>
                          <w:sz w:val="20"/>
                          <w:szCs w:val="20"/>
                        </w:rPr>
                      </w:pPr>
                      <w:r w:rsidRPr="00716BBC">
                        <w:rPr>
                          <w:sz w:val="20"/>
                          <w:szCs w:val="20"/>
                        </w:rPr>
                        <w:t>(excluding students)</w:t>
                      </w:r>
                    </w:p>
                    <w:p w14:paraId="329D9BD7" w14:textId="77777777" w:rsidR="006612CC" w:rsidRPr="00716BBC" w:rsidRDefault="006612CC" w:rsidP="006612CC">
                      <w:pPr>
                        <w:rPr>
                          <w:sz w:val="20"/>
                          <w:szCs w:val="20"/>
                        </w:rPr>
                      </w:pPr>
                      <w:r w:rsidRPr="00716BBC">
                        <w:rPr>
                          <w:sz w:val="20"/>
                          <w:szCs w:val="20"/>
                        </w:rPr>
                        <w:t>Variable 2: % private households who do not possess a car or van</w:t>
                      </w:r>
                    </w:p>
                    <w:p w14:paraId="65B1DEB6" w14:textId="77777777" w:rsidR="006612CC" w:rsidRPr="00716BBC" w:rsidRDefault="006612CC" w:rsidP="006612CC">
                      <w:pPr>
                        <w:rPr>
                          <w:sz w:val="20"/>
                          <w:szCs w:val="20"/>
                        </w:rPr>
                      </w:pPr>
                      <w:r w:rsidRPr="00716BBC">
                        <w:rPr>
                          <w:sz w:val="20"/>
                          <w:szCs w:val="20"/>
                        </w:rPr>
                        <w:t>Variable 3: % private households not owner occupied</w:t>
                      </w:r>
                    </w:p>
                    <w:p w14:paraId="39C68FD9" w14:textId="77777777" w:rsidR="006612CC" w:rsidRPr="00716BBC" w:rsidRDefault="006612CC" w:rsidP="006612CC">
                      <w:pPr>
                        <w:rPr>
                          <w:sz w:val="20"/>
                          <w:szCs w:val="20"/>
                        </w:rPr>
                      </w:pPr>
                      <w:r w:rsidRPr="00716BBC">
                        <w:rPr>
                          <w:sz w:val="20"/>
                          <w:szCs w:val="20"/>
                        </w:rPr>
                        <w:t>Variable 4: % private households overcrowded (more than one person per room)</w:t>
                      </w:r>
                    </w:p>
                    <w:p w14:paraId="3432A21E" w14:textId="41558854" w:rsidR="006612CC" w:rsidRPr="00716BBC" w:rsidRDefault="006612CC" w:rsidP="006612CC">
                      <w:pPr>
                        <w:rPr>
                          <w:sz w:val="20"/>
                          <w:szCs w:val="20"/>
                        </w:rPr>
                      </w:pPr>
                      <w:r w:rsidRPr="00716BBC">
                        <w:rPr>
                          <w:sz w:val="20"/>
                          <w:szCs w:val="20"/>
                        </w:rPr>
                        <w:t xml:space="preserve"> Variables 1 and 4 are log transformed to normalise their distributions (y=ln(x+1)).</w:t>
                      </w:r>
                    </w:p>
                    <w:p w14:paraId="158227A7" w14:textId="77777777" w:rsidR="006612CC" w:rsidRPr="00716BBC" w:rsidRDefault="006612CC" w:rsidP="006612CC">
                      <w:pPr>
                        <w:rPr>
                          <w:sz w:val="20"/>
                          <w:szCs w:val="20"/>
                        </w:rPr>
                      </w:pPr>
                      <w:r w:rsidRPr="00716BBC">
                        <w:rPr>
                          <w:sz w:val="20"/>
                          <w:szCs w:val="20"/>
                        </w:rPr>
                        <w:t>As a next step, the z-score technique is applied (e.g. z-score1 = (Variable1 –</w:t>
                      </w:r>
                    </w:p>
                    <w:p w14:paraId="3D37E179" w14:textId="77777777" w:rsidR="006612CC" w:rsidRPr="00716BBC" w:rsidRDefault="006612CC" w:rsidP="006612CC">
                      <w:pPr>
                        <w:rPr>
                          <w:sz w:val="20"/>
                          <w:szCs w:val="20"/>
                        </w:rPr>
                      </w:pPr>
                      <w:r w:rsidRPr="00716BBC">
                        <w:rPr>
                          <w:sz w:val="20"/>
                          <w:szCs w:val="20"/>
                        </w:rPr>
                        <w:t>Mean(Variable1))/Standard deviation(Variable 1)). The final score is the sum of the</w:t>
                      </w:r>
                    </w:p>
                    <w:p w14:paraId="31AB9311" w14:textId="161094E6" w:rsidR="006612CC" w:rsidRPr="00716BBC" w:rsidRDefault="006612CC" w:rsidP="006612CC">
                      <w:pPr>
                        <w:rPr>
                          <w:sz w:val="20"/>
                          <w:szCs w:val="20"/>
                        </w:rPr>
                      </w:pPr>
                      <w:r w:rsidRPr="00716BBC">
                        <w:rPr>
                          <w:sz w:val="20"/>
                          <w:szCs w:val="20"/>
                        </w:rPr>
                        <w:t>four z-scores.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00197">
        <w:rPr>
          <w:noProof/>
        </w:rPr>
        <w:drawing>
          <wp:inline distT="0" distB="0" distL="0" distR="0" wp14:anchorId="24102B48" wp14:editId="00AC9780">
            <wp:extent cx="5838092" cy="983615"/>
            <wp:effectExtent l="0" t="0" r="0" b="698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371" r="8849" b="60723"/>
                    <a:stretch/>
                  </pic:blipFill>
                  <pic:spPr bwMode="auto">
                    <a:xfrm>
                      <a:off x="0" y="0"/>
                      <a:ext cx="5969135" cy="10056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48BDF3" w14:textId="45695F82" w:rsidR="00B00197" w:rsidRPr="00B00197" w:rsidRDefault="00543EB0" w:rsidP="00543EB0">
      <w:pPr>
        <w:pStyle w:val="Caption"/>
      </w:pPr>
      <w:bookmarkStart w:id="20" w:name="_Toc193470"/>
      <w:r>
        <w:t xml:space="preserve">Figure </w:t>
      </w:r>
      <w:fldSimple w:instr=" SEQ Figure \* ARABIC ">
        <w:r w:rsidR="0027228F">
          <w:rPr>
            <w:noProof/>
          </w:rPr>
          <w:t>6</w:t>
        </w:r>
      </w:fldSimple>
      <w:r>
        <w:t>: Example of calculated Townsend indices in Microsoft Excel</w:t>
      </w:r>
      <w:r w:rsidR="00906D6C">
        <w:t>.</w:t>
      </w:r>
      <w:bookmarkEnd w:id="20"/>
      <w:r w:rsidR="00906D6C">
        <w:t xml:space="preserve"> </w:t>
      </w:r>
    </w:p>
    <w:p w14:paraId="439474C3" w14:textId="51681C62" w:rsidR="007335AA" w:rsidRDefault="00732295" w:rsidP="008F7816">
      <w:r w:rsidRPr="00545F2D">
        <w:rPr>
          <w:i/>
        </w:rPr>
        <w:lastRenderedPageBreak/>
        <w:t>Figure 6</w:t>
      </w:r>
      <w:r>
        <w:t xml:space="preserve"> </w:t>
      </w:r>
      <w:r w:rsidR="00A27133">
        <w:t xml:space="preserve">shows example rows in Microsoft Excel, </w:t>
      </w:r>
      <w:r w:rsidR="003D1233">
        <w:t>while Excel is good for processing data, visu</w:t>
      </w:r>
      <w:r w:rsidR="00017724">
        <w:t xml:space="preserve">alisation of data is limited </w:t>
      </w:r>
      <w:r w:rsidR="003B22DA">
        <w:t xml:space="preserve">and there are no options for data with </w:t>
      </w:r>
      <w:r w:rsidR="00887708">
        <w:t xml:space="preserve">this </w:t>
      </w:r>
      <w:r w:rsidR="00EA6ABE">
        <w:t>many rows or columns.</w:t>
      </w:r>
      <w:r w:rsidR="00017724">
        <w:t xml:space="preserve"> </w:t>
      </w:r>
      <w:r w:rsidR="004A0B7D">
        <w:t xml:space="preserve">Files saved as an </w:t>
      </w:r>
      <w:bookmarkStart w:id="21" w:name="_Hlk99420"/>
      <w:r w:rsidR="004A0B7D">
        <w:t>‘</w:t>
      </w:r>
      <w:r w:rsidR="004A0B7D" w:rsidRPr="00B33DE9">
        <w:rPr>
          <w:i/>
        </w:rPr>
        <w:t>Microsoft Excel 97-2003 Worksheet’</w:t>
      </w:r>
      <w:r w:rsidR="004A0B7D">
        <w:t xml:space="preserve"> </w:t>
      </w:r>
      <w:bookmarkEnd w:id="21"/>
      <w:r w:rsidR="004A0B7D">
        <w:t>can be opened up in MapInfo Pro as a table, from</w:t>
      </w:r>
      <w:r w:rsidR="00F503CF">
        <w:t xml:space="preserve"> this</w:t>
      </w:r>
      <w:r w:rsidR="000D4E98">
        <w:t xml:space="preserve"> </w:t>
      </w:r>
      <w:r w:rsidR="00A22880">
        <w:t xml:space="preserve">the </w:t>
      </w:r>
      <w:r w:rsidR="009568A8">
        <w:t xml:space="preserve">calculated Townsend Index </w:t>
      </w:r>
      <w:r w:rsidR="002B5E4D">
        <w:t xml:space="preserve">can </w:t>
      </w:r>
      <w:r w:rsidR="00997C9F">
        <w:t>be used</w:t>
      </w:r>
      <w:r w:rsidR="00527F8B">
        <w:t xml:space="preserve"> for creating a thematic</w:t>
      </w:r>
      <w:r w:rsidR="00657E4F">
        <w:t xml:space="preserve"> map.</w:t>
      </w:r>
      <w:r w:rsidR="00B8170C">
        <w:t xml:space="preserve"> Under the Map Heading </w:t>
      </w:r>
      <w:r w:rsidR="006E77D3">
        <w:t xml:space="preserve">, there is the option to </w:t>
      </w:r>
      <w:r w:rsidR="00F67255">
        <w:t>‘</w:t>
      </w:r>
      <w:r w:rsidR="00F67255" w:rsidRPr="00F67255">
        <w:rPr>
          <w:i/>
        </w:rPr>
        <w:t>Add Theme’</w:t>
      </w:r>
      <w:r w:rsidR="0088653D">
        <w:t xml:space="preserve">. </w:t>
      </w:r>
      <w:r w:rsidR="007335AA">
        <w:t>Clicking this enables you to create the thematic map</w:t>
      </w:r>
      <w:r w:rsidR="00562B02">
        <w:t xml:space="preserve">, as it is thematic </w:t>
      </w:r>
      <w:r w:rsidR="00CD0F59">
        <w:t>data ‘</w:t>
      </w:r>
      <w:r w:rsidR="00CD0F59" w:rsidRPr="00CD0F59">
        <w:rPr>
          <w:i/>
        </w:rPr>
        <w:t>Region Ranges’</w:t>
      </w:r>
      <w:r w:rsidR="00CD0F59">
        <w:t xml:space="preserve"> have been selected. </w:t>
      </w:r>
    </w:p>
    <w:p w14:paraId="52BEA9C4" w14:textId="77777777" w:rsidR="00E51B38" w:rsidRDefault="00851716" w:rsidP="00E51B38">
      <w:pPr>
        <w:keepNext/>
      </w:pPr>
      <w:r>
        <w:rPr>
          <w:noProof/>
        </w:rPr>
        <w:drawing>
          <wp:inline distT="0" distB="0" distL="0" distR="0" wp14:anchorId="3BF93F80" wp14:editId="3BE7D256">
            <wp:extent cx="4732193" cy="3185327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" b="3049"/>
                    <a:stretch/>
                  </pic:blipFill>
                  <pic:spPr bwMode="auto">
                    <a:xfrm>
                      <a:off x="0" y="0"/>
                      <a:ext cx="4748297" cy="31961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8A26B9" w14:textId="04DA34F8" w:rsidR="00851716" w:rsidRDefault="00E51B38" w:rsidP="00E51B38">
      <w:pPr>
        <w:pStyle w:val="Caption"/>
      </w:pPr>
      <w:bookmarkStart w:id="22" w:name="_Toc193471"/>
      <w:r>
        <w:t xml:space="preserve">Figure </w:t>
      </w:r>
      <w:fldSimple w:instr=" SEQ Figure \* ARABIC ">
        <w:r w:rsidR="0027228F">
          <w:rPr>
            <w:noProof/>
          </w:rPr>
          <w:t>7</w:t>
        </w:r>
      </w:fldSimple>
      <w:r>
        <w:t>: Creating a Thematic Map - Choosing Theme.</w:t>
      </w:r>
      <w:bookmarkEnd w:id="22"/>
    </w:p>
    <w:p w14:paraId="7CE4A448" w14:textId="1D8F8294" w:rsidR="00466F6D" w:rsidRDefault="00176878" w:rsidP="008F7816">
      <w:r>
        <w:t xml:space="preserve">In order to ensure the thematic map is </w:t>
      </w:r>
      <w:r w:rsidR="00E51B38">
        <w:t xml:space="preserve">accurate, </w:t>
      </w:r>
      <w:r w:rsidR="00C016A0">
        <w:t xml:space="preserve">the correct </w:t>
      </w:r>
      <w:r w:rsidR="00E51B38">
        <w:t>source of data and right column within the data must be selected</w:t>
      </w:r>
      <w:r w:rsidR="00884CD8">
        <w:t xml:space="preserve">. </w:t>
      </w:r>
      <w:r w:rsidR="009F4914">
        <w:t xml:space="preserve">Step 3 of 3 </w:t>
      </w:r>
      <w:r w:rsidR="00115BD0">
        <w:t>simply involves pressing ‘</w:t>
      </w:r>
      <w:r w:rsidR="00115BD0" w:rsidRPr="00983666">
        <w:rPr>
          <w:i/>
        </w:rPr>
        <w:t>OK</w:t>
      </w:r>
      <w:r w:rsidR="00115BD0">
        <w:t>’</w:t>
      </w:r>
      <w:r w:rsidR="00983666">
        <w:t xml:space="preserve"> to confirm </w:t>
      </w:r>
      <w:r w:rsidR="00767187">
        <w:t>prior selection of data and theme</w:t>
      </w:r>
      <w:r w:rsidR="006B4C35">
        <w:t xml:space="preserve">. </w:t>
      </w:r>
    </w:p>
    <w:p w14:paraId="4DE1A533" w14:textId="77777777" w:rsidR="00E51B38" w:rsidRDefault="00466F6D" w:rsidP="00E51B38">
      <w:pPr>
        <w:keepNext/>
      </w:pPr>
      <w:r>
        <w:rPr>
          <w:noProof/>
          <w:lang w:eastAsia="en-GB"/>
        </w:rPr>
        <w:drawing>
          <wp:inline distT="0" distB="0" distL="0" distR="0" wp14:anchorId="57B870C4" wp14:editId="59CAFBB3">
            <wp:extent cx="2667000" cy="176212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667000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9C6388" w14:textId="12DFEBC5" w:rsidR="004A0B7D" w:rsidRDefault="00E51B38" w:rsidP="00E51B38">
      <w:pPr>
        <w:pStyle w:val="Caption"/>
      </w:pPr>
      <w:bookmarkStart w:id="23" w:name="_Toc193472"/>
      <w:r>
        <w:t xml:space="preserve">Figure </w:t>
      </w:r>
      <w:fldSimple w:instr=" SEQ Figure \* ARABIC ">
        <w:r w:rsidR="0027228F">
          <w:rPr>
            <w:noProof/>
          </w:rPr>
          <w:t>8</w:t>
        </w:r>
      </w:fldSimple>
      <w:r>
        <w:t>: Creating a Thematic Map - Choosing Calculated Townsend Data set.</w:t>
      </w:r>
      <w:bookmarkEnd w:id="23"/>
      <w:r>
        <w:t xml:space="preserve"> </w:t>
      </w:r>
    </w:p>
    <w:p w14:paraId="7CF46F55" w14:textId="643B6725" w:rsidR="00841918" w:rsidRPr="00B660FB" w:rsidRDefault="00954678" w:rsidP="00B660FB">
      <w:r>
        <w:t xml:space="preserve">Though the </w:t>
      </w:r>
      <w:r w:rsidR="00841918">
        <w:t xml:space="preserve">Calculated Townsend Index </w:t>
      </w:r>
      <w:r>
        <w:t>data has a theme, it is a template</w:t>
      </w:r>
      <w:r w:rsidR="00841918">
        <w:t xml:space="preserve"> that is pro</w:t>
      </w:r>
      <w:r w:rsidR="00462318">
        <w:t xml:space="preserve">vided by MapInfo Pro. Further alterations </w:t>
      </w:r>
      <w:r w:rsidR="00AA217A">
        <w:t xml:space="preserve">to the theme in order customise </w:t>
      </w:r>
      <w:r w:rsidR="006B372A">
        <w:t xml:space="preserve">the thematic map can be made </w:t>
      </w:r>
      <w:r w:rsidR="000E5B74">
        <w:t>by selecting the layer</w:t>
      </w:r>
      <w:r w:rsidR="00000DFA">
        <w:t>, in w</w:t>
      </w:r>
      <w:r w:rsidR="00553DC1">
        <w:t xml:space="preserve">hich the option to </w:t>
      </w:r>
      <w:r w:rsidR="006B372A">
        <w:t xml:space="preserve">either </w:t>
      </w:r>
      <w:r w:rsidR="00553DC1">
        <w:t>alter the colour palette</w:t>
      </w:r>
      <w:r w:rsidR="00A40030">
        <w:t xml:space="preserve"> (</w:t>
      </w:r>
      <w:r w:rsidR="00A40030" w:rsidRPr="00A40030">
        <w:rPr>
          <w:i/>
        </w:rPr>
        <w:t>Figure 9</w:t>
      </w:r>
      <w:r w:rsidR="00A40030">
        <w:t>) or the style (</w:t>
      </w:r>
      <w:r w:rsidR="00A40030" w:rsidRPr="00A40030">
        <w:rPr>
          <w:i/>
        </w:rPr>
        <w:t>Figure 10</w:t>
      </w:r>
      <w:r w:rsidR="00A40030">
        <w:t xml:space="preserve">) will appear. </w:t>
      </w:r>
    </w:p>
    <w:p w14:paraId="31E6C2DA" w14:textId="59BC750F" w:rsidR="008F7816" w:rsidRDefault="008F7816" w:rsidP="008F7816"/>
    <w:p w14:paraId="35072123" w14:textId="77777777" w:rsidR="006B372A" w:rsidRDefault="002E6F6C" w:rsidP="006B372A">
      <w:pPr>
        <w:keepNext/>
      </w:pPr>
      <w:r>
        <w:rPr>
          <w:noProof/>
        </w:rPr>
        <w:lastRenderedPageBreak/>
        <w:drawing>
          <wp:inline distT="0" distB="0" distL="0" distR="0" wp14:anchorId="6A6A6614" wp14:editId="5ADA41D3">
            <wp:extent cx="3324819" cy="2160396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0107" cy="21638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8EFE66" w14:textId="6604CE3A" w:rsidR="006B372A" w:rsidRDefault="006B372A" w:rsidP="006B372A">
      <w:pPr>
        <w:pStyle w:val="Caption"/>
      </w:pPr>
      <w:bookmarkStart w:id="24" w:name="_Toc193473"/>
      <w:r>
        <w:t xml:space="preserve">Figure </w:t>
      </w:r>
      <w:fldSimple w:instr=" SEQ Figure \* ARABIC ">
        <w:r w:rsidR="0027228F">
          <w:rPr>
            <w:noProof/>
          </w:rPr>
          <w:t>9</w:t>
        </w:r>
      </w:fldSimple>
      <w:r>
        <w:t>: Colour palettes for thematic maps.</w:t>
      </w:r>
      <w:bookmarkEnd w:id="24"/>
    </w:p>
    <w:p w14:paraId="7AE011CD" w14:textId="77777777" w:rsidR="002A04F5" w:rsidRDefault="0057626A" w:rsidP="002A04F5">
      <w:pPr>
        <w:keepNext/>
      </w:pPr>
      <w:r>
        <w:rPr>
          <w:noProof/>
        </w:rPr>
        <w:drawing>
          <wp:inline distT="0" distB="0" distL="0" distR="0" wp14:anchorId="1B2EE215" wp14:editId="0DF16F88">
            <wp:extent cx="3634267" cy="2542233"/>
            <wp:effectExtent l="0" t="0" r="444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0868" cy="254685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34AE17A" w14:textId="3F81C976" w:rsidR="0057626A" w:rsidRDefault="002A04F5" w:rsidP="002A04F5">
      <w:pPr>
        <w:pStyle w:val="Caption"/>
      </w:pPr>
      <w:bookmarkStart w:id="25" w:name="_Toc193474"/>
      <w:r>
        <w:t xml:space="preserve">Figure </w:t>
      </w:r>
      <w:fldSimple w:instr=" SEQ Figure \* ARABIC ">
        <w:r w:rsidR="0027228F">
          <w:rPr>
            <w:noProof/>
          </w:rPr>
          <w:t>10</w:t>
        </w:r>
      </w:fldSimple>
      <w:r>
        <w:t>: Custom range styles and region styles.</w:t>
      </w:r>
      <w:bookmarkEnd w:id="25"/>
    </w:p>
    <w:p w14:paraId="75742764" w14:textId="1AFCAE9C" w:rsidR="006028FE" w:rsidRDefault="001D1F1C" w:rsidP="006028FE">
      <w:r w:rsidRPr="001D1F1C">
        <w:t>A simple change from five diverging colours of Brown – Green, to a single-hue of purple was made</w:t>
      </w:r>
      <w:r w:rsidR="009C46E7">
        <w:t xml:space="preserve"> (</w:t>
      </w:r>
      <w:r w:rsidR="009C46E7" w:rsidRPr="009C46E7">
        <w:rPr>
          <w:i/>
        </w:rPr>
        <w:t>Figure 11</w:t>
      </w:r>
      <w:r w:rsidR="009C46E7">
        <w:t>)</w:t>
      </w:r>
      <w:r w:rsidRPr="001D1F1C">
        <w:t xml:space="preserve">, </w:t>
      </w:r>
      <w:r>
        <w:t xml:space="preserve">this was seen as an ideal way to visualise the data </w:t>
      </w:r>
      <w:r w:rsidRPr="001D1F1C">
        <w:t>as this showed clear changes between the most deprived areas and the least deprived areas.</w:t>
      </w:r>
      <w:r w:rsidR="00545F2D">
        <w:t xml:space="preserve"> </w:t>
      </w:r>
      <w:r w:rsidR="00545F2D" w:rsidRPr="006B7D3E">
        <w:rPr>
          <w:i/>
        </w:rPr>
        <w:t>Figure 11</w:t>
      </w:r>
      <w:r w:rsidR="006B7D3E">
        <w:t xml:space="preserve"> shows deprivation is greatest towards the inner </w:t>
      </w:r>
      <w:r w:rsidR="00774997">
        <w:t>city;</w:t>
      </w:r>
      <w:r w:rsidR="006B7D3E">
        <w:t xml:space="preserve"> </w:t>
      </w:r>
      <w:r w:rsidR="00AD5F36">
        <w:t>however,</w:t>
      </w:r>
      <w:r w:rsidR="006B7D3E">
        <w:t xml:space="preserve"> </w:t>
      </w:r>
      <w:r w:rsidR="00A51CE4">
        <w:t xml:space="preserve">census data is relatively </w:t>
      </w:r>
      <w:r w:rsidR="008067F5">
        <w:t xml:space="preserve">outdated (2011) and may be particularly inaccurate </w:t>
      </w:r>
      <w:r w:rsidR="00141DFB">
        <w:t xml:space="preserve">when applied to more mobile, inner city populations </w:t>
      </w:r>
      <w:sdt>
        <w:sdtPr>
          <w:id w:val="1969618792"/>
          <w:citation/>
        </w:sdtPr>
        <w:sdtContent>
          <w:r w:rsidR="00774997">
            <w:fldChar w:fldCharType="begin"/>
          </w:r>
          <w:r w:rsidR="00774997">
            <w:instrText xml:space="preserve">CITATION How04 \l 2057 </w:instrText>
          </w:r>
          <w:r w:rsidR="00774997">
            <w:fldChar w:fldCharType="separate"/>
          </w:r>
          <w:r w:rsidR="00016246" w:rsidRPr="00016246">
            <w:rPr>
              <w:noProof/>
            </w:rPr>
            <w:t>(Adams, et al., 2004)</w:t>
          </w:r>
          <w:r w:rsidR="00774997">
            <w:fldChar w:fldCharType="end"/>
          </w:r>
        </w:sdtContent>
      </w:sdt>
      <w:r w:rsidR="00774997">
        <w:t xml:space="preserve">. </w:t>
      </w:r>
    </w:p>
    <w:p w14:paraId="618931E4" w14:textId="77777777" w:rsidR="00852D21" w:rsidRDefault="00852D21" w:rsidP="006028FE"/>
    <w:p w14:paraId="62C5BE25" w14:textId="77777777" w:rsidR="00852D21" w:rsidRDefault="00852D21" w:rsidP="006028FE"/>
    <w:p w14:paraId="120B9E1B" w14:textId="566B55FC" w:rsidR="001D1F1C" w:rsidRDefault="001D1F1C" w:rsidP="006028FE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61A63CEE" wp14:editId="1EC88458">
            <wp:simplePos x="0" y="0"/>
            <wp:positionH relativeFrom="column">
              <wp:posOffset>89521</wp:posOffset>
            </wp:positionH>
            <wp:positionV relativeFrom="paragraph">
              <wp:posOffset>94168</wp:posOffset>
            </wp:positionV>
            <wp:extent cx="1579245" cy="1122045"/>
            <wp:effectExtent l="0" t="0" r="1905" b="1905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9245" cy="1122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C46E7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5927CAF" wp14:editId="72C46220">
                <wp:simplePos x="0" y="0"/>
                <wp:positionH relativeFrom="column">
                  <wp:posOffset>0</wp:posOffset>
                </wp:positionH>
                <wp:positionV relativeFrom="paragraph">
                  <wp:posOffset>3682365</wp:posOffset>
                </wp:positionV>
                <wp:extent cx="5730875" cy="635"/>
                <wp:effectExtent l="0" t="0" r="0" b="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8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3E5CA2F" w14:textId="65B034DA" w:rsidR="009C46E7" w:rsidRPr="00133990" w:rsidRDefault="009C46E7" w:rsidP="009C46E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6" w:name="_Toc193475"/>
                            <w:r>
                              <w:t xml:space="preserve">Figure </w:t>
                            </w:r>
                            <w:fldSimple w:instr=" SEQ Figure \* ARABIC ">
                              <w:r w:rsidR="0027228F">
                                <w:rPr>
                                  <w:noProof/>
                                </w:rPr>
                                <w:t>11</w:t>
                              </w:r>
                            </w:fldSimple>
                            <w:r>
                              <w:t>: Townsend Deprivation Index for Swansea.</w:t>
                            </w:r>
                            <w:bookmarkEnd w:id="2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927CAF" id="Text Box 16" o:spid="_x0000_s1032" type="#_x0000_t202" style="position:absolute;margin-left:0;margin-top:289.95pt;width:451.25pt;height:.0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" stroked="f">
                <v:textbox style="mso-fit-shape-to-text:t" inset="0,0,0,0">
                  <w:txbxContent>
                    <w:p w14:paraId="03E5CA2F" w14:textId="65B034DA" w:rsidR="009C46E7" w:rsidRPr="00133990" w:rsidRDefault="009C46E7" w:rsidP="009C46E7">
                      <w:pPr>
                        <w:pStyle w:val="Caption"/>
                        <w:rPr>
                          <w:noProof/>
                        </w:rPr>
                      </w:pPr>
                      <w:bookmarkStart w:id="27" w:name="_Toc193475"/>
                      <w:r>
                        <w:t xml:space="preserve">Figure </w:t>
                      </w:r>
                      <w:fldSimple w:instr=" SEQ Figure \* ARABIC ">
                        <w:r w:rsidR="0027228F">
                          <w:rPr>
                            <w:noProof/>
                          </w:rPr>
                          <w:t>11</w:t>
                        </w:r>
                      </w:fldSimple>
                      <w:r>
                        <w:t>: Townsend Deprivation Index for Swansea.</w:t>
                      </w:r>
                      <w:bookmarkEnd w:id="27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33EA6F05" wp14:editId="0F25E0EE">
            <wp:simplePos x="0" y="0"/>
            <wp:positionH relativeFrom="margin">
              <wp:align>left</wp:align>
            </wp:positionH>
            <wp:positionV relativeFrom="paragraph">
              <wp:posOffset>4410</wp:posOffset>
            </wp:positionV>
            <wp:extent cx="5730875" cy="3621405"/>
            <wp:effectExtent l="0" t="0" r="3175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6214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CE9649" w14:textId="76979920" w:rsidR="00852D21" w:rsidRDefault="00A66EBF" w:rsidP="000270D2">
      <w:pPr>
        <w:pStyle w:val="Heading2"/>
      </w:pPr>
      <w:bookmarkStart w:id="28" w:name="_Toc193450"/>
      <w:r>
        <w:t xml:space="preserve">4.2 </w:t>
      </w:r>
      <w:r w:rsidR="00852D21">
        <w:t xml:space="preserve">Plotting Environmental </w:t>
      </w:r>
      <w:r w:rsidR="000270D2">
        <w:t>Management Data – Carbon and Ecological Footprints</w:t>
      </w:r>
      <w:bookmarkEnd w:id="28"/>
      <w:r w:rsidR="000270D2">
        <w:t xml:space="preserve"> </w:t>
      </w:r>
    </w:p>
    <w:p w14:paraId="7B1AFA3A" w14:textId="379570FE" w:rsidR="000270D2" w:rsidRDefault="002D4383" w:rsidP="000270D2">
      <w:r>
        <w:t xml:space="preserve">For data collection methods, see </w:t>
      </w:r>
      <w:r w:rsidR="004731D9">
        <w:t>3.0 Methodology</w:t>
      </w:r>
      <w:r w:rsidR="00F41647">
        <w:t xml:space="preserve">. </w:t>
      </w:r>
      <w:r w:rsidR="000D671D">
        <w:t xml:space="preserve">Postcode data was </w:t>
      </w:r>
      <w:r w:rsidR="00227B04">
        <w:t xml:space="preserve">extracted </w:t>
      </w:r>
      <w:r w:rsidR="002710A1">
        <w:t xml:space="preserve">from the UK </w:t>
      </w:r>
      <w:r w:rsidR="00650DEF">
        <w:t xml:space="preserve">Data Service </w:t>
      </w:r>
      <w:r w:rsidR="00334C71">
        <w:t xml:space="preserve">and opened as a table within </w:t>
      </w:r>
      <w:r w:rsidR="007E77CE">
        <w:t>MapInfo Pro</w:t>
      </w:r>
      <w:r w:rsidR="00BE4102">
        <w:t xml:space="preserve"> and added as a layer to the map</w:t>
      </w:r>
      <w:r w:rsidR="00C24FE7">
        <w:t xml:space="preserve">, this data </w:t>
      </w:r>
      <w:r w:rsidR="00AA6C3C">
        <w:t>has already been geocoded</w:t>
      </w:r>
      <w:r w:rsidR="00DE47AB">
        <w:t>.</w:t>
      </w:r>
      <w:r w:rsidR="000F03E5">
        <w:t xml:space="preserve"> Data collected </w:t>
      </w:r>
      <w:r w:rsidR="003576EB">
        <w:t xml:space="preserve">and processed by REAP Petite software </w:t>
      </w:r>
      <w:r w:rsidR="00AA6C3C">
        <w:t xml:space="preserve">can be opened </w:t>
      </w:r>
      <w:r w:rsidR="00B33DE9">
        <w:t xml:space="preserve">as a table within MapInfo Pro, providing it has been saved as a </w:t>
      </w:r>
      <w:r w:rsidR="00B33DE9" w:rsidRPr="00B33DE9">
        <w:t>‘</w:t>
      </w:r>
      <w:r w:rsidR="00B33DE9" w:rsidRPr="00B33DE9">
        <w:rPr>
          <w:i/>
        </w:rPr>
        <w:t>Microsoft Excel 97-2003 Worksheet</w:t>
      </w:r>
      <w:r w:rsidR="00B33DE9" w:rsidRPr="00B33DE9">
        <w:t>’</w:t>
      </w:r>
      <w:r w:rsidR="00B33DE9">
        <w:t xml:space="preserve">. </w:t>
      </w:r>
    </w:p>
    <w:p w14:paraId="5431BCE4" w14:textId="7EEE9FE1" w:rsidR="00573460" w:rsidRDefault="00573460" w:rsidP="000270D2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76D5576" wp14:editId="116C3309">
                <wp:simplePos x="0" y="0"/>
                <wp:positionH relativeFrom="margin">
                  <wp:align>left</wp:align>
                </wp:positionH>
                <wp:positionV relativeFrom="paragraph">
                  <wp:posOffset>2885503</wp:posOffset>
                </wp:positionV>
                <wp:extent cx="5448300" cy="635"/>
                <wp:effectExtent l="0" t="0" r="0" b="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8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939FCD1" w14:textId="7F106937" w:rsidR="00573460" w:rsidRPr="009E07BA" w:rsidRDefault="00573460" w:rsidP="00573460">
                            <w:pPr>
                              <w:pStyle w:val="Caption"/>
                              <w:rPr>
                                <w:rFonts w:ascii="Calibri" w:eastAsia="Calibri" w:hAnsi="Calibri" w:cs="Times New Roman"/>
                                <w:noProof/>
                              </w:rPr>
                            </w:pPr>
                            <w:bookmarkStart w:id="29" w:name="_Toc193476"/>
                            <w:r>
                              <w:t xml:space="preserve">Figure </w:t>
                            </w:r>
                            <w:fldSimple w:instr=" SEQ Figure \* ARABIC ">
                              <w:r w:rsidR="0027228F">
                                <w:rPr>
                                  <w:noProof/>
                                </w:rPr>
                                <w:t>12</w:t>
                              </w:r>
                            </w:fldSimple>
                            <w:r>
                              <w:t>: Example of postcode data.</w:t>
                            </w:r>
                            <w:bookmarkEnd w:id="2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6D5576" id="Text Box 17" o:spid="_x0000_s1033" type="#_x0000_t202" style="position:absolute;margin-left:0;margin-top:227.2pt;width:429pt;height:.05pt;z-index:25167052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" stroked="f">
                <v:textbox style="mso-fit-shape-to-text:t" inset="0,0,0,0">
                  <w:txbxContent>
                    <w:p w14:paraId="3939FCD1" w14:textId="7F106937" w:rsidR="00573460" w:rsidRPr="009E07BA" w:rsidRDefault="00573460" w:rsidP="00573460">
                      <w:pPr>
                        <w:pStyle w:val="Caption"/>
                        <w:rPr>
                          <w:rFonts w:ascii="Calibri" w:eastAsia="Calibri" w:hAnsi="Calibri" w:cs="Times New Roman"/>
                          <w:noProof/>
                        </w:rPr>
                      </w:pPr>
                      <w:bookmarkStart w:id="30" w:name="_Toc193476"/>
                      <w:r>
                        <w:t xml:space="preserve">Figure </w:t>
                      </w:r>
                      <w:fldSimple w:instr=" SEQ Figure \* ARABIC ">
                        <w:r w:rsidR="0027228F">
                          <w:rPr>
                            <w:noProof/>
                          </w:rPr>
                          <w:t>12</w:t>
                        </w:r>
                      </w:fldSimple>
                      <w:r>
                        <w:t>: Example of postcode data.</w:t>
                      </w:r>
                      <w:bookmarkEnd w:id="30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573460">
        <w:rPr>
          <w:rFonts w:ascii="Calibri" w:eastAsia="Calibri" w:hAnsi="Calibri" w:cs="Times New Roman"/>
          <w:noProof/>
          <w:lang w:eastAsia="en-GB"/>
        </w:rPr>
        <w:drawing>
          <wp:inline distT="0" distB="0" distL="0" distR="0" wp14:anchorId="60CD4DDD" wp14:editId="417DD66D">
            <wp:extent cx="5448300" cy="283845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ostcode table.BMP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-551" b="63870"/>
                    <a:stretch/>
                  </pic:blipFill>
                  <pic:spPr bwMode="auto">
                    <a:xfrm>
                      <a:off x="0" y="0"/>
                      <a:ext cx="5448300" cy="2838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8B6A82" w14:textId="77777777" w:rsidR="00D35A09" w:rsidRDefault="00EF7BD9" w:rsidP="00D35A09">
      <w:pPr>
        <w:keepNext/>
      </w:pPr>
      <w:r w:rsidRPr="00EF7BD9">
        <w:lastRenderedPageBreak/>
        <w:drawing>
          <wp:inline distT="0" distB="0" distL="0" distR="0" wp14:anchorId="02DC0BB7" wp14:editId="3225313A">
            <wp:extent cx="4049486" cy="3165251"/>
            <wp:effectExtent l="0" t="0" r="825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l="52595" t="14034" r="15316" b="41357"/>
                    <a:stretch/>
                  </pic:blipFill>
                  <pic:spPr bwMode="auto">
                    <a:xfrm>
                      <a:off x="0" y="0"/>
                      <a:ext cx="4061821" cy="31748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78831C" w14:textId="4523EC3B" w:rsidR="00771559" w:rsidRDefault="00D35A09" w:rsidP="00D35A09">
      <w:pPr>
        <w:pStyle w:val="Caption"/>
      </w:pPr>
      <w:bookmarkStart w:id="31" w:name="_Toc193477"/>
      <w:r>
        <w:t xml:space="preserve">Figure </w:t>
      </w:r>
      <w:fldSimple w:instr=" SEQ Figure \* ARABIC ">
        <w:r w:rsidR="0027228F">
          <w:rPr>
            <w:noProof/>
          </w:rPr>
          <w:t>13</w:t>
        </w:r>
      </w:fldSimple>
      <w:r>
        <w:t>: Example of REAP Petite data with postcodes.</w:t>
      </w:r>
      <w:bookmarkEnd w:id="31"/>
      <w:r>
        <w:t xml:space="preserve"> </w:t>
      </w:r>
    </w:p>
    <w:p w14:paraId="12F52059" w14:textId="5CFFC9DF" w:rsidR="00BE4102" w:rsidRPr="001A298E" w:rsidRDefault="002E7EB3" w:rsidP="00E45D1B">
      <w:r>
        <w:t xml:space="preserve">Under the </w:t>
      </w:r>
      <w:r w:rsidR="00005E1A">
        <w:t xml:space="preserve">Spatial tab on MapInfo, there is the option </w:t>
      </w:r>
      <w:r w:rsidR="009938F3">
        <w:t>to Geocode</w:t>
      </w:r>
      <w:r w:rsidR="00DD3141">
        <w:t xml:space="preserve"> </w:t>
      </w:r>
      <w:r w:rsidR="005534DE">
        <w:t>– by selecting this it present</w:t>
      </w:r>
      <w:r w:rsidR="00BF0805">
        <w:t>s the pop-up a</w:t>
      </w:r>
      <w:r w:rsidR="00D95E29">
        <w:t xml:space="preserve">s in </w:t>
      </w:r>
      <w:r w:rsidR="00D95E29" w:rsidRPr="00D95E29">
        <w:rPr>
          <w:i/>
        </w:rPr>
        <w:t>Figure 14</w:t>
      </w:r>
      <w:r w:rsidR="00D95E29">
        <w:rPr>
          <w:i/>
        </w:rPr>
        <w:t xml:space="preserve">. </w:t>
      </w:r>
      <w:r w:rsidR="00863793" w:rsidRPr="00863793">
        <w:t>The</w:t>
      </w:r>
      <w:r w:rsidR="00863793">
        <w:rPr>
          <w:i/>
        </w:rPr>
        <w:t xml:space="preserve"> ‘</w:t>
      </w:r>
      <w:r w:rsidR="00863793" w:rsidRPr="001A298E">
        <w:rPr>
          <w:i/>
        </w:rPr>
        <w:t>G</w:t>
      </w:r>
      <w:r w:rsidR="00354DE0" w:rsidRPr="001A298E">
        <w:rPr>
          <w:i/>
        </w:rPr>
        <w:t>eocode table</w:t>
      </w:r>
      <w:r w:rsidR="00863793" w:rsidRPr="001A298E">
        <w:rPr>
          <w:i/>
        </w:rPr>
        <w:t>’</w:t>
      </w:r>
      <w:r w:rsidR="006A52A8">
        <w:t xml:space="preserve"> should be the </w:t>
      </w:r>
      <w:r w:rsidR="000C0B55" w:rsidRPr="000C0B55">
        <w:t>REAP Petite</w:t>
      </w:r>
      <w:r w:rsidR="000C0B55" w:rsidRPr="000C0B55">
        <w:rPr>
          <w:i/>
        </w:rPr>
        <w:t xml:space="preserve"> </w:t>
      </w:r>
      <w:r w:rsidR="000C0B55" w:rsidRPr="000C0B55">
        <w:t>data</w:t>
      </w:r>
      <w:r w:rsidR="00863793">
        <w:t xml:space="preserve">, while the </w:t>
      </w:r>
      <w:r w:rsidR="00CF2769">
        <w:t>‘</w:t>
      </w:r>
      <w:r w:rsidR="00CF2769" w:rsidRPr="00822D52">
        <w:rPr>
          <w:i/>
        </w:rPr>
        <w:t>Search Table’</w:t>
      </w:r>
      <w:r w:rsidR="00822D52">
        <w:rPr>
          <w:i/>
        </w:rPr>
        <w:t xml:space="preserve"> </w:t>
      </w:r>
      <w:r w:rsidR="00822D52" w:rsidRPr="002E5699">
        <w:t>should be the</w:t>
      </w:r>
      <w:r w:rsidR="00822D52">
        <w:rPr>
          <w:i/>
        </w:rPr>
        <w:t xml:space="preserve"> </w:t>
      </w:r>
      <w:bookmarkStart w:id="32" w:name="_Hlk117518"/>
      <w:r w:rsidR="00D430DE">
        <w:t xml:space="preserve">extracted </w:t>
      </w:r>
      <w:r w:rsidR="00AE0729">
        <w:t>postcode data</w:t>
      </w:r>
      <w:r w:rsidR="001A298E" w:rsidRPr="001A298E">
        <w:t xml:space="preserve"> </w:t>
      </w:r>
      <w:bookmarkEnd w:id="32"/>
      <w:r w:rsidR="002B2ABC">
        <w:t xml:space="preserve">– by selecting these, MapInfo will extract the relevant data </w:t>
      </w:r>
      <w:r w:rsidR="008932E2">
        <w:t xml:space="preserve">from the tables, geocoding the </w:t>
      </w:r>
      <w:r w:rsidR="0013725F">
        <w:t xml:space="preserve">REAP Petite data to the postcode data </w:t>
      </w:r>
      <w:r w:rsidR="00755140">
        <w:t>using the postcodes provide</w:t>
      </w:r>
      <w:r w:rsidR="003A25BC">
        <w:t>d.</w:t>
      </w:r>
      <w:r w:rsidR="002B2ABC">
        <w:t xml:space="preserve"> </w:t>
      </w:r>
    </w:p>
    <w:p w14:paraId="14FA05C4" w14:textId="77777777" w:rsidR="00005E1A" w:rsidRDefault="00E45D1B" w:rsidP="00005E1A">
      <w:pPr>
        <w:keepNext/>
      </w:pPr>
      <w:r>
        <w:rPr>
          <w:noProof/>
        </w:rPr>
        <w:drawing>
          <wp:inline distT="0" distB="0" distL="0" distR="0" wp14:anchorId="6BAA6E9B" wp14:editId="422CD47F">
            <wp:extent cx="3907790" cy="320040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7790" cy="3200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2E071D" w14:textId="0EAC3DBB" w:rsidR="00FA4064" w:rsidRDefault="00005E1A" w:rsidP="00005E1A">
      <w:pPr>
        <w:pStyle w:val="Caption"/>
      </w:pPr>
      <w:bookmarkStart w:id="33" w:name="_Toc193478"/>
      <w:r>
        <w:t xml:space="preserve">Figure </w:t>
      </w:r>
      <w:fldSimple w:instr=" SEQ Figure \* ARABIC ">
        <w:r w:rsidR="0027228F">
          <w:rPr>
            <w:noProof/>
          </w:rPr>
          <w:t>14</w:t>
        </w:r>
      </w:fldSimple>
      <w:r>
        <w:t>: Geocoding REAP Petite data to postcode data from UK Data Service.</w:t>
      </w:r>
      <w:bookmarkEnd w:id="33"/>
    </w:p>
    <w:p w14:paraId="6B78BED0" w14:textId="1EE52DED" w:rsidR="003E4A9F" w:rsidRDefault="00BF5E2C" w:rsidP="00F254F4">
      <w:r>
        <w:rPr>
          <w:noProof/>
        </w:rPr>
        <w:lastRenderedPageBreak/>
        <w:drawing>
          <wp:anchor distT="0" distB="0" distL="114300" distR="114300" simplePos="0" relativeHeight="251677696" behindDoc="0" locked="0" layoutInCell="1" allowOverlap="1" wp14:anchorId="5CCC9BAC" wp14:editId="75D12292">
            <wp:simplePos x="0" y="0"/>
            <wp:positionH relativeFrom="column">
              <wp:posOffset>4068808</wp:posOffset>
            </wp:positionH>
            <wp:positionV relativeFrom="paragraph">
              <wp:posOffset>1791097</wp:posOffset>
            </wp:positionV>
            <wp:extent cx="1579245" cy="1122045"/>
            <wp:effectExtent l="0" t="0" r="1905" b="1905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9245" cy="1122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D533DD1" wp14:editId="61B2A8BD">
                <wp:simplePos x="0" y="0"/>
                <wp:positionH relativeFrom="margin">
                  <wp:align>right</wp:align>
                </wp:positionH>
                <wp:positionV relativeFrom="paragraph">
                  <wp:posOffset>3089303</wp:posOffset>
                </wp:positionV>
                <wp:extent cx="5731510" cy="635"/>
                <wp:effectExtent l="0" t="0" r="2540" b="0"/>
                <wp:wrapSquare wrapText="bothSides"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57FB033" w14:textId="556762D6" w:rsidR="00220855" w:rsidRPr="00EA6DBD" w:rsidRDefault="00220855" w:rsidP="0022085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4" w:name="_Toc193479"/>
                            <w:r>
                              <w:t xml:space="preserve">Figure </w:t>
                            </w:r>
                            <w:fldSimple w:instr=" SEQ Figure \* ARABIC ">
                              <w:r w:rsidR="0027228F">
                                <w:rPr>
                                  <w:noProof/>
                                </w:rPr>
                                <w:t>15</w:t>
                              </w:r>
                            </w:fldSimple>
                            <w:r>
                              <w:t>: Geocoded REAP Petite data</w:t>
                            </w:r>
                            <w:r w:rsidR="00954AA8">
                              <w:t xml:space="preserve"> of SA1 and SA3 residents</w:t>
                            </w:r>
                            <w:r w:rsidR="00060D9E">
                              <w:t>, displayed as red squares</w:t>
                            </w:r>
                            <w:r w:rsidR="00954AA8">
                              <w:t>.</w:t>
                            </w:r>
                            <w:bookmarkEnd w:id="3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533DD1" id="Text Box 23" o:spid="_x0000_s1034" type="#_x0000_t202" style="position:absolute;margin-left:400.1pt;margin-top:243.25pt;width:451.3pt;height:.05pt;z-index:251674624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" stroked="f">
                <v:textbox style="mso-fit-shape-to-text:t" inset="0,0,0,0">
                  <w:txbxContent>
                    <w:p w14:paraId="357FB033" w14:textId="556762D6" w:rsidR="00220855" w:rsidRPr="00EA6DBD" w:rsidRDefault="00220855" w:rsidP="00220855">
                      <w:pPr>
                        <w:pStyle w:val="Caption"/>
                        <w:rPr>
                          <w:noProof/>
                        </w:rPr>
                      </w:pPr>
                      <w:bookmarkStart w:id="35" w:name="_Toc193479"/>
                      <w:r>
                        <w:t xml:space="preserve">Figure </w:t>
                      </w:r>
                      <w:fldSimple w:instr=" SEQ Figure \* ARABIC ">
                        <w:r w:rsidR="0027228F">
                          <w:rPr>
                            <w:noProof/>
                          </w:rPr>
                          <w:t>15</w:t>
                        </w:r>
                      </w:fldSimple>
                      <w:r>
                        <w:t>: Geocoded REAP Petite data</w:t>
                      </w:r>
                      <w:r w:rsidR="00954AA8">
                        <w:t xml:space="preserve"> of SA1 and SA3 residents</w:t>
                      </w:r>
                      <w:r w:rsidR="00060D9E">
                        <w:t>, displayed as red squares</w:t>
                      </w:r>
                      <w:r w:rsidR="00954AA8">
                        <w:t>.</w:t>
                      </w:r>
                      <w:bookmarkEnd w:id="35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20855">
        <w:rPr>
          <w:noProof/>
          <w:lang w:eastAsia="en-GB"/>
        </w:rPr>
        <w:drawing>
          <wp:anchor distT="0" distB="0" distL="114300" distR="114300" simplePos="0" relativeHeight="251676672" behindDoc="0" locked="0" layoutInCell="1" allowOverlap="1" wp14:anchorId="660E923C" wp14:editId="51DD9F32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2981960"/>
            <wp:effectExtent l="0" t="0" r="2540" b="889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Reap.BMP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1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254F4">
        <w:t>T</w:t>
      </w:r>
      <w:r w:rsidR="00F254F4" w:rsidRPr="00F254F4">
        <w:t>he geocoded REAP Petite data has been added as a layer to the map displaying the postcodes of residents that took part in the questionnaire. Figure 15 shows that residents living in the east of Swansea – SA1, predominantly live in the most deprived areas, while residents to the west – SA3, live in the least deprived areas. However, there is a cluster of SA3 residents living within the ward of  West-Cross; it is the 40th most deprived lower super output area in Swansea on the Welsh Index of Multiple Deprivation (WIMD)</w:t>
      </w:r>
      <w:r w:rsidR="00307794">
        <w:t xml:space="preserve"> </w:t>
      </w:r>
      <w:sdt>
        <w:sdtPr>
          <w:id w:val="-1100253214"/>
          <w:citation/>
        </w:sdtPr>
        <w:sdtContent>
          <w:r w:rsidR="00307794">
            <w:fldChar w:fldCharType="begin"/>
          </w:r>
          <w:r w:rsidR="00307794">
            <w:instrText xml:space="preserve"> CITATION Swa19 \l 2057 </w:instrText>
          </w:r>
          <w:r w:rsidR="00307794">
            <w:fldChar w:fldCharType="separate"/>
          </w:r>
          <w:r w:rsidR="00016246" w:rsidRPr="00016246">
            <w:rPr>
              <w:noProof/>
            </w:rPr>
            <w:t>(Swansea Council , 2019)</w:t>
          </w:r>
          <w:r w:rsidR="00307794">
            <w:fldChar w:fldCharType="end"/>
          </w:r>
        </w:sdtContent>
      </w:sdt>
      <w:r w:rsidR="00F254F4" w:rsidRPr="00F254F4">
        <w:t>, supporting the calculated Townsend Index of smaller area</w:t>
      </w:r>
      <w:r w:rsidR="00357790">
        <w:t xml:space="preserve">s. </w:t>
      </w:r>
      <w:r w:rsidR="002C656D">
        <w:t xml:space="preserve">This is </w:t>
      </w:r>
      <w:r w:rsidR="00D618E4">
        <w:t xml:space="preserve">potentially due to a high proportion of </w:t>
      </w:r>
      <w:r w:rsidR="00B14131">
        <w:t>older residents within the area</w:t>
      </w:r>
      <w:r w:rsidR="00BF675F">
        <w:t>, resulting in</w:t>
      </w:r>
      <w:r w:rsidR="00BE6C38">
        <w:t xml:space="preserve"> </w:t>
      </w:r>
      <w:r w:rsidR="005C465C">
        <w:t>an</w:t>
      </w:r>
      <w:r w:rsidR="00BE6C38">
        <w:t xml:space="preserve"> </w:t>
      </w:r>
      <w:r w:rsidR="00924758">
        <w:t>economically</w:t>
      </w:r>
      <w:r w:rsidR="00BF675F">
        <w:t xml:space="preserve"> </w:t>
      </w:r>
      <w:r w:rsidR="005C465C">
        <w:t xml:space="preserve">inactive figure of </w:t>
      </w:r>
      <w:r w:rsidR="00697126">
        <w:t>40.4</w:t>
      </w:r>
      <w:r w:rsidR="00BE6C38">
        <w:t>%</w:t>
      </w:r>
      <w:r w:rsidR="00797D39">
        <w:t xml:space="preserve"> </w:t>
      </w:r>
      <w:sdt>
        <w:sdtPr>
          <w:id w:val="-707025788"/>
          <w:citation/>
        </w:sdtPr>
        <w:sdtContent>
          <w:r w:rsidR="00797D39">
            <w:fldChar w:fldCharType="begin"/>
          </w:r>
          <w:r w:rsidR="00797D39">
            <w:instrText xml:space="preserve"> CITATION Swa19 \l 2057 </w:instrText>
          </w:r>
          <w:r w:rsidR="00797D39">
            <w:fldChar w:fldCharType="separate"/>
          </w:r>
          <w:r w:rsidR="00016246" w:rsidRPr="00016246">
            <w:rPr>
              <w:noProof/>
            </w:rPr>
            <w:t>(Swansea Council , 2019)</w:t>
          </w:r>
          <w:r w:rsidR="00797D39">
            <w:fldChar w:fldCharType="end"/>
          </w:r>
        </w:sdtContent>
      </w:sdt>
      <w:r w:rsidR="00797D39">
        <w:t xml:space="preserve">. Residents </w:t>
      </w:r>
      <w:r w:rsidR="008844F0">
        <w:t xml:space="preserve">surveyed </w:t>
      </w:r>
      <w:r w:rsidR="005D6E8D">
        <w:t xml:space="preserve">around the West-Cross cluster were predominantly aged </w:t>
      </w:r>
      <w:r w:rsidR="008844F0">
        <w:t>19-29</w:t>
      </w:r>
      <w:r w:rsidR="0040302F">
        <w:t xml:space="preserve"> with low-income, suggesting that they were possibly students</w:t>
      </w:r>
      <w:r w:rsidR="00A47575">
        <w:t xml:space="preserve">. While students only make up </w:t>
      </w:r>
      <w:r w:rsidR="008805DB">
        <w:t xml:space="preserve">7.6% of the population of West-Cross </w:t>
      </w:r>
      <w:sdt>
        <w:sdtPr>
          <w:id w:val="-1778015268"/>
          <w:citation/>
        </w:sdtPr>
        <w:sdtContent>
          <w:r w:rsidR="008805DB">
            <w:fldChar w:fldCharType="begin"/>
          </w:r>
          <w:r w:rsidR="008805DB">
            <w:instrText xml:space="preserve"> CITATION Swa19 \l 2057 </w:instrText>
          </w:r>
          <w:r w:rsidR="008805DB">
            <w:fldChar w:fldCharType="separate"/>
          </w:r>
          <w:r w:rsidR="00016246" w:rsidRPr="00016246">
            <w:rPr>
              <w:noProof/>
            </w:rPr>
            <w:t>(Swansea Council , 2019)</w:t>
          </w:r>
          <w:r w:rsidR="008805DB">
            <w:fldChar w:fldCharType="end"/>
          </w:r>
        </w:sdtContent>
      </w:sdt>
      <w:r w:rsidR="008805DB">
        <w:t xml:space="preserve">, they are classified as economically inactive and </w:t>
      </w:r>
      <w:r w:rsidR="004A0F2F">
        <w:t>it will undoubtedly negatively contribute to the final deprivation score.</w:t>
      </w:r>
    </w:p>
    <w:p w14:paraId="223338E6" w14:textId="77777777" w:rsidR="0031588E" w:rsidRDefault="0031588E" w:rsidP="0031588E">
      <w:pPr>
        <w:pStyle w:val="Caption"/>
        <w:keepNext/>
      </w:pPr>
      <w:r>
        <w:rPr>
          <w:noProof/>
        </w:rPr>
        <w:drawing>
          <wp:inline distT="0" distB="0" distL="0" distR="0" wp14:anchorId="5BC2A91F" wp14:editId="58CD4007">
            <wp:extent cx="4421275" cy="2657664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6253" cy="266065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641EF4" w14:textId="3213E67B" w:rsidR="00210C0F" w:rsidRDefault="0031588E" w:rsidP="0031588E">
      <w:pPr>
        <w:pStyle w:val="Caption"/>
      </w:pPr>
      <w:bookmarkStart w:id="36" w:name="_Toc193480"/>
      <w:r>
        <w:t xml:space="preserve">Figure </w:t>
      </w:r>
      <w:fldSimple w:instr=" SEQ Figure \* ARABIC ">
        <w:r w:rsidR="0027228F">
          <w:rPr>
            <w:noProof/>
          </w:rPr>
          <w:t>16</w:t>
        </w:r>
      </w:fldSimple>
      <w:r>
        <w:t xml:space="preserve">: </w:t>
      </w:r>
      <w:r w:rsidRPr="004118B4">
        <w:t>Visualising data in Microsoft Exce</w:t>
      </w:r>
      <w:r>
        <w:t>l</w:t>
      </w:r>
      <w:r w:rsidRPr="004118B4">
        <w:t xml:space="preserve"> - Breakdown of average ecological footprint for SA1 &amp; SA3</w:t>
      </w:r>
      <w:r w:rsidR="005C7784">
        <w:t>.</w:t>
      </w:r>
      <w:bookmarkEnd w:id="36"/>
    </w:p>
    <w:p w14:paraId="4E782D28" w14:textId="5F37CCC6" w:rsidR="00BF2E93" w:rsidRDefault="001467C0" w:rsidP="00F254F4">
      <w:r>
        <w:lastRenderedPageBreak/>
        <w:t xml:space="preserve">Under the spatial heading on MapInfo Pro there is </w:t>
      </w:r>
      <w:r w:rsidR="000E536F">
        <w:t>the ‘</w:t>
      </w:r>
      <w:r w:rsidR="000E536F" w:rsidRPr="000E536F">
        <w:rPr>
          <w:i/>
        </w:rPr>
        <w:t>SQL Select’</w:t>
      </w:r>
      <w:r w:rsidR="008758FE">
        <w:rPr>
          <w:i/>
        </w:rPr>
        <w:t xml:space="preserve">, </w:t>
      </w:r>
      <w:r w:rsidR="00D0232D" w:rsidRPr="00D0232D">
        <w:t>this</w:t>
      </w:r>
      <w:r w:rsidR="00D0232D">
        <w:t xml:space="preserve"> tool is used to </w:t>
      </w:r>
      <w:r w:rsidR="00E3456E">
        <w:t xml:space="preserve">derive </w:t>
      </w:r>
      <w:r w:rsidR="001814EC">
        <w:t xml:space="preserve">and display </w:t>
      </w:r>
      <w:r w:rsidR="00E3456E">
        <w:t xml:space="preserve">new information </w:t>
      </w:r>
      <w:r w:rsidR="00DB2158">
        <w:t xml:space="preserve">from existing information within </w:t>
      </w:r>
      <w:r w:rsidR="00BF2768">
        <w:t>tables</w:t>
      </w:r>
      <w:r w:rsidR="00D0232D" w:rsidRPr="00D0232D">
        <w:t xml:space="preserve"> </w:t>
      </w:r>
      <w:sdt>
        <w:sdtPr>
          <w:id w:val="16673402"/>
          <w:citation/>
        </w:sdtPr>
        <w:sdtContent>
          <w:r w:rsidR="00387667">
            <w:fldChar w:fldCharType="begin"/>
          </w:r>
          <w:r w:rsidR="00387667">
            <w:instrText xml:space="preserve"> CITATION Dan01 \l 2057 </w:instrText>
          </w:r>
          <w:r w:rsidR="00387667">
            <w:fldChar w:fldCharType="separate"/>
          </w:r>
          <w:r w:rsidR="00016246" w:rsidRPr="00016246">
            <w:rPr>
              <w:noProof/>
            </w:rPr>
            <w:t>(Daniel, et al., 2001)</w:t>
          </w:r>
          <w:r w:rsidR="00387667">
            <w:fldChar w:fldCharType="end"/>
          </w:r>
        </w:sdtContent>
      </w:sdt>
      <w:r w:rsidR="003A6955">
        <w:t>. I</w:t>
      </w:r>
      <w:r w:rsidR="00574BEA">
        <w:t>n this in</w:t>
      </w:r>
      <w:r w:rsidR="00C0411B">
        <w:t xml:space="preserve">stance </w:t>
      </w:r>
      <w:r w:rsidR="00240A4C">
        <w:t xml:space="preserve">only </w:t>
      </w:r>
      <w:r w:rsidR="00E776D9">
        <w:t>t</w:t>
      </w:r>
      <w:r w:rsidR="00427618">
        <w:t>hree</w:t>
      </w:r>
      <w:r w:rsidR="00E776D9">
        <w:t xml:space="preserve"> of the boxes are needed</w:t>
      </w:r>
      <w:r w:rsidR="000B432C">
        <w:t xml:space="preserve"> (</w:t>
      </w:r>
      <w:r w:rsidR="000B432C" w:rsidRPr="00427618">
        <w:rPr>
          <w:i/>
        </w:rPr>
        <w:t>F</w:t>
      </w:r>
      <w:r w:rsidR="00427618" w:rsidRPr="00427618">
        <w:rPr>
          <w:i/>
        </w:rPr>
        <w:t>igure 17</w:t>
      </w:r>
      <w:r w:rsidR="000B432C">
        <w:t>)</w:t>
      </w:r>
      <w:r w:rsidR="00E776D9">
        <w:t>, ‘</w:t>
      </w:r>
      <w:r w:rsidR="00E776D9" w:rsidRPr="00E776D9">
        <w:rPr>
          <w:i/>
        </w:rPr>
        <w:t>from Tables</w:t>
      </w:r>
      <w:r w:rsidR="00E776D9">
        <w:t xml:space="preserve">’ </w:t>
      </w:r>
      <w:r w:rsidR="00AB09E3">
        <w:t>–</w:t>
      </w:r>
      <w:r w:rsidR="00E776D9">
        <w:t xml:space="preserve"> </w:t>
      </w:r>
      <w:r w:rsidR="00AB09E3">
        <w:t xml:space="preserve">the REAP Petite data, </w:t>
      </w:r>
      <w:r w:rsidR="007C4BD9">
        <w:t>‘</w:t>
      </w:r>
      <w:r w:rsidR="007C4BD9" w:rsidRPr="000F16E2">
        <w:rPr>
          <w:i/>
        </w:rPr>
        <w:t>Select Col</w:t>
      </w:r>
      <w:r w:rsidR="000F16E2" w:rsidRPr="000F16E2">
        <w:rPr>
          <w:i/>
        </w:rPr>
        <w:t>umns</w:t>
      </w:r>
      <w:r w:rsidR="000F16E2">
        <w:t xml:space="preserve">’ </w:t>
      </w:r>
      <w:r w:rsidR="00AB09E3">
        <w:t xml:space="preserve">and </w:t>
      </w:r>
      <w:r w:rsidR="00FB3351">
        <w:t>‘</w:t>
      </w:r>
      <w:r w:rsidR="00FB3351" w:rsidRPr="000B432C">
        <w:rPr>
          <w:i/>
        </w:rPr>
        <w:t>where Condition</w:t>
      </w:r>
      <w:r w:rsidR="00FB3351">
        <w:t>’</w:t>
      </w:r>
      <w:r w:rsidR="00F54E89">
        <w:t xml:space="preserve"> – this query allows us to </w:t>
      </w:r>
      <w:r w:rsidR="00600A39">
        <w:t>filter conditions</w:t>
      </w:r>
      <w:r w:rsidR="00D85D9E">
        <w:t xml:space="preserve">, in this instance </w:t>
      </w:r>
      <w:r w:rsidR="0047109E">
        <w:t xml:space="preserve">we are looking for </w:t>
      </w:r>
      <w:r w:rsidR="00435519">
        <w:t xml:space="preserve">residents with </w:t>
      </w:r>
      <w:r w:rsidR="00501C4F">
        <w:t xml:space="preserve">below and above average </w:t>
      </w:r>
      <w:r w:rsidR="003B3CFB">
        <w:t>ecological footprint</w:t>
      </w:r>
      <w:r w:rsidR="002C03CF">
        <w:t>s</w:t>
      </w:r>
      <w:r w:rsidR="005C7784">
        <w:t xml:space="preserve"> (</w:t>
      </w:r>
      <w:r w:rsidR="005C7784" w:rsidRPr="005C7784">
        <w:rPr>
          <w:i/>
        </w:rPr>
        <w:t>Figure 16</w:t>
      </w:r>
      <w:r w:rsidR="005C7784">
        <w:t>)</w:t>
      </w:r>
      <w:r w:rsidR="008800BD">
        <w:t>.</w:t>
      </w:r>
      <w:r w:rsidR="003B3CFB">
        <w:t xml:space="preserve"> </w:t>
      </w:r>
      <w:r w:rsidR="00411E13">
        <w:t>T</w:t>
      </w:r>
      <w:r w:rsidR="00650DD8">
        <w:t>h</w:t>
      </w:r>
      <w:r w:rsidR="004654C8">
        <w:t>e resulting query (</w:t>
      </w:r>
      <w:r w:rsidR="004654C8" w:rsidRPr="00427618">
        <w:t xml:space="preserve">as expressed in </w:t>
      </w:r>
      <w:r w:rsidR="004654C8" w:rsidRPr="00427618">
        <w:rPr>
          <w:i/>
        </w:rPr>
        <w:t>F</w:t>
      </w:r>
      <w:r w:rsidR="00427618" w:rsidRPr="00427618">
        <w:rPr>
          <w:i/>
        </w:rPr>
        <w:t>igure 17</w:t>
      </w:r>
      <w:r w:rsidR="004654C8">
        <w:t>)</w:t>
      </w:r>
      <w:r w:rsidR="00650DD8">
        <w:t xml:space="preserve"> </w:t>
      </w:r>
      <w:r w:rsidR="00D6530A">
        <w:t xml:space="preserve">only </w:t>
      </w:r>
      <w:r w:rsidR="00650DD8">
        <w:t xml:space="preserve">highlights data </w:t>
      </w:r>
      <w:r w:rsidR="00D6530A">
        <w:t xml:space="preserve">meeting these conditions. </w:t>
      </w:r>
    </w:p>
    <w:p w14:paraId="5F02D662" w14:textId="77777777" w:rsidR="00486035" w:rsidRDefault="00486035" w:rsidP="00486035">
      <w:pPr>
        <w:keepNext/>
      </w:pPr>
      <w:r>
        <w:rPr>
          <w:noProof/>
        </w:rPr>
        <w:drawing>
          <wp:inline distT="0" distB="0" distL="0" distR="0" wp14:anchorId="493E0D78" wp14:editId="361B835A">
            <wp:extent cx="4864735" cy="4498975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4735" cy="4498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6E85B1" w14:textId="418E291F" w:rsidR="00D6530A" w:rsidRDefault="00486035" w:rsidP="00486035">
      <w:pPr>
        <w:pStyle w:val="Caption"/>
      </w:pPr>
      <w:bookmarkStart w:id="37" w:name="_Toc193481"/>
      <w:r>
        <w:t xml:space="preserve">Figure </w:t>
      </w:r>
      <w:fldSimple w:instr=" SEQ Figure \* ARABIC ">
        <w:r w:rsidR="0027228F">
          <w:rPr>
            <w:noProof/>
          </w:rPr>
          <w:t>17</w:t>
        </w:r>
      </w:fldSimple>
      <w:r>
        <w:t>:</w:t>
      </w:r>
      <w:r w:rsidR="00BA026A">
        <w:t xml:space="preserve"> </w:t>
      </w:r>
      <w:r w:rsidR="002C4A35">
        <w:t>SQL Select</w:t>
      </w:r>
      <w:bookmarkEnd w:id="37"/>
      <w:r w:rsidR="002C4A35">
        <w:t xml:space="preserve"> </w:t>
      </w:r>
    </w:p>
    <w:p w14:paraId="6A9D7D8B" w14:textId="0ACA3D9D" w:rsidR="00D6530A" w:rsidRPr="00230DEF" w:rsidRDefault="00FA274B" w:rsidP="00F254F4">
      <w:r>
        <w:t>Both above and below average d</w:t>
      </w:r>
      <w:r w:rsidR="00EB0220">
        <w:t>ata</w:t>
      </w:r>
      <w:r>
        <w:t xml:space="preserve"> sets</w:t>
      </w:r>
      <w:r w:rsidR="00EB0220">
        <w:t xml:space="preserve"> </w:t>
      </w:r>
      <w:r w:rsidR="00593766">
        <w:t xml:space="preserve">derived from the SQL query </w:t>
      </w:r>
      <w:r>
        <w:t>are</w:t>
      </w:r>
      <w:r w:rsidR="00373E32">
        <w:t xml:space="preserve"> </w:t>
      </w:r>
      <w:r w:rsidR="00F94B72">
        <w:t xml:space="preserve">opened as a </w:t>
      </w:r>
      <w:r>
        <w:t xml:space="preserve">table and can be added as a layer to the </w:t>
      </w:r>
      <w:r w:rsidR="00A26BB1">
        <w:t xml:space="preserve">map workspace. </w:t>
      </w:r>
      <w:r w:rsidR="000A6B0A">
        <w:t>This will plot the data, though</w:t>
      </w:r>
      <w:r w:rsidR="004D7B80">
        <w:t xml:space="preserve"> this </w:t>
      </w:r>
      <w:r w:rsidR="008374DB">
        <w:t xml:space="preserve">will give both data </w:t>
      </w:r>
      <w:r w:rsidR="003142E9">
        <w:t xml:space="preserve">sets </w:t>
      </w:r>
      <w:r w:rsidR="000A6B0A">
        <w:t>the same</w:t>
      </w:r>
      <w:r w:rsidR="00972A07">
        <w:t xml:space="preserve"> </w:t>
      </w:r>
      <w:r w:rsidR="000A6B0A">
        <w:t xml:space="preserve">blank symbol. </w:t>
      </w:r>
      <w:r w:rsidR="00110889">
        <w:t xml:space="preserve">Symbols can be changed </w:t>
      </w:r>
      <w:r w:rsidR="00DD0B9E">
        <w:t>by selecting the symbol in the ‘</w:t>
      </w:r>
      <w:r w:rsidR="00DD0B9E" w:rsidRPr="00DD0B9E">
        <w:rPr>
          <w:i/>
        </w:rPr>
        <w:t>Map</w:t>
      </w:r>
      <w:r w:rsidR="00DD0B9E">
        <w:t xml:space="preserve">’ column </w:t>
      </w:r>
      <w:r w:rsidR="008F1749">
        <w:t>and preforming a ‘</w:t>
      </w:r>
      <w:r w:rsidR="008F1749" w:rsidRPr="008F1749">
        <w:rPr>
          <w:i/>
        </w:rPr>
        <w:t xml:space="preserve">Style </w:t>
      </w:r>
      <w:r w:rsidR="009563CB">
        <w:rPr>
          <w:i/>
        </w:rPr>
        <w:t>O</w:t>
      </w:r>
      <w:r w:rsidR="008F1749" w:rsidRPr="008F1749">
        <w:rPr>
          <w:i/>
        </w:rPr>
        <w:t>verride’</w:t>
      </w:r>
      <w:r w:rsidR="00230DEF">
        <w:rPr>
          <w:i/>
        </w:rPr>
        <w:t xml:space="preserve">, </w:t>
      </w:r>
      <w:r w:rsidR="00230DEF">
        <w:t xml:space="preserve">preforming this presents you with </w:t>
      </w:r>
      <w:r w:rsidR="005202A7" w:rsidRPr="005202A7">
        <w:rPr>
          <w:i/>
        </w:rPr>
        <w:t>Figure 18</w:t>
      </w:r>
      <w:r w:rsidR="005202A7">
        <w:rPr>
          <w:i/>
        </w:rPr>
        <w:t xml:space="preserve">. </w:t>
      </w:r>
      <w:r w:rsidR="005202A7" w:rsidRPr="005202A7">
        <w:t xml:space="preserve">This </w:t>
      </w:r>
      <w:r w:rsidR="005202A7">
        <w:t xml:space="preserve">allows you to alter the </w:t>
      </w:r>
      <w:r w:rsidR="00330CB4">
        <w:t xml:space="preserve">colour, </w:t>
      </w:r>
      <w:r w:rsidR="00063514">
        <w:t>size,</w:t>
      </w:r>
      <w:r w:rsidR="00330CB4">
        <w:t xml:space="preserve"> and type of symbol so that differing data can be shown clearly. </w:t>
      </w:r>
    </w:p>
    <w:p w14:paraId="6B9B1EB5" w14:textId="77777777" w:rsidR="00B47232" w:rsidRDefault="00417DAF" w:rsidP="00B47232">
      <w:pPr>
        <w:keepNext/>
      </w:pPr>
      <w:r>
        <w:rPr>
          <w:noProof/>
        </w:rPr>
        <w:lastRenderedPageBreak/>
        <w:drawing>
          <wp:inline distT="0" distB="0" distL="0" distR="0" wp14:anchorId="4825035F" wp14:editId="227F9180">
            <wp:extent cx="4511710" cy="2984623"/>
            <wp:effectExtent l="0" t="0" r="3175" b="635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3761" cy="29925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AAF3CF" w14:textId="4F07E7C6" w:rsidR="00417DAF" w:rsidRDefault="00B47232" w:rsidP="00B47232">
      <w:pPr>
        <w:pStyle w:val="Caption"/>
      </w:pPr>
      <w:bookmarkStart w:id="38" w:name="_Toc193482"/>
      <w:r>
        <w:t xml:space="preserve">Figure </w:t>
      </w:r>
      <w:fldSimple w:instr=" SEQ Figure \* ARABIC ">
        <w:r w:rsidR="0027228F">
          <w:rPr>
            <w:noProof/>
          </w:rPr>
          <w:t>18</w:t>
        </w:r>
      </w:fldSimple>
      <w:r>
        <w:t>: Overriding styles for point data.</w:t>
      </w:r>
      <w:bookmarkEnd w:id="38"/>
    </w:p>
    <w:p w14:paraId="6CEF0E3F" w14:textId="2394165F" w:rsidR="002C0AF5" w:rsidRPr="002C0AF5" w:rsidRDefault="00054E3A" w:rsidP="002C0AF5">
      <w:r w:rsidRPr="005965ED">
        <w:rPr>
          <w:i/>
        </w:rPr>
        <w:t>Figure 19</w:t>
      </w:r>
      <w:r w:rsidR="005965ED">
        <w:t xml:space="preserve"> depicts </w:t>
      </w:r>
      <w:proofErr w:type="gramStart"/>
      <w:r w:rsidR="00126F80">
        <w:t>below</w:t>
      </w:r>
      <w:proofErr w:type="gramEnd"/>
      <w:r w:rsidR="00437320">
        <w:t xml:space="preserve"> and above average </w:t>
      </w:r>
      <w:r w:rsidR="006F3EA7">
        <w:t>ecological footprints</w:t>
      </w:r>
      <w:r w:rsidR="005965ED">
        <w:t xml:space="preserve"> </w:t>
      </w:r>
      <w:r w:rsidR="00E92A04">
        <w:t>plotted through the SQL process</w:t>
      </w:r>
      <w:r w:rsidR="00DF24A0">
        <w:t xml:space="preserve">. </w:t>
      </w:r>
    </w:p>
    <w:p w14:paraId="3588A8F2" w14:textId="5B807ED0" w:rsidR="004A5535" w:rsidRDefault="00DA7AB8" w:rsidP="00F254F4">
      <w:r w:rsidRPr="005965ED">
        <w:rPr>
          <w:i/>
          <w:noProof/>
        </w:rPr>
        <w:drawing>
          <wp:anchor distT="0" distB="0" distL="114300" distR="114300" simplePos="0" relativeHeight="251679744" behindDoc="0" locked="0" layoutInCell="1" allowOverlap="1" wp14:anchorId="3B81C67C" wp14:editId="157842CC">
            <wp:simplePos x="0" y="0"/>
            <wp:positionH relativeFrom="column">
              <wp:posOffset>4360545</wp:posOffset>
            </wp:positionH>
            <wp:positionV relativeFrom="paragraph">
              <wp:posOffset>2672191</wp:posOffset>
            </wp:positionV>
            <wp:extent cx="1296035" cy="864870"/>
            <wp:effectExtent l="0" t="0" r="0" b="0"/>
            <wp:wrapSquare wrapText="bothSides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9992"/>
                    <a:stretch/>
                  </pic:blipFill>
                  <pic:spPr bwMode="auto">
                    <a:xfrm>
                      <a:off x="0" y="0"/>
                      <a:ext cx="1296035" cy="864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95CD4A6" wp14:editId="56529F18">
                <wp:simplePos x="0" y="0"/>
                <wp:positionH relativeFrom="column">
                  <wp:posOffset>0</wp:posOffset>
                </wp:positionH>
                <wp:positionV relativeFrom="paragraph">
                  <wp:posOffset>3677920</wp:posOffset>
                </wp:positionV>
                <wp:extent cx="5730875" cy="635"/>
                <wp:effectExtent l="0" t="0" r="0" b="0"/>
                <wp:wrapSquare wrapText="bothSides"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8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51D3CC5" w14:textId="6E451A81" w:rsidR="00DA7AB8" w:rsidRPr="007F7505" w:rsidRDefault="00DA7AB8" w:rsidP="00DA7AB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9" w:name="_Toc193483"/>
                            <w:r>
                              <w:t xml:space="preserve">Figure </w:t>
                            </w:r>
                            <w:fldSimple w:instr=" SEQ Figure \* ARABIC ">
                              <w:r w:rsidR="0027228F">
                                <w:rPr>
                                  <w:noProof/>
                                </w:rPr>
                                <w:t>19</w:t>
                              </w:r>
                            </w:fldSimple>
                            <w:r>
                              <w:t>: Residents with below and above average Ecological Footprints.</w:t>
                            </w:r>
                            <w:bookmarkEnd w:id="3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5CD4A6" id="Text Box 31" o:spid="_x0000_s1035" type="#_x0000_t202" style="position:absolute;margin-left:0;margin-top:289.6pt;width:451.25pt;height: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" stroked="f">
                <v:textbox style="mso-fit-shape-to-text:t" inset="0,0,0,0">
                  <w:txbxContent>
                    <w:p w14:paraId="351D3CC5" w14:textId="6E451A81" w:rsidR="00DA7AB8" w:rsidRPr="007F7505" w:rsidRDefault="00DA7AB8" w:rsidP="00DA7AB8">
                      <w:pPr>
                        <w:pStyle w:val="Caption"/>
                        <w:rPr>
                          <w:noProof/>
                        </w:rPr>
                      </w:pPr>
                      <w:bookmarkStart w:id="40" w:name="_Toc193483"/>
                      <w:r>
                        <w:t xml:space="preserve">Figure </w:t>
                      </w:r>
                      <w:fldSimple w:instr=" SEQ Figure \* ARABIC ">
                        <w:r w:rsidR="0027228F">
                          <w:rPr>
                            <w:noProof/>
                          </w:rPr>
                          <w:t>19</w:t>
                        </w:r>
                      </w:fldSimple>
                      <w:r>
                        <w:t>: Residents with below and above average Ecological Footprints.</w:t>
                      </w:r>
                      <w:bookmarkEnd w:id="40"/>
                    </w:p>
                  </w:txbxContent>
                </v:textbox>
                <w10:wrap type="square"/>
              </v:shape>
            </w:pict>
          </mc:Fallback>
        </mc:AlternateContent>
      </w:r>
      <w:r w:rsidR="002C0AF5">
        <w:rPr>
          <w:noProof/>
        </w:rPr>
        <w:drawing>
          <wp:anchor distT="0" distB="0" distL="114300" distR="114300" simplePos="0" relativeHeight="251678720" behindDoc="0" locked="0" layoutInCell="1" allowOverlap="1" wp14:anchorId="2F82339D" wp14:editId="0D14A16E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730875" cy="3621405"/>
            <wp:effectExtent l="0" t="0" r="3175" b="0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6214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B423A" w:rsidRPr="00BB423A">
        <w:t>Residents with an above average ecological footprint live predominantly within the SA3 postcode</w:t>
      </w:r>
      <w:r w:rsidR="004C06AE">
        <w:t xml:space="preserve">, while </w:t>
      </w:r>
      <w:r w:rsidR="00E56A0D">
        <w:t xml:space="preserve">there is </w:t>
      </w:r>
      <w:r w:rsidR="00811815">
        <w:t xml:space="preserve">a high concentration of </w:t>
      </w:r>
      <w:r w:rsidR="004C06AE">
        <w:t>below average residents liv</w:t>
      </w:r>
      <w:r w:rsidR="00811815">
        <w:t>ing</w:t>
      </w:r>
      <w:r w:rsidR="00E56A0D">
        <w:t xml:space="preserve"> in SA1 - </w:t>
      </w:r>
      <w:r w:rsidR="0017358D">
        <w:t xml:space="preserve">clustered around </w:t>
      </w:r>
      <w:r w:rsidR="00811815">
        <w:t>the city centre</w:t>
      </w:r>
      <w:r w:rsidR="00BC2FD5">
        <w:t>, suggesting a higher population density</w:t>
      </w:r>
      <w:r w:rsidR="00811815">
        <w:t xml:space="preserve">. </w:t>
      </w:r>
      <w:r w:rsidR="00AC4725">
        <w:t xml:space="preserve">However, </w:t>
      </w:r>
      <w:r w:rsidR="005558D7">
        <w:t xml:space="preserve">are two SA3 residents to the west that have </w:t>
      </w:r>
      <w:r w:rsidR="0022549E">
        <w:t>an</w:t>
      </w:r>
      <w:r w:rsidR="00482261">
        <w:t xml:space="preserve"> ecological footprint that </w:t>
      </w:r>
      <w:r w:rsidR="00060126">
        <w:t>is below average</w:t>
      </w:r>
      <w:r w:rsidR="00807CA5">
        <w:t xml:space="preserve">. </w:t>
      </w:r>
      <w:r w:rsidR="00983B9B">
        <w:t xml:space="preserve">Though it is possibly due to varying reasons, food has been shown to represent a large portion </w:t>
      </w:r>
      <w:r w:rsidR="003A1592">
        <w:t xml:space="preserve">(approximately 30%) </w:t>
      </w:r>
      <w:r w:rsidR="00983B9B">
        <w:t>of the</w:t>
      </w:r>
      <w:r w:rsidR="003A1592">
        <w:t xml:space="preserve"> total ecologic</w:t>
      </w:r>
      <w:r w:rsidR="001D3B0B">
        <w:t>al footprint for the</w:t>
      </w:r>
      <w:r w:rsidR="00983B9B">
        <w:t xml:space="preserve"> average </w:t>
      </w:r>
      <w:r w:rsidR="001D3B0B">
        <w:t>resident living within SA3 and SA1</w:t>
      </w:r>
      <w:r w:rsidR="00CA629C">
        <w:t xml:space="preserve"> (</w:t>
      </w:r>
      <w:r w:rsidR="00CA629C" w:rsidRPr="00CA629C">
        <w:rPr>
          <w:i/>
        </w:rPr>
        <w:t>Figure 16</w:t>
      </w:r>
      <w:r w:rsidR="00CA629C">
        <w:t>)</w:t>
      </w:r>
      <w:r w:rsidR="001D3B0B">
        <w:t xml:space="preserve">. </w:t>
      </w:r>
      <w:r w:rsidR="0022549E">
        <w:t>Residents living with</w:t>
      </w:r>
      <w:r w:rsidR="00C349D1">
        <w:t xml:space="preserve">in </w:t>
      </w:r>
      <w:r w:rsidR="005C4635">
        <w:t xml:space="preserve">less deprived </w:t>
      </w:r>
      <w:r w:rsidR="005C4635">
        <w:lastRenderedPageBreak/>
        <w:t>areas</w:t>
      </w:r>
      <w:r w:rsidR="00C11BEE">
        <w:t xml:space="preserve"> typically have a greater sense of “</w:t>
      </w:r>
      <w:r w:rsidR="00C11BEE" w:rsidRPr="00C11BEE">
        <w:rPr>
          <w:i/>
        </w:rPr>
        <w:t>ecological citizenship</w:t>
      </w:r>
      <w:r w:rsidR="00C11BEE">
        <w:t>”</w:t>
      </w:r>
      <w:r w:rsidR="008941EA">
        <w:t xml:space="preserve"> and have </w:t>
      </w:r>
      <w:r w:rsidR="00FA70C1">
        <w:t>greater ability to by local</w:t>
      </w:r>
      <w:r w:rsidR="008363DC">
        <w:t xml:space="preserve"> organic</w:t>
      </w:r>
      <w:r w:rsidR="00FA70C1">
        <w:t xml:space="preserve"> produce</w:t>
      </w:r>
      <w:sdt>
        <w:sdtPr>
          <w:id w:val="-471055585"/>
          <w:citation/>
        </w:sdtPr>
        <w:sdtContent>
          <w:r w:rsidR="005F46BD">
            <w:fldChar w:fldCharType="begin"/>
          </w:r>
          <w:r w:rsidR="005F46BD">
            <w:instrText xml:space="preserve"> CITATION Sey06 \l 2057 </w:instrText>
          </w:r>
          <w:r w:rsidR="005F46BD">
            <w:fldChar w:fldCharType="separate"/>
          </w:r>
          <w:r w:rsidR="00016246">
            <w:rPr>
              <w:noProof/>
            </w:rPr>
            <w:t xml:space="preserve"> </w:t>
          </w:r>
          <w:r w:rsidR="00016246" w:rsidRPr="00016246">
            <w:rPr>
              <w:noProof/>
            </w:rPr>
            <w:t>(Seyfang, 2006)</w:t>
          </w:r>
          <w:r w:rsidR="005F46BD">
            <w:fldChar w:fldCharType="end"/>
          </w:r>
        </w:sdtContent>
      </w:sdt>
      <w:r w:rsidR="005F46BD">
        <w:t xml:space="preserve">, </w:t>
      </w:r>
      <w:r w:rsidR="008941EA">
        <w:t>the</w:t>
      </w:r>
      <w:r w:rsidR="008F3CB5">
        <w:t xml:space="preserve"> aforementioned</w:t>
      </w:r>
      <w:r w:rsidR="00396991">
        <w:t xml:space="preserve"> </w:t>
      </w:r>
      <w:r w:rsidR="00FA70C1">
        <w:t>SA</w:t>
      </w:r>
      <w:r w:rsidR="005F46BD">
        <w:t xml:space="preserve">3 residents </w:t>
      </w:r>
      <w:r w:rsidR="008363DC">
        <w:t xml:space="preserve">possibly have lower footprints </w:t>
      </w:r>
      <w:r w:rsidR="008E7157">
        <w:t xml:space="preserve">due to their proximity rural areas </w:t>
      </w:r>
      <w:r w:rsidR="00683F23">
        <w:t>and its local produce</w:t>
      </w:r>
      <w:bookmarkStart w:id="41" w:name="_Hlk188074"/>
      <w:r w:rsidR="009F0A7D">
        <w:t>, though this cannot be derived from the REAP Petite data and further investigation may be required.</w:t>
      </w:r>
    </w:p>
    <w:bookmarkEnd w:id="41"/>
    <w:p w14:paraId="015705FC" w14:textId="0B76D5FD" w:rsidR="00FA181B" w:rsidRDefault="004A5535" w:rsidP="00F254F4">
      <w:r w:rsidRPr="004A5535">
        <w:t xml:space="preserve">The same SLQ process was repeated in order to plot the income for residents that took part in the survey. </w:t>
      </w:r>
      <w:r>
        <w:t xml:space="preserve"> </w:t>
      </w:r>
      <w:r w:rsidR="00B47725" w:rsidRPr="00B47725">
        <w:t xml:space="preserve">Above average ecological footprints typically correspond with incomes greater than £30,000 (Figure 19 &amp; 20). This underpins work by </w:t>
      </w:r>
      <w:proofErr w:type="spellStart"/>
      <w:r w:rsidR="00B47725" w:rsidRPr="00B47725">
        <w:t>Stechbart</w:t>
      </w:r>
      <w:proofErr w:type="spellEnd"/>
      <w:r w:rsidR="00B47725" w:rsidRPr="00B47725">
        <w:t xml:space="preserve"> &amp; Wilson (2010) that identified a positive correlation between. </w:t>
      </w:r>
      <w:r w:rsidR="0027228F">
        <w:rPr>
          <w:noProof/>
        </w:rPr>
        <w:drawing>
          <wp:anchor distT="0" distB="0" distL="114300" distR="114300" simplePos="0" relativeHeight="251683840" behindDoc="0" locked="0" layoutInCell="1" allowOverlap="1" wp14:anchorId="0280CF4E" wp14:editId="5F05A255">
            <wp:simplePos x="0" y="0"/>
            <wp:positionH relativeFrom="margin">
              <wp:posOffset>4071332</wp:posOffset>
            </wp:positionH>
            <wp:positionV relativeFrom="paragraph">
              <wp:posOffset>2138488</wp:posOffset>
            </wp:positionV>
            <wp:extent cx="1552575" cy="1536065"/>
            <wp:effectExtent l="0" t="0" r="9525" b="6985"/>
            <wp:wrapSquare wrapText="bothSides"/>
            <wp:docPr id="193" name="Picture 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6618"/>
                    <a:stretch/>
                  </pic:blipFill>
                  <pic:spPr bwMode="auto">
                    <a:xfrm>
                      <a:off x="0" y="0"/>
                      <a:ext cx="1552575" cy="1536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7228F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A14F97B" wp14:editId="03E6D4B8">
                <wp:simplePos x="0" y="0"/>
                <wp:positionH relativeFrom="column">
                  <wp:posOffset>-220345</wp:posOffset>
                </wp:positionH>
                <wp:positionV relativeFrom="paragraph">
                  <wp:posOffset>3818255</wp:posOffset>
                </wp:positionV>
                <wp:extent cx="5951855" cy="635"/>
                <wp:effectExtent l="0" t="0" r="0" b="0"/>
                <wp:wrapSquare wrapText="bothSides"/>
                <wp:docPr id="194" name="Text Box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518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D7CC4C1" w14:textId="287F4A9D" w:rsidR="0027228F" w:rsidRPr="00851B01" w:rsidRDefault="0027228F" w:rsidP="0027228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2" w:name="_Toc193484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20</w:t>
                              </w:r>
                            </w:fldSimple>
                            <w:r>
                              <w:t>: Income of residents in pound sterling (£).</w:t>
                            </w:r>
                            <w:bookmarkEnd w:id="4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14F97B" id="Text Box 194" o:spid="_x0000_s1036" type="#_x0000_t202" style="position:absolute;margin-left:-17.35pt;margin-top:300.65pt;width:468.65pt;height:.0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" stroked="f">
                <v:textbox style="mso-fit-shape-to-text:t" inset="0,0,0,0">
                  <w:txbxContent>
                    <w:p w14:paraId="6D7CC4C1" w14:textId="287F4A9D" w:rsidR="0027228F" w:rsidRPr="00851B01" w:rsidRDefault="0027228F" w:rsidP="0027228F">
                      <w:pPr>
                        <w:pStyle w:val="Caption"/>
                        <w:rPr>
                          <w:noProof/>
                        </w:rPr>
                      </w:pPr>
                      <w:bookmarkStart w:id="43" w:name="_Toc193484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20</w:t>
                        </w:r>
                      </w:fldSimple>
                      <w:r>
                        <w:t>: Income of residents in pound sterling (£).</w:t>
                      </w:r>
                      <w:bookmarkEnd w:id="43"/>
                    </w:p>
                  </w:txbxContent>
                </v:textbox>
                <w10:wrap type="square"/>
              </v:shape>
            </w:pict>
          </mc:Fallback>
        </mc:AlternateContent>
      </w:r>
      <w:r w:rsidR="0027228F">
        <w:rPr>
          <w:noProof/>
        </w:rPr>
        <w:drawing>
          <wp:anchor distT="0" distB="0" distL="114300" distR="114300" simplePos="0" relativeHeight="251682816" behindDoc="0" locked="0" layoutInCell="1" allowOverlap="1" wp14:anchorId="4F985175" wp14:editId="59FFD0EC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951855" cy="3761105"/>
            <wp:effectExtent l="0" t="0" r="0" b="0"/>
            <wp:wrapSquare wrapText="bothSides"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1855" cy="37611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A6DB6">
        <w:t xml:space="preserve">Studies have shown that </w:t>
      </w:r>
      <w:r w:rsidR="008D41F1">
        <w:t>residents with a higher-income have the</w:t>
      </w:r>
      <w:r w:rsidR="001A354F">
        <w:t xml:space="preserve"> ability to live further away from </w:t>
      </w:r>
      <w:r w:rsidR="004106D5">
        <w:t xml:space="preserve">their place of work, thus increasing commuting </w:t>
      </w:r>
      <w:r w:rsidR="005C753A">
        <w:t xml:space="preserve">time and their ecological footprint </w:t>
      </w:r>
      <w:sdt>
        <w:sdtPr>
          <w:id w:val="-2009049687"/>
          <w:citation/>
        </w:sdtPr>
        <w:sdtContent>
          <w:r w:rsidR="0087737F">
            <w:fldChar w:fldCharType="begin"/>
          </w:r>
          <w:r w:rsidR="0087737F">
            <w:instrText xml:space="preserve"> CITATION Zhu17 \l 2057 </w:instrText>
          </w:r>
          <w:r w:rsidR="0087737F">
            <w:fldChar w:fldCharType="separate"/>
          </w:r>
          <w:r w:rsidR="00016246" w:rsidRPr="00016246">
            <w:rPr>
              <w:noProof/>
            </w:rPr>
            <w:t>(Zhu, et al., 2017)</w:t>
          </w:r>
          <w:r w:rsidR="0087737F">
            <w:fldChar w:fldCharType="end"/>
          </w:r>
        </w:sdtContent>
      </w:sdt>
      <w:r w:rsidR="009D21A9">
        <w:t xml:space="preserve">. </w:t>
      </w:r>
    </w:p>
    <w:p w14:paraId="30534B97" w14:textId="53899BDE" w:rsidR="00A66EBF" w:rsidRDefault="00A66EBF" w:rsidP="00A66EBF">
      <w:pPr>
        <w:pStyle w:val="Heading1"/>
      </w:pPr>
      <w:bookmarkStart w:id="44" w:name="_Toc193451"/>
      <w:r>
        <w:t>5.0 Conclusion</w:t>
      </w:r>
      <w:bookmarkEnd w:id="44"/>
      <w:r>
        <w:t xml:space="preserve"> </w:t>
      </w:r>
    </w:p>
    <w:p w14:paraId="612D6565" w14:textId="4AECBD34" w:rsidR="00A66EBF" w:rsidRPr="00A66EBF" w:rsidRDefault="006A5E9C" w:rsidP="00A66EBF">
      <w:r>
        <w:t xml:space="preserve">GIS plays an important role within environmental </w:t>
      </w:r>
      <w:r w:rsidR="004014F6">
        <w:t xml:space="preserve">management and analysis, </w:t>
      </w:r>
      <w:r w:rsidR="00C22E0B">
        <w:t>particularity</w:t>
      </w:r>
      <w:r w:rsidR="004014F6">
        <w:t xml:space="preserve"> </w:t>
      </w:r>
      <w:r w:rsidR="00C22E0B">
        <w:t>regarding the visualisation of data</w:t>
      </w:r>
      <w:r w:rsidR="00A92D57">
        <w:t>.</w:t>
      </w:r>
      <w:r w:rsidR="0038150D">
        <w:t xml:space="preserve"> T</w:t>
      </w:r>
      <w:r w:rsidR="001809FE">
        <w:t xml:space="preserve">he use of thematic maps </w:t>
      </w:r>
      <w:r w:rsidR="009D5E68">
        <w:t xml:space="preserve">within GIS </w:t>
      </w:r>
      <w:r w:rsidR="001809FE">
        <w:t xml:space="preserve">shows clear changes </w:t>
      </w:r>
      <w:r w:rsidR="008B688D">
        <w:t xml:space="preserve">or key differences </w:t>
      </w:r>
      <w:r w:rsidR="001809FE">
        <w:t>between data</w:t>
      </w:r>
      <w:r w:rsidR="00374F2D">
        <w:t xml:space="preserve"> sets</w:t>
      </w:r>
      <w:r w:rsidR="00FB195B">
        <w:t>.</w:t>
      </w:r>
      <w:r w:rsidR="00A92D57">
        <w:t xml:space="preserve"> This report has shown that it is good for </w:t>
      </w:r>
      <w:r w:rsidR="003F7272">
        <w:t>visualising</w:t>
      </w:r>
      <w:r w:rsidR="00327113">
        <w:t xml:space="preserve"> and analysing</w:t>
      </w:r>
      <w:r w:rsidR="003F7272">
        <w:t xml:space="preserve"> </w:t>
      </w:r>
      <w:r w:rsidR="0066195F">
        <w:t xml:space="preserve">environmental </w:t>
      </w:r>
      <w:r w:rsidR="00C95383">
        <w:t>management data</w:t>
      </w:r>
      <w:r w:rsidR="005750B9">
        <w:t xml:space="preserve">, such as the carbon and ecological </w:t>
      </w:r>
      <w:r w:rsidR="00282256">
        <w:t>footprints</w:t>
      </w:r>
      <w:r w:rsidR="00327113">
        <w:t xml:space="preserve"> used here – though Larsen (1999</w:t>
      </w:r>
      <w:r w:rsidR="00DD4D41">
        <w:t>)</w:t>
      </w:r>
      <w:r w:rsidR="00395632">
        <w:t xml:space="preserve"> states that it falls down in areas where data</w:t>
      </w:r>
      <w:r w:rsidR="00F24565">
        <w:t xml:space="preserve"> is “</w:t>
      </w:r>
      <w:r w:rsidR="00F24565" w:rsidRPr="0066195F">
        <w:rPr>
          <w:i/>
        </w:rPr>
        <w:t>too frequent</w:t>
      </w:r>
      <w:r w:rsidR="00F24565">
        <w:t>”</w:t>
      </w:r>
      <w:r w:rsidR="00C95383">
        <w:t xml:space="preserve"> or requires additional software</w:t>
      </w:r>
      <w:r w:rsidR="00CD2C60">
        <w:t xml:space="preserve">. However, the creation of </w:t>
      </w:r>
      <w:r w:rsidR="00003CF6">
        <w:t xml:space="preserve">environmental specific </w:t>
      </w:r>
      <w:r w:rsidR="00475A72">
        <w:t xml:space="preserve">GIS </w:t>
      </w:r>
      <w:r w:rsidR="00CD2C60">
        <w:t>software</w:t>
      </w:r>
      <w:r w:rsidR="00475A72">
        <w:t xml:space="preserve"> that allows greater in-depth</w:t>
      </w:r>
      <w:r w:rsidR="00CD2C60">
        <w:t xml:space="preserve"> </w:t>
      </w:r>
      <w:r w:rsidR="00475A72">
        <w:t xml:space="preserve">analysis </w:t>
      </w:r>
      <w:r w:rsidR="0061508A">
        <w:t>and modelling</w:t>
      </w:r>
      <w:r w:rsidR="00347C93">
        <w:t xml:space="preserve">, </w:t>
      </w:r>
      <w:r w:rsidR="00CD2C60">
        <w:t xml:space="preserve">such as GAM </w:t>
      </w:r>
      <w:r w:rsidR="00232362">
        <w:t xml:space="preserve">by the BGS, is on the rise as companies look to </w:t>
      </w:r>
      <w:r w:rsidR="00AD1456">
        <w:t xml:space="preserve">solve or monitor </w:t>
      </w:r>
      <w:r w:rsidR="00A0271B">
        <w:t xml:space="preserve">environmental issues. </w:t>
      </w:r>
      <w:r w:rsidR="00232362">
        <w:t xml:space="preserve"> </w:t>
      </w:r>
    </w:p>
    <w:p w14:paraId="58E745AD" w14:textId="5226BBBA" w:rsidR="00A0271B" w:rsidRDefault="00A0271B" w:rsidP="00A66EBF"/>
    <w:p w14:paraId="32FCB646" w14:textId="77777777" w:rsidR="00A0271B" w:rsidRDefault="00A0271B">
      <w:r>
        <w:br w:type="page"/>
      </w:r>
    </w:p>
    <w:bookmarkStart w:id="45" w:name="_Toc193452" w:displacedByCustomXml="next"/>
    <w:sdt>
      <w:sdtPr>
        <w:id w:val="-171935276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FB6BF6F" w14:textId="74FA98BE" w:rsidR="00A0271B" w:rsidRDefault="00A0271B">
          <w:pPr>
            <w:pStyle w:val="Heading1"/>
          </w:pPr>
          <w:r>
            <w:t>References</w:t>
          </w:r>
          <w:bookmarkEnd w:id="45"/>
        </w:p>
        <w:sdt>
          <w:sdtPr>
            <w:id w:val="-573587230"/>
            <w:bibliography/>
          </w:sdtPr>
          <w:sdtContent>
            <w:p w14:paraId="603519A3" w14:textId="77777777" w:rsidR="00016246" w:rsidRDefault="00A0271B" w:rsidP="00016246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016246">
                <w:rPr>
                  <w:noProof/>
                </w:rPr>
                <w:t xml:space="preserve">University of California, Santa Barbara (UCSB), 1998. </w:t>
              </w:r>
              <w:r w:rsidR="00016246">
                <w:rPr>
                  <w:i/>
                  <w:iCs/>
                  <w:noProof/>
                </w:rPr>
                <w:t xml:space="preserve">Geographic Infromation Systems, </w:t>
              </w:r>
              <w:r w:rsidR="00016246">
                <w:rPr>
                  <w:noProof/>
                </w:rPr>
                <w:t>s.l.: University of California, Santa Barbara.</w:t>
              </w:r>
            </w:p>
            <w:p w14:paraId="70256E8F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Adams, J., Ryan, V. &amp; White, M., 2004. How accurate are Townsend Deprivation Scores as predictors of self-reported health? A comparison with individual level data. </w:t>
              </w:r>
              <w:r>
                <w:rPr>
                  <w:i/>
                  <w:iCs/>
                  <w:noProof/>
                </w:rPr>
                <w:t xml:space="preserve">Journal of Public Health, </w:t>
              </w:r>
              <w:r>
                <w:rPr>
                  <w:noProof/>
                </w:rPr>
                <w:t>27(1), pp. 101-106.</w:t>
              </w:r>
            </w:p>
            <w:p w14:paraId="670F56D0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Australian Bureau of Statisitics (ABS), 2010. </w:t>
              </w:r>
              <w:r>
                <w:rPr>
                  <w:i/>
                  <w:iCs/>
                  <w:noProof/>
                </w:rPr>
                <w:t xml:space="preserve">A guide for using statistics for evidence based policy.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http://www.abs.gov.au/AUSSTATS/abs@.nsf/Lookup/1500.0Main+Features12010?OpenDocument</w:t>
              </w:r>
              <w:r>
                <w:rPr>
                  <w:noProof/>
                </w:rPr>
                <w:br/>
                <w:t>[Accessed 29 January 2019].</w:t>
              </w:r>
            </w:p>
            <w:p w14:paraId="528254EF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British Geological Survey (BGS), 2019. </w:t>
              </w:r>
              <w:r>
                <w:rPr>
                  <w:i/>
                  <w:iCs/>
                  <w:noProof/>
                </w:rPr>
                <w:t xml:space="preserve">Geoanalytics and modelling.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https://www.bgs.ac.uk/research/environmentalmodelling/home.html</w:t>
              </w:r>
              <w:r>
                <w:rPr>
                  <w:noProof/>
                </w:rPr>
                <w:br/>
                <w:t>[Accessed 02 January 2019].</w:t>
              </w:r>
            </w:p>
            <w:p w14:paraId="6D0139D3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Daniel, L., Loree, P. &amp; Whitener, A., 2001. </w:t>
              </w:r>
              <w:r>
                <w:rPr>
                  <w:i/>
                  <w:iCs/>
                  <w:noProof/>
                </w:rPr>
                <w:t xml:space="preserve">Inside MapInfo Professional. </w:t>
              </w:r>
              <w:r>
                <w:rPr>
                  <w:noProof/>
                </w:rPr>
                <w:t>3rd ed. New York: Onword Press.</w:t>
              </w:r>
            </w:p>
            <w:p w14:paraId="63144E29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Dempsey, C., 2013. </w:t>
              </w:r>
              <w:r>
                <w:rPr>
                  <w:i/>
                  <w:iCs/>
                  <w:noProof/>
                </w:rPr>
                <w:t xml:space="preserve">Attribute Data Types for GIS.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https://www.gislounge.com/attribute-data-types-gis/</w:t>
              </w:r>
              <w:r>
                <w:rPr>
                  <w:noProof/>
                </w:rPr>
                <w:br/>
                <w:t>[Accessed 29 January 2019].</w:t>
              </w:r>
            </w:p>
            <w:p w14:paraId="1D075423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Gentilli, J., 1997. The use of thematic maps to aid research. </w:t>
              </w:r>
              <w:r>
                <w:rPr>
                  <w:i/>
                  <w:iCs/>
                  <w:noProof/>
                </w:rPr>
                <w:t xml:space="preserve">Cartography , </w:t>
              </w:r>
              <w:r>
                <w:rPr>
                  <w:noProof/>
                </w:rPr>
                <w:t>26(1), pp. 41-56.</w:t>
              </w:r>
            </w:p>
            <w:p w14:paraId="3D338301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Larsen, L. , 1999. GIS in environmental monitoring and assessment. In: </w:t>
              </w:r>
              <w:r>
                <w:rPr>
                  <w:i/>
                  <w:iCs/>
                  <w:noProof/>
                </w:rPr>
                <w:t xml:space="preserve">Geographical Information Systems 2. </w:t>
              </w:r>
              <w:r>
                <w:rPr>
                  <w:noProof/>
                </w:rPr>
                <w:t>s.l.:s.n., pp. 999-1007.</w:t>
              </w:r>
            </w:p>
            <w:p w14:paraId="7C35915B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Longley, P., Goodchild, M., Maguire, D. &amp; Rhind, D., 2011. </w:t>
              </w:r>
              <w:r>
                <w:rPr>
                  <w:i/>
                  <w:iCs/>
                  <w:noProof/>
                </w:rPr>
                <w:t xml:space="preserve">Geographic Infomation Systems &amp; Science. </w:t>
              </w:r>
              <w:r>
                <w:rPr>
                  <w:noProof/>
                </w:rPr>
                <w:t>3rd ed. Hoboken : Hohn Wiley &amp; Sons .</w:t>
              </w:r>
            </w:p>
            <w:p w14:paraId="2E1641A7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Martindale, J., n.d.. </w:t>
              </w:r>
              <w:r>
                <w:rPr>
                  <w:i/>
                  <w:iCs/>
                  <w:noProof/>
                </w:rPr>
                <w:t xml:space="preserve">Mapping and Geographic Information Systems (GIS) : What is GIS?.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https://researchguides.library.wisc.edu/c.php?g=178144&amp;p=1169699</w:t>
              </w:r>
              <w:r>
                <w:rPr>
                  <w:noProof/>
                </w:rPr>
                <w:br/>
                <w:t>[Accessed 29 January 2019].</w:t>
              </w:r>
            </w:p>
            <w:p w14:paraId="26E1653B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National Public Health Service for Wales (NHS Wales), 2008. </w:t>
              </w:r>
              <w:r>
                <w:rPr>
                  <w:i/>
                  <w:iCs/>
                  <w:noProof/>
                </w:rPr>
                <w:t xml:space="preserve">Briefing paper on LSOA Townsend deprivation scores calculated from unadjusted Census data, </w:t>
              </w:r>
              <w:r>
                <w:rPr>
                  <w:noProof/>
                </w:rPr>
                <w:t>Cardiff : National Public Health Service for Wales.</w:t>
              </w:r>
            </w:p>
            <w:p w14:paraId="2FF55FCD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Seyfang, G., 2006. Ecological citizenship and sustainable consumption: Examining local organic food networks. </w:t>
              </w:r>
              <w:r>
                <w:rPr>
                  <w:i/>
                  <w:iCs/>
                  <w:noProof/>
                </w:rPr>
                <w:t xml:space="preserve">Journal of rural studies, </w:t>
              </w:r>
              <w:r>
                <w:rPr>
                  <w:noProof/>
                </w:rPr>
                <w:t>22(4), pp. 383-395.</w:t>
              </w:r>
            </w:p>
            <w:p w14:paraId="73690D5E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Stechbart, M. &amp; Wilson, J., 2010. </w:t>
              </w:r>
              <w:r>
                <w:rPr>
                  <w:i/>
                  <w:iCs/>
                  <w:noProof/>
                </w:rPr>
                <w:t xml:space="preserve">Province of Ontario: Ecological Footprint and Biocapacity Analysis, </w:t>
              </w:r>
              <w:r>
                <w:rPr>
                  <w:noProof/>
                </w:rPr>
                <w:t>Ontario : Global Footprint Network.</w:t>
              </w:r>
            </w:p>
            <w:p w14:paraId="2032BD72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Swansea Council , 2019. </w:t>
              </w:r>
              <w:r>
                <w:rPr>
                  <w:i/>
                  <w:iCs/>
                  <w:noProof/>
                </w:rPr>
                <w:t xml:space="preserve">West Cross Ward Profile , </w:t>
              </w:r>
              <w:r>
                <w:rPr>
                  <w:noProof/>
                </w:rPr>
                <w:t>Swansea: Swansea Council.</w:t>
              </w:r>
            </w:p>
            <w:p w14:paraId="559A8046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Data Service , 2011. </w:t>
              </w:r>
              <w:r>
                <w:rPr>
                  <w:i/>
                  <w:iCs/>
                  <w:noProof/>
                </w:rPr>
                <w:t xml:space="preserve">2011 Census - Aggregate Data.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http://infusecp.mimas.ac.uk/</w:t>
              </w:r>
              <w:r>
                <w:rPr>
                  <w:noProof/>
                </w:rPr>
                <w:br/>
                <w:t>[Accessed 18 December 2018].</w:t>
              </w:r>
            </w:p>
            <w:p w14:paraId="2337F0AC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Waters, N., 1998. Geographic Information Systems. </w:t>
              </w:r>
              <w:r>
                <w:rPr>
                  <w:i/>
                  <w:iCs/>
                  <w:noProof/>
                </w:rPr>
                <w:t xml:space="preserve">Encyclopedia of Library and Information Science, </w:t>
              </w:r>
              <w:r>
                <w:rPr>
                  <w:noProof/>
                </w:rPr>
                <w:t>63(1), pp. 98-125.</w:t>
              </w:r>
            </w:p>
            <w:p w14:paraId="3418B7E6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Waters, N., 2017. GIS history. In: D. Richardson, et al. eds. </w:t>
              </w:r>
              <w:r>
                <w:rPr>
                  <w:i/>
                  <w:iCs/>
                  <w:noProof/>
                </w:rPr>
                <w:t xml:space="preserve">International Encyclopedia of Geography: People, the Earth, Environment and technology. </w:t>
              </w:r>
              <w:r>
                <w:rPr>
                  <w:noProof/>
                </w:rPr>
                <w:t>Hoboken: John Wiley &amp; Sons, pp. 2-12.</w:t>
              </w:r>
            </w:p>
            <w:p w14:paraId="3353BBFC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Worboys, M. &amp; Duckham, M., 2004. </w:t>
              </w:r>
              <w:r>
                <w:rPr>
                  <w:i/>
                  <w:iCs/>
                  <w:noProof/>
                </w:rPr>
                <w:t xml:space="preserve">GIS - A Computing Persepctive. </w:t>
              </w:r>
              <w:r>
                <w:rPr>
                  <w:noProof/>
                </w:rPr>
                <w:t>2nd ed. Boca Raton : CRC Press LLC.</w:t>
              </w:r>
            </w:p>
            <w:p w14:paraId="2E5F8CB0" w14:textId="77777777" w:rsidR="00016246" w:rsidRDefault="00016246" w:rsidP="0001624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Zhu, Z. et al., 2017. The impact of urban characteristics and residents’ income on commuting in China. </w:t>
              </w:r>
              <w:r>
                <w:rPr>
                  <w:i/>
                  <w:iCs/>
                  <w:noProof/>
                </w:rPr>
                <w:t xml:space="preserve">Transportation Research Part D: Transport and Environment, </w:t>
              </w:r>
              <w:r>
                <w:rPr>
                  <w:noProof/>
                </w:rPr>
                <w:t>57(1), pp. 474-483.</w:t>
              </w:r>
            </w:p>
            <w:p w14:paraId="20DAFA4A" w14:textId="4C2CFD34" w:rsidR="00A0271B" w:rsidRDefault="00A0271B" w:rsidP="0001624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773D7B3" w14:textId="77777777" w:rsidR="00A66EBF" w:rsidRPr="00A66EBF" w:rsidRDefault="00A66EBF" w:rsidP="00A66EBF"/>
    <w:sectPr w:rsidR="00A66EBF" w:rsidRPr="00A66EBF" w:rsidSect="00665585">
      <w:footerReference w:type="default" r:id="rId3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6D6338" w14:textId="77777777" w:rsidR="00235E64" w:rsidRDefault="00235E64" w:rsidP="00300876">
      <w:pPr>
        <w:spacing w:after="0" w:line="240" w:lineRule="auto"/>
      </w:pPr>
      <w:r>
        <w:separator/>
      </w:r>
    </w:p>
  </w:endnote>
  <w:endnote w:type="continuationSeparator" w:id="0">
    <w:p w14:paraId="2B746F8E" w14:textId="77777777" w:rsidR="00235E64" w:rsidRDefault="00235E64" w:rsidP="003008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676457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130CF6" w14:textId="1CBDC7E0" w:rsidR="00300876" w:rsidRDefault="0030087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01A261" w14:textId="77777777" w:rsidR="00300876" w:rsidRDefault="003008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A7A3D6" w14:textId="77777777" w:rsidR="00235E64" w:rsidRDefault="00235E64" w:rsidP="00300876">
      <w:pPr>
        <w:spacing w:after="0" w:line="240" w:lineRule="auto"/>
      </w:pPr>
      <w:r>
        <w:separator/>
      </w:r>
    </w:p>
  </w:footnote>
  <w:footnote w:type="continuationSeparator" w:id="0">
    <w:p w14:paraId="31FE3541" w14:textId="77777777" w:rsidR="00235E64" w:rsidRDefault="00235E64" w:rsidP="0030087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2014D1"/>
    <w:multiLevelType w:val="hybridMultilevel"/>
    <w:tmpl w:val="C6E6D9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6074E3"/>
    <w:multiLevelType w:val="multilevel"/>
    <w:tmpl w:val="0368E410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" w15:restartNumberingAfterBreak="0">
    <w:nsid w:val="39233258"/>
    <w:multiLevelType w:val="hybridMultilevel"/>
    <w:tmpl w:val="19E83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BB6733"/>
    <w:multiLevelType w:val="multilevel"/>
    <w:tmpl w:val="C0AE79CA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4" w15:restartNumberingAfterBreak="0">
    <w:nsid w:val="4AC05995"/>
    <w:multiLevelType w:val="multilevel"/>
    <w:tmpl w:val="C0AE79CA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5" w15:restartNumberingAfterBreak="0">
    <w:nsid w:val="55E74073"/>
    <w:multiLevelType w:val="multilevel"/>
    <w:tmpl w:val="75804C8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0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4F66"/>
    <w:rsid w:val="00000DFA"/>
    <w:rsid w:val="00003CF6"/>
    <w:rsid w:val="00003E66"/>
    <w:rsid w:val="00005E1A"/>
    <w:rsid w:val="00006C0C"/>
    <w:rsid w:val="00010EA2"/>
    <w:rsid w:val="00010F94"/>
    <w:rsid w:val="00011309"/>
    <w:rsid w:val="00014F52"/>
    <w:rsid w:val="00016246"/>
    <w:rsid w:val="00017724"/>
    <w:rsid w:val="00024EA8"/>
    <w:rsid w:val="000270D2"/>
    <w:rsid w:val="000311F2"/>
    <w:rsid w:val="0003191D"/>
    <w:rsid w:val="000360FD"/>
    <w:rsid w:val="00041238"/>
    <w:rsid w:val="00042001"/>
    <w:rsid w:val="00046FB1"/>
    <w:rsid w:val="00051766"/>
    <w:rsid w:val="00053E42"/>
    <w:rsid w:val="0005463B"/>
    <w:rsid w:val="00054E3A"/>
    <w:rsid w:val="00060126"/>
    <w:rsid w:val="00060D9E"/>
    <w:rsid w:val="00062907"/>
    <w:rsid w:val="00063514"/>
    <w:rsid w:val="000751FE"/>
    <w:rsid w:val="00077C8A"/>
    <w:rsid w:val="0009000A"/>
    <w:rsid w:val="00097318"/>
    <w:rsid w:val="000A11AE"/>
    <w:rsid w:val="000A6B0A"/>
    <w:rsid w:val="000B10BF"/>
    <w:rsid w:val="000B432C"/>
    <w:rsid w:val="000C0B55"/>
    <w:rsid w:val="000C1995"/>
    <w:rsid w:val="000C778B"/>
    <w:rsid w:val="000D4E98"/>
    <w:rsid w:val="000D5554"/>
    <w:rsid w:val="000D671D"/>
    <w:rsid w:val="000E48AB"/>
    <w:rsid w:val="000E536F"/>
    <w:rsid w:val="000E5B74"/>
    <w:rsid w:val="000F03E5"/>
    <w:rsid w:val="000F16E2"/>
    <w:rsid w:val="000F1DB5"/>
    <w:rsid w:val="000F4FBA"/>
    <w:rsid w:val="001050CB"/>
    <w:rsid w:val="00110889"/>
    <w:rsid w:val="001140F5"/>
    <w:rsid w:val="001145D9"/>
    <w:rsid w:val="00115BD0"/>
    <w:rsid w:val="001162D5"/>
    <w:rsid w:val="00117549"/>
    <w:rsid w:val="00121FDA"/>
    <w:rsid w:val="00126F80"/>
    <w:rsid w:val="0013725F"/>
    <w:rsid w:val="00141DFB"/>
    <w:rsid w:val="00146262"/>
    <w:rsid w:val="001467C0"/>
    <w:rsid w:val="00150A19"/>
    <w:rsid w:val="00157429"/>
    <w:rsid w:val="0016167D"/>
    <w:rsid w:val="00162394"/>
    <w:rsid w:val="0017358D"/>
    <w:rsid w:val="00176878"/>
    <w:rsid w:val="001809FE"/>
    <w:rsid w:val="001814EC"/>
    <w:rsid w:val="0018343C"/>
    <w:rsid w:val="001870D2"/>
    <w:rsid w:val="001963E9"/>
    <w:rsid w:val="00196647"/>
    <w:rsid w:val="001A298E"/>
    <w:rsid w:val="001A354F"/>
    <w:rsid w:val="001B6335"/>
    <w:rsid w:val="001C7D13"/>
    <w:rsid w:val="001D1F1C"/>
    <w:rsid w:val="001D230C"/>
    <w:rsid w:val="001D3B0B"/>
    <w:rsid w:val="001D61F9"/>
    <w:rsid w:val="001D670C"/>
    <w:rsid w:val="001E454E"/>
    <w:rsid w:val="001F01DF"/>
    <w:rsid w:val="00203160"/>
    <w:rsid w:val="00210A07"/>
    <w:rsid w:val="00210C0F"/>
    <w:rsid w:val="00220855"/>
    <w:rsid w:val="00222BEE"/>
    <w:rsid w:val="0022549E"/>
    <w:rsid w:val="00227B04"/>
    <w:rsid w:val="0023074C"/>
    <w:rsid w:val="00230BCE"/>
    <w:rsid w:val="00230DEF"/>
    <w:rsid w:val="0023206D"/>
    <w:rsid w:val="00232362"/>
    <w:rsid w:val="00235E64"/>
    <w:rsid w:val="00240A4C"/>
    <w:rsid w:val="00245E34"/>
    <w:rsid w:val="00254857"/>
    <w:rsid w:val="00256D4F"/>
    <w:rsid w:val="0026096B"/>
    <w:rsid w:val="00261444"/>
    <w:rsid w:val="00261FAB"/>
    <w:rsid w:val="002710A1"/>
    <w:rsid w:val="002714E1"/>
    <w:rsid w:val="0027228F"/>
    <w:rsid w:val="00273259"/>
    <w:rsid w:val="00282256"/>
    <w:rsid w:val="00285D25"/>
    <w:rsid w:val="00287AFE"/>
    <w:rsid w:val="00293A19"/>
    <w:rsid w:val="00294FD3"/>
    <w:rsid w:val="002A04F5"/>
    <w:rsid w:val="002A08CC"/>
    <w:rsid w:val="002A416D"/>
    <w:rsid w:val="002A5AFB"/>
    <w:rsid w:val="002A63A2"/>
    <w:rsid w:val="002A71EA"/>
    <w:rsid w:val="002B2ABC"/>
    <w:rsid w:val="002B32F5"/>
    <w:rsid w:val="002B5E4D"/>
    <w:rsid w:val="002B63E4"/>
    <w:rsid w:val="002C03CF"/>
    <w:rsid w:val="002C0AF5"/>
    <w:rsid w:val="002C0BC8"/>
    <w:rsid w:val="002C2F80"/>
    <w:rsid w:val="002C4A35"/>
    <w:rsid w:val="002C5FC2"/>
    <w:rsid w:val="002C656D"/>
    <w:rsid w:val="002D4383"/>
    <w:rsid w:val="002E5057"/>
    <w:rsid w:val="002E5699"/>
    <w:rsid w:val="002E5FAB"/>
    <w:rsid w:val="002E6F6C"/>
    <w:rsid w:val="002E7EB3"/>
    <w:rsid w:val="002F7D40"/>
    <w:rsid w:val="00300876"/>
    <w:rsid w:val="00304B7B"/>
    <w:rsid w:val="00307794"/>
    <w:rsid w:val="00307C3A"/>
    <w:rsid w:val="00310965"/>
    <w:rsid w:val="00311C35"/>
    <w:rsid w:val="003128EF"/>
    <w:rsid w:val="003142E9"/>
    <w:rsid w:val="0031588E"/>
    <w:rsid w:val="00317640"/>
    <w:rsid w:val="00317E0E"/>
    <w:rsid w:val="00320EE4"/>
    <w:rsid w:val="00322BA3"/>
    <w:rsid w:val="00327113"/>
    <w:rsid w:val="00330CB4"/>
    <w:rsid w:val="0033360B"/>
    <w:rsid w:val="00334C71"/>
    <w:rsid w:val="00336EF1"/>
    <w:rsid w:val="003448F4"/>
    <w:rsid w:val="00347C93"/>
    <w:rsid w:val="00352255"/>
    <w:rsid w:val="00354DE0"/>
    <w:rsid w:val="00356FD3"/>
    <w:rsid w:val="003576EB"/>
    <w:rsid w:val="00357790"/>
    <w:rsid w:val="00357B12"/>
    <w:rsid w:val="00357D05"/>
    <w:rsid w:val="0036298B"/>
    <w:rsid w:val="0037066D"/>
    <w:rsid w:val="003731E5"/>
    <w:rsid w:val="00373E32"/>
    <w:rsid w:val="00374F2D"/>
    <w:rsid w:val="0038150D"/>
    <w:rsid w:val="00381E3E"/>
    <w:rsid w:val="00385483"/>
    <w:rsid w:val="00387667"/>
    <w:rsid w:val="00391FF0"/>
    <w:rsid w:val="00394B3C"/>
    <w:rsid w:val="003950BD"/>
    <w:rsid w:val="00395632"/>
    <w:rsid w:val="00396991"/>
    <w:rsid w:val="003A1592"/>
    <w:rsid w:val="003A194F"/>
    <w:rsid w:val="003A25BC"/>
    <w:rsid w:val="003A2D93"/>
    <w:rsid w:val="003A6955"/>
    <w:rsid w:val="003A6BDC"/>
    <w:rsid w:val="003B2038"/>
    <w:rsid w:val="003B22DA"/>
    <w:rsid w:val="003B2D1C"/>
    <w:rsid w:val="003B3CFB"/>
    <w:rsid w:val="003C2424"/>
    <w:rsid w:val="003C47DE"/>
    <w:rsid w:val="003D1233"/>
    <w:rsid w:val="003D3C26"/>
    <w:rsid w:val="003D6307"/>
    <w:rsid w:val="003D6562"/>
    <w:rsid w:val="003D779D"/>
    <w:rsid w:val="003D787D"/>
    <w:rsid w:val="003E4A9F"/>
    <w:rsid w:val="003E534E"/>
    <w:rsid w:val="003F0B32"/>
    <w:rsid w:val="003F28E6"/>
    <w:rsid w:val="003F7272"/>
    <w:rsid w:val="003F76D2"/>
    <w:rsid w:val="004014F6"/>
    <w:rsid w:val="0040302F"/>
    <w:rsid w:val="004106D5"/>
    <w:rsid w:val="0041106E"/>
    <w:rsid w:val="00411895"/>
    <w:rsid w:val="004118B4"/>
    <w:rsid w:val="00411E13"/>
    <w:rsid w:val="00413E41"/>
    <w:rsid w:val="00417DAF"/>
    <w:rsid w:val="004215D5"/>
    <w:rsid w:val="00426287"/>
    <w:rsid w:val="00427618"/>
    <w:rsid w:val="004345E5"/>
    <w:rsid w:val="00434CAE"/>
    <w:rsid w:val="00435519"/>
    <w:rsid w:val="00437320"/>
    <w:rsid w:val="00437C39"/>
    <w:rsid w:val="00442E9E"/>
    <w:rsid w:val="00452C2F"/>
    <w:rsid w:val="00461418"/>
    <w:rsid w:val="00462318"/>
    <w:rsid w:val="004624B6"/>
    <w:rsid w:val="00463F2C"/>
    <w:rsid w:val="004654C8"/>
    <w:rsid w:val="004668EE"/>
    <w:rsid w:val="00466F6D"/>
    <w:rsid w:val="0047109E"/>
    <w:rsid w:val="004731D9"/>
    <w:rsid w:val="00475A72"/>
    <w:rsid w:val="00482261"/>
    <w:rsid w:val="00486035"/>
    <w:rsid w:val="0048765F"/>
    <w:rsid w:val="004906B2"/>
    <w:rsid w:val="00492774"/>
    <w:rsid w:val="00493C54"/>
    <w:rsid w:val="004969B4"/>
    <w:rsid w:val="0049772B"/>
    <w:rsid w:val="004979D9"/>
    <w:rsid w:val="004A0B7D"/>
    <w:rsid w:val="004A0F2F"/>
    <w:rsid w:val="004A5535"/>
    <w:rsid w:val="004C06AE"/>
    <w:rsid w:val="004C08B6"/>
    <w:rsid w:val="004C25C9"/>
    <w:rsid w:val="004C5085"/>
    <w:rsid w:val="004C79BC"/>
    <w:rsid w:val="004D165B"/>
    <w:rsid w:val="004D7B80"/>
    <w:rsid w:val="004E1610"/>
    <w:rsid w:val="004E194F"/>
    <w:rsid w:val="004E2A41"/>
    <w:rsid w:val="004F25D1"/>
    <w:rsid w:val="00500CB2"/>
    <w:rsid w:val="00501C4F"/>
    <w:rsid w:val="0050466B"/>
    <w:rsid w:val="00506F52"/>
    <w:rsid w:val="00510A65"/>
    <w:rsid w:val="00514F66"/>
    <w:rsid w:val="005155A1"/>
    <w:rsid w:val="005202A7"/>
    <w:rsid w:val="00527F8B"/>
    <w:rsid w:val="00532309"/>
    <w:rsid w:val="005326E9"/>
    <w:rsid w:val="00534F18"/>
    <w:rsid w:val="00535698"/>
    <w:rsid w:val="00543EB0"/>
    <w:rsid w:val="00545B3E"/>
    <w:rsid w:val="00545F2D"/>
    <w:rsid w:val="00551898"/>
    <w:rsid w:val="005518C9"/>
    <w:rsid w:val="00551E08"/>
    <w:rsid w:val="005534DE"/>
    <w:rsid w:val="00553DC1"/>
    <w:rsid w:val="005558D7"/>
    <w:rsid w:val="00557349"/>
    <w:rsid w:val="00557CA0"/>
    <w:rsid w:val="00560C03"/>
    <w:rsid w:val="00562B02"/>
    <w:rsid w:val="005733E7"/>
    <w:rsid w:val="00573460"/>
    <w:rsid w:val="00574BEA"/>
    <w:rsid w:val="005750B9"/>
    <w:rsid w:val="0057626A"/>
    <w:rsid w:val="00577A1D"/>
    <w:rsid w:val="0058230B"/>
    <w:rsid w:val="00585B66"/>
    <w:rsid w:val="0059084B"/>
    <w:rsid w:val="00593766"/>
    <w:rsid w:val="005965ED"/>
    <w:rsid w:val="005976FA"/>
    <w:rsid w:val="005C0B81"/>
    <w:rsid w:val="005C4635"/>
    <w:rsid w:val="005C465C"/>
    <w:rsid w:val="005C5F87"/>
    <w:rsid w:val="005C753A"/>
    <w:rsid w:val="005C7784"/>
    <w:rsid w:val="005C7C4F"/>
    <w:rsid w:val="005D0970"/>
    <w:rsid w:val="005D6E8D"/>
    <w:rsid w:val="005E1E12"/>
    <w:rsid w:val="005E693F"/>
    <w:rsid w:val="005E737D"/>
    <w:rsid w:val="005F46BD"/>
    <w:rsid w:val="00600A39"/>
    <w:rsid w:val="006028FE"/>
    <w:rsid w:val="00602BCC"/>
    <w:rsid w:val="00603A32"/>
    <w:rsid w:val="00606760"/>
    <w:rsid w:val="0061508A"/>
    <w:rsid w:val="00640CEF"/>
    <w:rsid w:val="00650DD8"/>
    <w:rsid w:val="00650DEF"/>
    <w:rsid w:val="006515C4"/>
    <w:rsid w:val="006533D4"/>
    <w:rsid w:val="00653FEB"/>
    <w:rsid w:val="00657E4F"/>
    <w:rsid w:val="006612CC"/>
    <w:rsid w:val="0066195F"/>
    <w:rsid w:val="00665585"/>
    <w:rsid w:val="006668F2"/>
    <w:rsid w:val="00670A0A"/>
    <w:rsid w:val="00673017"/>
    <w:rsid w:val="00683F23"/>
    <w:rsid w:val="00684C29"/>
    <w:rsid w:val="006855CD"/>
    <w:rsid w:val="00693217"/>
    <w:rsid w:val="00697126"/>
    <w:rsid w:val="006A3E5E"/>
    <w:rsid w:val="006A52A8"/>
    <w:rsid w:val="006A5E9C"/>
    <w:rsid w:val="006B372A"/>
    <w:rsid w:val="006B4C35"/>
    <w:rsid w:val="006B7D3E"/>
    <w:rsid w:val="006D113D"/>
    <w:rsid w:val="006D53D4"/>
    <w:rsid w:val="006D7B42"/>
    <w:rsid w:val="006E15F6"/>
    <w:rsid w:val="006E39A5"/>
    <w:rsid w:val="006E77D3"/>
    <w:rsid w:val="006F0D82"/>
    <w:rsid w:val="006F3EA7"/>
    <w:rsid w:val="006F410D"/>
    <w:rsid w:val="00710249"/>
    <w:rsid w:val="00716BBC"/>
    <w:rsid w:val="00721690"/>
    <w:rsid w:val="00723589"/>
    <w:rsid w:val="00724DC4"/>
    <w:rsid w:val="00727FD4"/>
    <w:rsid w:val="007311FF"/>
    <w:rsid w:val="00732295"/>
    <w:rsid w:val="007335AA"/>
    <w:rsid w:val="00736F0B"/>
    <w:rsid w:val="00742339"/>
    <w:rsid w:val="00742D64"/>
    <w:rsid w:val="00744F51"/>
    <w:rsid w:val="00750AB1"/>
    <w:rsid w:val="00755140"/>
    <w:rsid w:val="00760912"/>
    <w:rsid w:val="007628C7"/>
    <w:rsid w:val="00765A57"/>
    <w:rsid w:val="00767187"/>
    <w:rsid w:val="00767611"/>
    <w:rsid w:val="00771559"/>
    <w:rsid w:val="00774997"/>
    <w:rsid w:val="00775A11"/>
    <w:rsid w:val="00777BD6"/>
    <w:rsid w:val="007837D7"/>
    <w:rsid w:val="007877D2"/>
    <w:rsid w:val="007968B2"/>
    <w:rsid w:val="00797D39"/>
    <w:rsid w:val="007A408C"/>
    <w:rsid w:val="007A41F3"/>
    <w:rsid w:val="007B4F6C"/>
    <w:rsid w:val="007B5C96"/>
    <w:rsid w:val="007B64E8"/>
    <w:rsid w:val="007B7B0A"/>
    <w:rsid w:val="007C4BD9"/>
    <w:rsid w:val="007D5970"/>
    <w:rsid w:val="007D78C6"/>
    <w:rsid w:val="007E160D"/>
    <w:rsid w:val="007E1F18"/>
    <w:rsid w:val="007E2525"/>
    <w:rsid w:val="007E77CE"/>
    <w:rsid w:val="007E7BCC"/>
    <w:rsid w:val="007F4363"/>
    <w:rsid w:val="008067F5"/>
    <w:rsid w:val="00807CA5"/>
    <w:rsid w:val="00811815"/>
    <w:rsid w:val="00821A7A"/>
    <w:rsid w:val="00822D52"/>
    <w:rsid w:val="00832C80"/>
    <w:rsid w:val="008363DC"/>
    <w:rsid w:val="008374DB"/>
    <w:rsid w:val="00841918"/>
    <w:rsid w:val="008477EE"/>
    <w:rsid w:val="0084797C"/>
    <w:rsid w:val="00850307"/>
    <w:rsid w:val="00851716"/>
    <w:rsid w:val="00852D21"/>
    <w:rsid w:val="0085405E"/>
    <w:rsid w:val="00863793"/>
    <w:rsid w:val="00866E0A"/>
    <w:rsid w:val="008758FE"/>
    <w:rsid w:val="0087737F"/>
    <w:rsid w:val="008800BD"/>
    <w:rsid w:val="008805DB"/>
    <w:rsid w:val="008808BF"/>
    <w:rsid w:val="008844F0"/>
    <w:rsid w:val="00884860"/>
    <w:rsid w:val="00884CD8"/>
    <w:rsid w:val="0088653D"/>
    <w:rsid w:val="00886E47"/>
    <w:rsid w:val="00887089"/>
    <w:rsid w:val="00887708"/>
    <w:rsid w:val="008932E2"/>
    <w:rsid w:val="008941EA"/>
    <w:rsid w:val="008A1333"/>
    <w:rsid w:val="008A4D89"/>
    <w:rsid w:val="008A6493"/>
    <w:rsid w:val="008B4EAF"/>
    <w:rsid w:val="008B688D"/>
    <w:rsid w:val="008C4ED9"/>
    <w:rsid w:val="008D41F1"/>
    <w:rsid w:val="008E7157"/>
    <w:rsid w:val="008F01A2"/>
    <w:rsid w:val="008F0806"/>
    <w:rsid w:val="008F1749"/>
    <w:rsid w:val="008F1E7A"/>
    <w:rsid w:val="008F2FA3"/>
    <w:rsid w:val="008F3CB5"/>
    <w:rsid w:val="008F7816"/>
    <w:rsid w:val="009063C6"/>
    <w:rsid w:val="00906D6C"/>
    <w:rsid w:val="009143DE"/>
    <w:rsid w:val="009200BA"/>
    <w:rsid w:val="00921407"/>
    <w:rsid w:val="00921793"/>
    <w:rsid w:val="0092301F"/>
    <w:rsid w:val="00924758"/>
    <w:rsid w:val="009275F3"/>
    <w:rsid w:val="0094193C"/>
    <w:rsid w:val="00944E3E"/>
    <w:rsid w:val="00947B6D"/>
    <w:rsid w:val="009508F0"/>
    <w:rsid w:val="00952977"/>
    <w:rsid w:val="00954678"/>
    <w:rsid w:val="00954AA8"/>
    <w:rsid w:val="009554FC"/>
    <w:rsid w:val="009563CB"/>
    <w:rsid w:val="009568A8"/>
    <w:rsid w:val="009571DC"/>
    <w:rsid w:val="00961DA5"/>
    <w:rsid w:val="00965059"/>
    <w:rsid w:val="00972A07"/>
    <w:rsid w:val="009801D9"/>
    <w:rsid w:val="00983666"/>
    <w:rsid w:val="00983B9B"/>
    <w:rsid w:val="00984A9C"/>
    <w:rsid w:val="00993260"/>
    <w:rsid w:val="009938F3"/>
    <w:rsid w:val="00997C9F"/>
    <w:rsid w:val="009A0512"/>
    <w:rsid w:val="009B4226"/>
    <w:rsid w:val="009C3898"/>
    <w:rsid w:val="009C4638"/>
    <w:rsid w:val="009C46E7"/>
    <w:rsid w:val="009D21A9"/>
    <w:rsid w:val="009D5E68"/>
    <w:rsid w:val="009E38A3"/>
    <w:rsid w:val="009E699E"/>
    <w:rsid w:val="009F0A7D"/>
    <w:rsid w:val="009F0DA4"/>
    <w:rsid w:val="009F3F12"/>
    <w:rsid w:val="009F4914"/>
    <w:rsid w:val="009F5E9C"/>
    <w:rsid w:val="009F6AB8"/>
    <w:rsid w:val="00A004F9"/>
    <w:rsid w:val="00A0271B"/>
    <w:rsid w:val="00A0312F"/>
    <w:rsid w:val="00A140F5"/>
    <w:rsid w:val="00A15A4D"/>
    <w:rsid w:val="00A22880"/>
    <w:rsid w:val="00A22DAA"/>
    <w:rsid w:val="00A26BB1"/>
    <w:rsid w:val="00A26E09"/>
    <w:rsid w:val="00A27133"/>
    <w:rsid w:val="00A40030"/>
    <w:rsid w:val="00A44E48"/>
    <w:rsid w:val="00A45110"/>
    <w:rsid w:val="00A47575"/>
    <w:rsid w:val="00A507DB"/>
    <w:rsid w:val="00A51CE4"/>
    <w:rsid w:val="00A53E5F"/>
    <w:rsid w:val="00A54A76"/>
    <w:rsid w:val="00A55942"/>
    <w:rsid w:val="00A607BF"/>
    <w:rsid w:val="00A61083"/>
    <w:rsid w:val="00A66B0E"/>
    <w:rsid w:val="00A66EBF"/>
    <w:rsid w:val="00A71BF4"/>
    <w:rsid w:val="00A71C72"/>
    <w:rsid w:val="00A739DA"/>
    <w:rsid w:val="00A76AA1"/>
    <w:rsid w:val="00A76B29"/>
    <w:rsid w:val="00A85220"/>
    <w:rsid w:val="00A92AD8"/>
    <w:rsid w:val="00A92D57"/>
    <w:rsid w:val="00AA217A"/>
    <w:rsid w:val="00AA49D7"/>
    <w:rsid w:val="00AA6678"/>
    <w:rsid w:val="00AA6C3C"/>
    <w:rsid w:val="00AB09E3"/>
    <w:rsid w:val="00AB3845"/>
    <w:rsid w:val="00AC20DD"/>
    <w:rsid w:val="00AC4725"/>
    <w:rsid w:val="00AC48F7"/>
    <w:rsid w:val="00AD1456"/>
    <w:rsid w:val="00AD177A"/>
    <w:rsid w:val="00AD2279"/>
    <w:rsid w:val="00AD2BD9"/>
    <w:rsid w:val="00AD37E5"/>
    <w:rsid w:val="00AD4B4F"/>
    <w:rsid w:val="00AD5F36"/>
    <w:rsid w:val="00AE0495"/>
    <w:rsid w:val="00AE0729"/>
    <w:rsid w:val="00AE1CCD"/>
    <w:rsid w:val="00AE264B"/>
    <w:rsid w:val="00AE44A3"/>
    <w:rsid w:val="00AE6EC9"/>
    <w:rsid w:val="00AF66F7"/>
    <w:rsid w:val="00AF7476"/>
    <w:rsid w:val="00B00197"/>
    <w:rsid w:val="00B0261F"/>
    <w:rsid w:val="00B07B10"/>
    <w:rsid w:val="00B14131"/>
    <w:rsid w:val="00B21E24"/>
    <w:rsid w:val="00B23664"/>
    <w:rsid w:val="00B244CF"/>
    <w:rsid w:val="00B31BD8"/>
    <w:rsid w:val="00B33DE9"/>
    <w:rsid w:val="00B449A3"/>
    <w:rsid w:val="00B47232"/>
    <w:rsid w:val="00B47725"/>
    <w:rsid w:val="00B5407E"/>
    <w:rsid w:val="00B550A0"/>
    <w:rsid w:val="00B63563"/>
    <w:rsid w:val="00B64675"/>
    <w:rsid w:val="00B660FB"/>
    <w:rsid w:val="00B66319"/>
    <w:rsid w:val="00B802BF"/>
    <w:rsid w:val="00B80C3D"/>
    <w:rsid w:val="00B810D9"/>
    <w:rsid w:val="00B8170C"/>
    <w:rsid w:val="00B82083"/>
    <w:rsid w:val="00B82B28"/>
    <w:rsid w:val="00B960B4"/>
    <w:rsid w:val="00B96104"/>
    <w:rsid w:val="00BA026A"/>
    <w:rsid w:val="00BA11F9"/>
    <w:rsid w:val="00BA5E82"/>
    <w:rsid w:val="00BB423A"/>
    <w:rsid w:val="00BB673B"/>
    <w:rsid w:val="00BC2FD5"/>
    <w:rsid w:val="00BC43BF"/>
    <w:rsid w:val="00BD0599"/>
    <w:rsid w:val="00BD7DE5"/>
    <w:rsid w:val="00BE0D57"/>
    <w:rsid w:val="00BE4102"/>
    <w:rsid w:val="00BE6C38"/>
    <w:rsid w:val="00BF0805"/>
    <w:rsid w:val="00BF2768"/>
    <w:rsid w:val="00BF2E93"/>
    <w:rsid w:val="00BF4BCA"/>
    <w:rsid w:val="00BF5E2C"/>
    <w:rsid w:val="00BF675F"/>
    <w:rsid w:val="00BF6EA6"/>
    <w:rsid w:val="00C016A0"/>
    <w:rsid w:val="00C01892"/>
    <w:rsid w:val="00C03A28"/>
    <w:rsid w:val="00C0411B"/>
    <w:rsid w:val="00C110F6"/>
    <w:rsid w:val="00C11BEE"/>
    <w:rsid w:val="00C123E5"/>
    <w:rsid w:val="00C1689E"/>
    <w:rsid w:val="00C22E0B"/>
    <w:rsid w:val="00C24FE7"/>
    <w:rsid w:val="00C33A5C"/>
    <w:rsid w:val="00C349D1"/>
    <w:rsid w:val="00C4055A"/>
    <w:rsid w:val="00C43E20"/>
    <w:rsid w:val="00C46F58"/>
    <w:rsid w:val="00C55087"/>
    <w:rsid w:val="00C5641A"/>
    <w:rsid w:val="00C60127"/>
    <w:rsid w:val="00C61748"/>
    <w:rsid w:val="00C629D1"/>
    <w:rsid w:val="00C644CA"/>
    <w:rsid w:val="00C7332E"/>
    <w:rsid w:val="00C742BC"/>
    <w:rsid w:val="00C74606"/>
    <w:rsid w:val="00C75221"/>
    <w:rsid w:val="00C75D26"/>
    <w:rsid w:val="00C80203"/>
    <w:rsid w:val="00C95383"/>
    <w:rsid w:val="00CA4BDC"/>
    <w:rsid w:val="00CA629C"/>
    <w:rsid w:val="00CC23C1"/>
    <w:rsid w:val="00CC7804"/>
    <w:rsid w:val="00CD0F59"/>
    <w:rsid w:val="00CD1EFB"/>
    <w:rsid w:val="00CD2C60"/>
    <w:rsid w:val="00CD4E1E"/>
    <w:rsid w:val="00CD7316"/>
    <w:rsid w:val="00CE0F1C"/>
    <w:rsid w:val="00CE5DB4"/>
    <w:rsid w:val="00CE7779"/>
    <w:rsid w:val="00CF2769"/>
    <w:rsid w:val="00CF3C5E"/>
    <w:rsid w:val="00CF3E90"/>
    <w:rsid w:val="00CF7D9D"/>
    <w:rsid w:val="00D00AA3"/>
    <w:rsid w:val="00D0232D"/>
    <w:rsid w:val="00D0419F"/>
    <w:rsid w:val="00D07469"/>
    <w:rsid w:val="00D10005"/>
    <w:rsid w:val="00D17BD7"/>
    <w:rsid w:val="00D20BEE"/>
    <w:rsid w:val="00D235A7"/>
    <w:rsid w:val="00D35A09"/>
    <w:rsid w:val="00D37464"/>
    <w:rsid w:val="00D42BC4"/>
    <w:rsid w:val="00D430DE"/>
    <w:rsid w:val="00D6073A"/>
    <w:rsid w:val="00D61126"/>
    <w:rsid w:val="00D618E4"/>
    <w:rsid w:val="00D61B65"/>
    <w:rsid w:val="00D6530A"/>
    <w:rsid w:val="00D65E8A"/>
    <w:rsid w:val="00D818AC"/>
    <w:rsid w:val="00D83C93"/>
    <w:rsid w:val="00D85D9E"/>
    <w:rsid w:val="00D927B7"/>
    <w:rsid w:val="00D95E29"/>
    <w:rsid w:val="00DA1B26"/>
    <w:rsid w:val="00DA64F4"/>
    <w:rsid w:val="00DA7AB8"/>
    <w:rsid w:val="00DB18E7"/>
    <w:rsid w:val="00DB2158"/>
    <w:rsid w:val="00DB5214"/>
    <w:rsid w:val="00DB5A75"/>
    <w:rsid w:val="00DC1DF0"/>
    <w:rsid w:val="00DC3C09"/>
    <w:rsid w:val="00DC4C0D"/>
    <w:rsid w:val="00DD0B9E"/>
    <w:rsid w:val="00DD27A3"/>
    <w:rsid w:val="00DD3141"/>
    <w:rsid w:val="00DD4D41"/>
    <w:rsid w:val="00DE0223"/>
    <w:rsid w:val="00DE47AB"/>
    <w:rsid w:val="00DF1D9A"/>
    <w:rsid w:val="00DF24A0"/>
    <w:rsid w:val="00DF30AB"/>
    <w:rsid w:val="00DF4148"/>
    <w:rsid w:val="00E05BF1"/>
    <w:rsid w:val="00E23E0F"/>
    <w:rsid w:val="00E3202D"/>
    <w:rsid w:val="00E3456E"/>
    <w:rsid w:val="00E4002D"/>
    <w:rsid w:val="00E45D1B"/>
    <w:rsid w:val="00E51B1D"/>
    <w:rsid w:val="00E51B38"/>
    <w:rsid w:val="00E5327D"/>
    <w:rsid w:val="00E55744"/>
    <w:rsid w:val="00E55E1A"/>
    <w:rsid w:val="00E560BE"/>
    <w:rsid w:val="00E564B2"/>
    <w:rsid w:val="00E56A0D"/>
    <w:rsid w:val="00E60CFB"/>
    <w:rsid w:val="00E677F0"/>
    <w:rsid w:val="00E766E4"/>
    <w:rsid w:val="00E776D9"/>
    <w:rsid w:val="00E80634"/>
    <w:rsid w:val="00E8315F"/>
    <w:rsid w:val="00E84D03"/>
    <w:rsid w:val="00E85B18"/>
    <w:rsid w:val="00E8736C"/>
    <w:rsid w:val="00E87C56"/>
    <w:rsid w:val="00E92A04"/>
    <w:rsid w:val="00EA08A3"/>
    <w:rsid w:val="00EA6ABE"/>
    <w:rsid w:val="00EA6DB6"/>
    <w:rsid w:val="00EB0220"/>
    <w:rsid w:val="00EB0527"/>
    <w:rsid w:val="00EB164A"/>
    <w:rsid w:val="00EB1F6A"/>
    <w:rsid w:val="00EB42E0"/>
    <w:rsid w:val="00EC1D02"/>
    <w:rsid w:val="00ED246A"/>
    <w:rsid w:val="00ED5F59"/>
    <w:rsid w:val="00EF028F"/>
    <w:rsid w:val="00EF7BD9"/>
    <w:rsid w:val="00F11DA4"/>
    <w:rsid w:val="00F13667"/>
    <w:rsid w:val="00F14DAC"/>
    <w:rsid w:val="00F20DAB"/>
    <w:rsid w:val="00F23DB9"/>
    <w:rsid w:val="00F24565"/>
    <w:rsid w:val="00F254F4"/>
    <w:rsid w:val="00F25F8B"/>
    <w:rsid w:val="00F41647"/>
    <w:rsid w:val="00F47FE5"/>
    <w:rsid w:val="00F503CF"/>
    <w:rsid w:val="00F53B03"/>
    <w:rsid w:val="00F549AC"/>
    <w:rsid w:val="00F54DEA"/>
    <w:rsid w:val="00F54E89"/>
    <w:rsid w:val="00F67255"/>
    <w:rsid w:val="00F71039"/>
    <w:rsid w:val="00F76BDC"/>
    <w:rsid w:val="00F801FE"/>
    <w:rsid w:val="00F83637"/>
    <w:rsid w:val="00F83699"/>
    <w:rsid w:val="00F83A80"/>
    <w:rsid w:val="00F90CCD"/>
    <w:rsid w:val="00F949CE"/>
    <w:rsid w:val="00F94B72"/>
    <w:rsid w:val="00FA181B"/>
    <w:rsid w:val="00FA1B65"/>
    <w:rsid w:val="00FA274B"/>
    <w:rsid w:val="00FA320D"/>
    <w:rsid w:val="00FA4064"/>
    <w:rsid w:val="00FA559C"/>
    <w:rsid w:val="00FA70C1"/>
    <w:rsid w:val="00FB02BF"/>
    <w:rsid w:val="00FB195B"/>
    <w:rsid w:val="00FB3351"/>
    <w:rsid w:val="00FC0B5C"/>
    <w:rsid w:val="00FC6D9F"/>
    <w:rsid w:val="00FE216A"/>
    <w:rsid w:val="00FE3692"/>
    <w:rsid w:val="00FE4111"/>
    <w:rsid w:val="00FF3895"/>
    <w:rsid w:val="00FF4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7DF633"/>
  <w15:chartTrackingRefBased/>
  <w15:docId w15:val="{C7A6C6FA-1D69-4FA1-823F-32C50954F2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4F6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084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4F6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9084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A1333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60676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A0271B"/>
  </w:style>
  <w:style w:type="paragraph" w:styleId="NoSpacing">
    <w:name w:val="No Spacing"/>
    <w:link w:val="NoSpacingChar"/>
    <w:uiPriority w:val="1"/>
    <w:qFormat/>
    <w:rsid w:val="0066558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65585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30087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0087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0087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00876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300876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300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0876"/>
  </w:style>
  <w:style w:type="paragraph" w:styleId="Footer">
    <w:name w:val="footer"/>
    <w:basedOn w:val="Normal"/>
    <w:link w:val="FooterChar"/>
    <w:uiPriority w:val="99"/>
    <w:unhideWhenUsed/>
    <w:rsid w:val="00300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08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09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6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3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7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2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25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28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01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4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08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2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8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7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37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06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2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7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27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7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0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28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4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06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63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8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39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84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8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01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19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36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87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6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45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5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54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4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25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9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63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77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64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99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3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1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67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06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8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1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9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95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44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4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77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94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1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46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07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5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02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0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1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38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46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60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77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.docs.live.net/c9bb1be87ee9343d/GIS%20Assignment.docx" TargetMode="External"/><Relationship Id="rId13" Type="http://schemas.openxmlformats.org/officeDocument/2006/relationships/hyperlink" Target="https://d.docs.live.net/c9bb1be87ee9343d/GIS%20Assignment.docx" TargetMode="External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image" Target="media/image8.png"/><Relationship Id="rId34" Type="http://schemas.openxmlformats.org/officeDocument/2006/relationships/image" Target="media/image21.png"/><Relationship Id="rId7" Type="http://schemas.openxmlformats.org/officeDocument/2006/relationships/endnotes" Target="endnotes.xml"/><Relationship Id="rId12" Type="http://schemas.openxmlformats.org/officeDocument/2006/relationships/hyperlink" Target="https://d.docs.live.net/c9bb1be87ee9343d/GIS%20Assignment.docx" TargetMode="External"/><Relationship Id="rId17" Type="http://schemas.openxmlformats.org/officeDocument/2006/relationships/image" Target="media/image4.png"/><Relationship Id="rId25" Type="http://schemas.openxmlformats.org/officeDocument/2006/relationships/image" Target="media/image12.png"/><Relationship Id="rId33" Type="http://schemas.openxmlformats.org/officeDocument/2006/relationships/image" Target="media/image20.png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29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.docs.live.net/c9bb1be87ee9343d/GIS%20Assignment.docx" TargetMode="External"/><Relationship Id="rId24" Type="http://schemas.openxmlformats.org/officeDocument/2006/relationships/image" Target="media/image11.png"/><Relationship Id="rId32" Type="http://schemas.openxmlformats.org/officeDocument/2006/relationships/image" Target="media/image19.png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36" Type="http://schemas.openxmlformats.org/officeDocument/2006/relationships/footer" Target="footer1.xml"/><Relationship Id="rId10" Type="http://schemas.openxmlformats.org/officeDocument/2006/relationships/hyperlink" Target="https://d.docs.live.net/c9bb1be87ee9343d/GIS%20Assignment.docx" TargetMode="External"/><Relationship Id="rId19" Type="http://schemas.openxmlformats.org/officeDocument/2006/relationships/image" Target="media/image6.png"/><Relationship Id="rId31" Type="http://schemas.openxmlformats.org/officeDocument/2006/relationships/image" Target="media/image18.png"/><Relationship Id="rId4" Type="http://schemas.openxmlformats.org/officeDocument/2006/relationships/settings" Target="settings.xml"/><Relationship Id="rId9" Type="http://schemas.openxmlformats.org/officeDocument/2006/relationships/hyperlink" Target="https://d.docs.live.net/c9bb1be87ee9343d/GIS%20Assignment.docx" TargetMode="External"/><Relationship Id="rId14" Type="http://schemas.openxmlformats.org/officeDocument/2006/relationships/image" Target="media/image1.jpeg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35" Type="http://schemas.openxmlformats.org/officeDocument/2006/relationships/image" Target="media/image2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Wor04</b:Tag>
    <b:SourceType>Book</b:SourceType>
    <b:Guid>{D8FF9C8B-A143-4876-87C6-5E2F43D15570}</b:Guid>
    <b:Title>GIS - A Computing Persepctive </b:Title>
    <b:Year>2004</b:Year>
    <b:Publisher>CRC Press LLC</b:Publisher>
    <b:City>Boca Raton </b:City>
    <b:Author>
      <b:Author>
        <b:NameList>
          <b:Person>
            <b:Last>Worboys</b:Last>
            <b:First>M.</b:First>
          </b:Person>
          <b:Person>
            <b:Last>Duckham</b:Last>
            <b:First>M.</b:First>
          </b:Person>
        </b:NameList>
      </b:Author>
    </b:Author>
    <b:Edition>2nd</b:Edition>
    <b:RefOrder>1</b:RefOrder>
  </b:Source>
  <b:Source>
    <b:Tag>Marnd</b:Tag>
    <b:SourceType>InternetSite</b:SourceType>
    <b:Guid>{CAA2F993-5B36-4191-9F84-3FF4219E1800}</b:Guid>
    <b:Title>Mapping and Geographic Information Systems (GIS) : What is GIS?</b:Title>
    <b:Year>n.d.</b:Year>
    <b:Author>
      <b:Author>
        <b:NameList>
          <b:Person>
            <b:Last>Martindale</b:Last>
            <b:First>J.</b:First>
          </b:Person>
        </b:NameList>
      </b:Author>
    </b:Author>
    <b:YearAccessed>2019</b:YearAccessed>
    <b:MonthAccessed>January</b:MonthAccessed>
    <b:DayAccessed>29</b:DayAccessed>
    <b:URL>https://researchguides.library.wisc.edu/c.php?g=178144&amp;p=1169699</b:URL>
    <b:RefOrder>2</b:RefOrder>
  </b:Source>
  <b:Source>
    <b:Tag>Dem13</b:Tag>
    <b:SourceType>DocumentFromInternetSite</b:SourceType>
    <b:Guid>{007CDFE3-D1A0-46FE-A2CF-5BCCB5743947}</b:Guid>
    <b:Title>Attribute Data Types for GIS</b:Title>
    <b:Year>2013</b:Year>
    <b:YearAccessed>2019</b:YearAccessed>
    <b:MonthAccessed>January</b:MonthAccessed>
    <b:DayAccessed>29</b:DayAccessed>
    <b:URL>https://www.gislounge.com/attribute-data-types-gis/</b:URL>
    <b:Author>
      <b:Author>
        <b:NameList>
          <b:Person>
            <b:Last>Dempsey</b:Last>
            <b:First>C.</b:First>
          </b:Person>
        </b:NameList>
      </b:Author>
    </b:Author>
    <b:Month>January</b:Month>
    <b:Day>18</b:Day>
    <b:RefOrder>3</b:RefOrder>
  </b:Source>
  <b:Source>
    <b:Tag>Lon11</b:Tag>
    <b:SourceType>Book</b:SourceType>
    <b:Guid>{A01EAEE3-6482-4D9E-B642-E500A9A1AA79}</b:Guid>
    <b:Title>Geographic Infomation Systems &amp; Science </b:Title>
    <b:Year>2011</b:Year>
    <b:Author>
      <b:Author>
        <b:NameList>
          <b:Person>
            <b:Last>Longley</b:Last>
            <b:First>P.A.</b:First>
          </b:Person>
          <b:Person>
            <b:Last>Goodchild</b:Last>
            <b:First>M.F.</b:First>
          </b:Person>
          <b:Person>
            <b:Last>Maguire</b:Last>
            <b:First>D.J.</b:First>
          </b:Person>
          <b:Person>
            <b:Last>Rhind</b:Last>
            <b:First>D.W.</b:First>
          </b:Person>
        </b:NameList>
      </b:Author>
    </b:Author>
    <b:City>Hoboken </b:City>
    <b:Publisher>Hohn Wiley &amp; Sons </b:Publisher>
    <b:Edition>3rd</b:Edition>
    <b:RefOrder>6</b:RefOrder>
  </b:Source>
  <b:Source>
    <b:Tag>Wat17</b:Tag>
    <b:SourceType>BookSection</b:SourceType>
    <b:Guid>{4F3C9F10-7D4E-45A8-A0A1-2A2B671B98B4}</b:Guid>
    <b:Author>
      <b:Author>
        <b:NameList>
          <b:Person>
            <b:Last>Waters</b:Last>
            <b:First>N.</b:First>
          </b:Person>
        </b:NameList>
      </b:Author>
      <b:Editor>
        <b:NameList>
          <b:Person>
            <b:Last>Richardson</b:Last>
            <b:First>D.</b:First>
          </b:Person>
          <b:Person>
            <b:Last>Castree</b:Last>
            <b:First>N.</b:First>
          </b:Person>
          <b:Person>
            <b:Last>Goodchild</b:Last>
            <b:First>M.F.</b:First>
          </b:Person>
          <b:Person>
            <b:Last>Kobayashi</b:Last>
            <b:First>A.</b:First>
          </b:Person>
          <b:Person>
            <b:Last>Liu</b:Last>
            <b:First>W.</b:First>
          </b:Person>
          <b:Person>
            <b:Last>Marston</b:Last>
            <b:First>R.A.</b:First>
          </b:Person>
        </b:NameList>
      </b:Editor>
    </b:Author>
    <b:Title>GIS history</b:Title>
    <b:Year>2017</b:Year>
    <b:City>Hoboken</b:City>
    <b:Publisher>John Wiley &amp; Sons</b:Publisher>
    <b:BookTitle>International Encyclopedia of Geography: People, the Earth, Environment and technology</b:BookTitle>
    <b:Pages>2-12</b:Pages>
    <b:RefOrder>4</b:RefOrder>
  </b:Source>
  <b:Source>
    <b:Tag>Wat98</b:Tag>
    <b:SourceType>JournalArticle</b:SourceType>
    <b:Guid>{65A6C845-C665-4F7A-A7F9-9A93F2970AAE}</b:Guid>
    <b:Author>
      <b:Author>
        <b:NameList>
          <b:Person>
            <b:Last>Waters</b:Last>
            <b:First>N.</b:First>
          </b:Person>
        </b:NameList>
      </b:Author>
    </b:Author>
    <b:Title>Geographic Information Systems</b:Title>
    <b:Year>1998</b:Year>
    <b:Pages>98-125</b:Pages>
    <b:JournalName>Encyclopedia of Library and Information Science</b:JournalName>
    <b:Volume>63</b:Volume>
    <b:Issue>1</b:Issue>
    <b:RefOrder>5</b:RefOrder>
  </b:Source>
  <b:Source>
    <b:Tag>Lar99</b:Tag>
    <b:SourceType>BookSection</b:SourceType>
    <b:Guid>{84500497-E131-41BD-A27E-8FBD3C1DDCE4}</b:Guid>
    <b:Title>GIS in environmental monitoring and assessment</b:Title>
    <b:Year>1999</b:Year>
    <b:Author>
      <b:Author>
        <b:Corporate>Larsen, L. </b:Corporate>
      </b:Author>
    </b:Author>
    <b:BookTitle>Geographical Information Systems 2</b:BookTitle>
    <b:Pages>999-1007</b:Pages>
    <b:RefOrder>7</b:RefOrder>
  </b:Source>
  <b:Source>
    <b:Tag>Aus10</b:Tag>
    <b:SourceType>DocumentFromInternetSite</b:SourceType>
    <b:Guid>{4D2DF8D4-E47E-47A1-AC39-C7B2A90BFCDB}</b:Guid>
    <b:Title>A guide for using statistics for evidence based policy</b:Title>
    <b:Year>2010</b:Year>
    <b:Author>
      <b:Author>
        <b:Corporate>Australian Bureau of Statisitics (ABS)</b:Corporate>
      </b:Author>
    </b:Author>
    <b:Month>October</b:Month>
    <b:Day>20</b:Day>
    <b:YearAccessed>2019</b:YearAccessed>
    <b:MonthAccessed>January </b:MonthAccessed>
    <b:DayAccessed>29</b:DayAccessed>
    <b:URL>http://www.abs.gov.au/AUSSTATS/abs@.nsf/Lookup/1500.0Main+Features12010?OpenDocument</b:URL>
    <b:RefOrder>14</b:RefOrder>
  </b:Source>
  <b:Source>
    <b:Tag>Uni98</b:Tag>
    <b:SourceType>Report</b:SourceType>
    <b:Guid>{32333AC7-5900-4A4B-A2A6-CB45541DE17F}</b:Guid>
    <b:Title>Geographic Infromation Systems</b:Title>
    <b:Year>1998</b:Year>
    <b:Author>
      <b:Author>
        <b:Corporate> University of California, Santa Barbara (UCSB)</b:Corporate>
      </b:Author>
    </b:Author>
    <b:Publisher> University of California, Santa Barbara</b:Publisher>
    <b:RefOrder>15</b:RefOrder>
  </b:Source>
  <b:Source>
    <b:Tag>Gen97</b:Tag>
    <b:SourceType>JournalArticle</b:SourceType>
    <b:Guid>{A848D7A7-80DD-4D29-9F61-8CEED931BFE1}</b:Guid>
    <b:Title>The use of thematic maps to aid research</b:Title>
    <b:Year>1997</b:Year>
    <b:Author>
      <b:Author>
        <b:NameList>
          <b:Person>
            <b:Last>Gentilli</b:Last>
            <b:First>J.</b:First>
          </b:Person>
        </b:NameList>
      </b:Author>
    </b:Author>
    <b:JournalName>Cartography </b:JournalName>
    <b:Pages>41-56</b:Pages>
    <b:Volume>26</b:Volume>
    <b:Issue>1</b:Issue>
    <b:RefOrder>8</b:RefOrder>
  </b:Source>
  <b:Source>
    <b:Tag>Nat08</b:Tag>
    <b:SourceType>Report</b:SourceType>
    <b:Guid>{3B8DED58-F882-43E1-8900-03F3550A5DB4}</b:Guid>
    <b:Author>
      <b:Author>
        <b:Corporate>National Public Health Service for Wales (NHS Wales)</b:Corporate>
      </b:Author>
    </b:Author>
    <b:Title>Briefing paper on LSOA Townsend deprivation scores calculated from unadjusted Census data</b:Title>
    <b:Year>2008</b:Year>
    <b:Publisher>National Public Health Service for Wales</b:Publisher>
    <b:City>Cardiff </b:City>
    <b:RefOrder>16</b:RefOrder>
  </b:Source>
  <b:Source>
    <b:Tag>How04</b:Tag>
    <b:SourceType>JournalArticle</b:SourceType>
    <b:Guid>{F1938962-47F6-4F69-BBD7-BA3440111169}</b:Guid>
    <b:Title>How accurate are Townsend Deprivation Scores as predictors of self-reported health? A comparison with individual level data</b:Title>
    <b:Year>2004</b:Year>
    <b:JournalName>Journal of Public Health</b:JournalName>
    <b:Pages>101-106</b:Pages>
    <b:Volume>27</b:Volume>
    <b:Issue>1</b:Issue>
    <b:Author>
      <b:Author>
        <b:NameList>
          <b:Person>
            <b:Last>Adams</b:Last>
            <b:First>J.</b:First>
          </b:Person>
          <b:Person>
            <b:Last>Ryan</b:Last>
            <b:First>V.</b:First>
          </b:Person>
          <b:Person>
            <b:Last>White</b:Last>
            <b:First>M.</b:First>
          </b:Person>
        </b:NameList>
      </b:Author>
    </b:Author>
    <b:RefOrder>9</b:RefOrder>
  </b:Source>
  <b:Source>
    <b:Tag>Swa19</b:Tag>
    <b:SourceType>Report</b:SourceType>
    <b:Guid>{063DAC76-B87A-49B8-A7ED-0514902F4BF5}</b:Guid>
    <b:Title>West Cross Ward Profile </b:Title>
    <b:Year>2019</b:Year>
    <b:Author>
      <b:Author>
        <b:Corporate>Swansea Council </b:Corporate>
      </b:Author>
    </b:Author>
    <b:Publisher>Swansea Council</b:Publisher>
    <b:City>Swansea</b:City>
    <b:RefOrder>10</b:RefOrder>
  </b:Source>
  <b:Source>
    <b:Tag>Dan01</b:Tag>
    <b:SourceType>Book</b:SourceType>
    <b:Guid>{C25C388A-0A28-4E11-A263-FE2521FBF542}</b:Guid>
    <b:Title>Inside MapInfo Professional </b:Title>
    <b:Year>2001</b:Year>
    <b:Publisher>Onword Press</b:Publisher>
    <b:City>New York</b:City>
    <b:Author>
      <b:Author>
        <b:NameList>
          <b:Person>
            <b:Last>Daniel</b:Last>
            <b:First>L.</b:First>
          </b:Person>
          <b:Person>
            <b:Last>Loree</b:Last>
            <b:First>P.</b:First>
          </b:Person>
          <b:Person>
            <b:Last>Whitener</b:Last>
            <b:First>A.</b:First>
          </b:Person>
        </b:NameList>
      </b:Author>
    </b:Author>
    <b:Edition>3rd </b:Edition>
    <b:RefOrder>11</b:RefOrder>
  </b:Source>
  <b:Source>
    <b:Tag>Ste10</b:Tag>
    <b:SourceType>Report</b:SourceType>
    <b:Guid>{B82A9D99-A387-4299-85D0-1B5DE1B13D56}</b:Guid>
    <b:Title>Province of Ontario: Ecological Footprint and Biocapacity Analysis</b:Title>
    <b:Year>2010</b:Year>
    <b:Author>
      <b:Author>
        <b:NameList>
          <b:Person>
            <b:Last>Stechbart</b:Last>
            <b:First>M.</b:First>
          </b:Person>
          <b:Person>
            <b:Last>Wilson</b:Last>
            <b:First>J.</b:First>
          </b:Person>
        </b:NameList>
      </b:Author>
    </b:Author>
    <b:Publisher>Global Footprint Network</b:Publisher>
    <b:City>Ontario </b:City>
    <b:RefOrder>17</b:RefOrder>
  </b:Source>
  <b:Source>
    <b:Tag>Sey06</b:Tag>
    <b:SourceType>JournalArticle</b:SourceType>
    <b:Guid>{90D61108-9D17-4E72-9BAE-9E8A7FFD8E93}</b:Guid>
    <b:Author>
      <b:Author>
        <b:NameList>
          <b:Person>
            <b:Last>Seyfang</b:Last>
            <b:First>G.</b:First>
          </b:Person>
        </b:NameList>
      </b:Author>
    </b:Author>
    <b:Title>Ecological citizenship and sustainable consumption: Examining local organic food networks</b:Title>
    <b:JournalName>Journal of rural studies</b:JournalName>
    <b:Year>2006</b:Year>
    <b:Pages>383-395</b:Pages>
    <b:Volume>22</b:Volume>
    <b:Issue>4</b:Issue>
    <b:RefOrder>12</b:RefOrder>
  </b:Source>
  <b:Source>
    <b:Tag>Zhu17</b:Tag>
    <b:SourceType>JournalArticle</b:SourceType>
    <b:Guid>{B4D50510-EC7D-45CB-AB6C-C1F0150BE235}</b:Guid>
    <b:Title>The impact of urban characteristics and residents’ income on commuting in China</b:Title>
    <b:Year>2017</b:Year>
    <b:Author>
      <b:Author>
        <b:NameList>
          <b:Person>
            <b:Last>Zhu</b:Last>
            <b:First>Z.</b:First>
          </b:Person>
          <b:Person>
            <b:Last>Li</b:Last>
            <b:First>Z.</b:First>
          </b:Person>
          <b:Person>
            <b:Last>Liu</b:Last>
            <b:First>Y.</b:First>
          </b:Person>
          <b:Person>
            <b:Last>Chen</b:Last>
            <b:First>H.</b:First>
          </b:Person>
          <b:Person>
            <b:Last>Zenga</b:Last>
            <b:First>J.</b:First>
          </b:Person>
        </b:NameList>
      </b:Author>
    </b:Author>
    <b:JournalName>Transportation Research Part D: Transport and Environment</b:JournalName>
    <b:Pages>474-483</b:Pages>
    <b:Volume>57</b:Volume>
    <b:Issue>1</b:Issue>
    <b:RefOrder>13</b:RefOrder>
  </b:Source>
  <b:Source>
    <b:Tag>Bri191</b:Tag>
    <b:SourceType>InternetSite</b:SourceType>
    <b:Guid>{9099D5A8-6310-4866-A0E4-C7923B6AC424}</b:Guid>
    <b:Author>
      <b:Author>
        <b:Corporate>British Geological Survey (BGS)</b:Corporate>
      </b:Author>
    </b:Author>
    <b:Title>Geoanalytics and modelling</b:Title>
    <b:Year>2019</b:Year>
    <b:YearAccessed>2019</b:YearAccessed>
    <b:MonthAccessed>January </b:MonthAccessed>
    <b:DayAccessed>02</b:DayAccessed>
    <b:URL>https://www.bgs.ac.uk/research/environmentalmodelling/home.html</b:URL>
    <b:RefOrder>18</b:RefOrder>
  </b:Source>
  <b:Source>
    <b:Tag>UKD11</b:Tag>
    <b:SourceType>InternetSite</b:SourceType>
    <b:Guid>{CB17B494-28DF-4A88-9FE8-0668286D4885}</b:Guid>
    <b:Author>
      <b:Author>
        <b:Corporate>UK Data Service </b:Corporate>
      </b:Author>
    </b:Author>
    <b:Title>2011 Census - Aggregate Data </b:Title>
    <b:Year>2011</b:Year>
    <b:YearAccessed>2018</b:YearAccessed>
    <b:MonthAccessed>December</b:MonthAccessed>
    <b:DayAccessed>18</b:DayAccessed>
    <b:URL>http://infusecp.mimas.ac.uk/</b:URL>
    <b:RefOrder>19</b:RefOrder>
  </b:Source>
</b:Sources>
</file>

<file path=customXml/itemProps1.xml><?xml version="1.0" encoding="utf-8"?>
<ds:datastoreItem xmlns:ds="http://schemas.openxmlformats.org/officeDocument/2006/customXml" ds:itemID="{646ABCC8-1C6B-43A0-81FF-9B8061F154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4741</TotalTime>
  <Pages>17</Pages>
  <Words>3577</Words>
  <Characters>20393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GIS/ Environmental conservation/Uwtsd</Company>
  <LinksUpToDate>false</LinksUpToDate>
  <CharactersWithSpaces>23923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Evaluating the use of GIS software as a modelling tool for environmental analysis</dc:title>
  <dc:subject/>
  <dc:creator>Jacob Quinn</dc:creator>
  <cp:keywords/>
  <dc:description/>
  <cp:lastModifiedBy>jacob quinn</cp:lastModifiedBy>
  <cp:revision>731</cp:revision>
  <dcterms:created xsi:type="dcterms:W3CDTF">2019-01-30T12:48:00Z</dcterms:created>
  <dcterms:modified xsi:type="dcterms:W3CDTF">2019-02-04T17:24:00Z</dcterms:modified>
</cp:coreProperties>
</file>