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3ED09" w14:textId="77777777" w:rsidR="002A3614" w:rsidRPr="007B2AFA" w:rsidRDefault="002A3614" w:rsidP="002A3614">
      <w:pPr>
        <w:rPr>
          <w:rFonts w:ascii="Arial" w:hAnsi="Arial" w:cs="Arial"/>
          <w:color w:val="000000" w:themeColor="text1"/>
          <w:sz w:val="36"/>
          <w:szCs w:val="36"/>
        </w:rPr>
      </w:pPr>
      <w:r w:rsidRPr="007B2AFA">
        <w:rPr>
          <w:rFonts w:ascii="Arial" w:hAnsi="Arial" w:cs="Arial"/>
          <w:color w:val="000000" w:themeColor="text1"/>
          <w:sz w:val="36"/>
          <w:szCs w:val="36"/>
        </w:rPr>
        <w:t>Qualification: CIPD Diploma in Applied Human Resources</w:t>
      </w:r>
    </w:p>
    <w:p w14:paraId="7879425D" w14:textId="77777777" w:rsidR="002A3614" w:rsidRPr="007B2AFA" w:rsidRDefault="002A3614" w:rsidP="002A3614">
      <w:pPr>
        <w:rPr>
          <w:rFonts w:ascii="Arial" w:hAnsi="Arial" w:cs="Arial"/>
          <w:color w:val="000000" w:themeColor="text1"/>
          <w:sz w:val="36"/>
          <w:szCs w:val="36"/>
        </w:rPr>
      </w:pPr>
    </w:p>
    <w:p w14:paraId="5EF3F0A8" w14:textId="0A84B376" w:rsidR="002A3614" w:rsidRPr="007B2AFA" w:rsidRDefault="002A3614" w:rsidP="002A3614">
      <w:pPr>
        <w:rPr>
          <w:rFonts w:ascii="Arial" w:hAnsi="Arial" w:cs="Arial"/>
          <w:b/>
          <w:sz w:val="36"/>
          <w:szCs w:val="36"/>
        </w:rPr>
      </w:pPr>
      <w:r w:rsidRPr="007B2AFA">
        <w:rPr>
          <w:rFonts w:ascii="Arial" w:hAnsi="Arial" w:cs="Arial"/>
          <w:color w:val="000000" w:themeColor="text1"/>
          <w:sz w:val="36"/>
          <w:szCs w:val="36"/>
        </w:rPr>
        <w:t xml:space="preserve">Module Name: </w:t>
      </w:r>
      <w:r>
        <w:rPr>
          <w:rFonts w:ascii="Arial" w:hAnsi="Arial" w:cs="Arial"/>
          <w:sz w:val="36"/>
          <w:szCs w:val="36"/>
        </w:rPr>
        <w:t>Understanding the link between Individual and Organisational Performance</w:t>
      </w:r>
      <w:r>
        <w:rPr>
          <w:rFonts w:ascii="Arial" w:hAnsi="Arial" w:cs="Arial"/>
          <w:b/>
          <w:sz w:val="36"/>
          <w:szCs w:val="36"/>
        </w:rPr>
        <w:t xml:space="preserve"> </w:t>
      </w:r>
      <w:r>
        <w:rPr>
          <w:rFonts w:ascii="Arial" w:hAnsi="Arial" w:cs="Arial"/>
          <w:b/>
          <w:sz w:val="36"/>
          <w:szCs w:val="36"/>
        </w:rPr>
        <w:t>– “On the Job” Item 1: Performance Management Evaluation</w:t>
      </w:r>
    </w:p>
    <w:p w14:paraId="4F643512" w14:textId="77777777" w:rsidR="002A3614" w:rsidRPr="007B2AFA" w:rsidRDefault="002A3614" w:rsidP="002A3614">
      <w:pPr>
        <w:rPr>
          <w:rFonts w:ascii="Arial" w:hAnsi="Arial" w:cs="Arial"/>
          <w:color w:val="000000" w:themeColor="text1"/>
          <w:sz w:val="36"/>
          <w:szCs w:val="36"/>
        </w:rPr>
      </w:pPr>
    </w:p>
    <w:p w14:paraId="5254DDC9" w14:textId="77777777" w:rsidR="002A3614" w:rsidRPr="007B2AFA" w:rsidRDefault="002A3614" w:rsidP="002A3614">
      <w:pPr>
        <w:rPr>
          <w:rFonts w:ascii="Arial" w:hAnsi="Arial" w:cs="Arial"/>
          <w:color w:val="000000" w:themeColor="text1"/>
          <w:sz w:val="36"/>
          <w:szCs w:val="36"/>
        </w:rPr>
      </w:pPr>
    </w:p>
    <w:p w14:paraId="1CCD5797" w14:textId="575D2816" w:rsidR="002A3614" w:rsidRPr="007B2AFA" w:rsidRDefault="002A3614" w:rsidP="002A3614">
      <w:pPr>
        <w:rPr>
          <w:rFonts w:ascii="Arial" w:hAnsi="Arial" w:cs="Arial"/>
          <w:color w:val="000000" w:themeColor="text1"/>
          <w:sz w:val="36"/>
          <w:szCs w:val="36"/>
        </w:rPr>
      </w:pPr>
      <w:r w:rsidRPr="007B2AFA">
        <w:rPr>
          <w:rFonts w:ascii="Arial" w:hAnsi="Arial" w:cs="Arial"/>
          <w:color w:val="000000" w:themeColor="text1"/>
          <w:sz w:val="36"/>
          <w:szCs w:val="36"/>
        </w:rPr>
        <w:t xml:space="preserve">Word count: </w:t>
      </w:r>
      <w:r>
        <w:rPr>
          <w:rFonts w:ascii="Arial" w:hAnsi="Arial" w:cs="Arial"/>
          <w:color w:val="000000" w:themeColor="text1"/>
          <w:sz w:val="36"/>
          <w:szCs w:val="36"/>
        </w:rPr>
        <w:t>804</w:t>
      </w:r>
      <w:r>
        <w:rPr>
          <w:rFonts w:ascii="Arial" w:hAnsi="Arial" w:cs="Arial"/>
          <w:color w:val="000000" w:themeColor="text1"/>
          <w:sz w:val="36"/>
          <w:szCs w:val="36"/>
        </w:rPr>
        <w:t xml:space="preserve"> words</w:t>
      </w:r>
    </w:p>
    <w:p w14:paraId="0CA60118" w14:textId="77777777" w:rsidR="002A3614" w:rsidRPr="007B2AFA" w:rsidRDefault="002A3614" w:rsidP="002A3614">
      <w:pPr>
        <w:rPr>
          <w:rFonts w:ascii="Arial" w:hAnsi="Arial" w:cs="Arial"/>
          <w:color w:val="000000" w:themeColor="text1"/>
          <w:sz w:val="36"/>
          <w:szCs w:val="36"/>
        </w:rPr>
      </w:pPr>
    </w:p>
    <w:p w14:paraId="5784A2E6" w14:textId="77777777" w:rsidR="002A3614" w:rsidRPr="007B2AFA" w:rsidRDefault="002A3614" w:rsidP="002A3614">
      <w:pPr>
        <w:rPr>
          <w:rFonts w:ascii="Arial" w:hAnsi="Arial" w:cs="Arial"/>
          <w:color w:val="000000" w:themeColor="text1"/>
          <w:sz w:val="36"/>
          <w:szCs w:val="36"/>
        </w:rPr>
      </w:pPr>
    </w:p>
    <w:p w14:paraId="166A3FB4" w14:textId="77777777" w:rsidR="002A3614" w:rsidRPr="007B2AFA" w:rsidRDefault="002A3614" w:rsidP="002A3614">
      <w:pPr>
        <w:rPr>
          <w:rFonts w:ascii="Arial" w:hAnsi="Arial" w:cs="Arial"/>
          <w:color w:val="000000" w:themeColor="text1"/>
          <w:sz w:val="36"/>
          <w:szCs w:val="36"/>
        </w:rPr>
      </w:pPr>
      <w:r w:rsidRPr="007B2AFA">
        <w:rPr>
          <w:rFonts w:ascii="Arial" w:hAnsi="Arial" w:cs="Arial"/>
          <w:color w:val="000000" w:themeColor="text1"/>
          <w:sz w:val="36"/>
          <w:szCs w:val="36"/>
        </w:rPr>
        <w:t xml:space="preserve">Student Name: Joanne Thomas </w:t>
      </w:r>
    </w:p>
    <w:p w14:paraId="051A9052" w14:textId="77777777" w:rsidR="002A3614" w:rsidRPr="007B2AFA" w:rsidRDefault="002A3614" w:rsidP="002A3614">
      <w:pPr>
        <w:rPr>
          <w:rFonts w:ascii="Arial" w:hAnsi="Arial" w:cs="Arial"/>
          <w:color w:val="000000" w:themeColor="text1"/>
          <w:sz w:val="36"/>
          <w:szCs w:val="36"/>
        </w:rPr>
      </w:pPr>
      <w:r w:rsidRPr="007B2AFA">
        <w:rPr>
          <w:rFonts w:ascii="Arial" w:hAnsi="Arial" w:cs="Arial"/>
          <w:color w:val="000000" w:themeColor="text1"/>
          <w:sz w:val="36"/>
          <w:szCs w:val="36"/>
        </w:rPr>
        <w:t>Student Number: 1403229</w:t>
      </w:r>
    </w:p>
    <w:p w14:paraId="671F488B" w14:textId="77777777" w:rsidR="002A3614" w:rsidRPr="007B2AFA" w:rsidRDefault="002A3614" w:rsidP="002A3614">
      <w:pPr>
        <w:rPr>
          <w:rFonts w:ascii="Arial" w:hAnsi="Arial" w:cs="Arial"/>
          <w:color w:val="000000" w:themeColor="text1"/>
          <w:sz w:val="36"/>
          <w:szCs w:val="36"/>
        </w:rPr>
      </w:pPr>
      <w:r w:rsidRPr="007B2AFA">
        <w:rPr>
          <w:rFonts w:ascii="Arial" w:hAnsi="Arial" w:cs="Arial"/>
          <w:color w:val="000000" w:themeColor="text1"/>
          <w:sz w:val="36"/>
          <w:szCs w:val="36"/>
        </w:rPr>
        <w:t xml:space="preserve">CIPD Membership Number: </w:t>
      </w:r>
      <w:r w:rsidRPr="007B2AFA">
        <w:rPr>
          <w:rFonts w:ascii="Arial" w:hAnsi="Arial" w:cs="Arial"/>
          <w:bCs/>
          <w:color w:val="000000" w:themeColor="text1"/>
          <w:sz w:val="36"/>
          <w:szCs w:val="36"/>
          <w:shd w:val="clear" w:color="auto" w:fill="FFFFFF"/>
        </w:rPr>
        <w:t>53274130</w:t>
      </w:r>
    </w:p>
    <w:p w14:paraId="362EE386" w14:textId="77777777" w:rsidR="002A3614" w:rsidRPr="007B2AFA" w:rsidRDefault="002A3614" w:rsidP="002A3614">
      <w:pPr>
        <w:rPr>
          <w:rFonts w:ascii="Arial" w:hAnsi="Arial" w:cs="Arial"/>
          <w:color w:val="000000" w:themeColor="text1"/>
          <w:sz w:val="36"/>
          <w:szCs w:val="36"/>
        </w:rPr>
      </w:pPr>
    </w:p>
    <w:p w14:paraId="3FDB5C27" w14:textId="77777777" w:rsidR="002A3614" w:rsidRPr="007B2AFA" w:rsidRDefault="002A3614" w:rsidP="002A3614">
      <w:pPr>
        <w:rPr>
          <w:rFonts w:ascii="Arial" w:hAnsi="Arial" w:cs="Arial"/>
          <w:color w:val="000000" w:themeColor="text1"/>
          <w:sz w:val="36"/>
          <w:szCs w:val="36"/>
        </w:rPr>
      </w:pPr>
      <w:r w:rsidRPr="007B2AFA">
        <w:rPr>
          <w:rFonts w:ascii="Arial" w:hAnsi="Arial"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5D6B2127" w14:textId="77777777" w:rsidR="002A3614" w:rsidRPr="007B2AFA" w:rsidRDefault="002A3614" w:rsidP="002A3614">
      <w:pPr>
        <w:rPr>
          <w:rFonts w:ascii="Arial" w:hAnsi="Arial" w:cs="Arial"/>
          <w:color w:val="000000" w:themeColor="text1"/>
          <w:sz w:val="36"/>
          <w:szCs w:val="36"/>
        </w:rPr>
      </w:pPr>
    </w:p>
    <w:p w14:paraId="71E3BEF7" w14:textId="77777777" w:rsidR="002A3614" w:rsidRPr="007B2AFA" w:rsidRDefault="002A3614" w:rsidP="002A3614">
      <w:pPr>
        <w:rPr>
          <w:rFonts w:ascii="Arial" w:hAnsi="Arial" w:cs="Arial"/>
          <w:color w:val="000000" w:themeColor="text1"/>
          <w:sz w:val="36"/>
          <w:szCs w:val="36"/>
        </w:rPr>
      </w:pPr>
      <w:r w:rsidRPr="007B2AFA">
        <w:rPr>
          <w:rFonts w:ascii="Arial" w:hAnsi="Arial" w:cs="Arial"/>
          <w:color w:val="000000" w:themeColor="text1"/>
          <w:sz w:val="36"/>
          <w:szCs w:val="36"/>
        </w:rPr>
        <w:t xml:space="preserve">Signed: </w:t>
      </w:r>
      <w:r w:rsidRPr="007B2AFA">
        <w:rPr>
          <w:noProof/>
          <w:sz w:val="36"/>
          <w:szCs w:val="36"/>
          <w:lang w:eastAsia="en-GB"/>
        </w:rPr>
        <w:drawing>
          <wp:inline distT="0" distB="0" distL="0" distR="0" wp14:anchorId="36E18A3B" wp14:editId="0580D1B4">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143000" cy="523875"/>
                    </a:xfrm>
                    <a:prstGeom prst="rect">
                      <a:avLst/>
                    </a:prstGeom>
                  </pic:spPr>
                </pic:pic>
              </a:graphicData>
            </a:graphic>
          </wp:inline>
        </w:drawing>
      </w:r>
      <w:r w:rsidRPr="007B2AFA">
        <w:rPr>
          <w:rFonts w:ascii="Arial" w:hAnsi="Arial" w:cs="Arial"/>
          <w:color w:val="000000" w:themeColor="text1"/>
          <w:sz w:val="36"/>
          <w:szCs w:val="36"/>
        </w:rPr>
        <w:t xml:space="preserve"> J. Thomas</w:t>
      </w:r>
    </w:p>
    <w:p w14:paraId="56D8C53F" w14:textId="4BE7696C" w:rsidR="002A3614" w:rsidRDefault="002A3614">
      <w:pPr>
        <w:rPr>
          <w:b/>
          <w:bCs/>
        </w:rPr>
      </w:pPr>
      <w:r w:rsidRPr="007B2AFA">
        <w:rPr>
          <w:rFonts w:ascii="Arial" w:hAnsi="Arial" w:cs="Arial"/>
          <w:color w:val="000000" w:themeColor="text1"/>
          <w:sz w:val="36"/>
          <w:szCs w:val="36"/>
        </w:rPr>
        <w:t xml:space="preserve">Date: </w:t>
      </w:r>
      <w:r>
        <w:rPr>
          <w:rFonts w:ascii="Arial" w:hAnsi="Arial" w:cs="Arial"/>
          <w:color w:val="000000" w:themeColor="text1"/>
          <w:sz w:val="36"/>
          <w:szCs w:val="36"/>
        </w:rPr>
        <w:t>29</w:t>
      </w:r>
      <w:r w:rsidRPr="002A3614">
        <w:rPr>
          <w:rFonts w:ascii="Arial" w:hAnsi="Arial" w:cs="Arial"/>
          <w:color w:val="000000" w:themeColor="text1"/>
          <w:sz w:val="36"/>
          <w:szCs w:val="36"/>
          <w:vertAlign w:val="superscript"/>
        </w:rPr>
        <w:t>th</w:t>
      </w:r>
      <w:r>
        <w:rPr>
          <w:rFonts w:ascii="Arial" w:hAnsi="Arial" w:cs="Arial"/>
          <w:color w:val="000000" w:themeColor="text1"/>
          <w:sz w:val="36"/>
          <w:szCs w:val="36"/>
        </w:rPr>
        <w:t xml:space="preserve"> December 2019</w:t>
      </w:r>
      <w:r>
        <w:rPr>
          <w:b/>
          <w:bCs/>
        </w:rPr>
        <w:br w:type="page"/>
      </w:r>
    </w:p>
    <w:p w14:paraId="7B722CF1" w14:textId="167D0FED" w:rsidR="00EA3493" w:rsidRPr="002A3614" w:rsidRDefault="00EA3493" w:rsidP="002A3614">
      <w:pPr>
        <w:jc w:val="center"/>
        <w:rPr>
          <w:rFonts w:ascii="Arial" w:hAnsi="Arial" w:cs="Arial"/>
          <w:b/>
          <w:bCs/>
          <w:sz w:val="24"/>
          <w:szCs w:val="24"/>
        </w:rPr>
      </w:pPr>
      <w:proofErr w:type="spellStart"/>
      <w:r w:rsidRPr="002A3614">
        <w:rPr>
          <w:rFonts w:ascii="Arial" w:hAnsi="Arial" w:cs="Arial"/>
          <w:b/>
          <w:bCs/>
          <w:sz w:val="24"/>
          <w:szCs w:val="24"/>
        </w:rPr>
        <w:lastRenderedPageBreak/>
        <w:t>Ateb’s</w:t>
      </w:r>
      <w:proofErr w:type="spellEnd"/>
      <w:r w:rsidRPr="002A3614">
        <w:rPr>
          <w:rFonts w:ascii="Arial" w:hAnsi="Arial" w:cs="Arial"/>
          <w:b/>
          <w:bCs/>
          <w:sz w:val="24"/>
          <w:szCs w:val="24"/>
        </w:rPr>
        <w:t xml:space="preserve"> performance management approach</w:t>
      </w:r>
    </w:p>
    <w:p w14:paraId="5B8A1AA8" w14:textId="75EDED58" w:rsidR="00B44AD5" w:rsidRPr="002A3614" w:rsidRDefault="0033392D" w:rsidP="0033392D">
      <w:pPr>
        <w:rPr>
          <w:rFonts w:ascii="Arial" w:hAnsi="Arial" w:cs="Arial"/>
          <w:sz w:val="24"/>
          <w:szCs w:val="24"/>
        </w:rPr>
      </w:pPr>
      <w:r w:rsidRPr="002A3614">
        <w:rPr>
          <w:rFonts w:ascii="Arial" w:hAnsi="Arial" w:cs="Arial"/>
          <w:sz w:val="24"/>
          <w:szCs w:val="24"/>
        </w:rPr>
        <w:t xml:space="preserve">Recently Ateb has adopted the Achieve Framework as a performance management tool in replacement of the traditional annual appraisal. The Achieve Framework focuses on; regular feedback; setting relevant objectives as and when necessary which align with the department and </w:t>
      </w:r>
      <w:r w:rsidR="000843F0" w:rsidRPr="002A3614">
        <w:rPr>
          <w:rFonts w:ascii="Arial" w:hAnsi="Arial" w:cs="Arial"/>
          <w:sz w:val="24"/>
          <w:szCs w:val="24"/>
        </w:rPr>
        <w:t>organisational</w:t>
      </w:r>
      <w:r w:rsidRPr="002A3614">
        <w:rPr>
          <w:rFonts w:ascii="Arial" w:hAnsi="Arial" w:cs="Arial"/>
          <w:sz w:val="24"/>
          <w:szCs w:val="24"/>
        </w:rPr>
        <w:t xml:space="preserve"> setting; regular monitoring of progress</w:t>
      </w:r>
      <w:r w:rsidR="00DD71B9" w:rsidRPr="002A3614">
        <w:rPr>
          <w:rFonts w:ascii="Arial" w:hAnsi="Arial" w:cs="Arial"/>
          <w:sz w:val="24"/>
          <w:szCs w:val="24"/>
        </w:rPr>
        <w:t>; t</w:t>
      </w:r>
      <w:r w:rsidR="00B44AD5" w:rsidRPr="002A3614">
        <w:rPr>
          <w:rFonts w:ascii="Arial" w:hAnsi="Arial" w:cs="Arial"/>
          <w:sz w:val="24"/>
          <w:szCs w:val="24"/>
        </w:rPr>
        <w:t xml:space="preserve">o identify areas of development; and to discuss the wellbeing of the employee, which in turn the data will be used as an organisational wellbeing barometer. </w:t>
      </w:r>
      <w:r w:rsidR="00B34005" w:rsidRPr="002A3614">
        <w:rPr>
          <w:rFonts w:ascii="Arial" w:hAnsi="Arial" w:cs="Arial"/>
          <w:sz w:val="24"/>
          <w:szCs w:val="24"/>
        </w:rPr>
        <w:t xml:space="preserve">The Framework asks managers to meet with their team members individually at least every quarter to review and refresh their Achieve log however, Ateb promotes more frequent Achieve meetings and informal conversations. </w:t>
      </w:r>
    </w:p>
    <w:p w14:paraId="5C2D8B27" w14:textId="3977CEA2" w:rsidR="0083253C" w:rsidRPr="002A3614" w:rsidRDefault="00B34005" w:rsidP="0033392D">
      <w:pPr>
        <w:rPr>
          <w:rFonts w:ascii="Arial" w:hAnsi="Arial" w:cs="Arial"/>
          <w:sz w:val="24"/>
          <w:szCs w:val="24"/>
        </w:rPr>
      </w:pPr>
      <w:r w:rsidRPr="002A3614">
        <w:rPr>
          <w:rFonts w:ascii="Arial" w:hAnsi="Arial" w:cs="Arial"/>
          <w:sz w:val="24"/>
          <w:szCs w:val="24"/>
        </w:rPr>
        <w:t xml:space="preserve">The previous annual appraiser was not working. Managers begrudgingly completed the appraisal with their teams as they felt it was a tick-box exercise; this reduced the quality and the purpose of the appraisal as both manager and team member were not honest in their feedback. </w:t>
      </w:r>
      <w:r w:rsidR="00EA3493" w:rsidRPr="002A3614">
        <w:rPr>
          <w:rFonts w:ascii="Arial" w:hAnsi="Arial" w:cs="Arial"/>
          <w:sz w:val="24"/>
          <w:szCs w:val="24"/>
        </w:rPr>
        <w:t xml:space="preserve">Taylor (2016) notes that performance appraisals </w:t>
      </w:r>
      <w:proofErr w:type="gramStart"/>
      <w:r w:rsidR="00EA3493" w:rsidRPr="002A3614">
        <w:rPr>
          <w:rFonts w:ascii="Arial" w:hAnsi="Arial" w:cs="Arial"/>
          <w:sz w:val="24"/>
          <w:szCs w:val="24"/>
        </w:rPr>
        <w:t>are seen as</w:t>
      </w:r>
      <w:proofErr w:type="gramEnd"/>
      <w:r w:rsidR="00EA3493" w:rsidRPr="002A3614">
        <w:rPr>
          <w:rFonts w:ascii="Arial" w:hAnsi="Arial" w:cs="Arial"/>
          <w:sz w:val="24"/>
          <w:szCs w:val="24"/>
        </w:rPr>
        <w:t xml:space="preserve"> a bureaucratic activity which managers see as ‘an end in itself’. </w:t>
      </w:r>
      <w:r w:rsidRPr="002A3614">
        <w:rPr>
          <w:rFonts w:ascii="Arial" w:hAnsi="Arial" w:cs="Arial"/>
          <w:sz w:val="24"/>
          <w:szCs w:val="24"/>
        </w:rPr>
        <w:t>Notably, Ateb recognised the annual frequency was detrimental</w:t>
      </w:r>
      <w:r w:rsidR="0083253C" w:rsidRPr="002A3614">
        <w:rPr>
          <w:rFonts w:ascii="Arial" w:hAnsi="Arial" w:cs="Arial"/>
          <w:sz w:val="24"/>
          <w:szCs w:val="24"/>
        </w:rPr>
        <w:t>; the period between setting and reviewing objectives was too long</w:t>
      </w:r>
      <w:r w:rsidRPr="002A3614">
        <w:rPr>
          <w:rFonts w:ascii="Arial" w:hAnsi="Arial" w:cs="Arial"/>
          <w:sz w:val="24"/>
          <w:szCs w:val="24"/>
        </w:rPr>
        <w:t xml:space="preserve"> to</w:t>
      </w:r>
      <w:r w:rsidR="0083253C" w:rsidRPr="002A3614">
        <w:rPr>
          <w:rFonts w:ascii="Arial" w:hAnsi="Arial" w:cs="Arial"/>
          <w:sz w:val="24"/>
          <w:szCs w:val="24"/>
        </w:rPr>
        <w:t xml:space="preserve"> successfully</w:t>
      </w:r>
      <w:r w:rsidRPr="002A3614">
        <w:rPr>
          <w:rFonts w:ascii="Arial" w:hAnsi="Arial" w:cs="Arial"/>
          <w:sz w:val="24"/>
          <w:szCs w:val="24"/>
        </w:rPr>
        <w:t xml:space="preserve"> align tea</w:t>
      </w:r>
      <w:r w:rsidR="0083253C" w:rsidRPr="002A3614">
        <w:rPr>
          <w:rFonts w:ascii="Arial" w:hAnsi="Arial" w:cs="Arial"/>
          <w:sz w:val="24"/>
          <w:szCs w:val="24"/>
        </w:rPr>
        <w:t xml:space="preserve">m and organisational objectives, and the objectives may no longer be relevant after </w:t>
      </w:r>
      <w:r w:rsidR="00EA3493" w:rsidRPr="002A3614">
        <w:rPr>
          <w:rFonts w:ascii="Arial" w:hAnsi="Arial" w:cs="Arial"/>
          <w:sz w:val="24"/>
          <w:szCs w:val="24"/>
        </w:rPr>
        <w:t>several</w:t>
      </w:r>
      <w:r w:rsidR="0083253C" w:rsidRPr="002A3614">
        <w:rPr>
          <w:rFonts w:ascii="Arial" w:hAnsi="Arial" w:cs="Arial"/>
          <w:sz w:val="24"/>
          <w:szCs w:val="24"/>
        </w:rPr>
        <w:t xml:space="preserve"> months. </w:t>
      </w:r>
    </w:p>
    <w:p w14:paraId="5A403520" w14:textId="4ADFF6E5" w:rsidR="0083253C" w:rsidRPr="002A3614" w:rsidRDefault="0083253C" w:rsidP="0033392D">
      <w:pPr>
        <w:rPr>
          <w:rFonts w:ascii="Arial" w:hAnsi="Arial" w:cs="Arial"/>
          <w:sz w:val="24"/>
          <w:szCs w:val="24"/>
        </w:rPr>
      </w:pPr>
      <w:r w:rsidRPr="002A3614">
        <w:rPr>
          <w:rFonts w:ascii="Arial" w:hAnsi="Arial" w:cs="Arial"/>
          <w:sz w:val="24"/>
          <w:szCs w:val="24"/>
        </w:rPr>
        <w:t xml:space="preserve">The previous appraisal system only recognised line manager feedback which can be a narrow scope given the multi-team/agency working which many of the teams undertake. </w:t>
      </w:r>
      <w:r w:rsidR="009F39FA" w:rsidRPr="002A3614">
        <w:rPr>
          <w:rFonts w:ascii="Arial" w:hAnsi="Arial" w:cs="Arial"/>
          <w:sz w:val="24"/>
          <w:szCs w:val="24"/>
        </w:rPr>
        <w:t xml:space="preserve">The Achieve Framework </w:t>
      </w:r>
      <w:r w:rsidR="00D611B4" w:rsidRPr="002A3614">
        <w:rPr>
          <w:rFonts w:ascii="Arial" w:hAnsi="Arial" w:cs="Arial"/>
          <w:sz w:val="24"/>
          <w:szCs w:val="24"/>
        </w:rPr>
        <w:t>now encourages feedback from multiple sources including colleagues and customers which will provide a wider perspective of the individual’s performance and may identify areas of development. To promote the new environment of providing feedback regularly, all levels of management are receiving bespoke management training which has a strong focus on the importance of regular feedback.</w:t>
      </w:r>
    </w:p>
    <w:p w14:paraId="6208416E" w14:textId="1DCAAC52" w:rsidR="00BF47FE" w:rsidRPr="002A3614" w:rsidRDefault="00D611B4" w:rsidP="0033392D">
      <w:pPr>
        <w:rPr>
          <w:rFonts w:ascii="Arial" w:hAnsi="Arial" w:cs="Arial"/>
          <w:sz w:val="24"/>
          <w:szCs w:val="24"/>
        </w:rPr>
      </w:pPr>
      <w:r w:rsidRPr="002A3614">
        <w:rPr>
          <w:rFonts w:ascii="Arial" w:hAnsi="Arial" w:cs="Arial"/>
          <w:sz w:val="24"/>
          <w:szCs w:val="24"/>
        </w:rPr>
        <w:t>Training and regular coaching is provided to all managers to ensure they understand the importance and purpose of the framework, how to use it and importantly to promote it as a strategic leadership tool.</w:t>
      </w:r>
      <w:r w:rsidR="00200133" w:rsidRPr="002A3614">
        <w:rPr>
          <w:rFonts w:ascii="Arial" w:hAnsi="Arial" w:cs="Arial"/>
          <w:sz w:val="24"/>
          <w:szCs w:val="24"/>
        </w:rPr>
        <w:t xml:space="preserve"> On the other hand, the framework has also been launched and promoted to all </w:t>
      </w:r>
      <w:proofErr w:type="gramStart"/>
      <w:r w:rsidR="00200133" w:rsidRPr="002A3614">
        <w:rPr>
          <w:rFonts w:ascii="Arial" w:hAnsi="Arial" w:cs="Arial"/>
          <w:sz w:val="24"/>
          <w:szCs w:val="24"/>
        </w:rPr>
        <w:t>staff</w:t>
      </w:r>
      <w:proofErr w:type="gramEnd"/>
      <w:r w:rsidR="00200133" w:rsidRPr="002A3614">
        <w:rPr>
          <w:rFonts w:ascii="Arial" w:hAnsi="Arial" w:cs="Arial"/>
          <w:sz w:val="24"/>
          <w:szCs w:val="24"/>
        </w:rPr>
        <w:t xml:space="preserve"> so they have an awareness of the framework and what Ateb hopes to achieve by replacing the traditional appraisal therefore, being transparent in its approach. </w:t>
      </w:r>
    </w:p>
    <w:p w14:paraId="05E757AB" w14:textId="58C862E8" w:rsidR="008D4AF0" w:rsidRPr="002A3614" w:rsidRDefault="008D4AF0" w:rsidP="0033392D">
      <w:pPr>
        <w:rPr>
          <w:rFonts w:ascii="Arial" w:hAnsi="Arial" w:cs="Arial"/>
          <w:sz w:val="24"/>
          <w:szCs w:val="24"/>
        </w:rPr>
      </w:pPr>
      <w:r w:rsidRPr="002A3614">
        <w:rPr>
          <w:rFonts w:ascii="Arial" w:hAnsi="Arial" w:cs="Arial"/>
          <w:sz w:val="24"/>
          <w:szCs w:val="24"/>
        </w:rPr>
        <w:t xml:space="preserve">It is believed by some </w:t>
      </w:r>
      <w:r w:rsidR="0033392D" w:rsidRPr="002A3614">
        <w:rPr>
          <w:rFonts w:ascii="Arial" w:hAnsi="Arial" w:cs="Arial"/>
          <w:sz w:val="24"/>
          <w:szCs w:val="24"/>
        </w:rPr>
        <w:t>that annual appraisals have limited impact</w:t>
      </w:r>
      <w:r w:rsidRPr="002A3614">
        <w:rPr>
          <w:rFonts w:ascii="Arial" w:hAnsi="Arial" w:cs="Arial"/>
          <w:sz w:val="24"/>
          <w:szCs w:val="24"/>
        </w:rPr>
        <w:t xml:space="preserve"> whereas</w:t>
      </w:r>
      <w:r w:rsidR="00105AB1" w:rsidRPr="002A3614">
        <w:rPr>
          <w:rFonts w:ascii="Arial" w:hAnsi="Arial" w:cs="Arial"/>
          <w:sz w:val="24"/>
          <w:szCs w:val="24"/>
        </w:rPr>
        <w:t>,</w:t>
      </w:r>
      <w:r w:rsidRPr="002A3614">
        <w:rPr>
          <w:rFonts w:ascii="Arial" w:hAnsi="Arial" w:cs="Arial"/>
          <w:sz w:val="24"/>
          <w:szCs w:val="24"/>
        </w:rPr>
        <w:t xml:space="preserve"> </w:t>
      </w:r>
      <w:r w:rsidR="0033392D" w:rsidRPr="002A3614">
        <w:rPr>
          <w:rFonts w:ascii="Arial" w:hAnsi="Arial" w:cs="Arial"/>
          <w:sz w:val="24"/>
          <w:szCs w:val="24"/>
        </w:rPr>
        <w:t xml:space="preserve">evidence has shown that performance improves when employees regularly monitor their progress on objectives therefore, immediate feedback and focus on improvements is important. </w:t>
      </w:r>
      <w:r w:rsidRPr="002A3614">
        <w:rPr>
          <w:rFonts w:ascii="Arial" w:hAnsi="Arial" w:cs="Arial"/>
          <w:sz w:val="24"/>
          <w:szCs w:val="24"/>
        </w:rPr>
        <w:t>O</w:t>
      </w:r>
      <w:r w:rsidR="00EA3493" w:rsidRPr="002A3614">
        <w:rPr>
          <w:rFonts w:ascii="Arial" w:hAnsi="Arial" w:cs="Arial"/>
          <w:sz w:val="24"/>
          <w:szCs w:val="24"/>
        </w:rPr>
        <w:t xml:space="preserve">pen effective conversations and </w:t>
      </w:r>
      <w:r w:rsidR="00200133" w:rsidRPr="002A3614">
        <w:rPr>
          <w:rFonts w:ascii="Arial" w:hAnsi="Arial" w:cs="Arial"/>
          <w:sz w:val="24"/>
          <w:szCs w:val="24"/>
        </w:rPr>
        <w:t xml:space="preserve">feedback should include a culture of trust, managers who are skilled in effective conversations and employees who are receptive and want to align to the organisation’s objectives. </w:t>
      </w:r>
      <w:r w:rsidR="00343BCB" w:rsidRPr="002A3614">
        <w:rPr>
          <w:rFonts w:ascii="Arial" w:hAnsi="Arial" w:cs="Arial"/>
          <w:sz w:val="24"/>
          <w:szCs w:val="24"/>
        </w:rPr>
        <w:t xml:space="preserve">Furthermore, </w:t>
      </w:r>
      <w:r w:rsidRPr="002A3614">
        <w:rPr>
          <w:rFonts w:ascii="Arial" w:hAnsi="Arial" w:cs="Arial"/>
          <w:sz w:val="24"/>
          <w:szCs w:val="24"/>
        </w:rPr>
        <w:t>c</w:t>
      </w:r>
      <w:r w:rsidR="00343BCB" w:rsidRPr="002A3614">
        <w:rPr>
          <w:rFonts w:ascii="Arial" w:hAnsi="Arial" w:cs="Arial"/>
          <w:sz w:val="24"/>
          <w:szCs w:val="24"/>
        </w:rPr>
        <w:t xml:space="preserve">onstructive appraisals should have a clear purpose, recognise achievements, genuine open conversation, agreed objectives and a continuous period of </w:t>
      </w:r>
      <w:r w:rsidR="00343BCB" w:rsidRPr="002A3614">
        <w:rPr>
          <w:rFonts w:ascii="Arial" w:hAnsi="Arial" w:cs="Arial"/>
          <w:sz w:val="24"/>
          <w:szCs w:val="24"/>
        </w:rPr>
        <w:lastRenderedPageBreak/>
        <w:t>monitoring</w:t>
      </w:r>
      <w:r w:rsidR="002A6395" w:rsidRPr="002A3614">
        <w:rPr>
          <w:rFonts w:ascii="Arial" w:hAnsi="Arial" w:cs="Arial"/>
          <w:sz w:val="24"/>
          <w:szCs w:val="24"/>
        </w:rPr>
        <w:t xml:space="preserve">. </w:t>
      </w:r>
      <w:r w:rsidRPr="002A3614">
        <w:rPr>
          <w:rFonts w:ascii="Arial" w:hAnsi="Arial" w:cs="Arial"/>
          <w:sz w:val="24"/>
          <w:szCs w:val="24"/>
        </w:rPr>
        <w:t xml:space="preserve">Critics of the traditional annual appraisal suggests it is not frequent enough with a focus on previous performance instead of focusing on future performance and any developments required, </w:t>
      </w:r>
      <w:r w:rsidR="002A6395" w:rsidRPr="002A3614">
        <w:rPr>
          <w:rFonts w:ascii="Arial" w:hAnsi="Arial" w:cs="Arial"/>
          <w:sz w:val="24"/>
          <w:szCs w:val="24"/>
        </w:rPr>
        <w:t>feedback is only from one source such as the line manager and it involves heavy administration</w:t>
      </w:r>
      <w:r w:rsidR="000843F0" w:rsidRPr="002A3614">
        <w:rPr>
          <w:rFonts w:ascii="Arial" w:hAnsi="Arial" w:cs="Arial"/>
          <w:sz w:val="24"/>
          <w:szCs w:val="24"/>
        </w:rPr>
        <w:t xml:space="preserve"> for both line manager and HR</w:t>
      </w:r>
      <w:r w:rsidR="002A6395" w:rsidRPr="002A3614">
        <w:rPr>
          <w:rFonts w:ascii="Arial" w:hAnsi="Arial" w:cs="Arial"/>
          <w:sz w:val="24"/>
          <w:szCs w:val="24"/>
        </w:rPr>
        <w:t xml:space="preserve"> (CIPD, 2018).</w:t>
      </w:r>
    </w:p>
    <w:p w14:paraId="4CFC0CE5" w14:textId="2001E7B9" w:rsidR="00F36FF1" w:rsidRPr="002A3614" w:rsidRDefault="00F36FF1" w:rsidP="00F36FF1">
      <w:pPr>
        <w:rPr>
          <w:rFonts w:ascii="Arial" w:hAnsi="Arial" w:cs="Arial"/>
          <w:sz w:val="24"/>
          <w:szCs w:val="24"/>
        </w:rPr>
      </w:pPr>
      <w:r w:rsidRPr="002A3614">
        <w:rPr>
          <w:rFonts w:ascii="Arial" w:hAnsi="Arial" w:cs="Arial"/>
          <w:sz w:val="24"/>
          <w:szCs w:val="24"/>
        </w:rPr>
        <w:t xml:space="preserve">I recognise that Ateb is adopting the changing trend of the appraisal system </w:t>
      </w:r>
      <w:r w:rsidR="009730D2" w:rsidRPr="002A3614">
        <w:rPr>
          <w:rFonts w:ascii="Arial" w:hAnsi="Arial" w:cs="Arial"/>
          <w:sz w:val="24"/>
          <w:szCs w:val="24"/>
        </w:rPr>
        <w:t xml:space="preserve">by replacing the traditional appraisal practice </w:t>
      </w:r>
      <w:r w:rsidR="00C51172" w:rsidRPr="002A3614">
        <w:rPr>
          <w:rFonts w:ascii="Arial" w:hAnsi="Arial" w:cs="Arial"/>
          <w:sz w:val="24"/>
          <w:szCs w:val="24"/>
        </w:rPr>
        <w:t xml:space="preserve">with a framework which encourages aligned and relevant objectives and regular feedback. Taylor (2016) states it is vital that managers receive appraisal training to </w:t>
      </w:r>
      <w:r w:rsidR="00B27573" w:rsidRPr="002A3614">
        <w:rPr>
          <w:rFonts w:ascii="Arial" w:hAnsi="Arial" w:cs="Arial"/>
          <w:sz w:val="24"/>
          <w:szCs w:val="24"/>
        </w:rPr>
        <w:t xml:space="preserve">be able to carry out appraisals effectively; whilst Ateb is providing training and coaching, Ateb need to ensure </w:t>
      </w:r>
      <w:r w:rsidR="000716D1" w:rsidRPr="002A3614">
        <w:rPr>
          <w:rFonts w:ascii="Arial" w:hAnsi="Arial" w:cs="Arial"/>
          <w:sz w:val="24"/>
          <w:szCs w:val="24"/>
        </w:rPr>
        <w:t xml:space="preserve">that </w:t>
      </w:r>
      <w:r w:rsidR="00B27573" w:rsidRPr="002A3614">
        <w:rPr>
          <w:rFonts w:ascii="Arial" w:hAnsi="Arial" w:cs="Arial"/>
          <w:sz w:val="24"/>
          <w:szCs w:val="24"/>
        </w:rPr>
        <w:t>this is a continuous process</w:t>
      </w:r>
      <w:r w:rsidR="000716D1" w:rsidRPr="002A3614">
        <w:rPr>
          <w:rFonts w:ascii="Arial" w:hAnsi="Arial" w:cs="Arial"/>
          <w:sz w:val="24"/>
          <w:szCs w:val="24"/>
        </w:rPr>
        <w:t xml:space="preserve"> to maintain the effectiveness of the appraisal. </w:t>
      </w:r>
      <w:r w:rsidR="00612FD5" w:rsidRPr="002A3614">
        <w:rPr>
          <w:rFonts w:ascii="Arial" w:hAnsi="Arial" w:cs="Arial"/>
          <w:sz w:val="24"/>
          <w:szCs w:val="24"/>
        </w:rPr>
        <w:t xml:space="preserve">The Achieve framework reflects CIPD’s advice such as having a clear purpose, recognising achievements and regular monitoring whilst also adopting practices </w:t>
      </w:r>
      <w:r w:rsidR="00494B12" w:rsidRPr="002A3614">
        <w:rPr>
          <w:rFonts w:ascii="Arial" w:hAnsi="Arial" w:cs="Arial"/>
          <w:sz w:val="24"/>
          <w:szCs w:val="24"/>
        </w:rPr>
        <w:t xml:space="preserve">against the traditional appraisal criticisms such as having frequent feedback and focusing on current and future performance. </w:t>
      </w:r>
    </w:p>
    <w:p w14:paraId="3915CD22" w14:textId="7A57472B" w:rsidR="002A6395" w:rsidRPr="002A3614" w:rsidRDefault="002A6395" w:rsidP="0033392D">
      <w:pPr>
        <w:rPr>
          <w:rFonts w:ascii="Arial" w:hAnsi="Arial" w:cs="Arial"/>
          <w:sz w:val="24"/>
          <w:szCs w:val="24"/>
        </w:rPr>
      </w:pPr>
      <w:r w:rsidRPr="002A3614">
        <w:rPr>
          <w:rFonts w:ascii="Arial" w:hAnsi="Arial" w:cs="Arial"/>
          <w:sz w:val="24"/>
          <w:szCs w:val="24"/>
        </w:rPr>
        <w:t xml:space="preserve">Taylor (2016) notes that the traditional appraisal is that it has a two-fold approach whereby it assesses performance and to identify development needs. It is problematic as when assessing </w:t>
      </w:r>
      <w:r w:rsidR="000E5D5B" w:rsidRPr="002A3614">
        <w:rPr>
          <w:rFonts w:ascii="Arial" w:hAnsi="Arial" w:cs="Arial"/>
          <w:sz w:val="24"/>
          <w:szCs w:val="24"/>
        </w:rPr>
        <w:t>performance,</w:t>
      </w:r>
      <w:r w:rsidRPr="002A3614">
        <w:rPr>
          <w:rFonts w:ascii="Arial" w:hAnsi="Arial" w:cs="Arial"/>
          <w:sz w:val="24"/>
          <w:szCs w:val="24"/>
        </w:rPr>
        <w:t xml:space="preserve"> the appraiser will naturally focus on positive aspects </w:t>
      </w:r>
      <w:r w:rsidR="000E5D5B" w:rsidRPr="002A3614">
        <w:rPr>
          <w:rFonts w:ascii="Arial" w:hAnsi="Arial" w:cs="Arial"/>
          <w:sz w:val="24"/>
          <w:szCs w:val="24"/>
        </w:rPr>
        <w:t xml:space="preserve">and less so on the negative aspects therefore, will be less forthcoming about development needs; it is advised that </w:t>
      </w:r>
      <w:proofErr w:type="gramStart"/>
      <w:r w:rsidR="000E5D5B" w:rsidRPr="002A3614">
        <w:rPr>
          <w:rFonts w:ascii="Arial" w:hAnsi="Arial" w:cs="Arial"/>
          <w:sz w:val="24"/>
          <w:szCs w:val="24"/>
        </w:rPr>
        <w:t>organisation’s</w:t>
      </w:r>
      <w:proofErr w:type="gramEnd"/>
      <w:r w:rsidR="000E5D5B" w:rsidRPr="002A3614">
        <w:rPr>
          <w:rFonts w:ascii="Arial" w:hAnsi="Arial" w:cs="Arial"/>
          <w:sz w:val="24"/>
          <w:szCs w:val="24"/>
        </w:rPr>
        <w:t xml:space="preserve"> choose whether their appraisal system is for evaluative or developmental reasons to ensure it is effective. The Achieve Framework incorporates both performance assessment and identifying development needs however</w:t>
      </w:r>
      <w:r w:rsidR="00105AB1" w:rsidRPr="002A3614">
        <w:rPr>
          <w:rFonts w:ascii="Arial" w:hAnsi="Arial" w:cs="Arial"/>
          <w:sz w:val="24"/>
          <w:szCs w:val="24"/>
        </w:rPr>
        <w:t>,</w:t>
      </w:r>
      <w:r w:rsidR="000E5D5B" w:rsidRPr="002A3614">
        <w:rPr>
          <w:rFonts w:ascii="Arial" w:hAnsi="Arial" w:cs="Arial"/>
          <w:sz w:val="24"/>
          <w:szCs w:val="24"/>
        </w:rPr>
        <w:t xml:space="preserve"> the bigger focus i</w:t>
      </w:r>
      <w:r w:rsidR="00105AB1" w:rsidRPr="002A3614">
        <w:rPr>
          <w:rFonts w:ascii="Arial" w:hAnsi="Arial" w:cs="Arial"/>
          <w:sz w:val="24"/>
          <w:szCs w:val="24"/>
        </w:rPr>
        <w:t>s</w:t>
      </w:r>
      <w:r w:rsidR="000E5D5B" w:rsidRPr="002A3614">
        <w:rPr>
          <w:rFonts w:ascii="Arial" w:hAnsi="Arial" w:cs="Arial"/>
          <w:sz w:val="24"/>
          <w:szCs w:val="24"/>
        </w:rPr>
        <w:t xml:space="preserve"> on assessment against progress of objectives therefore, I would suggest Ateb consider a different method of identifying development needs to ensure the framework is as effective as possible. </w:t>
      </w:r>
    </w:p>
    <w:p w14:paraId="6C5BCAD6" w14:textId="015230B0" w:rsidR="00EA3493" w:rsidRPr="002A3614" w:rsidRDefault="00494B12" w:rsidP="0033392D">
      <w:pPr>
        <w:rPr>
          <w:rFonts w:ascii="Arial" w:hAnsi="Arial" w:cs="Arial"/>
          <w:sz w:val="24"/>
          <w:szCs w:val="24"/>
        </w:rPr>
      </w:pPr>
      <w:r w:rsidRPr="002A3614">
        <w:rPr>
          <w:rFonts w:ascii="Arial" w:hAnsi="Arial" w:cs="Arial"/>
          <w:sz w:val="24"/>
          <w:szCs w:val="24"/>
        </w:rPr>
        <w:t xml:space="preserve">Upon review, I believe </w:t>
      </w:r>
      <w:proofErr w:type="spellStart"/>
      <w:r w:rsidRPr="002A3614">
        <w:rPr>
          <w:rFonts w:ascii="Arial" w:hAnsi="Arial" w:cs="Arial"/>
          <w:sz w:val="24"/>
          <w:szCs w:val="24"/>
        </w:rPr>
        <w:t>Ateb’s</w:t>
      </w:r>
      <w:proofErr w:type="spellEnd"/>
      <w:r w:rsidRPr="002A3614">
        <w:rPr>
          <w:rFonts w:ascii="Arial" w:hAnsi="Arial" w:cs="Arial"/>
          <w:sz w:val="24"/>
          <w:szCs w:val="24"/>
        </w:rPr>
        <w:t xml:space="preserve"> performance management system reflects current trends and does not require change however, as it is in its infancy the framework should be reviewed regularly and changes made where necessary. The appraisal system has been challenged in recent years (CIPD, 2018) with </w:t>
      </w:r>
      <w:r w:rsidR="00F159EC" w:rsidRPr="002A3614">
        <w:rPr>
          <w:rFonts w:ascii="Arial" w:hAnsi="Arial" w:cs="Arial"/>
          <w:sz w:val="24"/>
          <w:szCs w:val="24"/>
        </w:rPr>
        <w:t>criticisms</w:t>
      </w:r>
      <w:r w:rsidRPr="002A3614">
        <w:rPr>
          <w:rFonts w:ascii="Arial" w:hAnsi="Arial" w:cs="Arial"/>
          <w:sz w:val="24"/>
          <w:szCs w:val="24"/>
        </w:rPr>
        <w:t xml:space="preserve"> and recommendations made therefore, Ateb should keep up to date with developments concerning appraisals</w:t>
      </w:r>
      <w:r w:rsidR="00F159EC" w:rsidRPr="002A3614">
        <w:rPr>
          <w:rFonts w:ascii="Arial" w:hAnsi="Arial" w:cs="Arial"/>
          <w:sz w:val="24"/>
          <w:szCs w:val="24"/>
        </w:rPr>
        <w:t xml:space="preserve"> to ensure the framework is continually effective and relevant. </w:t>
      </w:r>
    </w:p>
    <w:p w14:paraId="43EE97C3" w14:textId="77777777" w:rsidR="002A3614" w:rsidRDefault="002A3614">
      <w:pPr>
        <w:rPr>
          <w:rFonts w:ascii="Arial" w:hAnsi="Arial" w:cs="Arial"/>
          <w:sz w:val="24"/>
          <w:szCs w:val="24"/>
        </w:rPr>
      </w:pPr>
    </w:p>
    <w:p w14:paraId="5C21C6EF" w14:textId="77777777" w:rsidR="002A3614" w:rsidRDefault="002A3614">
      <w:pPr>
        <w:rPr>
          <w:rFonts w:ascii="Arial" w:hAnsi="Arial" w:cs="Arial"/>
          <w:sz w:val="24"/>
          <w:szCs w:val="24"/>
        </w:rPr>
      </w:pPr>
    </w:p>
    <w:p w14:paraId="37ADE1CE" w14:textId="77777777" w:rsidR="002A3614" w:rsidRDefault="002A3614">
      <w:pPr>
        <w:rPr>
          <w:rFonts w:ascii="Arial" w:hAnsi="Arial" w:cs="Arial"/>
          <w:sz w:val="24"/>
          <w:szCs w:val="24"/>
        </w:rPr>
      </w:pPr>
    </w:p>
    <w:p w14:paraId="6D517BA3" w14:textId="77777777" w:rsidR="002A3614" w:rsidRDefault="002A3614">
      <w:pPr>
        <w:rPr>
          <w:rFonts w:ascii="Arial" w:hAnsi="Arial" w:cs="Arial"/>
          <w:sz w:val="24"/>
          <w:szCs w:val="24"/>
        </w:rPr>
      </w:pPr>
    </w:p>
    <w:p w14:paraId="46531623" w14:textId="77777777" w:rsidR="002A3614" w:rsidRDefault="002A3614">
      <w:pPr>
        <w:rPr>
          <w:rFonts w:ascii="Arial" w:hAnsi="Arial" w:cs="Arial"/>
          <w:sz w:val="24"/>
          <w:szCs w:val="24"/>
        </w:rPr>
      </w:pPr>
    </w:p>
    <w:p w14:paraId="19183340" w14:textId="77777777" w:rsidR="002A3614" w:rsidRDefault="002A3614">
      <w:pPr>
        <w:rPr>
          <w:rFonts w:ascii="Arial" w:hAnsi="Arial" w:cs="Arial"/>
          <w:sz w:val="24"/>
          <w:szCs w:val="24"/>
        </w:rPr>
      </w:pPr>
    </w:p>
    <w:p w14:paraId="604264A0" w14:textId="7C8518E0" w:rsidR="0033392D" w:rsidRPr="002A3614" w:rsidRDefault="00EA3493">
      <w:pPr>
        <w:rPr>
          <w:rFonts w:ascii="Arial" w:hAnsi="Arial" w:cs="Arial"/>
          <w:b/>
          <w:bCs/>
          <w:sz w:val="24"/>
          <w:szCs w:val="24"/>
        </w:rPr>
      </w:pPr>
      <w:r w:rsidRPr="002A3614">
        <w:rPr>
          <w:rFonts w:ascii="Arial" w:hAnsi="Arial" w:cs="Arial"/>
          <w:b/>
          <w:bCs/>
          <w:sz w:val="24"/>
          <w:szCs w:val="24"/>
        </w:rPr>
        <w:lastRenderedPageBreak/>
        <w:t>Bibliography</w:t>
      </w:r>
    </w:p>
    <w:p w14:paraId="3D243C5E" w14:textId="4FB83BDF" w:rsidR="002A3614" w:rsidRPr="002A3614" w:rsidRDefault="002A3614">
      <w:pPr>
        <w:rPr>
          <w:rFonts w:ascii="Arial" w:hAnsi="Arial" w:cs="Arial"/>
          <w:sz w:val="28"/>
          <w:szCs w:val="24"/>
        </w:rPr>
      </w:pPr>
      <w:r w:rsidRPr="002A3614">
        <w:rPr>
          <w:rFonts w:ascii="Arial" w:hAnsi="Arial" w:cs="Arial"/>
          <w:sz w:val="24"/>
          <w:szCs w:val="23"/>
        </w:rPr>
        <w:t xml:space="preserve">Taylor, S. (2016) ‘Improving Organisational Performance’ in Taylor, S. and Woodhams, C. (ed.) </w:t>
      </w:r>
      <w:r w:rsidRPr="002A3614">
        <w:rPr>
          <w:rFonts w:ascii="Arial" w:hAnsi="Arial" w:cs="Arial"/>
          <w:i/>
          <w:iCs/>
          <w:sz w:val="24"/>
          <w:szCs w:val="23"/>
        </w:rPr>
        <w:t>Human Resource Management: People and Organisations.</w:t>
      </w:r>
      <w:r>
        <w:rPr>
          <w:rFonts w:ascii="Arial" w:hAnsi="Arial" w:cs="Arial"/>
          <w:i/>
          <w:iCs/>
          <w:sz w:val="24"/>
          <w:szCs w:val="23"/>
        </w:rPr>
        <w:t xml:space="preserve"> </w:t>
      </w:r>
      <w:proofErr w:type="gramStart"/>
      <w:r w:rsidRPr="002A3614">
        <w:rPr>
          <w:rFonts w:ascii="Arial" w:hAnsi="Arial" w:cs="Arial"/>
          <w:sz w:val="24"/>
          <w:szCs w:val="23"/>
        </w:rPr>
        <w:t>(</w:t>
      </w:r>
      <w:proofErr w:type="gramEnd"/>
      <w:r w:rsidRPr="002A3614">
        <w:rPr>
          <w:rFonts w:ascii="Arial" w:hAnsi="Arial" w:cs="Arial"/>
          <w:sz w:val="24"/>
          <w:szCs w:val="23"/>
        </w:rPr>
        <w:t xml:space="preserve">2nd </w:t>
      </w:r>
      <w:proofErr w:type="spellStart"/>
      <w:r w:rsidRPr="002A3614">
        <w:rPr>
          <w:rFonts w:ascii="Arial" w:hAnsi="Arial" w:cs="Arial"/>
          <w:sz w:val="24"/>
          <w:szCs w:val="23"/>
        </w:rPr>
        <w:t>edn</w:t>
      </w:r>
      <w:proofErr w:type="spellEnd"/>
      <w:r w:rsidRPr="002A3614">
        <w:rPr>
          <w:rFonts w:ascii="Arial" w:hAnsi="Arial" w:cs="Arial"/>
          <w:sz w:val="24"/>
          <w:szCs w:val="23"/>
        </w:rPr>
        <w:t>). London: CIPD</w:t>
      </w:r>
    </w:p>
    <w:p w14:paraId="0722CC52" w14:textId="63C074C5" w:rsidR="002A3614" w:rsidRPr="002A3614" w:rsidRDefault="002A3614">
      <w:pPr>
        <w:rPr>
          <w:rFonts w:ascii="Arial" w:hAnsi="Arial" w:cs="Arial"/>
          <w:sz w:val="28"/>
          <w:szCs w:val="24"/>
        </w:rPr>
      </w:pPr>
      <w:r w:rsidRPr="002A3614">
        <w:rPr>
          <w:rFonts w:ascii="Arial" w:hAnsi="Arial" w:cs="Arial"/>
          <w:sz w:val="24"/>
          <w:szCs w:val="23"/>
        </w:rPr>
        <w:t xml:space="preserve">CIPD (2018b) </w:t>
      </w:r>
      <w:r w:rsidRPr="002A3614">
        <w:rPr>
          <w:rFonts w:ascii="Arial" w:hAnsi="Arial" w:cs="Arial"/>
          <w:i/>
          <w:iCs/>
          <w:sz w:val="24"/>
          <w:szCs w:val="23"/>
        </w:rPr>
        <w:t>Performance Appraisal.</w:t>
      </w:r>
      <w:r w:rsidRPr="002A3614">
        <w:rPr>
          <w:rFonts w:ascii="Arial" w:hAnsi="Arial" w:cs="Arial"/>
          <w:i/>
          <w:iCs/>
          <w:sz w:val="24"/>
          <w:szCs w:val="23"/>
        </w:rPr>
        <w:t xml:space="preserve"> </w:t>
      </w:r>
      <w:r w:rsidRPr="002A3614">
        <w:rPr>
          <w:rFonts w:ascii="Arial" w:hAnsi="Arial" w:cs="Arial"/>
          <w:sz w:val="24"/>
          <w:szCs w:val="23"/>
        </w:rPr>
        <w:t>Available at: https://www.cipd.co.uk/knowledge/fundamentals/people/performance/appraisals-factsheet</w:t>
      </w:r>
      <w:r>
        <w:rPr>
          <w:rFonts w:ascii="Arial" w:hAnsi="Arial" w:cs="Arial"/>
          <w:sz w:val="24"/>
          <w:szCs w:val="23"/>
        </w:rPr>
        <w:t xml:space="preserve"> </w:t>
      </w:r>
      <w:r w:rsidRPr="002A3614">
        <w:rPr>
          <w:rFonts w:ascii="Arial" w:hAnsi="Arial" w:cs="Arial"/>
          <w:sz w:val="24"/>
          <w:szCs w:val="23"/>
        </w:rPr>
        <w:t xml:space="preserve">(Accessed </w:t>
      </w:r>
      <w:r>
        <w:rPr>
          <w:rFonts w:ascii="Arial" w:hAnsi="Arial" w:cs="Arial"/>
          <w:sz w:val="24"/>
          <w:szCs w:val="23"/>
        </w:rPr>
        <w:t>7th June</w:t>
      </w:r>
      <w:r w:rsidRPr="002A3614">
        <w:rPr>
          <w:rFonts w:ascii="Arial" w:hAnsi="Arial" w:cs="Arial"/>
          <w:sz w:val="24"/>
          <w:szCs w:val="23"/>
        </w:rPr>
        <w:t xml:space="preserve"> 2019).</w:t>
      </w:r>
      <w:bookmarkStart w:id="0" w:name="_GoBack"/>
      <w:bookmarkEnd w:id="0"/>
    </w:p>
    <w:sectPr w:rsidR="002A3614" w:rsidRPr="002A3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D9A163" w14:textId="77777777" w:rsidR="008D4AF0" w:rsidRDefault="008D4AF0" w:rsidP="008D4AF0">
      <w:pPr>
        <w:spacing w:after="0" w:line="240" w:lineRule="auto"/>
      </w:pPr>
      <w:r>
        <w:separator/>
      </w:r>
    </w:p>
  </w:endnote>
  <w:endnote w:type="continuationSeparator" w:id="0">
    <w:p w14:paraId="15C89FC4" w14:textId="77777777" w:rsidR="008D4AF0" w:rsidRDefault="008D4AF0" w:rsidP="008D4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BEDF0" w14:textId="77777777" w:rsidR="008D4AF0" w:rsidRDefault="008D4AF0" w:rsidP="008D4AF0">
      <w:pPr>
        <w:spacing w:after="0" w:line="240" w:lineRule="auto"/>
      </w:pPr>
      <w:r>
        <w:separator/>
      </w:r>
    </w:p>
  </w:footnote>
  <w:footnote w:type="continuationSeparator" w:id="0">
    <w:p w14:paraId="0553F450" w14:textId="77777777" w:rsidR="008D4AF0" w:rsidRDefault="008D4AF0" w:rsidP="008D4A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1" w15:restartNumberingAfterBreak="0">
    <w:nsid w:val="2BF33C0C"/>
    <w:multiLevelType w:val="multilevel"/>
    <w:tmpl w:val="B06A4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3" w15:restartNumberingAfterBreak="0">
    <w:nsid w:val="5B0E0167"/>
    <w:multiLevelType w:val="multilevel"/>
    <w:tmpl w:val="E1E24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2D393A"/>
    <w:multiLevelType w:val="multilevel"/>
    <w:tmpl w:val="3DAAE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392D"/>
    <w:rsid w:val="000716D1"/>
    <w:rsid w:val="000843F0"/>
    <w:rsid w:val="000E5D5B"/>
    <w:rsid w:val="00105AB1"/>
    <w:rsid w:val="00200133"/>
    <w:rsid w:val="002A3614"/>
    <w:rsid w:val="002A6395"/>
    <w:rsid w:val="002B3F8C"/>
    <w:rsid w:val="0033392D"/>
    <w:rsid w:val="00343BCB"/>
    <w:rsid w:val="00494B12"/>
    <w:rsid w:val="00612FD5"/>
    <w:rsid w:val="0083253C"/>
    <w:rsid w:val="008D4AF0"/>
    <w:rsid w:val="009730D2"/>
    <w:rsid w:val="009F39FA"/>
    <w:rsid w:val="00B27573"/>
    <w:rsid w:val="00B34005"/>
    <w:rsid w:val="00B44AD5"/>
    <w:rsid w:val="00BF47FE"/>
    <w:rsid w:val="00C51172"/>
    <w:rsid w:val="00D611B4"/>
    <w:rsid w:val="00DD71B9"/>
    <w:rsid w:val="00EA3493"/>
    <w:rsid w:val="00F159EC"/>
    <w:rsid w:val="00F36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E79AE"/>
  <w15:docId w15:val="{0223D463-6511-4C15-AE9E-C77681133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92D"/>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NormalWeb">
    <w:name w:val="Normal (Web)"/>
    <w:basedOn w:val="Normal"/>
    <w:uiPriority w:val="99"/>
    <w:semiHidden/>
    <w:unhideWhenUsed/>
    <w:rsid w:val="00EA34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D4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AF0"/>
  </w:style>
  <w:style w:type="paragraph" w:styleId="Footer">
    <w:name w:val="footer"/>
    <w:basedOn w:val="Normal"/>
    <w:link w:val="FooterChar"/>
    <w:uiPriority w:val="99"/>
    <w:unhideWhenUsed/>
    <w:rsid w:val="008D4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AF0"/>
  </w:style>
  <w:style w:type="character" w:styleId="Hyperlink">
    <w:name w:val="Hyperlink"/>
    <w:basedOn w:val="DefaultParagraphFont"/>
    <w:uiPriority w:val="99"/>
    <w:unhideWhenUsed/>
    <w:rsid w:val="008D4AF0"/>
    <w:rPr>
      <w:color w:val="0000FF"/>
      <w:u w:val="single"/>
    </w:rPr>
  </w:style>
  <w:style w:type="paragraph" w:styleId="BalloonText">
    <w:name w:val="Balloon Text"/>
    <w:basedOn w:val="Normal"/>
    <w:link w:val="BalloonTextChar"/>
    <w:uiPriority w:val="99"/>
    <w:semiHidden/>
    <w:unhideWhenUsed/>
    <w:rsid w:val="002A36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3614"/>
    <w:rPr>
      <w:rFonts w:ascii="Segoe UI" w:hAnsi="Segoe UI" w:cs="Segoe UI"/>
      <w:sz w:val="18"/>
      <w:szCs w:val="18"/>
    </w:rPr>
  </w:style>
  <w:style w:type="character" w:styleId="UnresolvedMention">
    <w:name w:val="Unresolved Mention"/>
    <w:basedOn w:val="DefaultParagraphFont"/>
    <w:uiPriority w:val="99"/>
    <w:semiHidden/>
    <w:unhideWhenUsed/>
    <w:rsid w:val="002A36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102119">
      <w:bodyDiv w:val="1"/>
      <w:marLeft w:val="0"/>
      <w:marRight w:val="0"/>
      <w:marTop w:val="0"/>
      <w:marBottom w:val="0"/>
      <w:divBdr>
        <w:top w:val="none" w:sz="0" w:space="0" w:color="auto"/>
        <w:left w:val="none" w:sz="0" w:space="0" w:color="auto"/>
        <w:bottom w:val="none" w:sz="0" w:space="0" w:color="auto"/>
        <w:right w:val="none" w:sz="0" w:space="0" w:color="auto"/>
      </w:divBdr>
    </w:div>
    <w:div w:id="910121045">
      <w:bodyDiv w:val="1"/>
      <w:marLeft w:val="0"/>
      <w:marRight w:val="0"/>
      <w:marTop w:val="0"/>
      <w:marBottom w:val="0"/>
      <w:divBdr>
        <w:top w:val="none" w:sz="0" w:space="0" w:color="auto"/>
        <w:left w:val="none" w:sz="0" w:space="0" w:color="auto"/>
        <w:bottom w:val="none" w:sz="0" w:space="0" w:color="auto"/>
        <w:right w:val="none" w:sz="0" w:space="0" w:color="auto"/>
      </w:divBdr>
    </w:div>
    <w:div w:id="1189637920">
      <w:bodyDiv w:val="1"/>
      <w:marLeft w:val="0"/>
      <w:marRight w:val="0"/>
      <w:marTop w:val="0"/>
      <w:marBottom w:val="0"/>
      <w:divBdr>
        <w:top w:val="none" w:sz="0" w:space="0" w:color="auto"/>
        <w:left w:val="none" w:sz="0" w:space="0" w:color="auto"/>
        <w:bottom w:val="none" w:sz="0" w:space="0" w:color="auto"/>
        <w:right w:val="none" w:sz="0" w:space="0" w:color="auto"/>
      </w:divBdr>
    </w:div>
    <w:div w:id="213150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270</TotalTime>
  <Pages>4</Pages>
  <Words>948</Words>
  <Characters>5405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Joanne Thomas</dc:creator>
  <cp:lastModifiedBy>Joanne Thomas</cp:lastModifiedBy>
  <cp:revision>11</cp:revision>
  <cp:lastPrinted>2019-06-07T07:49:00Z</cp:lastPrinted>
  <dcterms:created xsi:type="dcterms:W3CDTF">2019-06-04T13:11:00Z</dcterms:created>
  <dcterms:modified xsi:type="dcterms:W3CDTF">2019-12-29T14:40:00Z</dcterms:modified>
</cp:coreProperties>
</file>