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B5BE07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21BB2">
              <w:rPr>
                <w:rFonts w:ascii="Arial" w:hAnsi="Arial" w:cs="Arial"/>
                <w:b/>
                <w:sz w:val="22"/>
                <w:szCs w:val="22"/>
              </w:rPr>
              <w:t>Henry Whittington</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36F98CBF" w:rsidR="00152E9D" w:rsidRPr="00A406E5" w:rsidRDefault="00A303D3" w:rsidP="00152E9D">
            <w:pPr>
              <w:jc w:val="center"/>
              <w:rPr>
                <w:rFonts w:ascii="Arial" w:hAnsi="Arial" w:cs="Arial"/>
                <w:sz w:val="32"/>
              </w:rPr>
            </w:pPr>
            <w:r>
              <w:rPr>
                <w:rFonts w:ascii="Arial" w:hAnsi="Arial" w:cs="Arial"/>
                <w:sz w:val="32"/>
              </w:rPr>
              <w:t>18</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0491534D" w:rsidR="00152E9D" w:rsidRPr="00A406E5" w:rsidRDefault="00A303D3" w:rsidP="00152E9D">
            <w:pPr>
              <w:spacing w:after="120"/>
              <w:rPr>
                <w:rFonts w:ascii="Arial" w:hAnsi="Arial" w:cs="Arial"/>
                <w:sz w:val="14"/>
                <w:szCs w:val="14"/>
              </w:rPr>
            </w:pPr>
            <w:r>
              <w:rPr>
                <w:rFonts w:ascii="Arial" w:hAnsi="Arial" w:cs="Arial"/>
                <w:sz w:val="14"/>
                <w:szCs w:val="14"/>
              </w:rPr>
              <w:t>Very good set  of refs well used in text.</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8370878" w:rsidR="00152E9D" w:rsidRPr="00A406E5" w:rsidRDefault="00A303D3" w:rsidP="00152E9D">
            <w:pPr>
              <w:jc w:val="center"/>
              <w:rPr>
                <w:rFonts w:ascii="Arial" w:hAnsi="Arial" w:cs="Arial"/>
                <w:sz w:val="32"/>
              </w:rPr>
            </w:pPr>
            <w:r>
              <w:rPr>
                <w:rFonts w:ascii="Arial" w:hAnsi="Arial" w:cs="Arial"/>
                <w:sz w:val="32"/>
              </w:rPr>
              <w:t>18</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11DA3BD3" w:rsidR="00152E9D" w:rsidRPr="00A406E5" w:rsidRDefault="00A303D3" w:rsidP="00152E9D">
            <w:pPr>
              <w:spacing w:after="120"/>
              <w:rPr>
                <w:rFonts w:ascii="Arial" w:hAnsi="Arial" w:cs="Arial"/>
                <w:sz w:val="14"/>
                <w:szCs w:val="14"/>
              </w:rPr>
            </w:pPr>
            <w:r>
              <w:rPr>
                <w:rFonts w:ascii="Arial" w:hAnsi="Arial" w:cs="Arial"/>
                <w:sz w:val="14"/>
                <w:szCs w:val="14"/>
              </w:rPr>
              <w:t>Vvery good introduction and description of SCs with good contextual information .</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33E3CAAE" w:rsidR="00152E9D" w:rsidRPr="00A406E5" w:rsidRDefault="00EC6D1B"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318728A3" w:rsidR="00152E9D" w:rsidRPr="00A406E5" w:rsidRDefault="00A303D3" w:rsidP="00152E9D">
            <w:pPr>
              <w:spacing w:after="120"/>
              <w:rPr>
                <w:rFonts w:ascii="Arial" w:hAnsi="Arial" w:cs="Arial"/>
                <w:sz w:val="14"/>
                <w:szCs w:val="14"/>
              </w:rPr>
            </w:pPr>
            <w:r>
              <w:rPr>
                <w:rFonts w:ascii="Arial" w:hAnsi="Arial" w:cs="Arial"/>
                <w:sz w:val="14"/>
                <w:szCs w:val="14"/>
              </w:rPr>
              <w:t xml:space="preserve">Some very good analysis here, with a clear cognitive grasp of jet </w:t>
            </w:r>
            <w:r w:rsidR="00EC6D1B">
              <w:rPr>
                <w:rFonts w:ascii="Arial" w:hAnsi="Arial" w:cs="Arial"/>
                <w:sz w:val="14"/>
                <w:szCs w:val="14"/>
              </w:rPr>
              <w:t>behaviour</w:t>
            </w:r>
            <w:r>
              <w:rPr>
                <w:rFonts w:ascii="Arial" w:hAnsi="Arial" w:cs="Arial"/>
                <w:sz w:val="14"/>
                <w:szCs w:val="14"/>
              </w:rPr>
              <w:t xml:space="preserve"> and its sensitivity  to mesh and materials choices. Nice to see investigation of jet  structure.</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5B79E424" w:rsidR="00152E9D" w:rsidRPr="00A406E5" w:rsidRDefault="00EC6D1B" w:rsidP="00152E9D">
            <w:pPr>
              <w:jc w:val="center"/>
              <w:rPr>
                <w:rFonts w:ascii="Arial" w:hAnsi="Arial" w:cs="Arial"/>
                <w:sz w:val="32"/>
              </w:rPr>
            </w:pPr>
            <w:r>
              <w:rPr>
                <w:rFonts w:ascii="Arial" w:hAnsi="Arial" w:cs="Arial"/>
                <w:sz w:val="32"/>
              </w:rPr>
              <w:t>27</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38D39327" w:rsidR="00152E9D" w:rsidRPr="00A406E5" w:rsidRDefault="00A303D3" w:rsidP="00152E9D">
            <w:pPr>
              <w:spacing w:after="120"/>
              <w:rPr>
                <w:rFonts w:ascii="Arial" w:hAnsi="Arial" w:cs="Arial"/>
                <w:sz w:val="14"/>
                <w:szCs w:val="14"/>
              </w:rPr>
            </w:pPr>
            <w:r>
              <w:rPr>
                <w:rFonts w:ascii="Arial" w:hAnsi="Arial" w:cs="Arial"/>
                <w:sz w:val="14"/>
                <w:szCs w:val="14"/>
              </w:rPr>
              <w:t xml:space="preserve">Clear evidence of  an </w:t>
            </w:r>
            <w:r w:rsidR="00EC6D1B">
              <w:rPr>
                <w:rFonts w:ascii="Arial" w:hAnsi="Arial" w:cs="Arial"/>
                <w:sz w:val="14"/>
                <w:szCs w:val="14"/>
              </w:rPr>
              <w:t xml:space="preserve">in-depth  Abaqus investigations </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12FBA36E" w:rsidR="00152E9D" w:rsidRPr="00A406E5" w:rsidRDefault="00EC6D1B" w:rsidP="00152E9D">
            <w:pPr>
              <w:jc w:val="center"/>
              <w:rPr>
                <w:rFonts w:ascii="Arial" w:hAnsi="Arial" w:cs="Arial"/>
                <w:sz w:val="32"/>
              </w:rPr>
            </w:pPr>
            <w:r>
              <w:rPr>
                <w:rFonts w:ascii="Arial" w:hAnsi="Arial" w:cs="Arial"/>
                <w:sz w:val="32"/>
              </w:rPr>
              <w:t>10</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2E977D2" w:rsidR="00152E9D" w:rsidRDefault="00EC6D1B" w:rsidP="00152E9D">
            <w:pPr>
              <w:spacing w:after="120"/>
              <w:rPr>
                <w:rFonts w:ascii="Arial" w:hAnsi="Arial" w:cs="Arial"/>
                <w:sz w:val="14"/>
                <w:szCs w:val="14"/>
              </w:rPr>
            </w:pPr>
            <w:r>
              <w:rPr>
                <w:rFonts w:ascii="Arial" w:hAnsi="Arial" w:cs="Arial"/>
                <w:sz w:val="14"/>
                <w:szCs w:val="14"/>
              </w:rPr>
              <w:t>This is a good report  with abstract (perhaps a little vague in content – abstract should refer to results obtained  more specifically) .</w:t>
            </w:r>
          </w:p>
          <w:p w14:paraId="737FF7AC" w14:textId="5EF7F750" w:rsidR="00EC6D1B" w:rsidRPr="00A406E5" w:rsidRDefault="00EC6D1B" w:rsidP="00152E9D">
            <w:pPr>
              <w:spacing w:after="120"/>
              <w:rPr>
                <w:rFonts w:ascii="Arial" w:hAnsi="Arial" w:cs="Arial"/>
                <w:sz w:val="14"/>
                <w:szCs w:val="14"/>
              </w:rPr>
            </w:pPr>
            <w:r>
              <w:rPr>
                <w:rFonts w:ascii="Arial" w:hAnsi="Arial" w:cs="Arial"/>
                <w:sz w:val="14"/>
                <w:szCs w:val="14"/>
              </w:rPr>
              <w:t>Goos structure and a clear approach to the investigation.</w:t>
            </w: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188706BD" w:rsidR="00152E9D" w:rsidRPr="00A406E5" w:rsidRDefault="00EC6D1B" w:rsidP="00152E9D">
            <w:pPr>
              <w:jc w:val="right"/>
              <w:rPr>
                <w:rFonts w:ascii="Arial" w:hAnsi="Arial" w:cs="Arial"/>
                <w:b/>
                <w:bCs/>
              </w:rPr>
            </w:pPr>
            <w:r>
              <w:rPr>
                <w:rFonts w:ascii="Arial" w:hAnsi="Arial" w:cs="Arial"/>
                <w:b/>
                <w:bCs/>
              </w:rPr>
              <w:t>91</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C49B5" w14:textId="77777777" w:rsidR="000A0126" w:rsidRDefault="000A0126">
      <w:r>
        <w:separator/>
      </w:r>
    </w:p>
  </w:endnote>
  <w:endnote w:type="continuationSeparator" w:id="0">
    <w:p w14:paraId="28B99AF5" w14:textId="77777777" w:rsidR="000A0126" w:rsidRDefault="000A01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7797B" w14:textId="77777777" w:rsidR="000A0126" w:rsidRDefault="000A0126">
      <w:r>
        <w:separator/>
      </w:r>
    </w:p>
  </w:footnote>
  <w:footnote w:type="continuationSeparator" w:id="0">
    <w:p w14:paraId="0FF25A0B" w14:textId="77777777" w:rsidR="000A0126" w:rsidRDefault="000A01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0126"/>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BB2"/>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3D3"/>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C6D1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3803</Words>
  <Characters>22591</Characters>
  <Application>Microsoft Office Word</Application>
  <DocSecurity>0</DocSecurity>
  <Lines>1411</Lines>
  <Paragraphs>269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2026-01-18T19:27:00Z</dcterms:created>
  <dcterms:modified xsi:type="dcterms:W3CDTF">2026-01-18T19:52:00Z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