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C635A3" w14:textId="63E9575A" w:rsidR="00A8436F" w:rsidRPr="002C1732" w:rsidRDefault="00682143" w:rsidP="00682143">
      <w:pPr>
        <w:spacing w:line="480" w:lineRule="auto"/>
        <w:rPr>
          <w:rFonts w:ascii="Arial" w:hAnsi="Arial" w:cs="Arial"/>
          <w:sz w:val="28"/>
          <w:szCs w:val="28"/>
        </w:rPr>
      </w:pPr>
      <w:r w:rsidRPr="002C1732">
        <w:rPr>
          <w:rFonts w:ascii="Arial" w:hAnsi="Arial" w:cs="Arial"/>
          <w:sz w:val="28"/>
          <w:szCs w:val="28"/>
        </w:rPr>
        <w:t xml:space="preserve">Community Care and Development </w:t>
      </w:r>
    </w:p>
    <w:p w14:paraId="728E9B51" w14:textId="7B01E842" w:rsidR="00682143" w:rsidRPr="002C1732" w:rsidRDefault="00682143" w:rsidP="00682143">
      <w:pPr>
        <w:spacing w:line="480" w:lineRule="auto"/>
        <w:rPr>
          <w:rFonts w:ascii="Arial" w:hAnsi="Arial" w:cs="Arial"/>
          <w:sz w:val="28"/>
          <w:szCs w:val="28"/>
        </w:rPr>
      </w:pPr>
      <w:r w:rsidRPr="002C1732">
        <w:rPr>
          <w:rFonts w:ascii="Arial" w:hAnsi="Arial" w:cs="Arial"/>
          <w:sz w:val="28"/>
          <w:szCs w:val="28"/>
        </w:rPr>
        <w:t>Title: Reflective Peer-Evaluation</w:t>
      </w:r>
    </w:p>
    <w:p w14:paraId="09C90B50" w14:textId="12EBA6A5" w:rsidR="00682143" w:rsidRPr="002C1732" w:rsidRDefault="00682143" w:rsidP="00682143">
      <w:pPr>
        <w:spacing w:line="480" w:lineRule="auto"/>
        <w:rPr>
          <w:rFonts w:ascii="Arial" w:hAnsi="Arial" w:cs="Arial"/>
          <w:sz w:val="28"/>
          <w:szCs w:val="28"/>
        </w:rPr>
      </w:pPr>
      <w:r w:rsidRPr="002C1732">
        <w:rPr>
          <w:rFonts w:ascii="Arial" w:hAnsi="Arial" w:cs="Arial"/>
          <w:sz w:val="28"/>
          <w:szCs w:val="28"/>
        </w:rPr>
        <w:t xml:space="preserve">Student name: Rachel </w:t>
      </w:r>
      <w:r w:rsidR="002C1732">
        <w:rPr>
          <w:rFonts w:ascii="Arial" w:hAnsi="Arial" w:cs="Arial"/>
          <w:sz w:val="28"/>
          <w:szCs w:val="28"/>
        </w:rPr>
        <w:t xml:space="preserve">Louise </w:t>
      </w:r>
      <w:r w:rsidRPr="002C1732">
        <w:rPr>
          <w:rFonts w:ascii="Arial" w:hAnsi="Arial" w:cs="Arial"/>
          <w:sz w:val="28"/>
          <w:szCs w:val="28"/>
        </w:rPr>
        <w:t>Bennett</w:t>
      </w:r>
    </w:p>
    <w:p w14:paraId="6FC1A0D3" w14:textId="3D06C0D0" w:rsidR="00682143" w:rsidRPr="002C1732" w:rsidRDefault="00682143" w:rsidP="00682143">
      <w:pPr>
        <w:spacing w:line="480" w:lineRule="auto"/>
        <w:rPr>
          <w:rFonts w:ascii="Arial" w:hAnsi="Arial" w:cs="Arial"/>
          <w:sz w:val="28"/>
          <w:szCs w:val="28"/>
        </w:rPr>
      </w:pPr>
      <w:r w:rsidRPr="002C1732">
        <w:rPr>
          <w:rFonts w:ascii="Arial" w:hAnsi="Arial" w:cs="Arial"/>
          <w:sz w:val="28"/>
          <w:szCs w:val="28"/>
        </w:rPr>
        <w:t xml:space="preserve">Student number: P148960 </w:t>
      </w:r>
    </w:p>
    <w:p w14:paraId="2C511105" w14:textId="77777777" w:rsidR="00682143" w:rsidRPr="00682143" w:rsidRDefault="00682143" w:rsidP="00682143">
      <w:pPr>
        <w:spacing w:line="480" w:lineRule="auto"/>
        <w:rPr>
          <w:b/>
          <w:sz w:val="28"/>
          <w:szCs w:val="28"/>
        </w:rPr>
      </w:pPr>
    </w:p>
    <w:p w14:paraId="471FB6CA" w14:textId="77777777" w:rsidR="00682143" w:rsidRDefault="00682143"/>
    <w:p w14:paraId="26B44B4F" w14:textId="77777777" w:rsidR="00682143" w:rsidRDefault="00682143"/>
    <w:p w14:paraId="6DB9ED10" w14:textId="77777777" w:rsidR="00682143" w:rsidRDefault="00682143"/>
    <w:p w14:paraId="10C87713" w14:textId="77777777" w:rsidR="00682143" w:rsidRDefault="00682143"/>
    <w:p w14:paraId="758CDBE8" w14:textId="77777777" w:rsidR="00682143" w:rsidRDefault="00682143"/>
    <w:p w14:paraId="37DD427A" w14:textId="77777777" w:rsidR="00682143" w:rsidRDefault="00682143"/>
    <w:p w14:paraId="3E4C0B13" w14:textId="77777777" w:rsidR="00682143" w:rsidRDefault="00682143"/>
    <w:p w14:paraId="0651C00E" w14:textId="77777777" w:rsidR="00682143" w:rsidRDefault="00682143"/>
    <w:p w14:paraId="09419EFF" w14:textId="77777777" w:rsidR="00682143" w:rsidRDefault="00682143"/>
    <w:p w14:paraId="357D622C" w14:textId="77777777" w:rsidR="00682143" w:rsidRDefault="00682143"/>
    <w:p w14:paraId="262BFB0B" w14:textId="77777777" w:rsidR="00682143" w:rsidRDefault="00682143"/>
    <w:p w14:paraId="004A8C4C" w14:textId="77777777" w:rsidR="00682143" w:rsidRDefault="00682143"/>
    <w:p w14:paraId="46F4F508" w14:textId="77777777" w:rsidR="00682143" w:rsidRDefault="00682143"/>
    <w:p w14:paraId="3E69214E" w14:textId="77777777" w:rsidR="00682143" w:rsidRDefault="00682143"/>
    <w:p w14:paraId="622F76B0" w14:textId="77777777" w:rsidR="00682143" w:rsidRDefault="00682143"/>
    <w:p w14:paraId="51E93778" w14:textId="77777777" w:rsidR="00682143" w:rsidRDefault="00682143"/>
    <w:p w14:paraId="13381AE0" w14:textId="77777777" w:rsidR="00682143" w:rsidRDefault="00682143"/>
    <w:p w14:paraId="6A6BB041" w14:textId="77777777" w:rsidR="00682143" w:rsidRDefault="00682143"/>
    <w:p w14:paraId="4055A640" w14:textId="77777777" w:rsidR="00682143" w:rsidRDefault="00682143"/>
    <w:p w14:paraId="30D7A9A9" w14:textId="77777777" w:rsidR="00682143" w:rsidRDefault="00682143"/>
    <w:p w14:paraId="5C948C03" w14:textId="77777777" w:rsidR="00682143" w:rsidRDefault="00682143"/>
    <w:p w14:paraId="49CC4434" w14:textId="77777777" w:rsidR="00682143" w:rsidRDefault="00682143"/>
    <w:p w14:paraId="3C61550F" w14:textId="77777777" w:rsidR="00682143" w:rsidRDefault="00682143"/>
    <w:p w14:paraId="7D08F5F0" w14:textId="77777777" w:rsidR="00682143" w:rsidRDefault="00682143"/>
    <w:p w14:paraId="5BD0020E" w14:textId="77777777" w:rsidR="00682143" w:rsidRDefault="00682143"/>
    <w:p w14:paraId="55EBB551" w14:textId="77777777" w:rsidR="00682143" w:rsidRDefault="00682143"/>
    <w:p w14:paraId="4E97C349" w14:textId="77777777" w:rsidR="00682143" w:rsidRDefault="00682143"/>
    <w:p w14:paraId="2F2B9FB6" w14:textId="77777777" w:rsidR="00682143" w:rsidRDefault="00682143"/>
    <w:p w14:paraId="379ADAF1" w14:textId="77777777" w:rsidR="00682143" w:rsidRDefault="00682143"/>
    <w:p w14:paraId="4ACE1083" w14:textId="77777777" w:rsidR="00682143" w:rsidRDefault="00682143"/>
    <w:p w14:paraId="5E5C5DEF" w14:textId="77777777" w:rsidR="00682143" w:rsidRDefault="00682143"/>
    <w:p w14:paraId="188C8CB1" w14:textId="77777777" w:rsidR="00682143" w:rsidRDefault="00682143"/>
    <w:p w14:paraId="62FE273C" w14:textId="77777777" w:rsidR="00682143" w:rsidRDefault="00682143"/>
    <w:p w14:paraId="4B3406D5" w14:textId="77777777" w:rsidR="00682143" w:rsidRDefault="00682143"/>
    <w:p w14:paraId="25F6F1A5" w14:textId="77777777" w:rsidR="00682143" w:rsidRDefault="00682143"/>
    <w:p w14:paraId="4CA07D7F" w14:textId="77777777" w:rsidR="00682143" w:rsidRDefault="00682143"/>
    <w:p w14:paraId="5838EF5C" w14:textId="77777777" w:rsidR="00682143" w:rsidRPr="00682143" w:rsidRDefault="00682143" w:rsidP="00682143">
      <w:pPr>
        <w:spacing w:line="480" w:lineRule="auto"/>
        <w:rPr>
          <w:rFonts w:ascii="Arial" w:hAnsi="Arial" w:cs="Arial"/>
          <w:b/>
        </w:rPr>
      </w:pPr>
      <w:r w:rsidRPr="00682143">
        <w:rPr>
          <w:rFonts w:ascii="Arial" w:hAnsi="Arial" w:cs="Arial"/>
          <w:b/>
        </w:rPr>
        <w:lastRenderedPageBreak/>
        <w:t xml:space="preserve">Group Members: </w:t>
      </w:r>
    </w:p>
    <w:p w14:paraId="794B2C23" w14:textId="1B4389E5" w:rsidR="00682143" w:rsidRPr="00682143" w:rsidRDefault="00682143" w:rsidP="00682143">
      <w:pPr>
        <w:spacing w:line="480" w:lineRule="auto"/>
        <w:rPr>
          <w:rFonts w:ascii="Arial" w:hAnsi="Arial" w:cs="Arial"/>
        </w:rPr>
      </w:pPr>
      <w:r w:rsidRPr="00682143">
        <w:rPr>
          <w:rFonts w:ascii="Arial" w:hAnsi="Arial" w:cs="Arial"/>
        </w:rPr>
        <w:t>Jemma Cook</w:t>
      </w:r>
    </w:p>
    <w:p w14:paraId="090DD822" w14:textId="215EB40B" w:rsidR="00682143" w:rsidRPr="00682143" w:rsidRDefault="00682143" w:rsidP="00682143">
      <w:pPr>
        <w:spacing w:line="480" w:lineRule="auto"/>
        <w:rPr>
          <w:rFonts w:ascii="Arial" w:hAnsi="Arial" w:cs="Arial"/>
        </w:rPr>
      </w:pPr>
      <w:r w:rsidRPr="00682143">
        <w:rPr>
          <w:rFonts w:ascii="Arial" w:hAnsi="Arial" w:cs="Arial"/>
        </w:rPr>
        <w:t>Jessica Leach</w:t>
      </w:r>
    </w:p>
    <w:p w14:paraId="492DDF6A" w14:textId="6C810659" w:rsidR="00682143" w:rsidRPr="00682143" w:rsidRDefault="00682143" w:rsidP="00682143">
      <w:pPr>
        <w:spacing w:line="480" w:lineRule="auto"/>
        <w:rPr>
          <w:rFonts w:ascii="Arial" w:hAnsi="Arial" w:cs="Arial"/>
        </w:rPr>
      </w:pPr>
      <w:r w:rsidRPr="00682143">
        <w:rPr>
          <w:rFonts w:ascii="Arial" w:hAnsi="Arial" w:cs="Arial"/>
        </w:rPr>
        <w:t>Francesca Langdon-Jones</w:t>
      </w:r>
    </w:p>
    <w:p w14:paraId="7FE0C20A" w14:textId="442A8774" w:rsidR="00682143" w:rsidRPr="00682143" w:rsidRDefault="00682143" w:rsidP="00682143">
      <w:pPr>
        <w:spacing w:line="480" w:lineRule="auto"/>
        <w:rPr>
          <w:rFonts w:ascii="Arial" w:hAnsi="Arial" w:cs="Arial"/>
        </w:rPr>
      </w:pPr>
      <w:r w:rsidRPr="00682143">
        <w:rPr>
          <w:rFonts w:ascii="Arial" w:hAnsi="Arial" w:cs="Arial"/>
        </w:rPr>
        <w:t xml:space="preserve">Catrin Boulton </w:t>
      </w:r>
    </w:p>
    <w:p w14:paraId="2CDD62F8" w14:textId="77777777" w:rsidR="00682143" w:rsidRPr="00682143" w:rsidRDefault="00682143" w:rsidP="00682143">
      <w:pPr>
        <w:spacing w:line="480" w:lineRule="auto"/>
        <w:rPr>
          <w:rFonts w:ascii="Arial" w:hAnsi="Arial" w:cs="Arial"/>
        </w:rPr>
      </w:pPr>
    </w:p>
    <w:p w14:paraId="2E9B524C" w14:textId="78F40C6F" w:rsidR="00682143" w:rsidRPr="00682143" w:rsidRDefault="00682143" w:rsidP="00682143">
      <w:pPr>
        <w:spacing w:line="480" w:lineRule="auto"/>
        <w:rPr>
          <w:rFonts w:ascii="Arial" w:hAnsi="Arial" w:cs="Arial"/>
          <w:b/>
        </w:rPr>
      </w:pPr>
      <w:r w:rsidRPr="00682143">
        <w:rPr>
          <w:rFonts w:ascii="Arial" w:hAnsi="Arial" w:cs="Arial"/>
          <w:b/>
        </w:rPr>
        <w:t xml:space="preserve">Topic Chosen: </w:t>
      </w:r>
    </w:p>
    <w:p w14:paraId="17B0E954" w14:textId="74674768" w:rsidR="00682143" w:rsidRPr="00682143" w:rsidRDefault="00682143" w:rsidP="00682143">
      <w:pPr>
        <w:spacing w:line="480" w:lineRule="auto"/>
        <w:rPr>
          <w:rFonts w:ascii="Arial" w:hAnsi="Arial" w:cs="Arial"/>
        </w:rPr>
      </w:pPr>
      <w:r w:rsidRPr="00682143">
        <w:rPr>
          <w:rFonts w:ascii="Arial" w:hAnsi="Arial" w:cs="Arial"/>
        </w:rPr>
        <w:t xml:space="preserve">Lesbian, Gay, Bisexual Transgender Awareness. (LGBT) </w:t>
      </w:r>
    </w:p>
    <w:p w14:paraId="458E051F" w14:textId="77777777" w:rsidR="00682143" w:rsidRPr="00682143" w:rsidRDefault="00682143" w:rsidP="00682143">
      <w:pPr>
        <w:spacing w:line="480" w:lineRule="auto"/>
        <w:rPr>
          <w:rFonts w:ascii="Arial" w:hAnsi="Arial" w:cs="Arial"/>
        </w:rPr>
      </w:pPr>
    </w:p>
    <w:p w14:paraId="392B561F" w14:textId="11A58455" w:rsidR="00682143" w:rsidRPr="00682143" w:rsidRDefault="00682143" w:rsidP="00682143">
      <w:pPr>
        <w:spacing w:line="480" w:lineRule="auto"/>
        <w:rPr>
          <w:rFonts w:ascii="Arial" w:hAnsi="Arial" w:cs="Arial"/>
          <w:b/>
        </w:rPr>
      </w:pPr>
      <w:r w:rsidRPr="00682143">
        <w:rPr>
          <w:rFonts w:ascii="Arial" w:hAnsi="Arial" w:cs="Arial"/>
          <w:b/>
        </w:rPr>
        <w:t>Materials Included:</w:t>
      </w:r>
    </w:p>
    <w:p w14:paraId="4E93A81F" w14:textId="43C28455" w:rsidR="00682143" w:rsidRPr="00682143" w:rsidRDefault="00682143" w:rsidP="00682143">
      <w:pPr>
        <w:spacing w:line="480" w:lineRule="auto"/>
        <w:rPr>
          <w:rFonts w:ascii="Arial" w:hAnsi="Arial" w:cs="Arial"/>
        </w:rPr>
      </w:pPr>
      <w:r w:rsidRPr="00682143">
        <w:rPr>
          <w:rFonts w:ascii="Arial" w:hAnsi="Arial" w:cs="Arial"/>
        </w:rPr>
        <w:t>Posters</w:t>
      </w:r>
    </w:p>
    <w:p w14:paraId="15D266E8" w14:textId="0CD3F046" w:rsidR="00682143" w:rsidRPr="00682143" w:rsidRDefault="00682143" w:rsidP="00682143">
      <w:pPr>
        <w:spacing w:line="480" w:lineRule="auto"/>
        <w:rPr>
          <w:rFonts w:ascii="Arial" w:hAnsi="Arial" w:cs="Arial"/>
        </w:rPr>
      </w:pPr>
      <w:r w:rsidRPr="00682143">
        <w:rPr>
          <w:rFonts w:ascii="Arial" w:hAnsi="Arial" w:cs="Arial"/>
        </w:rPr>
        <w:t>Leaflets</w:t>
      </w:r>
    </w:p>
    <w:p w14:paraId="185B979C" w14:textId="01449413" w:rsidR="00682143" w:rsidRPr="00682143" w:rsidRDefault="00682143" w:rsidP="00682143">
      <w:pPr>
        <w:spacing w:line="480" w:lineRule="auto"/>
        <w:rPr>
          <w:rFonts w:ascii="Arial" w:hAnsi="Arial" w:cs="Arial"/>
        </w:rPr>
      </w:pPr>
      <w:r w:rsidRPr="00682143">
        <w:rPr>
          <w:rFonts w:ascii="Arial" w:hAnsi="Arial" w:cs="Arial"/>
        </w:rPr>
        <w:t>Booklets</w:t>
      </w:r>
    </w:p>
    <w:p w14:paraId="39B5748A" w14:textId="75BFFFBC" w:rsidR="00682143" w:rsidRPr="00682143" w:rsidRDefault="00654F04" w:rsidP="00682143">
      <w:pPr>
        <w:spacing w:line="480" w:lineRule="auto"/>
        <w:rPr>
          <w:rFonts w:ascii="Arial" w:hAnsi="Arial" w:cs="Arial"/>
        </w:rPr>
      </w:pPr>
      <w:r w:rsidRPr="00682143">
        <w:rPr>
          <w:rFonts w:ascii="Arial" w:hAnsi="Arial" w:cs="Arial"/>
        </w:rPr>
        <w:t>Questionnaire</w:t>
      </w:r>
      <w:r w:rsidR="00682143" w:rsidRPr="00682143">
        <w:rPr>
          <w:rFonts w:ascii="Arial" w:hAnsi="Arial" w:cs="Arial"/>
        </w:rPr>
        <w:t xml:space="preserve"> sheet</w:t>
      </w:r>
    </w:p>
    <w:p w14:paraId="3EF14A62" w14:textId="42BDF10D" w:rsidR="00682143" w:rsidRPr="00682143" w:rsidRDefault="00682143" w:rsidP="00682143">
      <w:pPr>
        <w:spacing w:line="480" w:lineRule="auto"/>
        <w:rPr>
          <w:rFonts w:ascii="Arial" w:hAnsi="Arial" w:cs="Arial"/>
        </w:rPr>
      </w:pPr>
      <w:r w:rsidRPr="00682143">
        <w:rPr>
          <w:rFonts w:ascii="Arial" w:hAnsi="Arial" w:cs="Arial"/>
        </w:rPr>
        <w:t>Local LGBT meeting information</w:t>
      </w:r>
    </w:p>
    <w:p w14:paraId="0541A75B" w14:textId="11D9E67F" w:rsidR="00682143" w:rsidRPr="00682143" w:rsidRDefault="00682143" w:rsidP="00682143">
      <w:pPr>
        <w:spacing w:line="480" w:lineRule="auto"/>
        <w:rPr>
          <w:rFonts w:ascii="Arial" w:hAnsi="Arial" w:cs="Arial"/>
        </w:rPr>
      </w:pPr>
      <w:r w:rsidRPr="00682143">
        <w:rPr>
          <w:rFonts w:ascii="Arial" w:hAnsi="Arial" w:cs="Arial"/>
        </w:rPr>
        <w:t>LGBT Flag</w:t>
      </w:r>
    </w:p>
    <w:p w14:paraId="0BD552E6" w14:textId="2B78995E" w:rsidR="00682143" w:rsidRPr="00682143" w:rsidRDefault="00682143" w:rsidP="00682143">
      <w:pPr>
        <w:spacing w:line="480" w:lineRule="auto"/>
        <w:rPr>
          <w:rFonts w:ascii="Arial" w:hAnsi="Arial" w:cs="Arial"/>
        </w:rPr>
      </w:pPr>
      <w:r w:rsidRPr="00682143">
        <w:rPr>
          <w:rFonts w:ascii="Arial" w:hAnsi="Arial" w:cs="Arial"/>
        </w:rPr>
        <w:t xml:space="preserve">Free foods (biscuits) </w:t>
      </w:r>
    </w:p>
    <w:p w14:paraId="6F6C5EAA" w14:textId="77777777" w:rsidR="00682143" w:rsidRDefault="00682143" w:rsidP="00682143">
      <w:pPr>
        <w:spacing w:line="480" w:lineRule="auto"/>
        <w:rPr>
          <w:rFonts w:ascii="Arial" w:hAnsi="Arial" w:cs="Arial"/>
        </w:rPr>
      </w:pPr>
    </w:p>
    <w:p w14:paraId="43FB3C84" w14:textId="77777777" w:rsidR="00682143" w:rsidRDefault="00682143" w:rsidP="00682143">
      <w:pPr>
        <w:spacing w:line="480" w:lineRule="auto"/>
        <w:rPr>
          <w:rFonts w:ascii="Arial" w:hAnsi="Arial" w:cs="Arial"/>
        </w:rPr>
      </w:pPr>
    </w:p>
    <w:p w14:paraId="184D6374" w14:textId="77777777" w:rsidR="00682143" w:rsidRDefault="00682143" w:rsidP="00682143">
      <w:pPr>
        <w:spacing w:line="480" w:lineRule="auto"/>
        <w:rPr>
          <w:rFonts w:ascii="Arial" w:hAnsi="Arial" w:cs="Arial"/>
        </w:rPr>
      </w:pPr>
    </w:p>
    <w:p w14:paraId="6BED2843" w14:textId="77777777" w:rsidR="00682143" w:rsidRDefault="00682143" w:rsidP="00682143">
      <w:pPr>
        <w:spacing w:line="480" w:lineRule="auto"/>
        <w:rPr>
          <w:rFonts w:ascii="Arial" w:hAnsi="Arial" w:cs="Arial"/>
        </w:rPr>
      </w:pPr>
    </w:p>
    <w:p w14:paraId="042E8B5A" w14:textId="77777777" w:rsidR="00682143" w:rsidRDefault="00682143" w:rsidP="00682143">
      <w:pPr>
        <w:spacing w:line="480" w:lineRule="auto"/>
        <w:rPr>
          <w:rFonts w:ascii="Arial" w:hAnsi="Arial" w:cs="Arial"/>
        </w:rPr>
      </w:pPr>
    </w:p>
    <w:p w14:paraId="08A4BCA9" w14:textId="77777777" w:rsidR="00682143" w:rsidRDefault="00682143" w:rsidP="00682143">
      <w:pPr>
        <w:spacing w:line="480" w:lineRule="auto"/>
        <w:rPr>
          <w:rFonts w:ascii="Arial" w:hAnsi="Arial" w:cs="Arial"/>
        </w:rPr>
      </w:pPr>
    </w:p>
    <w:p w14:paraId="32E66561" w14:textId="77777777" w:rsidR="00682143" w:rsidRDefault="00682143" w:rsidP="00682143">
      <w:pPr>
        <w:spacing w:line="480" w:lineRule="auto"/>
        <w:rPr>
          <w:rFonts w:ascii="Arial" w:hAnsi="Arial" w:cs="Arial"/>
        </w:rPr>
      </w:pPr>
    </w:p>
    <w:p w14:paraId="4BCC06BD" w14:textId="77777777" w:rsidR="00682143" w:rsidRDefault="00682143" w:rsidP="00682143">
      <w:pPr>
        <w:spacing w:line="480" w:lineRule="auto"/>
        <w:rPr>
          <w:rFonts w:ascii="Arial" w:hAnsi="Arial" w:cs="Arial"/>
        </w:rPr>
      </w:pPr>
    </w:p>
    <w:p w14:paraId="315EA3BF" w14:textId="77777777" w:rsidR="003713F1" w:rsidRDefault="00AF0D8A" w:rsidP="00321ECE">
      <w:pPr>
        <w:spacing w:line="480" w:lineRule="auto"/>
        <w:rPr>
          <w:rFonts w:ascii="Arial" w:hAnsi="Arial" w:cs="Arial"/>
          <w:color w:val="000000" w:themeColor="text1"/>
        </w:rPr>
      </w:pPr>
      <w:r w:rsidRPr="00A57853">
        <w:rPr>
          <w:rFonts w:ascii="Arial" w:hAnsi="Arial" w:cs="Arial"/>
          <w:color w:val="000000" w:themeColor="text1"/>
        </w:rPr>
        <w:t xml:space="preserve">This </w:t>
      </w:r>
      <w:r w:rsidR="00746AF7" w:rsidRPr="00A57853">
        <w:rPr>
          <w:rFonts w:ascii="Arial" w:hAnsi="Arial" w:cs="Arial"/>
          <w:color w:val="000000" w:themeColor="text1"/>
        </w:rPr>
        <w:t>assignment</w:t>
      </w:r>
      <w:r w:rsidRPr="00A57853">
        <w:rPr>
          <w:rFonts w:ascii="Arial" w:hAnsi="Arial" w:cs="Arial"/>
          <w:color w:val="000000" w:themeColor="text1"/>
        </w:rPr>
        <w:t xml:space="preserve"> is </w:t>
      </w:r>
      <w:r w:rsidR="009B6106" w:rsidRPr="00A57853">
        <w:rPr>
          <w:rFonts w:ascii="Arial" w:hAnsi="Arial" w:cs="Arial"/>
          <w:color w:val="000000" w:themeColor="text1"/>
        </w:rPr>
        <w:t xml:space="preserve">going to be </w:t>
      </w:r>
      <w:r w:rsidR="00543834">
        <w:rPr>
          <w:rFonts w:ascii="Arial" w:hAnsi="Arial" w:cs="Arial"/>
          <w:color w:val="000000" w:themeColor="text1"/>
        </w:rPr>
        <w:t>a reflective evaluation</w:t>
      </w:r>
      <w:r w:rsidR="00E01A4B">
        <w:rPr>
          <w:rFonts w:ascii="Arial" w:hAnsi="Arial" w:cs="Arial"/>
          <w:color w:val="000000" w:themeColor="text1"/>
        </w:rPr>
        <w:t xml:space="preserve"> on the </w:t>
      </w:r>
      <w:r w:rsidR="0067726D">
        <w:rPr>
          <w:rFonts w:ascii="Arial" w:hAnsi="Arial" w:cs="Arial"/>
          <w:color w:val="000000" w:themeColor="text1"/>
        </w:rPr>
        <w:t>Health Awareness event that took place in November 2018.</w:t>
      </w:r>
      <w:r w:rsidR="00E63D09">
        <w:rPr>
          <w:rFonts w:ascii="Arial" w:hAnsi="Arial" w:cs="Arial"/>
          <w:color w:val="000000" w:themeColor="text1"/>
        </w:rPr>
        <w:t xml:space="preserve"> The group that was chosen to be evaluated during this assignment was Lesbian, Gay, Bisexual and Transgender Awareness (LGBT).</w:t>
      </w:r>
      <w:r w:rsidR="0067726D">
        <w:rPr>
          <w:rFonts w:ascii="Arial" w:hAnsi="Arial" w:cs="Arial"/>
          <w:color w:val="000000" w:themeColor="text1"/>
        </w:rPr>
        <w:t xml:space="preserve"> </w:t>
      </w:r>
      <w:r w:rsidR="00FC08EF">
        <w:rPr>
          <w:rFonts w:ascii="Arial" w:hAnsi="Arial" w:cs="Arial"/>
          <w:color w:val="000000" w:themeColor="text1"/>
        </w:rPr>
        <w:t xml:space="preserve">The assignment will first </w:t>
      </w:r>
      <w:r w:rsidR="00776D46">
        <w:rPr>
          <w:rFonts w:ascii="Arial" w:hAnsi="Arial" w:cs="Arial"/>
          <w:color w:val="000000" w:themeColor="text1"/>
        </w:rPr>
        <w:t>discuss the dif</w:t>
      </w:r>
      <w:r w:rsidR="00E63D09">
        <w:rPr>
          <w:rFonts w:ascii="Arial" w:hAnsi="Arial" w:cs="Arial"/>
          <w:color w:val="000000" w:themeColor="text1"/>
        </w:rPr>
        <w:t>ferent models of behaviour chang</w:t>
      </w:r>
      <w:r w:rsidR="00776D46">
        <w:rPr>
          <w:rFonts w:ascii="Arial" w:hAnsi="Arial" w:cs="Arial"/>
          <w:color w:val="000000" w:themeColor="text1"/>
        </w:rPr>
        <w:t xml:space="preserve">e before moving on to </w:t>
      </w:r>
      <w:r w:rsidR="00E63D09">
        <w:rPr>
          <w:rFonts w:ascii="Arial" w:hAnsi="Arial" w:cs="Arial"/>
          <w:color w:val="000000" w:themeColor="text1"/>
        </w:rPr>
        <w:t xml:space="preserve">evaluate </w:t>
      </w:r>
      <w:r w:rsidR="00776D46">
        <w:rPr>
          <w:rFonts w:ascii="Arial" w:hAnsi="Arial" w:cs="Arial"/>
          <w:color w:val="000000" w:themeColor="text1"/>
        </w:rPr>
        <w:t>the theoretical models that were utilised on the day</w:t>
      </w:r>
      <w:r w:rsidR="00E63D09">
        <w:rPr>
          <w:rFonts w:ascii="Arial" w:hAnsi="Arial" w:cs="Arial"/>
          <w:color w:val="000000" w:themeColor="text1"/>
        </w:rPr>
        <w:t xml:space="preserve"> in order to make an impact on the public</w:t>
      </w:r>
      <w:r w:rsidR="00776D46">
        <w:rPr>
          <w:rFonts w:ascii="Arial" w:hAnsi="Arial" w:cs="Arial"/>
          <w:color w:val="000000" w:themeColor="text1"/>
        </w:rPr>
        <w:t xml:space="preserve">. </w:t>
      </w:r>
      <w:r w:rsidR="007F6F34">
        <w:rPr>
          <w:rFonts w:ascii="Arial" w:hAnsi="Arial" w:cs="Arial"/>
          <w:color w:val="000000" w:themeColor="text1"/>
        </w:rPr>
        <w:t xml:space="preserve">The assignment will then analyse the stall’s set up and visual impact. </w:t>
      </w:r>
      <w:r w:rsidR="00776D46">
        <w:rPr>
          <w:rFonts w:ascii="Arial" w:hAnsi="Arial" w:cs="Arial"/>
          <w:color w:val="000000" w:themeColor="text1"/>
        </w:rPr>
        <w:t>Additionally, comments will be made in relation to the content, organisation and depth of research included and the evidence provided by the chosen group. Lastly, the assignment will b</w:t>
      </w:r>
      <w:r w:rsidR="00B20772">
        <w:rPr>
          <w:rFonts w:ascii="Arial" w:hAnsi="Arial" w:cs="Arial"/>
          <w:color w:val="000000" w:themeColor="text1"/>
        </w:rPr>
        <w:t>e</w:t>
      </w:r>
      <w:r w:rsidR="00776D46">
        <w:rPr>
          <w:rFonts w:ascii="Arial" w:hAnsi="Arial" w:cs="Arial"/>
          <w:color w:val="000000" w:themeColor="text1"/>
        </w:rPr>
        <w:t xml:space="preserve"> concluded with an overall judgement about the content of the stall and its likely impact upon public awareness, at least three recommendations will be made for improvement. </w:t>
      </w:r>
    </w:p>
    <w:p w14:paraId="604B6C88" w14:textId="77777777" w:rsidR="003713F1" w:rsidRDefault="003713F1" w:rsidP="00321ECE">
      <w:pPr>
        <w:spacing w:line="480" w:lineRule="auto"/>
        <w:rPr>
          <w:rFonts w:ascii="Arial" w:hAnsi="Arial" w:cs="Arial"/>
          <w:color w:val="000000" w:themeColor="text1"/>
        </w:rPr>
      </w:pPr>
    </w:p>
    <w:p w14:paraId="580BA6B7" w14:textId="3BFDA8AA" w:rsidR="00EA34E2" w:rsidRPr="00EA34E2" w:rsidRDefault="00321ECE" w:rsidP="00321ECE">
      <w:pPr>
        <w:spacing w:line="480" w:lineRule="auto"/>
        <w:rPr>
          <w:rFonts w:ascii="Arial" w:hAnsi="Arial" w:cs="Arial"/>
          <w:color w:val="000000" w:themeColor="text1"/>
        </w:rPr>
      </w:pPr>
      <w:r>
        <w:rPr>
          <w:rFonts w:ascii="Arial" w:hAnsi="Arial" w:cs="Arial"/>
          <w:color w:val="000000" w:themeColor="text1"/>
        </w:rPr>
        <w:t>The</w:t>
      </w:r>
      <w:r w:rsidR="00DF458C">
        <w:rPr>
          <w:rFonts w:ascii="Arial" w:hAnsi="Arial" w:cs="Arial"/>
          <w:color w:val="000000" w:themeColor="text1"/>
        </w:rPr>
        <w:t>re are</w:t>
      </w:r>
      <w:r>
        <w:rPr>
          <w:rFonts w:ascii="Arial" w:hAnsi="Arial" w:cs="Arial"/>
          <w:color w:val="000000" w:themeColor="text1"/>
        </w:rPr>
        <w:t xml:space="preserve"> </w:t>
      </w:r>
      <w:r w:rsidR="009815E3">
        <w:rPr>
          <w:rFonts w:ascii="Arial" w:hAnsi="Arial" w:cs="Arial"/>
          <w:color w:val="000000" w:themeColor="text1"/>
        </w:rPr>
        <w:t xml:space="preserve">two </w:t>
      </w:r>
      <w:r>
        <w:rPr>
          <w:rFonts w:ascii="Arial" w:hAnsi="Arial" w:cs="Arial"/>
          <w:color w:val="000000" w:themeColor="text1"/>
        </w:rPr>
        <w:t xml:space="preserve">main models of behaviour </w:t>
      </w:r>
      <w:r w:rsidR="00DF458C">
        <w:rPr>
          <w:rFonts w:ascii="Arial" w:hAnsi="Arial" w:cs="Arial"/>
          <w:color w:val="000000" w:themeColor="text1"/>
        </w:rPr>
        <w:t xml:space="preserve">change </w:t>
      </w:r>
      <w:r>
        <w:rPr>
          <w:rFonts w:ascii="Arial" w:hAnsi="Arial" w:cs="Arial"/>
          <w:color w:val="000000" w:themeColor="text1"/>
        </w:rPr>
        <w:t>that are</w:t>
      </w:r>
      <w:r w:rsidR="00DF458C">
        <w:rPr>
          <w:rFonts w:ascii="Arial" w:hAnsi="Arial" w:cs="Arial"/>
          <w:color w:val="000000" w:themeColor="text1"/>
        </w:rPr>
        <w:t xml:space="preserve"> related to this assignment these being, </w:t>
      </w:r>
      <w:r>
        <w:rPr>
          <w:rFonts w:ascii="Arial" w:hAnsi="Arial" w:cs="Arial"/>
          <w:color w:val="000000" w:themeColor="text1"/>
        </w:rPr>
        <w:t>T</w:t>
      </w:r>
      <w:r w:rsidR="009815E3">
        <w:rPr>
          <w:rFonts w:ascii="Arial" w:hAnsi="Arial" w:cs="Arial"/>
          <w:color w:val="000000" w:themeColor="text1"/>
        </w:rPr>
        <w:t xml:space="preserve">he Theory of Planned Behaviour </w:t>
      </w:r>
      <w:r>
        <w:rPr>
          <w:rFonts w:ascii="Arial" w:hAnsi="Arial" w:cs="Arial"/>
          <w:color w:val="000000" w:themeColor="text1"/>
        </w:rPr>
        <w:t>a</w:t>
      </w:r>
      <w:r w:rsidR="003608AC">
        <w:rPr>
          <w:rFonts w:ascii="Arial" w:hAnsi="Arial" w:cs="Arial"/>
          <w:color w:val="000000" w:themeColor="text1"/>
        </w:rPr>
        <w:t xml:space="preserve">nd Cognitive Behavioural Model. </w:t>
      </w:r>
      <w:r w:rsidR="00E63D09">
        <w:rPr>
          <w:rFonts w:ascii="Arial" w:hAnsi="Arial" w:cs="Arial"/>
          <w:color w:val="000000" w:themeColor="text1"/>
        </w:rPr>
        <w:t>The most widely noted and applied behaviour theory is the Theory of Planned B</w:t>
      </w:r>
      <w:r>
        <w:rPr>
          <w:rFonts w:ascii="Arial" w:hAnsi="Arial" w:cs="Arial"/>
          <w:color w:val="000000" w:themeColor="text1"/>
        </w:rPr>
        <w:t>ehaviour (</w:t>
      </w:r>
      <w:r w:rsidR="00AF4AA3">
        <w:rPr>
          <w:rFonts w:ascii="Arial" w:hAnsi="Arial" w:cs="Arial"/>
          <w:color w:val="000000" w:themeColor="text1"/>
        </w:rPr>
        <w:t>TPB)</w:t>
      </w:r>
      <w:r w:rsidR="00232873">
        <w:rPr>
          <w:rFonts w:ascii="Arial" w:hAnsi="Arial" w:cs="Arial"/>
          <w:color w:val="000000" w:themeColor="text1"/>
        </w:rPr>
        <w:t xml:space="preserve"> (</w:t>
      </w:r>
      <w:r w:rsidR="00AF4AA3">
        <w:rPr>
          <w:rFonts w:ascii="Arial" w:hAnsi="Arial" w:cs="Arial"/>
          <w:color w:val="000000" w:themeColor="text1"/>
        </w:rPr>
        <w:t>Dewberry and Jackson, 2018</w:t>
      </w:r>
      <w:r w:rsidR="00232873">
        <w:rPr>
          <w:rFonts w:ascii="Arial" w:hAnsi="Arial" w:cs="Arial"/>
          <w:color w:val="000000" w:themeColor="text1"/>
        </w:rPr>
        <w:t>)</w:t>
      </w:r>
      <w:r>
        <w:rPr>
          <w:rFonts w:ascii="Arial" w:hAnsi="Arial" w:cs="Arial"/>
          <w:color w:val="000000" w:themeColor="text1"/>
        </w:rPr>
        <w:t>.</w:t>
      </w:r>
      <w:r w:rsidR="00EA34E2">
        <w:rPr>
          <w:rFonts w:ascii="Arial" w:hAnsi="Arial" w:cs="Arial"/>
          <w:color w:val="000000" w:themeColor="text1"/>
        </w:rPr>
        <w:t xml:space="preserve"> </w:t>
      </w:r>
      <w:r w:rsidR="00BC6B9A">
        <w:rPr>
          <w:rFonts w:ascii="Arial" w:hAnsi="Arial" w:cs="Arial"/>
        </w:rPr>
        <w:t>The use of TPB is to</w:t>
      </w:r>
      <w:r w:rsidR="00EA34E2">
        <w:rPr>
          <w:rFonts w:ascii="Arial" w:hAnsi="Arial" w:cs="Arial"/>
        </w:rPr>
        <w:t xml:space="preserve"> determine </w:t>
      </w:r>
      <w:r w:rsidR="00EA34E2" w:rsidRPr="00EA34E2">
        <w:rPr>
          <w:rFonts w:ascii="Arial" w:hAnsi="Arial" w:cs="Arial"/>
        </w:rPr>
        <w:t>an individual's behavio</w:t>
      </w:r>
      <w:r w:rsidR="00EA34E2">
        <w:rPr>
          <w:rFonts w:ascii="Arial" w:hAnsi="Arial" w:cs="Arial"/>
        </w:rPr>
        <w:t xml:space="preserve">ur </w:t>
      </w:r>
      <w:r w:rsidR="00B20772">
        <w:rPr>
          <w:rFonts w:ascii="Arial" w:hAnsi="Arial" w:cs="Arial"/>
        </w:rPr>
        <w:t>in regards to certain places</w:t>
      </w:r>
      <w:r w:rsidR="00EA34E2">
        <w:rPr>
          <w:rFonts w:ascii="Arial" w:hAnsi="Arial" w:cs="Arial"/>
        </w:rPr>
        <w:t xml:space="preserve"> and </w:t>
      </w:r>
      <w:r w:rsidR="00B20772">
        <w:rPr>
          <w:rFonts w:ascii="Arial" w:hAnsi="Arial" w:cs="Arial"/>
        </w:rPr>
        <w:t>situations</w:t>
      </w:r>
      <w:r w:rsidR="00515AD7">
        <w:rPr>
          <w:rFonts w:ascii="Arial" w:hAnsi="Arial" w:cs="Arial"/>
        </w:rPr>
        <w:t>, (Rowe et al, 2016</w:t>
      </w:r>
      <w:r w:rsidR="00EA34E2">
        <w:rPr>
          <w:rFonts w:ascii="Arial" w:hAnsi="Arial" w:cs="Arial"/>
        </w:rPr>
        <w:t xml:space="preserve">). </w:t>
      </w:r>
      <w:r w:rsidR="00E70B9C">
        <w:rPr>
          <w:rFonts w:ascii="Arial" w:hAnsi="Arial" w:cs="Arial"/>
        </w:rPr>
        <w:t xml:space="preserve">Röttger et al (2017) </w:t>
      </w:r>
      <w:r w:rsidR="00515AD7">
        <w:rPr>
          <w:rFonts w:ascii="Arial" w:hAnsi="Arial" w:cs="Arial"/>
        </w:rPr>
        <w:t xml:space="preserve">states that </w:t>
      </w:r>
      <w:r w:rsidR="00B20772">
        <w:rPr>
          <w:rFonts w:ascii="Arial" w:hAnsi="Arial" w:cs="Arial"/>
        </w:rPr>
        <w:t>TPB involves three different aspects which are said to impact an individual’s behaviour</w:t>
      </w:r>
      <w:r w:rsidR="00BC6B9A">
        <w:rPr>
          <w:rFonts w:ascii="Arial" w:hAnsi="Arial" w:cs="Arial"/>
        </w:rPr>
        <w:t>.</w:t>
      </w:r>
      <w:r w:rsidR="00B20772">
        <w:rPr>
          <w:rFonts w:ascii="Arial" w:hAnsi="Arial" w:cs="Arial"/>
        </w:rPr>
        <w:t xml:space="preserve"> Firstly, does the act or behaviour impact the</w:t>
      </w:r>
      <w:r w:rsidR="00850528">
        <w:rPr>
          <w:rFonts w:ascii="Arial" w:hAnsi="Arial" w:cs="Arial"/>
        </w:rPr>
        <w:t>m i</w:t>
      </w:r>
      <w:r w:rsidR="00256052">
        <w:rPr>
          <w:rFonts w:ascii="Arial" w:hAnsi="Arial" w:cs="Arial"/>
        </w:rPr>
        <w:t xml:space="preserve">n a positive or negative way (McDermott, 2015). </w:t>
      </w:r>
      <w:r w:rsidR="00B20772">
        <w:rPr>
          <w:rFonts w:ascii="Arial" w:hAnsi="Arial" w:cs="Arial"/>
        </w:rPr>
        <w:t>Secondly, what ar</w:t>
      </w:r>
      <w:r w:rsidR="00097B35">
        <w:rPr>
          <w:rFonts w:ascii="Arial" w:hAnsi="Arial" w:cs="Arial"/>
        </w:rPr>
        <w:t xml:space="preserve">e the subjective norms involved </w:t>
      </w:r>
      <w:r w:rsidR="00B20772">
        <w:rPr>
          <w:rFonts w:ascii="Arial" w:hAnsi="Arial" w:cs="Arial"/>
        </w:rPr>
        <w:t>(</w:t>
      </w:r>
      <w:r w:rsidR="00ED6C6C">
        <w:rPr>
          <w:rFonts w:ascii="Arial" w:hAnsi="Arial" w:cs="Arial"/>
        </w:rPr>
        <w:t>Cooke et al, 2014</w:t>
      </w:r>
      <w:r w:rsidR="00B20772">
        <w:rPr>
          <w:rFonts w:ascii="Arial" w:hAnsi="Arial" w:cs="Arial"/>
        </w:rPr>
        <w:t>). Lastly, the p</w:t>
      </w:r>
      <w:r w:rsidR="005340DB">
        <w:rPr>
          <w:rFonts w:ascii="Arial" w:hAnsi="Arial" w:cs="Arial"/>
        </w:rPr>
        <w:t xml:space="preserve">erceived behaviour of </w:t>
      </w:r>
      <w:r w:rsidR="00B20772">
        <w:rPr>
          <w:rFonts w:ascii="Arial" w:hAnsi="Arial" w:cs="Arial"/>
        </w:rPr>
        <w:t xml:space="preserve">how easy or difficult it is to expel that </w:t>
      </w:r>
      <w:r w:rsidR="00166072">
        <w:rPr>
          <w:rFonts w:ascii="Arial" w:hAnsi="Arial" w:cs="Arial"/>
        </w:rPr>
        <w:t>behaviour, (</w:t>
      </w:r>
      <w:r w:rsidR="00097B35">
        <w:rPr>
          <w:rFonts w:ascii="Arial" w:hAnsi="Arial" w:cs="Arial"/>
        </w:rPr>
        <w:t>Michie and Johnston, 2012</w:t>
      </w:r>
      <w:r w:rsidR="00166072">
        <w:rPr>
          <w:rFonts w:ascii="Arial" w:hAnsi="Arial" w:cs="Arial"/>
        </w:rPr>
        <w:t xml:space="preserve">). </w:t>
      </w:r>
      <w:r w:rsidR="00B20772">
        <w:rPr>
          <w:rFonts w:ascii="Arial" w:hAnsi="Arial" w:cs="Arial"/>
        </w:rPr>
        <w:t>Ultimately this t</w:t>
      </w:r>
      <w:r w:rsidR="005340DB">
        <w:rPr>
          <w:rFonts w:ascii="Arial" w:hAnsi="Arial" w:cs="Arial"/>
        </w:rPr>
        <w:t xml:space="preserve">heory predicts that a </w:t>
      </w:r>
      <w:r w:rsidR="002C1732">
        <w:rPr>
          <w:rFonts w:ascii="Arial" w:hAnsi="Arial" w:cs="Arial"/>
        </w:rPr>
        <w:t>favourable</w:t>
      </w:r>
      <w:r w:rsidR="005340DB">
        <w:rPr>
          <w:rFonts w:ascii="Arial" w:hAnsi="Arial" w:cs="Arial"/>
        </w:rPr>
        <w:t xml:space="preserve"> att</w:t>
      </w:r>
      <w:r w:rsidR="00B20772">
        <w:rPr>
          <w:rFonts w:ascii="Arial" w:hAnsi="Arial" w:cs="Arial"/>
        </w:rPr>
        <w:t>itude</w:t>
      </w:r>
      <w:r w:rsidR="005340DB">
        <w:rPr>
          <w:rFonts w:ascii="Arial" w:hAnsi="Arial" w:cs="Arial"/>
        </w:rPr>
        <w:t xml:space="preserve"> to</w:t>
      </w:r>
      <w:r w:rsidR="002C1732">
        <w:rPr>
          <w:rFonts w:ascii="Arial" w:hAnsi="Arial" w:cs="Arial"/>
        </w:rPr>
        <w:t>wards the act or behaviour and positive</w:t>
      </w:r>
      <w:r w:rsidR="005340DB">
        <w:rPr>
          <w:rFonts w:ascii="Arial" w:hAnsi="Arial" w:cs="Arial"/>
        </w:rPr>
        <w:t xml:space="preserve"> social norms, h</w:t>
      </w:r>
      <w:r w:rsidR="00B20772">
        <w:rPr>
          <w:rFonts w:ascii="Arial" w:hAnsi="Arial" w:cs="Arial"/>
        </w:rPr>
        <w:t>igh level of perceived behavioura</w:t>
      </w:r>
      <w:r w:rsidR="005340DB">
        <w:rPr>
          <w:rFonts w:ascii="Arial" w:hAnsi="Arial" w:cs="Arial"/>
        </w:rPr>
        <w:t xml:space="preserve">l control are the best predictors for forming a behavioural intention and in turn lead to a </w:t>
      </w:r>
      <w:r w:rsidR="00B20772">
        <w:rPr>
          <w:rFonts w:ascii="Arial" w:hAnsi="Arial" w:cs="Arial"/>
        </w:rPr>
        <w:t>displace</w:t>
      </w:r>
      <w:r w:rsidR="005340DB">
        <w:rPr>
          <w:rFonts w:ascii="Arial" w:hAnsi="Arial" w:cs="Arial"/>
        </w:rPr>
        <w:t xml:space="preserve"> </w:t>
      </w:r>
      <w:r w:rsidR="00B20772">
        <w:rPr>
          <w:rFonts w:ascii="Arial" w:hAnsi="Arial" w:cs="Arial"/>
        </w:rPr>
        <w:t xml:space="preserve">the </w:t>
      </w:r>
      <w:r w:rsidR="005340DB">
        <w:rPr>
          <w:rFonts w:ascii="Arial" w:hAnsi="Arial" w:cs="Arial"/>
        </w:rPr>
        <w:t>behaviour or act</w:t>
      </w:r>
      <w:r w:rsidR="00166072">
        <w:rPr>
          <w:rFonts w:ascii="Arial" w:hAnsi="Arial" w:cs="Arial"/>
        </w:rPr>
        <w:t>, (</w:t>
      </w:r>
      <w:r w:rsidR="00097B35">
        <w:rPr>
          <w:rFonts w:ascii="Arial" w:hAnsi="Arial" w:cs="Arial"/>
        </w:rPr>
        <w:t>Lapkin et al, 2015</w:t>
      </w:r>
      <w:r w:rsidR="00166072">
        <w:rPr>
          <w:rFonts w:ascii="Arial" w:hAnsi="Arial" w:cs="Arial"/>
        </w:rPr>
        <w:t xml:space="preserve">). </w:t>
      </w:r>
    </w:p>
    <w:p w14:paraId="52E1A4DA" w14:textId="77777777" w:rsidR="00166072" w:rsidRDefault="00166072" w:rsidP="00321ECE">
      <w:pPr>
        <w:spacing w:line="480" w:lineRule="auto"/>
        <w:rPr>
          <w:rFonts w:ascii="Arial" w:hAnsi="Arial" w:cs="Arial"/>
          <w:color w:val="000000" w:themeColor="text1"/>
        </w:rPr>
      </w:pPr>
    </w:p>
    <w:p w14:paraId="1105195A" w14:textId="167985B0" w:rsidR="0080783A" w:rsidRDefault="00226EFC" w:rsidP="00321ECE">
      <w:pPr>
        <w:spacing w:line="480" w:lineRule="auto"/>
        <w:rPr>
          <w:rFonts w:ascii="Arial" w:hAnsi="Arial" w:cs="Arial"/>
          <w:color w:val="000000" w:themeColor="text1"/>
        </w:rPr>
      </w:pPr>
      <w:r>
        <w:rPr>
          <w:rFonts w:ascii="Arial" w:hAnsi="Arial" w:cs="Arial"/>
          <w:color w:val="000000" w:themeColor="text1"/>
        </w:rPr>
        <w:t>According to Mccabe and Rubinson (2008)</w:t>
      </w:r>
      <w:r w:rsidR="003C32A8">
        <w:rPr>
          <w:rFonts w:ascii="Arial" w:hAnsi="Arial" w:cs="Arial"/>
          <w:color w:val="000000" w:themeColor="text1"/>
        </w:rPr>
        <w:t xml:space="preserve"> people who</w:t>
      </w:r>
      <w:r w:rsidR="002C1732">
        <w:rPr>
          <w:rFonts w:ascii="Arial" w:hAnsi="Arial" w:cs="Arial"/>
          <w:color w:val="000000" w:themeColor="text1"/>
        </w:rPr>
        <w:t xml:space="preserve"> are Lesbian, Gay, Bisexual or T</w:t>
      </w:r>
      <w:r w:rsidR="003C32A8">
        <w:rPr>
          <w:rFonts w:ascii="Arial" w:hAnsi="Arial" w:cs="Arial"/>
          <w:color w:val="000000" w:themeColor="text1"/>
        </w:rPr>
        <w:t>ransgender can sometimes be seen as outcasts in society</w:t>
      </w:r>
      <w:r w:rsidR="00010A0F">
        <w:rPr>
          <w:rFonts w:ascii="Arial" w:hAnsi="Arial" w:cs="Arial"/>
          <w:color w:val="000000" w:themeColor="text1"/>
        </w:rPr>
        <w:t xml:space="preserve">. </w:t>
      </w:r>
      <w:r w:rsidR="00351565">
        <w:rPr>
          <w:rFonts w:ascii="Arial" w:hAnsi="Arial" w:cs="Arial"/>
          <w:color w:val="000000" w:themeColor="text1"/>
        </w:rPr>
        <w:t xml:space="preserve">This was demonstrated in the health campaign with plentiful information on the </w:t>
      </w:r>
      <w:r w:rsidR="004D4DD0">
        <w:rPr>
          <w:rFonts w:ascii="Arial" w:hAnsi="Arial" w:cs="Arial"/>
          <w:color w:val="000000" w:themeColor="text1"/>
        </w:rPr>
        <w:t>changes currently being made</w:t>
      </w:r>
      <w:r w:rsidR="00351565">
        <w:rPr>
          <w:rFonts w:ascii="Arial" w:hAnsi="Arial" w:cs="Arial"/>
          <w:color w:val="000000" w:themeColor="text1"/>
        </w:rPr>
        <w:t xml:space="preserve"> </w:t>
      </w:r>
      <w:r w:rsidR="00654F04">
        <w:rPr>
          <w:rFonts w:ascii="Arial" w:hAnsi="Arial" w:cs="Arial"/>
          <w:color w:val="000000" w:themeColor="text1"/>
        </w:rPr>
        <w:t>in the Gender Recognition Act, Sexual Orientation Laws in the W</w:t>
      </w:r>
      <w:r w:rsidR="00351565">
        <w:rPr>
          <w:rFonts w:ascii="Arial" w:hAnsi="Arial" w:cs="Arial"/>
          <w:color w:val="000000" w:themeColor="text1"/>
        </w:rPr>
        <w:t xml:space="preserve">orld and </w:t>
      </w:r>
      <w:r w:rsidR="00654F04">
        <w:rPr>
          <w:rFonts w:ascii="Arial" w:hAnsi="Arial" w:cs="Arial"/>
          <w:color w:val="000000" w:themeColor="text1"/>
        </w:rPr>
        <w:t>informative leaflets on Sexual O</w:t>
      </w:r>
      <w:r w:rsidR="00BD4D7E">
        <w:rPr>
          <w:rFonts w:ascii="Arial" w:hAnsi="Arial" w:cs="Arial"/>
          <w:color w:val="000000" w:themeColor="text1"/>
        </w:rPr>
        <w:t>rientation in the NHS. The Health C</w:t>
      </w:r>
      <w:r w:rsidR="0080783A">
        <w:rPr>
          <w:rFonts w:ascii="Arial" w:hAnsi="Arial" w:cs="Arial"/>
          <w:color w:val="000000" w:themeColor="text1"/>
        </w:rPr>
        <w:t xml:space="preserve">ampaign stall </w:t>
      </w:r>
      <w:r w:rsidR="00BD4D7E">
        <w:rPr>
          <w:rFonts w:ascii="Arial" w:hAnsi="Arial" w:cs="Arial"/>
          <w:color w:val="000000" w:themeColor="text1"/>
        </w:rPr>
        <w:t>wa</w:t>
      </w:r>
      <w:r w:rsidR="0080783A">
        <w:rPr>
          <w:rFonts w:ascii="Arial" w:hAnsi="Arial" w:cs="Arial"/>
          <w:color w:val="000000" w:themeColor="text1"/>
        </w:rPr>
        <w:t xml:space="preserve">s </w:t>
      </w:r>
      <w:r w:rsidR="00BD4D7E">
        <w:rPr>
          <w:rFonts w:ascii="Arial" w:hAnsi="Arial" w:cs="Arial"/>
          <w:color w:val="000000" w:themeColor="text1"/>
        </w:rPr>
        <w:t>extremely useful in terms of the</w:t>
      </w:r>
      <w:r w:rsidR="0080783A">
        <w:rPr>
          <w:rFonts w:ascii="Arial" w:hAnsi="Arial" w:cs="Arial"/>
          <w:color w:val="000000" w:themeColor="text1"/>
        </w:rPr>
        <w:t xml:space="preserve"> </w:t>
      </w:r>
      <w:r w:rsidR="00351565">
        <w:rPr>
          <w:rFonts w:ascii="Arial" w:hAnsi="Arial" w:cs="Arial"/>
          <w:color w:val="000000" w:themeColor="text1"/>
        </w:rPr>
        <w:t>local groups and counselling services in the local and surrounding area</w:t>
      </w:r>
      <w:r w:rsidR="00BD4D7E">
        <w:rPr>
          <w:rFonts w:ascii="Arial" w:hAnsi="Arial" w:cs="Arial"/>
          <w:color w:val="000000" w:themeColor="text1"/>
        </w:rPr>
        <w:t xml:space="preserve">s offering help to people who need it within the LGBT Community. </w:t>
      </w:r>
    </w:p>
    <w:p w14:paraId="63D59860" w14:textId="77777777" w:rsidR="00654F04" w:rsidRDefault="00654F04" w:rsidP="00321ECE">
      <w:pPr>
        <w:spacing w:line="480" w:lineRule="auto"/>
        <w:rPr>
          <w:rFonts w:ascii="Arial" w:hAnsi="Arial" w:cs="Arial"/>
          <w:color w:val="000000" w:themeColor="text1"/>
        </w:rPr>
      </w:pPr>
    </w:p>
    <w:p w14:paraId="48C82018" w14:textId="76D9C950" w:rsidR="00EA34E2" w:rsidRDefault="00BD4D7E" w:rsidP="00EA34E2">
      <w:pPr>
        <w:spacing w:line="480" w:lineRule="auto"/>
        <w:rPr>
          <w:rFonts w:ascii="Arial" w:hAnsi="Arial" w:cs="Arial"/>
        </w:rPr>
      </w:pPr>
      <w:r>
        <w:rPr>
          <w:rFonts w:ascii="Arial" w:hAnsi="Arial" w:cs="Arial"/>
          <w:color w:val="000000" w:themeColor="text1"/>
        </w:rPr>
        <w:t xml:space="preserve">Additionally, a critical piece of evidence on the stall which related the Theory of Planned Behaviour with LGBT was </w:t>
      </w:r>
      <w:r w:rsidR="002C1732">
        <w:rPr>
          <w:rFonts w:ascii="Arial" w:hAnsi="Arial" w:cs="Arial"/>
          <w:color w:val="000000" w:themeColor="text1"/>
        </w:rPr>
        <w:t>information</w:t>
      </w:r>
      <w:r>
        <w:rPr>
          <w:rFonts w:ascii="Arial" w:hAnsi="Arial" w:cs="Arial"/>
          <w:color w:val="000000" w:themeColor="text1"/>
        </w:rPr>
        <w:t xml:space="preserve"> stating ‘Let’s talk about sex’ and ‘Test with LGBT Foundation’ These encourage people who are part of the LGBT community to </w:t>
      </w:r>
      <w:r w:rsidR="003A748A">
        <w:rPr>
          <w:rFonts w:ascii="Arial" w:hAnsi="Arial" w:cs="Arial"/>
          <w:color w:val="000000" w:themeColor="text1"/>
        </w:rPr>
        <w:t>be safe</w:t>
      </w:r>
      <w:r w:rsidR="002C1732">
        <w:rPr>
          <w:rFonts w:ascii="Arial" w:hAnsi="Arial" w:cs="Arial"/>
          <w:color w:val="000000" w:themeColor="text1"/>
        </w:rPr>
        <w:t xml:space="preserve"> in regards to their sex lives.</w:t>
      </w:r>
      <w:r>
        <w:rPr>
          <w:rFonts w:ascii="Arial" w:hAnsi="Arial" w:cs="Arial"/>
          <w:color w:val="000000" w:themeColor="text1"/>
        </w:rPr>
        <w:t xml:space="preserve"> This relates to TPB </w:t>
      </w:r>
      <w:r w:rsidR="00C03411">
        <w:rPr>
          <w:rFonts w:ascii="Arial" w:hAnsi="Arial" w:cs="Arial"/>
          <w:color w:val="000000" w:themeColor="text1"/>
        </w:rPr>
        <w:t>as</w:t>
      </w:r>
      <w:r w:rsidR="00EA34E2" w:rsidRPr="0047799E">
        <w:rPr>
          <w:rFonts w:ascii="Arial" w:hAnsi="Arial" w:cs="Arial"/>
        </w:rPr>
        <w:t xml:space="preserve"> </w:t>
      </w:r>
      <w:r w:rsidR="00654F04">
        <w:rPr>
          <w:rFonts w:ascii="Arial" w:hAnsi="Arial" w:cs="Arial"/>
        </w:rPr>
        <w:t xml:space="preserve">the attitude towards an act or behaviour, </w:t>
      </w:r>
      <w:r w:rsidR="00EA34E2" w:rsidRPr="0047799E">
        <w:rPr>
          <w:rFonts w:ascii="Arial" w:hAnsi="Arial" w:cs="Arial"/>
        </w:rPr>
        <w:t xml:space="preserve">subjective norms, and perceived </w:t>
      </w:r>
      <w:r w:rsidR="007936E2" w:rsidRPr="0047799E">
        <w:rPr>
          <w:rFonts w:ascii="Arial" w:hAnsi="Arial" w:cs="Arial"/>
        </w:rPr>
        <w:t>behavioural</w:t>
      </w:r>
      <w:r w:rsidR="00654F04">
        <w:rPr>
          <w:rFonts w:ascii="Arial" w:hAnsi="Arial" w:cs="Arial"/>
        </w:rPr>
        <w:t xml:space="preserve"> control towards the use of </w:t>
      </w:r>
      <w:r w:rsidR="00EA34E2" w:rsidRPr="0047799E">
        <w:rPr>
          <w:rFonts w:ascii="Arial" w:hAnsi="Arial" w:cs="Arial"/>
        </w:rPr>
        <w:t>condom</w:t>
      </w:r>
      <w:r w:rsidR="00654F04">
        <w:rPr>
          <w:rFonts w:ascii="Arial" w:hAnsi="Arial" w:cs="Arial"/>
        </w:rPr>
        <w:t>s</w:t>
      </w:r>
      <w:r w:rsidR="00EA34E2" w:rsidRPr="0047799E">
        <w:rPr>
          <w:rFonts w:ascii="Arial" w:hAnsi="Arial" w:cs="Arial"/>
        </w:rPr>
        <w:t xml:space="preserve"> </w:t>
      </w:r>
      <w:r w:rsidR="00654F04">
        <w:rPr>
          <w:rFonts w:ascii="Arial" w:hAnsi="Arial" w:cs="Arial"/>
        </w:rPr>
        <w:t xml:space="preserve">can </w:t>
      </w:r>
      <w:r w:rsidR="00EA34E2" w:rsidRPr="0047799E">
        <w:rPr>
          <w:rFonts w:ascii="Arial" w:hAnsi="Arial" w:cs="Arial"/>
        </w:rPr>
        <w:t xml:space="preserve">influence a person’s </w:t>
      </w:r>
      <w:r w:rsidR="00003685">
        <w:rPr>
          <w:rFonts w:ascii="Arial" w:hAnsi="Arial" w:cs="Arial"/>
        </w:rPr>
        <w:t xml:space="preserve">decision to use condoms </w:t>
      </w:r>
      <w:r w:rsidR="00654F04">
        <w:rPr>
          <w:rFonts w:ascii="Arial" w:hAnsi="Arial" w:cs="Arial"/>
        </w:rPr>
        <w:t>(</w:t>
      </w:r>
      <w:r w:rsidR="00BC6B9A">
        <w:rPr>
          <w:rFonts w:ascii="Arial" w:hAnsi="Arial" w:cs="Arial"/>
        </w:rPr>
        <w:t>Thomas, Shiels and Gabbay, 2014</w:t>
      </w:r>
      <w:r w:rsidR="00654F04">
        <w:rPr>
          <w:rFonts w:ascii="Arial" w:hAnsi="Arial" w:cs="Arial"/>
        </w:rPr>
        <w:t xml:space="preserve">). </w:t>
      </w:r>
    </w:p>
    <w:p w14:paraId="1C0CFD66" w14:textId="77777777" w:rsidR="00003685" w:rsidRDefault="00003685" w:rsidP="00EA34E2">
      <w:pPr>
        <w:spacing w:line="480" w:lineRule="auto"/>
        <w:rPr>
          <w:rFonts w:ascii="Arial" w:hAnsi="Arial" w:cs="Arial"/>
        </w:rPr>
      </w:pPr>
    </w:p>
    <w:p w14:paraId="67DF7E19" w14:textId="78BA9524" w:rsidR="00654F04" w:rsidRPr="00BD4D7E" w:rsidRDefault="00654F04" w:rsidP="00EA34E2">
      <w:pPr>
        <w:spacing w:line="480" w:lineRule="auto"/>
        <w:rPr>
          <w:rFonts w:ascii="Arial" w:hAnsi="Arial" w:cs="Arial"/>
          <w:color w:val="000000" w:themeColor="text1"/>
        </w:rPr>
      </w:pPr>
      <w:r>
        <w:rPr>
          <w:rFonts w:ascii="Arial" w:hAnsi="Arial" w:cs="Arial"/>
        </w:rPr>
        <w:t xml:space="preserve">Overall, there </w:t>
      </w:r>
      <w:r w:rsidR="004B4126">
        <w:rPr>
          <w:rFonts w:ascii="Arial" w:hAnsi="Arial" w:cs="Arial"/>
        </w:rPr>
        <w:t xml:space="preserve">was a disadvantage in terms of the lack of </w:t>
      </w:r>
      <w:r>
        <w:rPr>
          <w:rFonts w:ascii="Arial" w:hAnsi="Arial" w:cs="Arial"/>
        </w:rPr>
        <w:t xml:space="preserve">inclusion of TPB in order to </w:t>
      </w:r>
      <w:r w:rsidR="004B4126">
        <w:rPr>
          <w:rFonts w:ascii="Arial" w:hAnsi="Arial" w:cs="Arial"/>
        </w:rPr>
        <w:t xml:space="preserve">prevent health damaging behaviours related to people within the LGBT community and in order to </w:t>
      </w:r>
      <w:r>
        <w:rPr>
          <w:rFonts w:ascii="Arial" w:hAnsi="Arial" w:cs="Arial"/>
        </w:rPr>
        <w:t>raise awaren</w:t>
      </w:r>
      <w:r w:rsidR="004B4126">
        <w:rPr>
          <w:rFonts w:ascii="Arial" w:hAnsi="Arial" w:cs="Arial"/>
        </w:rPr>
        <w:t xml:space="preserve">ess of the importance of safety, </w:t>
      </w:r>
      <w:r>
        <w:rPr>
          <w:rFonts w:ascii="Arial" w:hAnsi="Arial" w:cs="Arial"/>
        </w:rPr>
        <w:t>however, the use of the cards displaying testing for</w:t>
      </w:r>
      <w:r w:rsidR="00BA4665">
        <w:rPr>
          <w:rFonts w:ascii="Arial" w:hAnsi="Arial" w:cs="Arial"/>
        </w:rPr>
        <w:t xml:space="preserve"> HIV and importance of safe sex encouraged </w:t>
      </w:r>
      <w:r>
        <w:rPr>
          <w:rFonts w:ascii="Arial" w:hAnsi="Arial" w:cs="Arial"/>
        </w:rPr>
        <w:t>that</w:t>
      </w:r>
      <w:r w:rsidR="00BA4665">
        <w:rPr>
          <w:rFonts w:ascii="Arial" w:hAnsi="Arial" w:cs="Arial"/>
        </w:rPr>
        <w:t xml:space="preserve"> TPB can work to change</w:t>
      </w:r>
      <w:r>
        <w:rPr>
          <w:rFonts w:ascii="Arial" w:hAnsi="Arial" w:cs="Arial"/>
        </w:rPr>
        <w:t xml:space="preserve"> these </w:t>
      </w:r>
      <w:r w:rsidR="004B4126">
        <w:rPr>
          <w:rFonts w:ascii="Arial" w:hAnsi="Arial" w:cs="Arial"/>
        </w:rPr>
        <w:t>consequences</w:t>
      </w:r>
      <w:r>
        <w:rPr>
          <w:rFonts w:ascii="Arial" w:hAnsi="Arial" w:cs="Arial"/>
        </w:rPr>
        <w:t xml:space="preserve"> if the </w:t>
      </w:r>
      <w:r w:rsidR="004B4126">
        <w:rPr>
          <w:rFonts w:ascii="Arial" w:hAnsi="Arial" w:cs="Arial"/>
        </w:rPr>
        <w:t>individual</w:t>
      </w:r>
      <w:r w:rsidR="00BA4665">
        <w:rPr>
          <w:rFonts w:ascii="Arial" w:hAnsi="Arial" w:cs="Arial"/>
        </w:rPr>
        <w:t xml:space="preserve"> has enough knowledge and changes their behaviour due to these consequences.</w:t>
      </w:r>
      <w:r>
        <w:rPr>
          <w:rFonts w:ascii="Arial" w:hAnsi="Arial" w:cs="Arial"/>
        </w:rPr>
        <w:t xml:space="preserve"> This is a useful technique in helping people change their attitudes towards behaviour. </w:t>
      </w:r>
    </w:p>
    <w:p w14:paraId="40841029" w14:textId="77777777" w:rsidR="00EA34E2" w:rsidRDefault="00EA34E2" w:rsidP="00EA34E2">
      <w:pPr>
        <w:spacing w:line="480" w:lineRule="auto"/>
        <w:rPr>
          <w:rFonts w:ascii="Arial" w:hAnsi="Arial" w:cs="Arial"/>
        </w:rPr>
      </w:pPr>
    </w:p>
    <w:p w14:paraId="089CE19E" w14:textId="7DD04AB6" w:rsidR="0089704B" w:rsidRDefault="00E501AD" w:rsidP="00E90260">
      <w:pPr>
        <w:spacing w:line="480" w:lineRule="auto"/>
        <w:rPr>
          <w:rFonts w:ascii="Arial" w:hAnsi="Arial" w:cs="Arial"/>
        </w:rPr>
      </w:pPr>
      <w:r>
        <w:rPr>
          <w:rFonts w:ascii="Arial" w:hAnsi="Arial" w:cs="Arial"/>
        </w:rPr>
        <w:t>Having</w:t>
      </w:r>
      <w:r w:rsidR="000F0AEB">
        <w:rPr>
          <w:rFonts w:ascii="Arial" w:hAnsi="Arial" w:cs="Arial"/>
        </w:rPr>
        <w:t xml:space="preserve"> </w:t>
      </w:r>
      <w:r>
        <w:rPr>
          <w:rFonts w:ascii="Arial" w:hAnsi="Arial" w:cs="Arial"/>
        </w:rPr>
        <w:t xml:space="preserve">discussed </w:t>
      </w:r>
      <w:r w:rsidR="009815E3">
        <w:rPr>
          <w:rFonts w:ascii="Arial" w:hAnsi="Arial" w:cs="Arial"/>
        </w:rPr>
        <w:t>TPB</w:t>
      </w:r>
      <w:r>
        <w:rPr>
          <w:rFonts w:ascii="Arial" w:hAnsi="Arial" w:cs="Arial"/>
        </w:rPr>
        <w:t>, t</w:t>
      </w:r>
      <w:r w:rsidR="00654F04">
        <w:rPr>
          <w:rFonts w:ascii="Arial" w:hAnsi="Arial" w:cs="Arial"/>
        </w:rPr>
        <w:t xml:space="preserve">his next part of the assignment will move on to discuss the </w:t>
      </w:r>
      <w:r w:rsidR="001432D1">
        <w:rPr>
          <w:rFonts w:ascii="Arial" w:hAnsi="Arial" w:cs="Arial"/>
        </w:rPr>
        <w:t xml:space="preserve">Cognitive Behavioural Model </w:t>
      </w:r>
      <w:r>
        <w:rPr>
          <w:rFonts w:ascii="Arial" w:hAnsi="Arial" w:cs="Arial"/>
        </w:rPr>
        <w:t xml:space="preserve">and how it was utilised on the day of the Health Campaign. </w:t>
      </w:r>
      <w:r w:rsidR="006F0FE2">
        <w:rPr>
          <w:rFonts w:ascii="Arial" w:hAnsi="Arial" w:cs="Arial"/>
        </w:rPr>
        <w:t>Cognitive Behavioural Therapy (CBT</w:t>
      </w:r>
      <w:r w:rsidR="00A74674">
        <w:rPr>
          <w:rFonts w:ascii="Arial" w:hAnsi="Arial" w:cs="Arial"/>
        </w:rPr>
        <w:t>) involves a</w:t>
      </w:r>
      <w:r w:rsidR="0089704B" w:rsidRPr="006F0FE2">
        <w:rPr>
          <w:rFonts w:ascii="Arial" w:hAnsi="Arial" w:cs="Arial"/>
        </w:rPr>
        <w:t xml:space="preserve"> range of talking therapies based on the theory that</w:t>
      </w:r>
      <w:r w:rsidR="008E5327">
        <w:rPr>
          <w:rFonts w:ascii="Arial" w:hAnsi="Arial" w:cs="Arial"/>
        </w:rPr>
        <w:t xml:space="preserve"> an individual’s</w:t>
      </w:r>
      <w:r w:rsidR="0089704B" w:rsidRPr="006F0FE2">
        <w:rPr>
          <w:rFonts w:ascii="Arial" w:hAnsi="Arial" w:cs="Arial"/>
        </w:rPr>
        <w:t xml:space="preserve"> </w:t>
      </w:r>
      <w:r w:rsidR="008E5327">
        <w:rPr>
          <w:rFonts w:ascii="Arial" w:hAnsi="Arial" w:cs="Arial"/>
        </w:rPr>
        <w:t>thoughts and</w:t>
      </w:r>
      <w:r w:rsidR="0089704B" w:rsidRPr="006F0FE2">
        <w:rPr>
          <w:rFonts w:ascii="Arial" w:hAnsi="Arial" w:cs="Arial"/>
        </w:rPr>
        <w:t xml:space="preserve"> feelings, </w:t>
      </w:r>
      <w:r w:rsidR="008E5327">
        <w:rPr>
          <w:rFonts w:ascii="Arial" w:hAnsi="Arial" w:cs="Arial"/>
        </w:rPr>
        <w:t>the things they</w:t>
      </w:r>
      <w:r w:rsidR="0089704B" w:rsidRPr="006F0FE2">
        <w:rPr>
          <w:rFonts w:ascii="Arial" w:hAnsi="Arial" w:cs="Arial"/>
        </w:rPr>
        <w:t xml:space="preserve"> do and how </w:t>
      </w:r>
      <w:r w:rsidR="008E5327">
        <w:rPr>
          <w:rFonts w:ascii="Arial" w:hAnsi="Arial" w:cs="Arial"/>
        </w:rPr>
        <w:t xml:space="preserve">they feel in their </w:t>
      </w:r>
      <w:r w:rsidR="0089704B" w:rsidRPr="006F0FE2">
        <w:rPr>
          <w:rFonts w:ascii="Arial" w:hAnsi="Arial" w:cs="Arial"/>
        </w:rPr>
        <w:t xml:space="preserve">body </w:t>
      </w:r>
      <w:r w:rsidR="008E5327">
        <w:rPr>
          <w:rFonts w:ascii="Arial" w:hAnsi="Arial" w:cs="Arial"/>
        </w:rPr>
        <w:t>is</w:t>
      </w:r>
      <w:r w:rsidR="00AE0718">
        <w:rPr>
          <w:rFonts w:ascii="Arial" w:hAnsi="Arial" w:cs="Arial"/>
        </w:rPr>
        <w:t xml:space="preserve"> all connected (Seiler, 2008</w:t>
      </w:r>
      <w:r w:rsidR="00850528">
        <w:rPr>
          <w:rFonts w:ascii="Arial" w:hAnsi="Arial" w:cs="Arial"/>
        </w:rPr>
        <w:t>)</w:t>
      </w:r>
      <w:r w:rsidR="005D2904">
        <w:rPr>
          <w:rFonts w:ascii="Arial" w:hAnsi="Arial" w:cs="Arial"/>
        </w:rPr>
        <w:t xml:space="preserve">. </w:t>
      </w:r>
      <w:r w:rsidR="00850528">
        <w:rPr>
          <w:rFonts w:ascii="Arial" w:hAnsi="Arial" w:cs="Arial"/>
        </w:rPr>
        <w:t xml:space="preserve"> </w:t>
      </w:r>
      <w:r w:rsidR="0089704B" w:rsidRPr="006F0FE2">
        <w:rPr>
          <w:rFonts w:ascii="Arial" w:hAnsi="Arial" w:cs="Arial"/>
        </w:rPr>
        <w:t xml:space="preserve">CBT works to help </w:t>
      </w:r>
      <w:r w:rsidR="009869E3">
        <w:rPr>
          <w:rFonts w:ascii="Arial" w:hAnsi="Arial" w:cs="Arial"/>
        </w:rPr>
        <w:t>improve</w:t>
      </w:r>
      <w:r w:rsidR="0089704B" w:rsidRPr="006F0FE2">
        <w:rPr>
          <w:rFonts w:ascii="Arial" w:hAnsi="Arial" w:cs="Arial"/>
        </w:rPr>
        <w:t xml:space="preserve"> </w:t>
      </w:r>
      <w:r w:rsidR="009869E3">
        <w:rPr>
          <w:rFonts w:ascii="Arial" w:hAnsi="Arial" w:cs="Arial"/>
        </w:rPr>
        <w:t>behaviour patterns</w:t>
      </w:r>
      <w:r w:rsidR="001515B8">
        <w:rPr>
          <w:rFonts w:ascii="Arial" w:hAnsi="Arial" w:cs="Arial"/>
        </w:rPr>
        <w:t xml:space="preserve"> in order </w:t>
      </w:r>
      <w:r w:rsidR="008E5327">
        <w:rPr>
          <w:rFonts w:ascii="Arial" w:hAnsi="Arial" w:cs="Arial"/>
        </w:rPr>
        <w:t>improve mental he</w:t>
      </w:r>
      <w:r w:rsidR="00850528">
        <w:rPr>
          <w:rFonts w:ascii="Arial" w:hAnsi="Arial" w:cs="Arial"/>
        </w:rPr>
        <w:t xml:space="preserve">alth </w:t>
      </w:r>
      <w:r w:rsidR="00554D36">
        <w:rPr>
          <w:rFonts w:ascii="Arial" w:hAnsi="Arial" w:cs="Arial"/>
        </w:rPr>
        <w:t xml:space="preserve">and ultimately feel better (Montero-Marin et al, 2018) </w:t>
      </w:r>
    </w:p>
    <w:p w14:paraId="6E10B328" w14:textId="77777777" w:rsidR="00CE45F1" w:rsidRPr="006F0FE2" w:rsidRDefault="00CE45F1" w:rsidP="00E90260">
      <w:pPr>
        <w:spacing w:line="480" w:lineRule="auto"/>
        <w:rPr>
          <w:rFonts w:ascii="Arial" w:hAnsi="Arial" w:cs="Arial"/>
        </w:rPr>
      </w:pPr>
    </w:p>
    <w:p w14:paraId="0492D820" w14:textId="06B185D8" w:rsidR="00BA4665" w:rsidRDefault="00983F8C" w:rsidP="00EA34E2">
      <w:pPr>
        <w:spacing w:line="480" w:lineRule="auto"/>
        <w:rPr>
          <w:rFonts w:ascii="Arial" w:hAnsi="Arial" w:cs="Arial"/>
        </w:rPr>
      </w:pPr>
      <w:r>
        <w:rPr>
          <w:rFonts w:ascii="Arial" w:hAnsi="Arial" w:cs="Arial"/>
        </w:rPr>
        <w:t>Grant</w:t>
      </w:r>
      <w:r w:rsidR="006F0FE2">
        <w:rPr>
          <w:rFonts w:ascii="Arial" w:hAnsi="Arial" w:cs="Arial"/>
        </w:rPr>
        <w:t xml:space="preserve"> (2004) suggest</w:t>
      </w:r>
      <w:r w:rsidR="00850528">
        <w:rPr>
          <w:rFonts w:ascii="Arial" w:hAnsi="Arial" w:cs="Arial"/>
        </w:rPr>
        <w:t>s</w:t>
      </w:r>
      <w:r w:rsidR="006F0FE2">
        <w:rPr>
          <w:rFonts w:ascii="Arial" w:hAnsi="Arial" w:cs="Arial"/>
        </w:rPr>
        <w:t xml:space="preserve"> how </w:t>
      </w:r>
      <w:r w:rsidR="006B651D">
        <w:rPr>
          <w:rFonts w:ascii="Arial" w:hAnsi="Arial" w:cs="Arial"/>
        </w:rPr>
        <w:t xml:space="preserve">CBT </w:t>
      </w:r>
      <w:r w:rsidR="006F0FE2">
        <w:rPr>
          <w:rFonts w:ascii="Arial" w:hAnsi="Arial" w:cs="Arial"/>
        </w:rPr>
        <w:t xml:space="preserve">is effective in treating gay and lesbian adults with depression. </w:t>
      </w:r>
      <w:r w:rsidR="00E90260">
        <w:rPr>
          <w:rFonts w:ascii="Arial" w:hAnsi="Arial" w:cs="Arial"/>
        </w:rPr>
        <w:t xml:space="preserve"> </w:t>
      </w:r>
      <w:r>
        <w:rPr>
          <w:rFonts w:ascii="Arial" w:hAnsi="Arial" w:cs="Arial"/>
        </w:rPr>
        <w:t xml:space="preserve">Martell et al </w:t>
      </w:r>
      <w:r w:rsidR="00E90260">
        <w:rPr>
          <w:rFonts w:ascii="Arial" w:hAnsi="Arial" w:cs="Arial"/>
        </w:rPr>
        <w:t>(</w:t>
      </w:r>
      <w:r>
        <w:rPr>
          <w:rFonts w:ascii="Arial" w:hAnsi="Arial" w:cs="Arial"/>
        </w:rPr>
        <w:t>2004</w:t>
      </w:r>
      <w:r w:rsidR="00E90260">
        <w:rPr>
          <w:rFonts w:ascii="Arial" w:hAnsi="Arial" w:cs="Arial"/>
        </w:rPr>
        <w:t xml:space="preserve">) </w:t>
      </w:r>
      <w:r w:rsidR="006B651D">
        <w:rPr>
          <w:rFonts w:ascii="Arial" w:hAnsi="Arial" w:cs="Arial"/>
        </w:rPr>
        <w:t>describes</w:t>
      </w:r>
      <w:r w:rsidR="00E90260">
        <w:rPr>
          <w:rFonts w:ascii="Arial" w:hAnsi="Arial" w:cs="Arial"/>
        </w:rPr>
        <w:t xml:space="preserve"> how it is not unusual for people who are lesbian, gay, bisexual or t</w:t>
      </w:r>
      <w:r w:rsidR="006B651D">
        <w:rPr>
          <w:rFonts w:ascii="Arial" w:hAnsi="Arial" w:cs="Arial"/>
        </w:rPr>
        <w:t>ransgender to have poor</w:t>
      </w:r>
      <w:r w:rsidR="00E90260">
        <w:rPr>
          <w:rFonts w:ascii="Arial" w:hAnsi="Arial" w:cs="Arial"/>
        </w:rPr>
        <w:t xml:space="preserve"> mental health. This further accentuates the use of CBT in this sit</w:t>
      </w:r>
      <w:r w:rsidR="00256052">
        <w:rPr>
          <w:rFonts w:ascii="Arial" w:hAnsi="Arial" w:cs="Arial"/>
        </w:rPr>
        <w:t>uation as talking to someone</w:t>
      </w:r>
      <w:r w:rsidR="00E90260">
        <w:rPr>
          <w:rFonts w:ascii="Arial" w:hAnsi="Arial" w:cs="Arial"/>
        </w:rPr>
        <w:t xml:space="preserve"> help</w:t>
      </w:r>
      <w:r w:rsidR="00256052">
        <w:rPr>
          <w:rFonts w:ascii="Arial" w:hAnsi="Arial" w:cs="Arial"/>
        </w:rPr>
        <w:t>s</w:t>
      </w:r>
      <w:r w:rsidR="00E90260">
        <w:rPr>
          <w:rFonts w:ascii="Arial" w:hAnsi="Arial" w:cs="Arial"/>
        </w:rPr>
        <w:t xml:space="preserve"> the individual deal with issues they may be struggling with. </w:t>
      </w:r>
    </w:p>
    <w:p w14:paraId="03BAB645" w14:textId="77777777" w:rsidR="006B651D" w:rsidRDefault="006B651D" w:rsidP="00EA34E2">
      <w:pPr>
        <w:spacing w:line="480" w:lineRule="auto"/>
        <w:rPr>
          <w:rFonts w:ascii="Arial" w:hAnsi="Arial" w:cs="Arial"/>
        </w:rPr>
      </w:pPr>
    </w:p>
    <w:p w14:paraId="15F8DCD1" w14:textId="2CEF2E50" w:rsidR="006F0FE2" w:rsidRDefault="003012CA" w:rsidP="00EA34E2">
      <w:pPr>
        <w:spacing w:line="480" w:lineRule="auto"/>
        <w:rPr>
          <w:rFonts w:ascii="Arial" w:hAnsi="Arial" w:cs="Arial"/>
        </w:rPr>
      </w:pPr>
      <w:r>
        <w:rPr>
          <w:rFonts w:ascii="Arial" w:hAnsi="Arial" w:cs="Arial"/>
        </w:rPr>
        <w:t xml:space="preserve">This was demonstrated on the chosen stall, </w:t>
      </w:r>
      <w:r w:rsidR="00F34443">
        <w:rPr>
          <w:rFonts w:ascii="Arial" w:hAnsi="Arial" w:cs="Arial"/>
        </w:rPr>
        <w:t xml:space="preserve">there were numerous leaflets and posters </w:t>
      </w:r>
      <w:r w:rsidR="005A3DC3">
        <w:rPr>
          <w:rFonts w:ascii="Arial" w:hAnsi="Arial" w:cs="Arial"/>
        </w:rPr>
        <w:t>displayed</w:t>
      </w:r>
      <w:r w:rsidR="002026A2">
        <w:rPr>
          <w:rFonts w:ascii="Arial" w:hAnsi="Arial" w:cs="Arial"/>
        </w:rPr>
        <w:t xml:space="preserve"> </w:t>
      </w:r>
      <w:r w:rsidR="005A3DC3">
        <w:rPr>
          <w:rFonts w:ascii="Arial" w:hAnsi="Arial" w:cs="Arial"/>
        </w:rPr>
        <w:t xml:space="preserve">offering counselling, support </w:t>
      </w:r>
      <w:r w:rsidR="002026A2">
        <w:rPr>
          <w:rFonts w:ascii="Arial" w:hAnsi="Arial" w:cs="Arial"/>
        </w:rPr>
        <w:t>g</w:t>
      </w:r>
      <w:r w:rsidR="005A3DC3">
        <w:rPr>
          <w:rFonts w:ascii="Arial" w:hAnsi="Arial" w:cs="Arial"/>
        </w:rPr>
        <w:t>roups and</w:t>
      </w:r>
      <w:r w:rsidR="008E5327">
        <w:rPr>
          <w:rFonts w:ascii="Arial" w:hAnsi="Arial" w:cs="Arial"/>
        </w:rPr>
        <w:t xml:space="preserve"> events </w:t>
      </w:r>
      <w:r w:rsidR="005A3DC3">
        <w:rPr>
          <w:rFonts w:ascii="Arial" w:hAnsi="Arial" w:cs="Arial"/>
        </w:rPr>
        <w:t xml:space="preserve">for people in the LGBT community in local areas. There was also a directory of telephone numbers and </w:t>
      </w:r>
      <w:r w:rsidR="00D05F52">
        <w:rPr>
          <w:rFonts w:ascii="Arial" w:hAnsi="Arial" w:cs="Arial"/>
        </w:rPr>
        <w:t xml:space="preserve">addresses of places for people to go if they wanted to </w:t>
      </w:r>
      <w:r w:rsidR="008E5327">
        <w:rPr>
          <w:rFonts w:ascii="Arial" w:hAnsi="Arial" w:cs="Arial"/>
        </w:rPr>
        <w:t xml:space="preserve">talk to </w:t>
      </w:r>
      <w:r w:rsidR="00145C8A">
        <w:rPr>
          <w:rFonts w:ascii="Arial" w:hAnsi="Arial" w:cs="Arial"/>
        </w:rPr>
        <w:t xml:space="preserve">someone. The material provided on these services was displayed extremely well on the stall and provided </w:t>
      </w:r>
      <w:r w:rsidR="008E5327">
        <w:rPr>
          <w:rFonts w:ascii="Arial" w:hAnsi="Arial" w:cs="Arial"/>
        </w:rPr>
        <w:t xml:space="preserve">highly </w:t>
      </w:r>
      <w:r w:rsidR="00145C8A">
        <w:rPr>
          <w:rFonts w:ascii="Arial" w:hAnsi="Arial" w:cs="Arial"/>
        </w:rPr>
        <w:t xml:space="preserve">useful </w:t>
      </w:r>
      <w:r w:rsidR="004B4126">
        <w:rPr>
          <w:rFonts w:ascii="Arial" w:hAnsi="Arial" w:cs="Arial"/>
        </w:rPr>
        <w:t xml:space="preserve">information. </w:t>
      </w:r>
    </w:p>
    <w:p w14:paraId="0856C04F" w14:textId="77777777" w:rsidR="006F0FE2" w:rsidRDefault="006F0FE2" w:rsidP="00EA34E2">
      <w:pPr>
        <w:spacing w:line="480" w:lineRule="auto"/>
        <w:rPr>
          <w:rFonts w:ascii="Arial" w:hAnsi="Arial" w:cs="Arial"/>
        </w:rPr>
      </w:pPr>
    </w:p>
    <w:p w14:paraId="03128A00" w14:textId="3C12BDF6" w:rsidR="00682143" w:rsidRDefault="00654F04" w:rsidP="004818C9">
      <w:pPr>
        <w:spacing w:line="480" w:lineRule="auto"/>
        <w:rPr>
          <w:rFonts w:ascii="Arial" w:hAnsi="Arial" w:cs="Arial"/>
          <w:color w:val="000000" w:themeColor="text1"/>
        </w:rPr>
      </w:pPr>
      <w:r w:rsidRPr="00E501AD">
        <w:rPr>
          <w:rFonts w:ascii="Arial" w:hAnsi="Arial" w:cs="Arial"/>
          <w:color w:val="000000" w:themeColor="text1"/>
        </w:rPr>
        <w:t>Furthermore, after discussing the models of behaviours that were utilised on the chosen stall for the health campaign, this part of the assignment will go on to discuss the visual impac</w:t>
      </w:r>
      <w:r w:rsidR="00E501AD">
        <w:rPr>
          <w:rFonts w:ascii="Arial" w:hAnsi="Arial" w:cs="Arial"/>
          <w:color w:val="000000" w:themeColor="text1"/>
        </w:rPr>
        <w:t xml:space="preserve">t of the stall and the impact this had on the public. </w:t>
      </w:r>
      <w:r w:rsidR="008E5327">
        <w:rPr>
          <w:rFonts w:ascii="Arial" w:hAnsi="Arial" w:cs="Arial"/>
          <w:color w:val="000000" w:themeColor="text1"/>
        </w:rPr>
        <w:t xml:space="preserve">The stall was displayed </w:t>
      </w:r>
      <w:r w:rsidR="006B651D">
        <w:rPr>
          <w:rFonts w:ascii="Arial" w:hAnsi="Arial" w:cs="Arial"/>
          <w:color w:val="000000" w:themeColor="text1"/>
        </w:rPr>
        <w:t>well with vibrant</w:t>
      </w:r>
      <w:r w:rsidR="008E5327">
        <w:rPr>
          <w:rFonts w:ascii="Arial" w:hAnsi="Arial" w:cs="Arial"/>
          <w:color w:val="000000" w:themeColor="text1"/>
        </w:rPr>
        <w:t xml:space="preserve"> colours, posters and leaflets. </w:t>
      </w:r>
      <w:r w:rsidR="003B3715">
        <w:rPr>
          <w:rFonts w:ascii="Arial" w:hAnsi="Arial" w:cs="Arial"/>
          <w:color w:val="000000" w:themeColor="text1"/>
        </w:rPr>
        <w:t xml:space="preserve">This drew attention to the stall and made it visually appealing to the public. </w:t>
      </w:r>
      <w:r w:rsidR="00CE45F1">
        <w:rPr>
          <w:rFonts w:ascii="Arial" w:hAnsi="Arial" w:cs="Arial"/>
          <w:color w:val="000000" w:themeColor="text1"/>
        </w:rPr>
        <w:t>T</w:t>
      </w:r>
      <w:r w:rsidR="00775C8D">
        <w:rPr>
          <w:rFonts w:ascii="Arial" w:hAnsi="Arial" w:cs="Arial"/>
          <w:color w:val="000000" w:themeColor="text1"/>
        </w:rPr>
        <w:t xml:space="preserve">he use of colour improves brand recognition and the </w:t>
      </w:r>
      <w:r w:rsidR="006B651D">
        <w:rPr>
          <w:rFonts w:ascii="Arial" w:hAnsi="Arial" w:cs="Arial"/>
          <w:color w:val="000000" w:themeColor="text1"/>
        </w:rPr>
        <w:t xml:space="preserve">rainbow </w:t>
      </w:r>
      <w:r w:rsidR="00775C8D">
        <w:rPr>
          <w:rFonts w:ascii="Arial" w:hAnsi="Arial" w:cs="Arial"/>
          <w:color w:val="000000" w:themeColor="text1"/>
        </w:rPr>
        <w:t xml:space="preserve">colours </w:t>
      </w:r>
      <w:r w:rsidR="006B651D">
        <w:rPr>
          <w:rFonts w:ascii="Arial" w:hAnsi="Arial" w:cs="Arial"/>
          <w:color w:val="000000" w:themeColor="text1"/>
        </w:rPr>
        <w:t>of the LGBT logo makes it stand out to the public</w:t>
      </w:r>
      <w:r w:rsidR="00CE45F1">
        <w:rPr>
          <w:rFonts w:ascii="Arial" w:hAnsi="Arial" w:cs="Arial"/>
          <w:color w:val="000000" w:themeColor="text1"/>
        </w:rPr>
        <w:t xml:space="preserve"> (</w:t>
      </w:r>
      <w:r w:rsidR="006036EF">
        <w:rPr>
          <w:rFonts w:ascii="Arial" w:hAnsi="Arial" w:cs="Arial"/>
          <w:color w:val="000000" w:themeColor="text1"/>
        </w:rPr>
        <w:t>Wheeler, 2013</w:t>
      </w:r>
      <w:r w:rsidR="00CE45F1">
        <w:rPr>
          <w:rFonts w:ascii="Arial" w:hAnsi="Arial" w:cs="Arial"/>
          <w:color w:val="000000" w:themeColor="text1"/>
        </w:rPr>
        <w:t xml:space="preserve">). </w:t>
      </w:r>
    </w:p>
    <w:p w14:paraId="2AC4FEDB" w14:textId="77777777" w:rsidR="009A77F8" w:rsidRDefault="009A77F8" w:rsidP="0047799E">
      <w:pPr>
        <w:spacing w:line="480" w:lineRule="auto"/>
        <w:rPr>
          <w:rFonts w:ascii="Arial" w:hAnsi="Arial" w:cs="Arial"/>
          <w:color w:val="000000" w:themeColor="text1"/>
        </w:rPr>
      </w:pPr>
    </w:p>
    <w:p w14:paraId="5F8461A8" w14:textId="44085D13" w:rsidR="00AF51F6" w:rsidRDefault="009A77F8" w:rsidP="0047799E">
      <w:pPr>
        <w:spacing w:line="480" w:lineRule="auto"/>
        <w:rPr>
          <w:rFonts w:ascii="Arial" w:hAnsi="Arial" w:cs="Arial"/>
          <w:color w:val="000000" w:themeColor="text1"/>
        </w:rPr>
      </w:pPr>
      <w:r>
        <w:rPr>
          <w:rFonts w:ascii="Arial" w:hAnsi="Arial" w:cs="Arial"/>
          <w:color w:val="000000" w:themeColor="text1"/>
        </w:rPr>
        <w:t xml:space="preserve">Another good technique the group used in order to gain the attention of the public was to use </w:t>
      </w:r>
      <w:r w:rsidR="006B651D">
        <w:rPr>
          <w:rFonts w:ascii="Arial" w:hAnsi="Arial" w:cs="Arial"/>
          <w:color w:val="000000" w:themeColor="text1"/>
        </w:rPr>
        <w:t>biscuits</w:t>
      </w:r>
      <w:r>
        <w:rPr>
          <w:rFonts w:ascii="Arial" w:hAnsi="Arial" w:cs="Arial"/>
          <w:color w:val="000000" w:themeColor="text1"/>
        </w:rPr>
        <w:t xml:space="preserve"> to entice them. </w:t>
      </w:r>
      <w:r w:rsidR="00EA34E2">
        <w:rPr>
          <w:rFonts w:ascii="Arial" w:hAnsi="Arial" w:cs="Arial"/>
          <w:color w:val="000000" w:themeColor="text1"/>
        </w:rPr>
        <w:t xml:space="preserve"> </w:t>
      </w:r>
      <w:r w:rsidR="00AE1CED">
        <w:rPr>
          <w:rFonts w:ascii="Arial" w:hAnsi="Arial" w:cs="Arial"/>
          <w:color w:val="000000" w:themeColor="text1"/>
        </w:rPr>
        <w:t xml:space="preserve">Story and French (2004) discuss how </w:t>
      </w:r>
    </w:p>
    <w:p w14:paraId="34A51FCB" w14:textId="1E03393C" w:rsidR="00EA34E2" w:rsidRDefault="00F74CE7" w:rsidP="0047799E">
      <w:pPr>
        <w:spacing w:line="480" w:lineRule="auto"/>
        <w:rPr>
          <w:rFonts w:ascii="Arial" w:hAnsi="Arial" w:cs="Arial"/>
          <w:color w:val="000000" w:themeColor="text1"/>
        </w:rPr>
      </w:pPr>
      <w:r>
        <w:rPr>
          <w:rFonts w:ascii="Arial" w:hAnsi="Arial" w:cs="Arial"/>
          <w:color w:val="000000" w:themeColor="text1"/>
        </w:rPr>
        <w:t>g</w:t>
      </w:r>
      <w:r w:rsidR="008F2311">
        <w:rPr>
          <w:rFonts w:ascii="Arial" w:hAnsi="Arial" w:cs="Arial"/>
          <w:color w:val="000000" w:themeColor="text1"/>
        </w:rPr>
        <w:t xml:space="preserve">iving away gifts to the public is a marketing strategy in order to attract attention and to get new customers. However, people may just go to the stall for free gifts/ food and not be interested in what the stall stands for.  </w:t>
      </w:r>
    </w:p>
    <w:p w14:paraId="70F278CB" w14:textId="77777777" w:rsidR="009061EE" w:rsidRDefault="009061EE" w:rsidP="0047799E">
      <w:pPr>
        <w:spacing w:line="480" w:lineRule="auto"/>
        <w:rPr>
          <w:rFonts w:ascii="Arial" w:hAnsi="Arial" w:cs="Arial"/>
          <w:color w:val="000000" w:themeColor="text1"/>
        </w:rPr>
      </w:pPr>
    </w:p>
    <w:p w14:paraId="43C17E40" w14:textId="4FE7C9C5" w:rsidR="00EA34E2" w:rsidRDefault="008F2311" w:rsidP="0047799E">
      <w:pPr>
        <w:spacing w:line="480" w:lineRule="auto"/>
        <w:rPr>
          <w:rFonts w:ascii="Arial" w:hAnsi="Arial" w:cs="Arial"/>
          <w:color w:val="000000" w:themeColor="text1"/>
        </w:rPr>
      </w:pPr>
      <w:r>
        <w:rPr>
          <w:rFonts w:ascii="Arial" w:hAnsi="Arial" w:cs="Arial"/>
          <w:color w:val="000000" w:themeColor="text1"/>
        </w:rPr>
        <w:t xml:space="preserve">Overall, the visual impact of the stall was very appealing and attractive to the public. The </w:t>
      </w:r>
      <w:r w:rsidR="005B03F6">
        <w:rPr>
          <w:rFonts w:ascii="Arial" w:hAnsi="Arial" w:cs="Arial"/>
          <w:color w:val="000000" w:themeColor="text1"/>
        </w:rPr>
        <w:t>bright colours and free food were</w:t>
      </w:r>
      <w:r>
        <w:rPr>
          <w:rFonts w:ascii="Arial" w:hAnsi="Arial" w:cs="Arial"/>
          <w:color w:val="000000" w:themeColor="text1"/>
        </w:rPr>
        <w:t xml:space="preserve"> a good strategy to gain the public’s attention</w:t>
      </w:r>
      <w:r w:rsidR="009061EE">
        <w:rPr>
          <w:rFonts w:ascii="Arial" w:hAnsi="Arial" w:cs="Arial"/>
          <w:color w:val="000000" w:themeColor="text1"/>
        </w:rPr>
        <w:t>. In order to make even more of an impact on the public the use of shocking information co</w:t>
      </w:r>
      <w:r w:rsidR="005B03F6">
        <w:rPr>
          <w:rFonts w:ascii="Arial" w:hAnsi="Arial" w:cs="Arial"/>
          <w:color w:val="000000" w:themeColor="text1"/>
        </w:rPr>
        <w:t>uld be used to give the public</w:t>
      </w:r>
      <w:r w:rsidR="009061EE">
        <w:rPr>
          <w:rFonts w:ascii="Arial" w:hAnsi="Arial" w:cs="Arial"/>
          <w:color w:val="000000" w:themeColor="text1"/>
        </w:rPr>
        <w:t xml:space="preserve"> </w:t>
      </w:r>
      <w:r w:rsidR="006943C2">
        <w:rPr>
          <w:rFonts w:ascii="Arial" w:hAnsi="Arial" w:cs="Arial"/>
          <w:color w:val="000000" w:themeColor="text1"/>
        </w:rPr>
        <w:t>a</w:t>
      </w:r>
      <w:r w:rsidR="005B03F6">
        <w:rPr>
          <w:rFonts w:ascii="Arial" w:hAnsi="Arial" w:cs="Arial"/>
          <w:color w:val="000000" w:themeColor="text1"/>
        </w:rPr>
        <w:t xml:space="preserve"> realistic</w:t>
      </w:r>
      <w:r w:rsidR="00E618E7">
        <w:rPr>
          <w:rFonts w:ascii="Arial" w:hAnsi="Arial" w:cs="Arial"/>
          <w:color w:val="000000" w:themeColor="text1"/>
        </w:rPr>
        <w:t xml:space="preserve"> insight into what it is like, however, this does depend on the target group that they are focusing on. </w:t>
      </w:r>
    </w:p>
    <w:p w14:paraId="7115452C" w14:textId="77777777" w:rsidR="00EA34E2" w:rsidRPr="0047799E" w:rsidRDefault="00EA34E2" w:rsidP="0047799E">
      <w:pPr>
        <w:spacing w:line="480" w:lineRule="auto"/>
        <w:rPr>
          <w:rFonts w:ascii="Arial" w:hAnsi="Arial" w:cs="Arial"/>
          <w:color w:val="000000" w:themeColor="text1"/>
        </w:rPr>
      </w:pPr>
    </w:p>
    <w:p w14:paraId="7C6795CB" w14:textId="13D5626C" w:rsidR="00FB53AE" w:rsidRDefault="00E618E7" w:rsidP="00FB53AE">
      <w:pPr>
        <w:spacing w:line="480" w:lineRule="auto"/>
        <w:rPr>
          <w:rFonts w:ascii="Arial" w:hAnsi="Arial" w:cs="Arial"/>
          <w:color w:val="000000" w:themeColor="text1"/>
        </w:rPr>
      </w:pPr>
      <w:r w:rsidRPr="00E618E7">
        <w:rPr>
          <w:rFonts w:ascii="Arial" w:hAnsi="Arial" w:cs="Arial"/>
        </w:rPr>
        <w:t xml:space="preserve">Having discussed the models of behaviour change utilised on the day, the visual impact </w:t>
      </w:r>
      <w:r w:rsidR="0098254A">
        <w:rPr>
          <w:rFonts w:ascii="Arial" w:hAnsi="Arial" w:cs="Arial"/>
        </w:rPr>
        <w:t xml:space="preserve">and </w:t>
      </w:r>
      <w:r w:rsidRPr="00E618E7">
        <w:rPr>
          <w:rFonts w:ascii="Arial" w:hAnsi="Arial" w:cs="Arial"/>
        </w:rPr>
        <w:t>how beneficial these were</w:t>
      </w:r>
      <w:r w:rsidR="0098254A">
        <w:rPr>
          <w:rFonts w:ascii="Arial" w:hAnsi="Arial" w:cs="Arial"/>
        </w:rPr>
        <w:t xml:space="preserve"> to the stall</w:t>
      </w:r>
      <w:r w:rsidRPr="00E618E7">
        <w:rPr>
          <w:rFonts w:ascii="Arial" w:hAnsi="Arial" w:cs="Arial"/>
        </w:rPr>
        <w:t xml:space="preserve">, this next part of the assignment goes on to discuss the content, organisation and depth of research included. </w:t>
      </w:r>
      <w:r w:rsidR="00FB53AE">
        <w:rPr>
          <w:rFonts w:ascii="Arial" w:hAnsi="Arial" w:cs="Arial"/>
          <w:color w:val="000000" w:themeColor="text1"/>
        </w:rPr>
        <w:t xml:space="preserve">The chosen group included plenty of useful research into their stall and also printed out many copies so people were able to take the information with them. It was clear to see that the group had worked extremely hard </w:t>
      </w:r>
      <w:r w:rsidR="0098254A">
        <w:rPr>
          <w:rFonts w:ascii="Arial" w:hAnsi="Arial" w:cs="Arial"/>
          <w:color w:val="000000" w:themeColor="text1"/>
        </w:rPr>
        <w:t>and organised it very well. They had</w:t>
      </w:r>
      <w:r w:rsidR="00FB53AE">
        <w:rPr>
          <w:rFonts w:ascii="Arial" w:hAnsi="Arial" w:cs="Arial"/>
          <w:color w:val="000000" w:themeColor="text1"/>
        </w:rPr>
        <w:t xml:space="preserve"> collected leaflets </w:t>
      </w:r>
      <w:r w:rsidR="0098254A">
        <w:rPr>
          <w:rFonts w:ascii="Arial" w:hAnsi="Arial" w:cs="Arial"/>
          <w:color w:val="000000" w:themeColor="text1"/>
        </w:rPr>
        <w:t xml:space="preserve">and posters </w:t>
      </w:r>
      <w:r w:rsidR="00FB53AE">
        <w:rPr>
          <w:rFonts w:ascii="Arial" w:hAnsi="Arial" w:cs="Arial"/>
          <w:color w:val="000000" w:themeColor="text1"/>
        </w:rPr>
        <w:t>from other LGBT awareness</w:t>
      </w:r>
      <w:r w:rsidR="0098254A">
        <w:rPr>
          <w:rFonts w:ascii="Arial" w:hAnsi="Arial" w:cs="Arial"/>
          <w:color w:val="000000" w:themeColor="text1"/>
        </w:rPr>
        <w:t xml:space="preserve"> agencies</w:t>
      </w:r>
      <w:r w:rsidR="00FB53AE">
        <w:rPr>
          <w:rFonts w:ascii="Arial" w:hAnsi="Arial" w:cs="Arial"/>
          <w:color w:val="000000" w:themeColor="text1"/>
        </w:rPr>
        <w:t xml:space="preserve"> </w:t>
      </w:r>
      <w:r w:rsidR="0098254A">
        <w:rPr>
          <w:rFonts w:ascii="Arial" w:hAnsi="Arial" w:cs="Arial"/>
          <w:color w:val="000000" w:themeColor="text1"/>
        </w:rPr>
        <w:t xml:space="preserve">for their leaflets and posters which extended their depth of research as they had used their initiative to go out and contact other agencies in order to provide valuable research to the public. </w:t>
      </w:r>
    </w:p>
    <w:p w14:paraId="5D868EAB" w14:textId="77777777" w:rsidR="00E26E21" w:rsidRDefault="00E26E21" w:rsidP="00FB53AE">
      <w:pPr>
        <w:spacing w:line="480" w:lineRule="auto"/>
        <w:rPr>
          <w:rFonts w:ascii="Arial" w:hAnsi="Arial" w:cs="Arial"/>
          <w:color w:val="000000" w:themeColor="text1"/>
        </w:rPr>
      </w:pPr>
    </w:p>
    <w:p w14:paraId="351F8FBC" w14:textId="4946655A" w:rsidR="00C3409C" w:rsidRDefault="0098254A" w:rsidP="00C3409C">
      <w:pPr>
        <w:spacing w:line="480" w:lineRule="auto"/>
        <w:rPr>
          <w:rFonts w:ascii="Arial" w:hAnsi="Arial" w:cs="Arial"/>
        </w:rPr>
      </w:pPr>
      <w:r w:rsidRPr="00C3409C">
        <w:rPr>
          <w:rFonts w:ascii="Arial" w:hAnsi="Arial" w:cs="Arial"/>
        </w:rPr>
        <w:t xml:space="preserve">To conclude, </w:t>
      </w:r>
      <w:r w:rsidR="00C3409C" w:rsidRPr="00C3409C">
        <w:rPr>
          <w:rFonts w:ascii="Arial" w:hAnsi="Arial" w:cs="Arial"/>
        </w:rPr>
        <w:t>the models of behaviour change were utilised well on the day displaying aspects from The Theory of Planned Behaviour and Cognitive Behavioural Therapy. The stall was very appealing and drew the attention of the public instantly by the use of bright colours, plenty of information and free biscuits. It was evident that the group had worked well together as a team and organised their time wisely in order to collect all the leaflets, posters and provide information on</w:t>
      </w:r>
      <w:r w:rsidR="006B651D">
        <w:rPr>
          <w:rFonts w:ascii="Arial" w:hAnsi="Arial" w:cs="Arial"/>
        </w:rPr>
        <w:t xml:space="preserve"> LGBT</w:t>
      </w:r>
      <w:r w:rsidR="00C3409C" w:rsidRPr="00C3409C">
        <w:rPr>
          <w:rFonts w:ascii="Arial" w:hAnsi="Arial" w:cs="Arial"/>
        </w:rPr>
        <w:t>. T</w:t>
      </w:r>
      <w:r w:rsidR="00A644A3" w:rsidRPr="00C3409C">
        <w:rPr>
          <w:rFonts w:ascii="Arial" w:hAnsi="Arial" w:cs="Arial"/>
        </w:rPr>
        <w:t>he content of the stall was evidently well prepared and well presented.</w:t>
      </w:r>
    </w:p>
    <w:p w14:paraId="11B5F6FA" w14:textId="77777777" w:rsidR="00CE45F1" w:rsidRDefault="00CE45F1" w:rsidP="00C3409C">
      <w:pPr>
        <w:spacing w:line="480" w:lineRule="auto"/>
        <w:rPr>
          <w:rFonts w:ascii="Arial" w:hAnsi="Arial" w:cs="Arial"/>
        </w:rPr>
      </w:pPr>
    </w:p>
    <w:p w14:paraId="0C66B894" w14:textId="51CF8047" w:rsidR="00C3409C" w:rsidRDefault="00C3409C" w:rsidP="00C3409C">
      <w:pPr>
        <w:spacing w:line="480" w:lineRule="auto"/>
        <w:rPr>
          <w:rFonts w:ascii="Arial" w:hAnsi="Arial" w:cs="Arial"/>
        </w:rPr>
      </w:pPr>
      <w:r>
        <w:rPr>
          <w:rFonts w:ascii="Arial" w:hAnsi="Arial" w:cs="Arial"/>
        </w:rPr>
        <w:t xml:space="preserve">Additionally, in terms of the impact upon public awareness, the stall had many things available to attract the public and their stall was </w:t>
      </w:r>
      <w:r w:rsidR="006B651D">
        <w:rPr>
          <w:rFonts w:ascii="Arial" w:hAnsi="Arial" w:cs="Arial"/>
        </w:rPr>
        <w:t>very busy</w:t>
      </w:r>
      <w:r>
        <w:rPr>
          <w:rFonts w:ascii="Arial" w:hAnsi="Arial" w:cs="Arial"/>
        </w:rPr>
        <w:t xml:space="preserve"> which proves that the attractive stall did </w:t>
      </w:r>
      <w:r w:rsidR="002833DC">
        <w:rPr>
          <w:rFonts w:ascii="Arial" w:hAnsi="Arial" w:cs="Arial"/>
        </w:rPr>
        <w:t>entice the public</w:t>
      </w:r>
      <w:r>
        <w:rPr>
          <w:rFonts w:ascii="Arial" w:hAnsi="Arial" w:cs="Arial"/>
        </w:rPr>
        <w:t xml:space="preserve">. </w:t>
      </w:r>
      <w:r w:rsidR="002833DC">
        <w:rPr>
          <w:rFonts w:ascii="Arial" w:hAnsi="Arial" w:cs="Arial"/>
        </w:rPr>
        <w:t>The group incorporated</w:t>
      </w:r>
      <w:r>
        <w:rPr>
          <w:rFonts w:ascii="Arial" w:hAnsi="Arial" w:cs="Arial"/>
        </w:rPr>
        <w:t xml:space="preserve"> the use of the theoretical models of health behaviour change </w:t>
      </w:r>
      <w:r w:rsidR="002833DC">
        <w:rPr>
          <w:rFonts w:ascii="Arial" w:hAnsi="Arial" w:cs="Arial"/>
        </w:rPr>
        <w:t>which showed</w:t>
      </w:r>
      <w:r>
        <w:rPr>
          <w:rFonts w:ascii="Arial" w:hAnsi="Arial" w:cs="Arial"/>
        </w:rPr>
        <w:t xml:space="preserve"> that they thoroughly researched their topic and was able to </w:t>
      </w:r>
      <w:r w:rsidR="009815E3">
        <w:rPr>
          <w:rFonts w:ascii="Arial" w:hAnsi="Arial" w:cs="Arial"/>
        </w:rPr>
        <w:t xml:space="preserve">utilise this in their stall. </w:t>
      </w:r>
    </w:p>
    <w:p w14:paraId="0CD08899" w14:textId="77777777" w:rsidR="00CE45F1" w:rsidRPr="00C3409C" w:rsidRDefault="00CE45F1" w:rsidP="00C3409C">
      <w:pPr>
        <w:spacing w:line="480" w:lineRule="auto"/>
        <w:rPr>
          <w:rFonts w:ascii="Arial" w:hAnsi="Arial" w:cs="Arial"/>
        </w:rPr>
      </w:pPr>
    </w:p>
    <w:p w14:paraId="441E1559" w14:textId="3AF68FEC" w:rsidR="009815E3" w:rsidRDefault="009815E3" w:rsidP="009815E3">
      <w:pPr>
        <w:spacing w:line="480" w:lineRule="auto"/>
        <w:rPr>
          <w:rFonts w:ascii="Arial" w:hAnsi="Arial" w:cs="Arial"/>
        </w:rPr>
      </w:pPr>
      <w:r>
        <w:rPr>
          <w:rFonts w:ascii="Arial" w:hAnsi="Arial" w:cs="Arial"/>
        </w:rPr>
        <w:t>However, t</w:t>
      </w:r>
      <w:r w:rsidRPr="00C3409C">
        <w:rPr>
          <w:rFonts w:ascii="Arial" w:hAnsi="Arial" w:cs="Arial"/>
        </w:rPr>
        <w:t>here could have been more information on the health damaging behaviours that can occur within the LGBT community in order to influence people’s attitudes, behavi</w:t>
      </w:r>
      <w:r w:rsidR="002833DC">
        <w:rPr>
          <w:rFonts w:ascii="Arial" w:hAnsi="Arial" w:cs="Arial"/>
        </w:rPr>
        <w:t>ours and the decision they make</w:t>
      </w:r>
      <w:r w:rsidRPr="00C3409C">
        <w:rPr>
          <w:rFonts w:ascii="Arial" w:hAnsi="Arial" w:cs="Arial"/>
        </w:rPr>
        <w:t xml:space="preserve">. Another option </w:t>
      </w:r>
      <w:r w:rsidR="002833DC">
        <w:rPr>
          <w:rFonts w:ascii="Arial" w:hAnsi="Arial" w:cs="Arial"/>
        </w:rPr>
        <w:t xml:space="preserve">to improve the effectiveness of the stall </w:t>
      </w:r>
      <w:r w:rsidRPr="00C3409C">
        <w:rPr>
          <w:rFonts w:ascii="Arial" w:hAnsi="Arial" w:cs="Arial"/>
        </w:rPr>
        <w:t>would be</w:t>
      </w:r>
      <w:r w:rsidR="002833DC">
        <w:rPr>
          <w:rFonts w:ascii="Arial" w:hAnsi="Arial" w:cs="Arial"/>
        </w:rPr>
        <w:t xml:space="preserve"> to have a </w:t>
      </w:r>
      <w:r w:rsidRPr="00C3409C">
        <w:rPr>
          <w:rFonts w:ascii="Arial" w:hAnsi="Arial" w:cs="Arial"/>
        </w:rPr>
        <w:t>public</w:t>
      </w:r>
      <w:r w:rsidR="002833DC">
        <w:rPr>
          <w:rFonts w:ascii="Arial" w:hAnsi="Arial" w:cs="Arial"/>
        </w:rPr>
        <w:t xml:space="preserve"> speaker</w:t>
      </w:r>
      <w:r w:rsidRPr="00C3409C">
        <w:rPr>
          <w:rFonts w:ascii="Arial" w:hAnsi="Arial" w:cs="Arial"/>
        </w:rPr>
        <w:t xml:space="preserve"> from the LGBT Community to discuss their personal experiences and how they may have dealt with their situation. This would have been an excellent opportunity to display to people that CBT has helped them to overcome their problems and for people to find out more information on the LGBT Community. </w:t>
      </w:r>
    </w:p>
    <w:p w14:paraId="758587A9" w14:textId="26580B6B" w:rsidR="00A644A3" w:rsidRPr="0049700B" w:rsidRDefault="00A644A3" w:rsidP="00682143">
      <w:pPr>
        <w:spacing w:line="480" w:lineRule="auto"/>
        <w:rPr>
          <w:rFonts w:ascii="Arial" w:hAnsi="Arial" w:cs="Arial"/>
          <w:b/>
        </w:rPr>
      </w:pPr>
    </w:p>
    <w:p w14:paraId="1A2F700F" w14:textId="16CF6DEB" w:rsidR="00682143" w:rsidRPr="002C1732" w:rsidRDefault="00E26E21" w:rsidP="00682143">
      <w:pPr>
        <w:spacing w:line="480" w:lineRule="auto"/>
        <w:rPr>
          <w:rFonts w:ascii="Arial" w:hAnsi="Arial" w:cs="Arial"/>
        </w:rPr>
      </w:pPr>
      <w:r w:rsidRPr="002C1732">
        <w:rPr>
          <w:rFonts w:ascii="Arial" w:hAnsi="Arial" w:cs="Arial"/>
        </w:rPr>
        <w:t xml:space="preserve">Furthermore, the assignment </w:t>
      </w:r>
      <w:r w:rsidR="00AA7133" w:rsidRPr="002C1732">
        <w:rPr>
          <w:rFonts w:ascii="Arial" w:hAnsi="Arial" w:cs="Arial"/>
        </w:rPr>
        <w:t xml:space="preserve">ends with the following recommendations </w:t>
      </w:r>
      <w:r w:rsidR="00883129" w:rsidRPr="002C1732">
        <w:rPr>
          <w:rFonts w:ascii="Arial" w:hAnsi="Arial" w:cs="Arial"/>
        </w:rPr>
        <w:t>in terms of policy</w:t>
      </w:r>
      <w:r w:rsidR="00980D33" w:rsidRPr="002C1732">
        <w:rPr>
          <w:rFonts w:ascii="Arial" w:hAnsi="Arial" w:cs="Arial"/>
        </w:rPr>
        <w:t>,</w:t>
      </w:r>
      <w:r w:rsidR="00883129" w:rsidRPr="002C1732">
        <w:rPr>
          <w:rFonts w:ascii="Arial" w:hAnsi="Arial" w:cs="Arial"/>
        </w:rPr>
        <w:t xml:space="preserve"> practice, research and education</w:t>
      </w:r>
      <w:r w:rsidR="00C21162" w:rsidRPr="002C1732">
        <w:rPr>
          <w:rFonts w:ascii="Arial" w:hAnsi="Arial" w:cs="Arial"/>
        </w:rPr>
        <w:t>. In terms of policy</w:t>
      </w:r>
      <w:r w:rsidR="00521537" w:rsidRPr="002C1732">
        <w:rPr>
          <w:rFonts w:ascii="Arial" w:hAnsi="Arial" w:cs="Arial"/>
        </w:rPr>
        <w:t>,</w:t>
      </w:r>
      <w:r w:rsidR="00C21162" w:rsidRPr="002C1732">
        <w:rPr>
          <w:rFonts w:ascii="Arial" w:hAnsi="Arial" w:cs="Arial"/>
        </w:rPr>
        <w:t xml:space="preserve"> first</w:t>
      </w:r>
      <w:r w:rsidR="00B65C27" w:rsidRPr="002C1732">
        <w:rPr>
          <w:rFonts w:ascii="Arial" w:hAnsi="Arial" w:cs="Arial"/>
        </w:rPr>
        <w:t>ly:</w:t>
      </w:r>
    </w:p>
    <w:p w14:paraId="09FBE796" w14:textId="43F1D628" w:rsidR="00B65C27" w:rsidRPr="002C1732" w:rsidRDefault="00980031" w:rsidP="002C1732">
      <w:pPr>
        <w:spacing w:line="480" w:lineRule="auto"/>
        <w:ind w:firstLine="720"/>
        <w:rPr>
          <w:rFonts w:ascii="Arial" w:hAnsi="Arial" w:cs="Arial"/>
        </w:rPr>
      </w:pPr>
      <w:r>
        <w:rPr>
          <w:rFonts w:ascii="Arial" w:hAnsi="Arial" w:cs="Arial"/>
        </w:rPr>
        <w:t xml:space="preserve">Careful </w:t>
      </w:r>
      <w:r w:rsidR="00C00EF4" w:rsidRPr="002C1732">
        <w:rPr>
          <w:rFonts w:ascii="Arial" w:hAnsi="Arial" w:cs="Arial"/>
        </w:rPr>
        <w:t>consideration</w:t>
      </w:r>
      <w:r w:rsidR="00FE6B8E" w:rsidRPr="002C1732">
        <w:rPr>
          <w:rFonts w:ascii="Arial" w:hAnsi="Arial" w:cs="Arial"/>
        </w:rPr>
        <w:t xml:space="preserve"> needs to be given in regards to </w:t>
      </w:r>
      <w:r w:rsidR="00D60AD9" w:rsidRPr="002C1732">
        <w:rPr>
          <w:rFonts w:ascii="Arial" w:hAnsi="Arial" w:cs="Arial"/>
        </w:rPr>
        <w:t>adequate funding used within</w:t>
      </w:r>
      <w:r w:rsidR="00F264CC" w:rsidRPr="002C1732">
        <w:rPr>
          <w:rFonts w:ascii="Arial" w:hAnsi="Arial" w:cs="Arial"/>
        </w:rPr>
        <w:t xml:space="preserve"> the LGBT community </w:t>
      </w:r>
      <w:r w:rsidR="004011EF" w:rsidRPr="002C1732">
        <w:rPr>
          <w:rFonts w:ascii="Arial" w:hAnsi="Arial" w:cs="Arial"/>
        </w:rPr>
        <w:t xml:space="preserve">to </w:t>
      </w:r>
      <w:r w:rsidR="00592F65" w:rsidRPr="002C1732">
        <w:rPr>
          <w:rFonts w:ascii="Arial" w:hAnsi="Arial" w:cs="Arial"/>
        </w:rPr>
        <w:t xml:space="preserve">create effective advertising in order to raise awareness. </w:t>
      </w:r>
      <w:r w:rsidR="00980D33" w:rsidRPr="002C1732">
        <w:rPr>
          <w:rFonts w:ascii="Arial" w:hAnsi="Arial" w:cs="Arial"/>
        </w:rPr>
        <w:t xml:space="preserve">This could have been pointed out by the chosen group to state how funding is needed to maintain the upkeep of </w:t>
      </w:r>
      <w:r>
        <w:rPr>
          <w:rFonts w:ascii="Arial" w:hAnsi="Arial" w:cs="Arial"/>
        </w:rPr>
        <w:t xml:space="preserve">awareness posters, leaflets etc. </w:t>
      </w:r>
      <w:bookmarkStart w:id="0" w:name="_GoBack"/>
      <w:bookmarkEnd w:id="0"/>
      <w:r w:rsidR="00980D33" w:rsidRPr="002C1732">
        <w:rPr>
          <w:rFonts w:ascii="Arial" w:hAnsi="Arial" w:cs="Arial"/>
        </w:rPr>
        <w:t xml:space="preserve"> </w:t>
      </w:r>
    </w:p>
    <w:p w14:paraId="62982ED6" w14:textId="77777777" w:rsidR="004F14D2" w:rsidRPr="002C1732" w:rsidRDefault="004F14D2" w:rsidP="00682143">
      <w:pPr>
        <w:spacing w:line="480" w:lineRule="auto"/>
        <w:rPr>
          <w:rFonts w:ascii="Arial" w:hAnsi="Arial" w:cs="Arial"/>
        </w:rPr>
      </w:pPr>
    </w:p>
    <w:p w14:paraId="0349B464" w14:textId="5D243E6B" w:rsidR="004F14D2" w:rsidRPr="002C1732" w:rsidRDefault="004F14D2" w:rsidP="00682143">
      <w:pPr>
        <w:spacing w:line="480" w:lineRule="auto"/>
        <w:rPr>
          <w:rFonts w:ascii="Arial" w:hAnsi="Arial" w:cs="Arial"/>
        </w:rPr>
      </w:pPr>
      <w:r w:rsidRPr="002C1732">
        <w:rPr>
          <w:rFonts w:ascii="Arial" w:hAnsi="Arial" w:cs="Arial"/>
        </w:rPr>
        <w:t>In terms of practice, secondly:</w:t>
      </w:r>
    </w:p>
    <w:p w14:paraId="00D3A3E3" w14:textId="1CAF569D" w:rsidR="00980D33" w:rsidRPr="002C1732" w:rsidRDefault="00980D33" w:rsidP="002C1732">
      <w:pPr>
        <w:spacing w:line="480" w:lineRule="auto"/>
        <w:ind w:firstLine="720"/>
        <w:rPr>
          <w:rFonts w:ascii="Arial" w:hAnsi="Arial" w:cs="Arial"/>
        </w:rPr>
      </w:pPr>
      <w:r w:rsidRPr="002C1732">
        <w:rPr>
          <w:rFonts w:ascii="Arial" w:hAnsi="Arial" w:cs="Arial"/>
        </w:rPr>
        <w:t xml:space="preserve">The availability of funds should have been made clear and explained how without them the counselling and awareness groups in LGBT awareness would not be able to take place.  </w:t>
      </w:r>
    </w:p>
    <w:p w14:paraId="44D03E39" w14:textId="77777777" w:rsidR="00980D33" w:rsidRPr="002C1732" w:rsidRDefault="00980D33" w:rsidP="00682143">
      <w:pPr>
        <w:spacing w:line="480" w:lineRule="auto"/>
        <w:rPr>
          <w:rFonts w:ascii="Arial" w:hAnsi="Arial" w:cs="Arial"/>
          <w:color w:val="0F0F0F"/>
        </w:rPr>
      </w:pPr>
    </w:p>
    <w:p w14:paraId="03EFE18F" w14:textId="77777777" w:rsidR="00980D33" w:rsidRPr="002C1732" w:rsidRDefault="00980D33" w:rsidP="00682143">
      <w:pPr>
        <w:spacing w:line="480" w:lineRule="auto"/>
        <w:rPr>
          <w:rFonts w:ascii="Arial" w:hAnsi="Arial" w:cs="Arial"/>
          <w:color w:val="0F0F0F"/>
        </w:rPr>
      </w:pPr>
      <w:r w:rsidRPr="002C1732">
        <w:rPr>
          <w:rFonts w:ascii="Arial" w:hAnsi="Arial" w:cs="Arial"/>
          <w:color w:val="0F0F0F"/>
        </w:rPr>
        <w:t>In terms of research, thirdly:</w:t>
      </w:r>
    </w:p>
    <w:p w14:paraId="07A843B3" w14:textId="7820D8B2" w:rsidR="002C1732" w:rsidRPr="002C1732" w:rsidRDefault="002C1732" w:rsidP="002C1732">
      <w:pPr>
        <w:spacing w:line="480" w:lineRule="auto"/>
        <w:ind w:firstLine="720"/>
        <w:rPr>
          <w:rFonts w:ascii="Arial" w:hAnsi="Arial" w:cs="Arial"/>
          <w:color w:val="0F0F0F"/>
        </w:rPr>
      </w:pPr>
      <w:r w:rsidRPr="002C1732">
        <w:rPr>
          <w:rFonts w:ascii="Arial" w:hAnsi="Arial" w:cs="Arial"/>
          <w:color w:val="0F0F0F"/>
        </w:rPr>
        <w:t xml:space="preserve">There should be more research into how people within the LGBT Community actually feel, the use of a guest speaker who is also part of the LGBT Community would have been extremely useful in having a clear understanding of what it is like, where they went if the needed help and how readily available this help is. </w:t>
      </w:r>
    </w:p>
    <w:p w14:paraId="1F261476" w14:textId="77777777" w:rsidR="002C1732" w:rsidRPr="002C1732" w:rsidRDefault="002C1732" w:rsidP="00682143">
      <w:pPr>
        <w:spacing w:line="480" w:lineRule="auto"/>
        <w:rPr>
          <w:rFonts w:ascii="Arial" w:hAnsi="Arial" w:cs="Arial"/>
          <w:color w:val="0F0F0F"/>
        </w:rPr>
      </w:pPr>
    </w:p>
    <w:p w14:paraId="5D39F0E8" w14:textId="12DBEE0B" w:rsidR="002C1732" w:rsidRPr="002C1732" w:rsidRDefault="002C1732" w:rsidP="00682143">
      <w:pPr>
        <w:spacing w:line="480" w:lineRule="auto"/>
        <w:rPr>
          <w:rFonts w:ascii="Arial" w:hAnsi="Arial" w:cs="Arial"/>
          <w:color w:val="0F0F0F"/>
        </w:rPr>
      </w:pPr>
      <w:r w:rsidRPr="002C1732">
        <w:rPr>
          <w:rFonts w:ascii="Arial" w:hAnsi="Arial" w:cs="Arial"/>
          <w:color w:val="0F0F0F"/>
        </w:rPr>
        <w:t xml:space="preserve">In terms of education, finally: </w:t>
      </w:r>
    </w:p>
    <w:p w14:paraId="00EBCC11" w14:textId="35A38906" w:rsidR="002C1732" w:rsidRDefault="002C1732" w:rsidP="002C1732">
      <w:pPr>
        <w:spacing w:line="480" w:lineRule="auto"/>
        <w:ind w:firstLine="720"/>
        <w:rPr>
          <w:rFonts w:ascii="Arial" w:hAnsi="Arial" w:cs="Arial"/>
          <w:color w:val="0F0F0F"/>
        </w:rPr>
      </w:pPr>
      <w:r w:rsidRPr="002C1732">
        <w:rPr>
          <w:rFonts w:ascii="Arial" w:hAnsi="Arial" w:cs="Arial"/>
          <w:color w:val="0F0F0F"/>
        </w:rPr>
        <w:t xml:space="preserve">There should have been more understanding into how the theoretical models of behaviour change linked to the chosen groups campaign. An understanding of how behaviour change and LGBT are linked is extremely important to understanding an individual’s attitudes towards it. </w:t>
      </w:r>
    </w:p>
    <w:p w14:paraId="444BF66A" w14:textId="77777777" w:rsidR="008E74B2" w:rsidRDefault="008E74B2" w:rsidP="002C1732">
      <w:pPr>
        <w:spacing w:line="480" w:lineRule="auto"/>
        <w:ind w:firstLine="720"/>
        <w:rPr>
          <w:rFonts w:ascii="Arial" w:hAnsi="Arial" w:cs="Arial"/>
          <w:color w:val="0F0F0F"/>
        </w:rPr>
      </w:pPr>
    </w:p>
    <w:p w14:paraId="31392656" w14:textId="77777777" w:rsidR="008E74B2" w:rsidRDefault="008E74B2" w:rsidP="002C1732">
      <w:pPr>
        <w:spacing w:line="480" w:lineRule="auto"/>
        <w:ind w:firstLine="720"/>
        <w:rPr>
          <w:rFonts w:ascii="Arial" w:hAnsi="Arial" w:cs="Arial"/>
          <w:color w:val="0F0F0F"/>
        </w:rPr>
      </w:pPr>
    </w:p>
    <w:p w14:paraId="7880854F" w14:textId="77777777" w:rsidR="008E74B2" w:rsidRDefault="008E74B2" w:rsidP="002C1732">
      <w:pPr>
        <w:spacing w:line="480" w:lineRule="auto"/>
        <w:ind w:firstLine="720"/>
        <w:rPr>
          <w:rFonts w:ascii="Arial" w:hAnsi="Arial" w:cs="Arial"/>
          <w:color w:val="0F0F0F"/>
        </w:rPr>
      </w:pPr>
    </w:p>
    <w:p w14:paraId="75872042" w14:textId="77777777" w:rsidR="008E74B2" w:rsidRDefault="008E74B2" w:rsidP="002C1732">
      <w:pPr>
        <w:spacing w:line="480" w:lineRule="auto"/>
        <w:ind w:firstLine="720"/>
        <w:rPr>
          <w:rFonts w:ascii="Arial" w:hAnsi="Arial" w:cs="Arial"/>
          <w:color w:val="0F0F0F"/>
        </w:rPr>
      </w:pPr>
    </w:p>
    <w:p w14:paraId="5BED67DB" w14:textId="77777777" w:rsidR="008E74B2" w:rsidRDefault="008E74B2" w:rsidP="002C1732">
      <w:pPr>
        <w:spacing w:line="480" w:lineRule="auto"/>
        <w:ind w:firstLine="720"/>
        <w:rPr>
          <w:rFonts w:ascii="Arial" w:hAnsi="Arial" w:cs="Arial"/>
          <w:color w:val="0F0F0F"/>
        </w:rPr>
      </w:pPr>
    </w:p>
    <w:p w14:paraId="3DB61B58" w14:textId="77777777" w:rsidR="008E74B2" w:rsidRDefault="008E74B2" w:rsidP="002C1732">
      <w:pPr>
        <w:spacing w:line="480" w:lineRule="auto"/>
        <w:ind w:firstLine="720"/>
        <w:rPr>
          <w:rFonts w:ascii="Arial" w:hAnsi="Arial" w:cs="Arial"/>
          <w:color w:val="0F0F0F"/>
        </w:rPr>
      </w:pPr>
    </w:p>
    <w:p w14:paraId="0E43D032" w14:textId="77777777" w:rsidR="008E74B2" w:rsidRDefault="008E74B2" w:rsidP="002C1732">
      <w:pPr>
        <w:spacing w:line="480" w:lineRule="auto"/>
        <w:ind w:firstLine="720"/>
        <w:rPr>
          <w:rFonts w:ascii="Arial" w:hAnsi="Arial" w:cs="Arial"/>
          <w:color w:val="0F0F0F"/>
        </w:rPr>
      </w:pPr>
    </w:p>
    <w:p w14:paraId="5A96BDBE" w14:textId="77777777" w:rsidR="008E74B2" w:rsidRDefault="008E74B2" w:rsidP="002C1732">
      <w:pPr>
        <w:spacing w:line="480" w:lineRule="auto"/>
        <w:ind w:firstLine="720"/>
        <w:rPr>
          <w:rFonts w:ascii="Arial" w:hAnsi="Arial" w:cs="Arial"/>
          <w:color w:val="0F0F0F"/>
        </w:rPr>
      </w:pPr>
    </w:p>
    <w:p w14:paraId="63FA08F9" w14:textId="77777777" w:rsidR="008E74B2" w:rsidRDefault="008E74B2" w:rsidP="002C1732">
      <w:pPr>
        <w:spacing w:line="480" w:lineRule="auto"/>
        <w:ind w:firstLine="720"/>
        <w:rPr>
          <w:rFonts w:ascii="Arial" w:hAnsi="Arial" w:cs="Arial"/>
          <w:color w:val="0F0F0F"/>
        </w:rPr>
      </w:pPr>
    </w:p>
    <w:p w14:paraId="0A372854" w14:textId="77777777" w:rsidR="008E74B2" w:rsidRDefault="008E74B2" w:rsidP="002C1732">
      <w:pPr>
        <w:spacing w:line="480" w:lineRule="auto"/>
        <w:ind w:firstLine="720"/>
        <w:rPr>
          <w:rFonts w:ascii="Arial" w:hAnsi="Arial" w:cs="Arial"/>
          <w:color w:val="0F0F0F"/>
        </w:rPr>
      </w:pPr>
    </w:p>
    <w:p w14:paraId="0112D943" w14:textId="77777777" w:rsidR="008E74B2" w:rsidRDefault="008E74B2" w:rsidP="002C1732">
      <w:pPr>
        <w:spacing w:line="480" w:lineRule="auto"/>
        <w:ind w:firstLine="720"/>
        <w:rPr>
          <w:rFonts w:ascii="Arial" w:hAnsi="Arial" w:cs="Arial"/>
          <w:color w:val="0F0F0F"/>
        </w:rPr>
      </w:pPr>
    </w:p>
    <w:p w14:paraId="4B25A266" w14:textId="77777777" w:rsidR="008E74B2" w:rsidRDefault="008E74B2" w:rsidP="002C1732">
      <w:pPr>
        <w:spacing w:line="480" w:lineRule="auto"/>
        <w:ind w:firstLine="720"/>
        <w:rPr>
          <w:rFonts w:ascii="Arial" w:hAnsi="Arial" w:cs="Arial"/>
          <w:color w:val="0F0F0F"/>
        </w:rPr>
      </w:pPr>
    </w:p>
    <w:p w14:paraId="7DD412B2" w14:textId="77777777" w:rsidR="008E74B2" w:rsidRDefault="008E74B2" w:rsidP="002C1732">
      <w:pPr>
        <w:spacing w:line="480" w:lineRule="auto"/>
        <w:ind w:firstLine="720"/>
        <w:rPr>
          <w:rFonts w:ascii="Arial" w:hAnsi="Arial" w:cs="Arial"/>
          <w:color w:val="0F0F0F"/>
        </w:rPr>
      </w:pPr>
    </w:p>
    <w:p w14:paraId="4BDE34B1" w14:textId="77777777" w:rsidR="008E74B2" w:rsidRDefault="008E74B2" w:rsidP="002C1732">
      <w:pPr>
        <w:spacing w:line="480" w:lineRule="auto"/>
        <w:ind w:firstLine="720"/>
        <w:rPr>
          <w:rFonts w:ascii="Arial" w:hAnsi="Arial" w:cs="Arial"/>
          <w:color w:val="0F0F0F"/>
        </w:rPr>
      </w:pPr>
    </w:p>
    <w:p w14:paraId="26985839" w14:textId="77777777" w:rsidR="008E74B2" w:rsidRDefault="008E74B2" w:rsidP="002C1732">
      <w:pPr>
        <w:spacing w:line="480" w:lineRule="auto"/>
        <w:ind w:firstLine="720"/>
        <w:rPr>
          <w:rFonts w:ascii="Arial" w:hAnsi="Arial" w:cs="Arial"/>
          <w:color w:val="0F0F0F"/>
        </w:rPr>
      </w:pPr>
    </w:p>
    <w:p w14:paraId="3D7D4817" w14:textId="77777777" w:rsidR="008E74B2" w:rsidRDefault="008E74B2" w:rsidP="002C1732">
      <w:pPr>
        <w:spacing w:line="480" w:lineRule="auto"/>
        <w:ind w:firstLine="720"/>
        <w:rPr>
          <w:rFonts w:ascii="Arial" w:hAnsi="Arial" w:cs="Arial"/>
          <w:color w:val="0F0F0F"/>
        </w:rPr>
      </w:pPr>
    </w:p>
    <w:p w14:paraId="0A437BD7" w14:textId="77777777" w:rsidR="008E74B2" w:rsidRDefault="008E74B2" w:rsidP="002C1732">
      <w:pPr>
        <w:spacing w:line="480" w:lineRule="auto"/>
        <w:ind w:firstLine="720"/>
        <w:rPr>
          <w:rFonts w:ascii="Arial" w:hAnsi="Arial" w:cs="Arial"/>
          <w:color w:val="0F0F0F"/>
        </w:rPr>
      </w:pPr>
    </w:p>
    <w:p w14:paraId="59F2A6A5" w14:textId="77777777" w:rsidR="008E74B2" w:rsidRDefault="008E74B2" w:rsidP="002C1732">
      <w:pPr>
        <w:spacing w:line="480" w:lineRule="auto"/>
        <w:ind w:firstLine="720"/>
        <w:rPr>
          <w:rFonts w:ascii="Arial" w:hAnsi="Arial" w:cs="Arial"/>
          <w:color w:val="0F0F0F"/>
        </w:rPr>
      </w:pPr>
    </w:p>
    <w:p w14:paraId="14169C86" w14:textId="77777777" w:rsidR="008E74B2" w:rsidRDefault="008E74B2" w:rsidP="008E74B2">
      <w:pPr>
        <w:spacing w:line="480" w:lineRule="auto"/>
        <w:rPr>
          <w:rFonts w:ascii="Arial" w:hAnsi="Arial" w:cs="Arial"/>
          <w:color w:val="0F0F0F"/>
        </w:rPr>
      </w:pPr>
    </w:p>
    <w:p w14:paraId="1E71135B" w14:textId="77777777" w:rsidR="001D7910" w:rsidRDefault="001D7910" w:rsidP="008E74B2">
      <w:pPr>
        <w:spacing w:line="480" w:lineRule="auto"/>
        <w:rPr>
          <w:rFonts w:ascii="Arial" w:hAnsi="Arial" w:cs="Arial"/>
          <w:b/>
        </w:rPr>
      </w:pPr>
    </w:p>
    <w:p w14:paraId="730057E8" w14:textId="77777777" w:rsidR="001D7910" w:rsidRDefault="001D7910" w:rsidP="008E74B2">
      <w:pPr>
        <w:spacing w:line="480" w:lineRule="auto"/>
        <w:rPr>
          <w:rFonts w:ascii="Arial" w:hAnsi="Arial" w:cs="Arial"/>
          <w:b/>
        </w:rPr>
      </w:pPr>
    </w:p>
    <w:p w14:paraId="6F3954EB" w14:textId="77777777" w:rsidR="001D7910" w:rsidRDefault="001D7910" w:rsidP="008E74B2">
      <w:pPr>
        <w:spacing w:line="480" w:lineRule="auto"/>
        <w:rPr>
          <w:rFonts w:ascii="Arial" w:hAnsi="Arial" w:cs="Arial"/>
          <w:b/>
        </w:rPr>
      </w:pPr>
    </w:p>
    <w:p w14:paraId="057B9C1C" w14:textId="77777777" w:rsidR="001D7910" w:rsidRDefault="001D7910" w:rsidP="008E74B2">
      <w:pPr>
        <w:spacing w:line="480" w:lineRule="auto"/>
        <w:rPr>
          <w:rFonts w:ascii="Arial" w:hAnsi="Arial" w:cs="Arial"/>
          <w:b/>
        </w:rPr>
      </w:pPr>
    </w:p>
    <w:p w14:paraId="6BDDE7C0" w14:textId="77777777" w:rsidR="008E74B2" w:rsidRPr="004F6E23" w:rsidRDefault="008E74B2" w:rsidP="008E74B2">
      <w:pPr>
        <w:spacing w:line="480" w:lineRule="auto"/>
        <w:rPr>
          <w:rFonts w:ascii="Arial" w:hAnsi="Arial" w:cs="Arial"/>
          <w:b/>
        </w:rPr>
      </w:pPr>
      <w:r w:rsidRPr="004F6E23">
        <w:rPr>
          <w:rFonts w:ascii="Arial" w:hAnsi="Arial" w:cs="Arial"/>
          <w:b/>
        </w:rPr>
        <w:t>Reference list</w:t>
      </w:r>
    </w:p>
    <w:p w14:paraId="3B1090E2" w14:textId="77777777" w:rsidR="008E74B2" w:rsidRPr="004F6E23" w:rsidRDefault="008E74B2" w:rsidP="008E74B2">
      <w:pPr>
        <w:spacing w:line="480" w:lineRule="auto"/>
        <w:rPr>
          <w:rFonts w:ascii="Arial" w:hAnsi="Arial" w:cs="Arial"/>
        </w:rPr>
      </w:pPr>
    </w:p>
    <w:p w14:paraId="059309BE" w14:textId="77777777" w:rsidR="008E74B2" w:rsidRDefault="008E74B2" w:rsidP="008E74B2">
      <w:pPr>
        <w:pStyle w:val="ListParagraph"/>
        <w:numPr>
          <w:ilvl w:val="0"/>
          <w:numId w:val="10"/>
        </w:numPr>
        <w:spacing w:line="480" w:lineRule="auto"/>
        <w:rPr>
          <w:rFonts w:ascii="Arial" w:hAnsi="Arial" w:cs="Arial"/>
        </w:rPr>
      </w:pPr>
      <w:r>
        <w:rPr>
          <w:rFonts w:ascii="Arial" w:hAnsi="Arial" w:cs="Arial"/>
        </w:rPr>
        <w:t>Cooke R et al (2014) How well does the theory  of planned behaviour predict alcohol consumption? A systematic review and meta-analysis. Health Psychology Review, 10:2, p 148-167</w:t>
      </w:r>
    </w:p>
    <w:p w14:paraId="74E9771E" w14:textId="77777777" w:rsidR="008E74B2" w:rsidRDefault="008E74B2" w:rsidP="008E74B2">
      <w:pPr>
        <w:pStyle w:val="ListParagraph"/>
        <w:numPr>
          <w:ilvl w:val="0"/>
          <w:numId w:val="10"/>
        </w:numPr>
        <w:spacing w:line="480" w:lineRule="auto"/>
        <w:rPr>
          <w:rFonts w:ascii="Arial" w:hAnsi="Arial" w:cs="Arial"/>
        </w:rPr>
      </w:pPr>
      <w:r w:rsidRPr="004F6E23">
        <w:rPr>
          <w:rFonts w:ascii="Arial" w:hAnsi="Arial" w:cs="Arial"/>
        </w:rPr>
        <w:t>Dewberry C and Jackson D (2018) An application of the theory of planned behaviour to student retention. Journal of Vocational Behaviour. Vol. 107, p100. ProQuest LLC.</w:t>
      </w:r>
    </w:p>
    <w:p w14:paraId="3B8BA379" w14:textId="77777777" w:rsidR="008E74B2" w:rsidRDefault="008E74B2" w:rsidP="008E74B2">
      <w:pPr>
        <w:pStyle w:val="ListParagraph"/>
        <w:numPr>
          <w:ilvl w:val="0"/>
          <w:numId w:val="10"/>
        </w:numPr>
        <w:spacing w:line="480" w:lineRule="auto"/>
        <w:rPr>
          <w:rFonts w:ascii="Arial" w:hAnsi="Arial" w:cs="Arial"/>
        </w:rPr>
      </w:pPr>
      <w:r>
        <w:rPr>
          <w:rFonts w:ascii="Arial" w:hAnsi="Arial" w:cs="Arial"/>
        </w:rPr>
        <w:t xml:space="preserve">Grant A (2004) Cognitive Behavioural Therapy in Mental Health Care. London. SAGE </w:t>
      </w:r>
    </w:p>
    <w:p w14:paraId="770B303F" w14:textId="77777777" w:rsidR="008E74B2" w:rsidRPr="004F6E23" w:rsidRDefault="008E74B2" w:rsidP="008E74B2">
      <w:pPr>
        <w:pStyle w:val="ListParagraph"/>
        <w:numPr>
          <w:ilvl w:val="0"/>
          <w:numId w:val="10"/>
        </w:numPr>
        <w:spacing w:line="480" w:lineRule="auto"/>
        <w:rPr>
          <w:rFonts w:ascii="Arial" w:hAnsi="Arial" w:cs="Arial"/>
        </w:rPr>
      </w:pPr>
      <w:r>
        <w:rPr>
          <w:rFonts w:ascii="Arial" w:hAnsi="Arial" w:cs="Arial"/>
        </w:rPr>
        <w:t xml:space="preserve">Lapkin S et al (2015) Using the Theory of Planned Behaviour to examine health professional students’ behavioural intentions in relation to medication safety and collaborative practice. Nurse Education Today. Vol 35 (8) pp 935-940 </w:t>
      </w:r>
    </w:p>
    <w:p w14:paraId="0346D22F" w14:textId="77777777" w:rsidR="008E74B2" w:rsidRPr="004F6E23" w:rsidRDefault="008E74B2" w:rsidP="008E74B2">
      <w:pPr>
        <w:pStyle w:val="ListParagraph"/>
        <w:numPr>
          <w:ilvl w:val="0"/>
          <w:numId w:val="10"/>
        </w:numPr>
        <w:spacing w:line="480" w:lineRule="auto"/>
        <w:rPr>
          <w:rFonts w:ascii="Arial" w:hAnsi="Arial" w:cs="Arial"/>
        </w:rPr>
      </w:pPr>
      <w:r w:rsidRPr="004F6E23">
        <w:rPr>
          <w:rFonts w:ascii="Arial" w:hAnsi="Arial" w:cs="Arial"/>
        </w:rPr>
        <w:t xml:space="preserve">Martell CR et al (2004) Cognitive-behavioural therapies with lesbian, gay and bisexual clients. New York. Guilford. </w:t>
      </w:r>
    </w:p>
    <w:p w14:paraId="4EF9FAC3" w14:textId="77777777" w:rsidR="008E74B2" w:rsidRDefault="008E74B2" w:rsidP="008E74B2">
      <w:pPr>
        <w:pStyle w:val="ListParagraph"/>
        <w:numPr>
          <w:ilvl w:val="0"/>
          <w:numId w:val="10"/>
        </w:numPr>
        <w:spacing w:line="480" w:lineRule="auto"/>
        <w:rPr>
          <w:rFonts w:ascii="Arial" w:hAnsi="Arial" w:cs="Arial"/>
        </w:rPr>
      </w:pPr>
      <w:r w:rsidRPr="004F6E23">
        <w:rPr>
          <w:rFonts w:ascii="Arial" w:hAnsi="Arial" w:cs="Arial"/>
        </w:rPr>
        <w:t>Mccabe P C and Robinson F (2008) Committing to Social Justice: The Behavioural Intention Of School Psychology And Education Trainees to Advocate for Lesbian, Gay, Bisexual and Transgendered Youth. School Psychology Review. Vol 37 (4) p 469-486</w:t>
      </w:r>
    </w:p>
    <w:p w14:paraId="6715F2B1" w14:textId="77777777" w:rsidR="008E74B2" w:rsidRDefault="008E74B2" w:rsidP="008E74B2">
      <w:pPr>
        <w:pStyle w:val="ListParagraph"/>
        <w:numPr>
          <w:ilvl w:val="0"/>
          <w:numId w:val="10"/>
        </w:numPr>
        <w:spacing w:line="480" w:lineRule="auto"/>
        <w:rPr>
          <w:rFonts w:ascii="Arial" w:hAnsi="Arial" w:cs="Arial"/>
        </w:rPr>
      </w:pPr>
      <w:r>
        <w:rPr>
          <w:rFonts w:ascii="Arial" w:hAnsi="Arial" w:cs="Arial"/>
        </w:rPr>
        <w:t>McDermott M S et al (2015) Preventive Medicine. Volume 81. Pages 150-156. Elsevier.</w:t>
      </w:r>
    </w:p>
    <w:p w14:paraId="500C57B3" w14:textId="77777777" w:rsidR="008E74B2" w:rsidRDefault="008E74B2" w:rsidP="008E74B2">
      <w:pPr>
        <w:pStyle w:val="ListParagraph"/>
        <w:numPr>
          <w:ilvl w:val="0"/>
          <w:numId w:val="10"/>
        </w:numPr>
        <w:spacing w:line="480" w:lineRule="auto"/>
        <w:rPr>
          <w:rFonts w:ascii="Arial" w:hAnsi="Arial" w:cs="Arial"/>
        </w:rPr>
      </w:pPr>
      <w:r>
        <w:rPr>
          <w:rFonts w:ascii="Arial" w:hAnsi="Arial" w:cs="Arial"/>
        </w:rPr>
        <w:t xml:space="preserve">Michie S and Johnston M (2012) Theories and techniques of behaviour change: developing a cumulative science of behaviour change. Health Psychology Review P 1-6. </w:t>
      </w:r>
    </w:p>
    <w:p w14:paraId="048D6159" w14:textId="77777777" w:rsidR="008E74B2" w:rsidRPr="004F6E23" w:rsidRDefault="008E74B2" w:rsidP="008E74B2">
      <w:pPr>
        <w:pStyle w:val="ListParagraph"/>
        <w:numPr>
          <w:ilvl w:val="0"/>
          <w:numId w:val="10"/>
        </w:numPr>
        <w:spacing w:line="480" w:lineRule="auto"/>
        <w:rPr>
          <w:rFonts w:ascii="Arial" w:hAnsi="Arial" w:cs="Arial"/>
        </w:rPr>
      </w:pPr>
      <w:r>
        <w:rPr>
          <w:rFonts w:ascii="Arial" w:hAnsi="Arial" w:cs="Arial"/>
        </w:rPr>
        <w:t xml:space="preserve">Montero- Marin J (2018) Is cognitive-behavioural therapy more effective than relaxation therapy in the treatment of anxiety disorders? A meta- analysis. Psychological Medicine. 48 (9), pp. 1427-1436. </w:t>
      </w:r>
    </w:p>
    <w:p w14:paraId="3EDC355A" w14:textId="77777777" w:rsidR="008E74B2" w:rsidRPr="004F6E23" w:rsidRDefault="008E74B2" w:rsidP="008E74B2">
      <w:pPr>
        <w:spacing w:line="480" w:lineRule="auto"/>
        <w:rPr>
          <w:rFonts w:ascii="Arial" w:hAnsi="Arial" w:cs="Arial"/>
        </w:rPr>
      </w:pPr>
    </w:p>
    <w:p w14:paraId="20F78302" w14:textId="77777777" w:rsidR="008E74B2" w:rsidRPr="004F6E23" w:rsidRDefault="008E74B2" w:rsidP="008E74B2">
      <w:pPr>
        <w:pStyle w:val="ListParagraph"/>
        <w:numPr>
          <w:ilvl w:val="0"/>
          <w:numId w:val="10"/>
        </w:numPr>
        <w:spacing w:line="480" w:lineRule="auto"/>
        <w:rPr>
          <w:rFonts w:ascii="Arial" w:hAnsi="Arial" w:cs="Arial"/>
        </w:rPr>
      </w:pPr>
      <w:r w:rsidRPr="004F6E23">
        <w:rPr>
          <w:rFonts w:ascii="Arial" w:hAnsi="Arial" w:cs="Arial"/>
        </w:rPr>
        <w:t xml:space="preserve">Röttger S et al (2017) Social cognitive aspects of the participation in workplace health promotion as revealed by the theory of planned behaviour. Preventive Medicine. Vol 105, pp 104-108. ScienceDirect. </w:t>
      </w:r>
    </w:p>
    <w:p w14:paraId="526997E0" w14:textId="77777777" w:rsidR="008E74B2" w:rsidRPr="004F6E23" w:rsidRDefault="008E74B2" w:rsidP="008E74B2">
      <w:pPr>
        <w:spacing w:line="480" w:lineRule="auto"/>
        <w:rPr>
          <w:rFonts w:ascii="Arial" w:hAnsi="Arial" w:cs="Arial"/>
        </w:rPr>
      </w:pPr>
    </w:p>
    <w:p w14:paraId="37F45666" w14:textId="77777777" w:rsidR="008E74B2" w:rsidRDefault="008E74B2" w:rsidP="008E74B2">
      <w:pPr>
        <w:pStyle w:val="ListParagraph"/>
        <w:numPr>
          <w:ilvl w:val="0"/>
          <w:numId w:val="10"/>
        </w:numPr>
        <w:spacing w:line="480" w:lineRule="auto"/>
        <w:rPr>
          <w:rFonts w:ascii="Arial" w:hAnsi="Arial" w:cs="Arial"/>
        </w:rPr>
      </w:pPr>
      <w:r w:rsidRPr="004F6E23">
        <w:rPr>
          <w:rFonts w:ascii="Arial" w:hAnsi="Arial" w:cs="Arial"/>
        </w:rPr>
        <w:t xml:space="preserve">Rowe R et al (2016) Identifying beliefs underlying pre-drivers’ intentions to take risks: An application of the Theory of Planned Behaviour. Accident Analysis and Prevention. Vol 89, pp 49-56. ScienceDirect. </w:t>
      </w:r>
    </w:p>
    <w:p w14:paraId="33A361B8" w14:textId="77777777" w:rsidR="008E74B2" w:rsidRPr="009501F3" w:rsidRDefault="008E74B2" w:rsidP="008E74B2">
      <w:pPr>
        <w:spacing w:line="480" w:lineRule="auto"/>
        <w:rPr>
          <w:rFonts w:ascii="Arial" w:hAnsi="Arial" w:cs="Arial"/>
        </w:rPr>
      </w:pPr>
    </w:p>
    <w:p w14:paraId="1DE8A171" w14:textId="77777777" w:rsidR="008E74B2" w:rsidRDefault="008E74B2" w:rsidP="008E74B2">
      <w:pPr>
        <w:pStyle w:val="ListParagraph"/>
        <w:numPr>
          <w:ilvl w:val="0"/>
          <w:numId w:val="10"/>
        </w:numPr>
        <w:spacing w:line="480" w:lineRule="auto"/>
        <w:rPr>
          <w:rFonts w:ascii="Arial" w:hAnsi="Arial" w:cs="Arial"/>
        </w:rPr>
      </w:pPr>
      <w:r>
        <w:rPr>
          <w:rFonts w:ascii="Arial" w:hAnsi="Arial" w:cs="Arial"/>
        </w:rPr>
        <w:t xml:space="preserve">Seiler L (2008) Cool connections with Cognitive Behavioural Therapy encouraging self-esteem, resilience and well-being in children and young people using CBT approaches. London; Philadelphia. Jessica Kingsley Publishers. </w:t>
      </w:r>
    </w:p>
    <w:p w14:paraId="00863E7A" w14:textId="77777777" w:rsidR="008E74B2" w:rsidRPr="006C24D8" w:rsidRDefault="008E74B2" w:rsidP="008E74B2">
      <w:pPr>
        <w:spacing w:line="480" w:lineRule="auto"/>
        <w:rPr>
          <w:rFonts w:ascii="Arial" w:hAnsi="Arial" w:cs="Arial"/>
        </w:rPr>
      </w:pPr>
    </w:p>
    <w:p w14:paraId="39177A4E" w14:textId="77777777" w:rsidR="008E74B2" w:rsidRPr="004F6E23" w:rsidRDefault="008E74B2" w:rsidP="008E74B2">
      <w:pPr>
        <w:pStyle w:val="ListParagraph"/>
        <w:numPr>
          <w:ilvl w:val="0"/>
          <w:numId w:val="10"/>
        </w:numPr>
        <w:spacing w:line="480" w:lineRule="auto"/>
        <w:rPr>
          <w:rFonts w:ascii="Arial" w:hAnsi="Arial" w:cs="Arial"/>
        </w:rPr>
      </w:pPr>
      <w:r>
        <w:rPr>
          <w:rFonts w:ascii="Arial" w:hAnsi="Arial" w:cs="Arial"/>
        </w:rPr>
        <w:t xml:space="preserve">Story M and French S (2004) Food Adcertising and Marketing directed at Children and Adolescents in the US. International Journal of Behavioural Nutrition and Physical Activity. BioMed Central Ltd. </w:t>
      </w:r>
    </w:p>
    <w:p w14:paraId="54BBCDB7" w14:textId="77777777" w:rsidR="008E74B2" w:rsidRDefault="008E74B2" w:rsidP="008E74B2">
      <w:pPr>
        <w:pStyle w:val="ListParagraph"/>
        <w:numPr>
          <w:ilvl w:val="0"/>
          <w:numId w:val="10"/>
        </w:numPr>
        <w:spacing w:line="480" w:lineRule="auto"/>
        <w:rPr>
          <w:rFonts w:ascii="Arial" w:hAnsi="Arial" w:cs="Arial"/>
        </w:rPr>
      </w:pPr>
      <w:r w:rsidRPr="004F6E23">
        <w:rPr>
          <w:rFonts w:ascii="Arial" w:hAnsi="Arial" w:cs="Arial"/>
        </w:rPr>
        <w:t>Thomas J, Shiels C and Gabbay M B (2014) Modelling condomuse: Does the theory of planned behaviour explain condom use in a low risk, community sample? Psychology, Health and Medicine. Vol 19 (4), p 463-473. SPORTDiscus.</w:t>
      </w:r>
    </w:p>
    <w:p w14:paraId="360E6AD9" w14:textId="6225D08F" w:rsidR="006036EF" w:rsidRPr="004F6E23" w:rsidRDefault="006036EF" w:rsidP="008E74B2">
      <w:pPr>
        <w:pStyle w:val="ListParagraph"/>
        <w:numPr>
          <w:ilvl w:val="0"/>
          <w:numId w:val="10"/>
        </w:numPr>
        <w:spacing w:line="480" w:lineRule="auto"/>
        <w:rPr>
          <w:rFonts w:ascii="Arial" w:hAnsi="Arial" w:cs="Arial"/>
        </w:rPr>
      </w:pPr>
      <w:r>
        <w:rPr>
          <w:rFonts w:ascii="Arial" w:hAnsi="Arial" w:cs="Arial"/>
        </w:rPr>
        <w:t xml:space="preserve">Wheeler A (2013) Designing brand identity : an essential guide for the whole branding team. Fourth edition. Hoboken. New Jersey. Wiley. </w:t>
      </w:r>
    </w:p>
    <w:p w14:paraId="43CFC072" w14:textId="77777777" w:rsidR="008E74B2" w:rsidRDefault="008E74B2" w:rsidP="008E74B2"/>
    <w:p w14:paraId="187C1929" w14:textId="77777777" w:rsidR="008E74B2" w:rsidRPr="002C1732" w:rsidRDefault="008E74B2" w:rsidP="002C1732">
      <w:pPr>
        <w:spacing w:line="480" w:lineRule="auto"/>
        <w:ind w:firstLine="720"/>
        <w:rPr>
          <w:rFonts w:ascii="Arial" w:hAnsi="Arial" w:cs="Arial"/>
          <w:color w:val="0F0F0F"/>
        </w:rPr>
      </w:pPr>
    </w:p>
    <w:p w14:paraId="53E9276F" w14:textId="24ACDE0D" w:rsidR="00682143" w:rsidRPr="00682143" w:rsidRDefault="00682143" w:rsidP="00682143">
      <w:pPr>
        <w:spacing w:line="480" w:lineRule="auto"/>
        <w:rPr>
          <w:rFonts w:ascii="Arial" w:hAnsi="Arial" w:cs="Arial"/>
        </w:rPr>
      </w:pPr>
      <w:r w:rsidRPr="00682143">
        <w:rPr>
          <w:rFonts w:ascii="Arial" w:hAnsi="Arial" w:cs="Arial"/>
        </w:rPr>
        <w:tab/>
      </w:r>
      <w:r w:rsidRPr="00682143">
        <w:rPr>
          <w:rFonts w:ascii="Arial" w:hAnsi="Arial" w:cs="Arial"/>
        </w:rPr>
        <w:tab/>
      </w:r>
    </w:p>
    <w:sectPr w:rsidR="00682143" w:rsidRPr="00682143" w:rsidSect="00C565A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57473FD"/>
    <w:multiLevelType w:val="hybridMultilevel"/>
    <w:tmpl w:val="3850C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797CC7"/>
    <w:multiLevelType w:val="hybridMultilevel"/>
    <w:tmpl w:val="787CC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7DA2B91"/>
    <w:multiLevelType w:val="hybridMultilevel"/>
    <w:tmpl w:val="31027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8C66F39"/>
    <w:multiLevelType w:val="hybridMultilevel"/>
    <w:tmpl w:val="43B60A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D4206DB"/>
    <w:multiLevelType w:val="hybridMultilevel"/>
    <w:tmpl w:val="613E0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9"/>
  </w:num>
  <w:num w:numId="4">
    <w:abstractNumId w:val="0"/>
  </w:num>
  <w:num w:numId="5">
    <w:abstractNumId w:val="1"/>
  </w:num>
  <w:num w:numId="6">
    <w:abstractNumId w:val="2"/>
  </w:num>
  <w:num w:numId="7">
    <w:abstractNumId w:val="3"/>
  </w:num>
  <w:num w:numId="8">
    <w:abstractNumId w:val="4"/>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B31"/>
    <w:rsid w:val="00000C4D"/>
    <w:rsid w:val="00003685"/>
    <w:rsid w:val="00010A0F"/>
    <w:rsid w:val="00055739"/>
    <w:rsid w:val="00097B35"/>
    <w:rsid w:val="000F0AEB"/>
    <w:rsid w:val="001432D1"/>
    <w:rsid w:val="00145C8A"/>
    <w:rsid w:val="001515B8"/>
    <w:rsid w:val="00155268"/>
    <w:rsid w:val="00155E2C"/>
    <w:rsid w:val="00166072"/>
    <w:rsid w:val="001A7B98"/>
    <w:rsid w:val="001D7910"/>
    <w:rsid w:val="001F4AB2"/>
    <w:rsid w:val="0020066A"/>
    <w:rsid w:val="002026A2"/>
    <w:rsid w:val="00223EB5"/>
    <w:rsid w:val="00226EFC"/>
    <w:rsid w:val="00232873"/>
    <w:rsid w:val="00243475"/>
    <w:rsid w:val="00256052"/>
    <w:rsid w:val="00262914"/>
    <w:rsid w:val="002833DC"/>
    <w:rsid w:val="00297E21"/>
    <w:rsid w:val="002C1175"/>
    <w:rsid w:val="002C1732"/>
    <w:rsid w:val="002D1B2B"/>
    <w:rsid w:val="003012CA"/>
    <w:rsid w:val="00321ECE"/>
    <w:rsid w:val="00344570"/>
    <w:rsid w:val="00351565"/>
    <w:rsid w:val="003608AC"/>
    <w:rsid w:val="003628B2"/>
    <w:rsid w:val="003713F1"/>
    <w:rsid w:val="003941F1"/>
    <w:rsid w:val="003A748A"/>
    <w:rsid w:val="003B3715"/>
    <w:rsid w:val="003C32A8"/>
    <w:rsid w:val="003D790C"/>
    <w:rsid w:val="004011EF"/>
    <w:rsid w:val="0047799E"/>
    <w:rsid w:val="0048076C"/>
    <w:rsid w:val="004818C9"/>
    <w:rsid w:val="0049700B"/>
    <w:rsid w:val="004B4126"/>
    <w:rsid w:val="004D4DD0"/>
    <w:rsid w:val="004F14D2"/>
    <w:rsid w:val="00515AD7"/>
    <w:rsid w:val="00521537"/>
    <w:rsid w:val="005340DB"/>
    <w:rsid w:val="00543834"/>
    <w:rsid w:val="00554D36"/>
    <w:rsid w:val="00592F65"/>
    <w:rsid w:val="005A3DC3"/>
    <w:rsid w:val="005B03F6"/>
    <w:rsid w:val="005C38EA"/>
    <w:rsid w:val="005D2904"/>
    <w:rsid w:val="006036EF"/>
    <w:rsid w:val="00654F04"/>
    <w:rsid w:val="00666415"/>
    <w:rsid w:val="0067726D"/>
    <w:rsid w:val="00682143"/>
    <w:rsid w:val="006943C2"/>
    <w:rsid w:val="006B651D"/>
    <w:rsid w:val="006F0FE2"/>
    <w:rsid w:val="006F3D4B"/>
    <w:rsid w:val="00746AF7"/>
    <w:rsid w:val="007753DE"/>
    <w:rsid w:val="00775C8D"/>
    <w:rsid w:val="00776D46"/>
    <w:rsid w:val="007936E2"/>
    <w:rsid w:val="007A3A6D"/>
    <w:rsid w:val="007F6F34"/>
    <w:rsid w:val="0080783A"/>
    <w:rsid w:val="00840D79"/>
    <w:rsid w:val="00850528"/>
    <w:rsid w:val="00883129"/>
    <w:rsid w:val="00887660"/>
    <w:rsid w:val="0089704B"/>
    <w:rsid w:val="008E5327"/>
    <w:rsid w:val="008E74B2"/>
    <w:rsid w:val="008F2311"/>
    <w:rsid w:val="008F266E"/>
    <w:rsid w:val="009061EE"/>
    <w:rsid w:val="0092018F"/>
    <w:rsid w:val="00980031"/>
    <w:rsid w:val="00980D33"/>
    <w:rsid w:val="009815E3"/>
    <w:rsid w:val="0098254A"/>
    <w:rsid w:val="00983F8C"/>
    <w:rsid w:val="009869E3"/>
    <w:rsid w:val="00997B31"/>
    <w:rsid w:val="009A77F8"/>
    <w:rsid w:val="009B6106"/>
    <w:rsid w:val="00A57853"/>
    <w:rsid w:val="00A644A3"/>
    <w:rsid w:val="00A74674"/>
    <w:rsid w:val="00AA7133"/>
    <w:rsid w:val="00AE0718"/>
    <w:rsid w:val="00AE1CED"/>
    <w:rsid w:val="00AF0D8A"/>
    <w:rsid w:val="00AF100E"/>
    <w:rsid w:val="00AF4AA3"/>
    <w:rsid w:val="00AF51F6"/>
    <w:rsid w:val="00B20772"/>
    <w:rsid w:val="00B65C27"/>
    <w:rsid w:val="00B72FAB"/>
    <w:rsid w:val="00BA4665"/>
    <w:rsid w:val="00BC6B9A"/>
    <w:rsid w:val="00BD4D7E"/>
    <w:rsid w:val="00BD7F0D"/>
    <w:rsid w:val="00BF70F6"/>
    <w:rsid w:val="00C00EF4"/>
    <w:rsid w:val="00C03411"/>
    <w:rsid w:val="00C10F1B"/>
    <w:rsid w:val="00C21162"/>
    <w:rsid w:val="00C3409C"/>
    <w:rsid w:val="00C565A5"/>
    <w:rsid w:val="00C92E94"/>
    <w:rsid w:val="00CE45F1"/>
    <w:rsid w:val="00D05F52"/>
    <w:rsid w:val="00D13BC1"/>
    <w:rsid w:val="00D60AD9"/>
    <w:rsid w:val="00D74244"/>
    <w:rsid w:val="00DF458C"/>
    <w:rsid w:val="00E01A4B"/>
    <w:rsid w:val="00E120ED"/>
    <w:rsid w:val="00E235C8"/>
    <w:rsid w:val="00E24FFC"/>
    <w:rsid w:val="00E26E21"/>
    <w:rsid w:val="00E47F20"/>
    <w:rsid w:val="00E501AD"/>
    <w:rsid w:val="00E5369D"/>
    <w:rsid w:val="00E618E7"/>
    <w:rsid w:val="00E63D09"/>
    <w:rsid w:val="00E655AA"/>
    <w:rsid w:val="00E70B9C"/>
    <w:rsid w:val="00E90260"/>
    <w:rsid w:val="00EA0E86"/>
    <w:rsid w:val="00EA34E2"/>
    <w:rsid w:val="00EB4BC0"/>
    <w:rsid w:val="00ED6C6C"/>
    <w:rsid w:val="00EE1A41"/>
    <w:rsid w:val="00F07231"/>
    <w:rsid w:val="00F264CC"/>
    <w:rsid w:val="00F3346D"/>
    <w:rsid w:val="00F34443"/>
    <w:rsid w:val="00F74CE7"/>
    <w:rsid w:val="00FB53AE"/>
    <w:rsid w:val="00FC08EF"/>
    <w:rsid w:val="00FE6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F89D5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0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12</Pages>
  <Words>1954</Words>
  <Characters>11140</Characters>
  <Application>Microsoft Macintosh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Bennett</dc:creator>
  <cp:keywords/>
  <dc:description/>
  <cp:lastModifiedBy>Rachel Bennett</cp:lastModifiedBy>
  <cp:revision>12</cp:revision>
  <dcterms:created xsi:type="dcterms:W3CDTF">2018-12-04T09:12:00Z</dcterms:created>
  <dcterms:modified xsi:type="dcterms:W3CDTF">2018-12-06T12:00:00Z</dcterms:modified>
</cp:coreProperties>
</file>