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552099B" w14:textId="77777777" w:rsidR="00792BAE" w:rsidRDefault="00792BAE" w:rsidP="00C27AFE">
      <w:pPr>
        <w:spacing w:line="360" w:lineRule="auto"/>
        <w:jc w:val="center"/>
        <w:rPr>
          <w:rFonts w:ascii="Times New Roman" w:hAnsi="Times New Roman" w:cs="Times New Roman"/>
          <w:b/>
          <w:bCs/>
          <w:sz w:val="32"/>
          <w:szCs w:val="32"/>
        </w:rPr>
      </w:pPr>
    </w:p>
    <w:p w14:paraId="5373C3AC" w14:textId="77777777" w:rsidR="00792BAE" w:rsidRDefault="00792BAE" w:rsidP="00C27AFE">
      <w:pPr>
        <w:spacing w:line="360" w:lineRule="auto"/>
        <w:jc w:val="center"/>
        <w:rPr>
          <w:rFonts w:ascii="Times New Roman" w:hAnsi="Times New Roman" w:cs="Times New Roman"/>
          <w:b/>
          <w:bCs/>
          <w:sz w:val="32"/>
          <w:szCs w:val="32"/>
        </w:rPr>
      </w:pPr>
    </w:p>
    <w:p w14:paraId="7E1088C5" w14:textId="07474020" w:rsidR="00C27AFE" w:rsidRPr="00EA238B" w:rsidRDefault="00C205B9" w:rsidP="00C27AFE">
      <w:pPr>
        <w:spacing w:line="360" w:lineRule="auto"/>
        <w:jc w:val="center"/>
        <w:rPr>
          <w:rFonts w:ascii="Times New Roman" w:hAnsi="Times New Roman" w:cs="Times New Roman"/>
          <w:b/>
          <w:bCs/>
          <w:sz w:val="32"/>
          <w:szCs w:val="32"/>
        </w:rPr>
      </w:pPr>
      <w:r>
        <w:rPr>
          <w:noProof/>
        </w:rPr>
        <w:drawing>
          <wp:inline distT="0" distB="0" distL="0" distR="0" wp14:anchorId="54C7145D" wp14:editId="4667EB6A">
            <wp:extent cx="2484120" cy="1085850"/>
            <wp:effectExtent l="0" t="0" r="0" b="0"/>
            <wp:docPr id="1400610507" name="Picture 1"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0610507" name="Picture 1" descr="A close-up of a sign&#10;&#10;Description automatically generated"/>
                    <pic:cNvPicPr>
                      <a:picLocks noChangeAspect="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509956" cy="1097143"/>
                    </a:xfrm>
                    <a:prstGeom prst="rect">
                      <a:avLst/>
                    </a:prstGeom>
                    <a:noFill/>
                    <a:ln>
                      <a:noFill/>
                    </a:ln>
                  </pic:spPr>
                </pic:pic>
              </a:graphicData>
            </a:graphic>
          </wp:inline>
        </w:drawing>
      </w:r>
    </w:p>
    <w:p w14:paraId="71CBA427" w14:textId="117A7BA2" w:rsidR="00C27AFE" w:rsidRPr="00792BAE" w:rsidRDefault="00C205B9" w:rsidP="00C27AFE">
      <w:pPr>
        <w:spacing w:line="360" w:lineRule="auto"/>
        <w:jc w:val="center"/>
        <w:rPr>
          <w:rFonts w:ascii="Times New Roman" w:hAnsi="Times New Roman" w:cs="Times New Roman"/>
          <w:b/>
          <w:bCs/>
          <w:sz w:val="36"/>
          <w:szCs w:val="36"/>
        </w:rPr>
      </w:pPr>
      <w:r w:rsidRPr="00792BAE">
        <w:rPr>
          <w:rFonts w:ascii="Times New Roman" w:hAnsi="Times New Roman" w:cs="Times New Roman"/>
          <w:b/>
          <w:bCs/>
          <w:sz w:val="36"/>
          <w:szCs w:val="36"/>
        </w:rPr>
        <w:t>FINANCIAL MANAGEMENT LCMB7002</w:t>
      </w:r>
    </w:p>
    <w:p w14:paraId="2CF9059F" w14:textId="77777777" w:rsidR="00792BAE" w:rsidRDefault="00792BAE" w:rsidP="00C27AFE">
      <w:pPr>
        <w:spacing w:line="360" w:lineRule="auto"/>
        <w:jc w:val="center"/>
        <w:rPr>
          <w:rFonts w:ascii="Times New Roman" w:hAnsi="Times New Roman" w:cs="Times New Roman"/>
          <w:b/>
          <w:bCs/>
          <w:sz w:val="32"/>
          <w:szCs w:val="32"/>
        </w:rPr>
      </w:pPr>
    </w:p>
    <w:p w14:paraId="484A1A6F" w14:textId="77777777" w:rsidR="00792BAE" w:rsidRDefault="00792BAE" w:rsidP="00C27AFE">
      <w:pPr>
        <w:spacing w:line="360" w:lineRule="auto"/>
        <w:jc w:val="center"/>
        <w:rPr>
          <w:rFonts w:ascii="Times New Roman" w:hAnsi="Times New Roman" w:cs="Times New Roman"/>
          <w:b/>
          <w:bCs/>
          <w:sz w:val="32"/>
          <w:szCs w:val="32"/>
        </w:rPr>
      </w:pPr>
    </w:p>
    <w:p w14:paraId="614A19EB" w14:textId="7EEB6D70" w:rsidR="00C205B9" w:rsidRDefault="00C205B9" w:rsidP="00824141">
      <w:pPr>
        <w:spacing w:line="360" w:lineRule="auto"/>
        <w:jc w:val="both"/>
        <w:rPr>
          <w:rFonts w:ascii="Times New Roman" w:hAnsi="Times New Roman" w:cs="Times New Roman"/>
          <w:b/>
          <w:bCs/>
          <w:sz w:val="32"/>
          <w:szCs w:val="32"/>
        </w:rPr>
      </w:pPr>
      <w:r>
        <w:rPr>
          <w:rFonts w:ascii="Times New Roman" w:hAnsi="Times New Roman" w:cs="Times New Roman"/>
          <w:b/>
          <w:bCs/>
          <w:sz w:val="32"/>
          <w:szCs w:val="32"/>
        </w:rPr>
        <w:t xml:space="preserve">Student Name  </w:t>
      </w:r>
      <w:proofErr w:type="gramStart"/>
      <w:r>
        <w:rPr>
          <w:rFonts w:ascii="Times New Roman" w:hAnsi="Times New Roman" w:cs="Times New Roman"/>
          <w:b/>
          <w:bCs/>
          <w:sz w:val="32"/>
          <w:szCs w:val="32"/>
        </w:rPr>
        <w:t xml:space="preserve">  :</w:t>
      </w:r>
      <w:proofErr w:type="gramEnd"/>
      <w:r>
        <w:rPr>
          <w:rFonts w:ascii="Times New Roman" w:hAnsi="Times New Roman" w:cs="Times New Roman"/>
          <w:b/>
          <w:bCs/>
          <w:sz w:val="32"/>
          <w:szCs w:val="32"/>
        </w:rPr>
        <w:t xml:space="preserve"> </w:t>
      </w:r>
      <w:r w:rsidRPr="00C205B9">
        <w:rPr>
          <w:rFonts w:ascii="Times New Roman" w:hAnsi="Times New Roman" w:cs="Times New Roman"/>
          <w:sz w:val="32"/>
          <w:szCs w:val="32"/>
        </w:rPr>
        <w:t>Rupali Patidar</w:t>
      </w:r>
    </w:p>
    <w:p w14:paraId="346FC0EA" w14:textId="03D2C5F7" w:rsidR="00C205B9" w:rsidRDefault="00C205B9" w:rsidP="00824141">
      <w:pPr>
        <w:spacing w:line="360" w:lineRule="auto"/>
        <w:jc w:val="both"/>
        <w:rPr>
          <w:rFonts w:ascii="Times New Roman" w:hAnsi="Times New Roman" w:cs="Times New Roman"/>
          <w:b/>
          <w:bCs/>
          <w:sz w:val="32"/>
          <w:szCs w:val="32"/>
        </w:rPr>
      </w:pPr>
      <w:r>
        <w:rPr>
          <w:rFonts w:ascii="Times New Roman" w:hAnsi="Times New Roman" w:cs="Times New Roman"/>
          <w:b/>
          <w:bCs/>
          <w:sz w:val="32"/>
          <w:szCs w:val="32"/>
        </w:rPr>
        <w:t xml:space="preserve">Student ID        </w:t>
      </w:r>
      <w:proofErr w:type="gramStart"/>
      <w:r>
        <w:rPr>
          <w:rFonts w:ascii="Times New Roman" w:hAnsi="Times New Roman" w:cs="Times New Roman"/>
          <w:b/>
          <w:bCs/>
          <w:sz w:val="32"/>
          <w:szCs w:val="32"/>
        </w:rPr>
        <w:t xml:space="preserve"> </w:t>
      </w:r>
      <w:r w:rsidR="00824141">
        <w:rPr>
          <w:rFonts w:ascii="Times New Roman" w:hAnsi="Times New Roman" w:cs="Times New Roman"/>
          <w:b/>
          <w:bCs/>
          <w:sz w:val="32"/>
          <w:szCs w:val="32"/>
        </w:rPr>
        <w:t xml:space="preserve"> </w:t>
      </w:r>
      <w:r>
        <w:rPr>
          <w:rFonts w:ascii="Times New Roman" w:hAnsi="Times New Roman" w:cs="Times New Roman"/>
          <w:b/>
          <w:bCs/>
          <w:sz w:val="32"/>
          <w:szCs w:val="32"/>
        </w:rPr>
        <w:t>:</w:t>
      </w:r>
      <w:proofErr w:type="gramEnd"/>
      <w:r>
        <w:rPr>
          <w:rFonts w:ascii="Times New Roman" w:hAnsi="Times New Roman" w:cs="Times New Roman"/>
          <w:b/>
          <w:bCs/>
          <w:sz w:val="32"/>
          <w:szCs w:val="32"/>
        </w:rPr>
        <w:t xml:space="preserve"> </w:t>
      </w:r>
      <w:r w:rsidRPr="00C205B9">
        <w:rPr>
          <w:rFonts w:ascii="Times New Roman" w:hAnsi="Times New Roman" w:cs="Times New Roman"/>
          <w:sz w:val="32"/>
          <w:szCs w:val="32"/>
        </w:rPr>
        <w:t>2246517</w:t>
      </w:r>
    </w:p>
    <w:p w14:paraId="6C946873" w14:textId="4C0431AB" w:rsidR="00C205B9" w:rsidRPr="00C205B9" w:rsidRDefault="00C205B9" w:rsidP="00824141">
      <w:pPr>
        <w:spacing w:line="360" w:lineRule="auto"/>
        <w:jc w:val="both"/>
        <w:rPr>
          <w:rFonts w:ascii="Times New Roman" w:hAnsi="Times New Roman" w:cs="Times New Roman"/>
          <w:sz w:val="32"/>
          <w:szCs w:val="32"/>
        </w:rPr>
      </w:pPr>
      <w:r>
        <w:rPr>
          <w:rFonts w:ascii="Times New Roman" w:hAnsi="Times New Roman" w:cs="Times New Roman"/>
          <w:b/>
          <w:bCs/>
          <w:sz w:val="32"/>
          <w:szCs w:val="32"/>
        </w:rPr>
        <w:t xml:space="preserve">Programme      </w:t>
      </w:r>
      <w:proofErr w:type="gramStart"/>
      <w:r>
        <w:rPr>
          <w:rFonts w:ascii="Times New Roman" w:hAnsi="Times New Roman" w:cs="Times New Roman"/>
          <w:b/>
          <w:bCs/>
          <w:sz w:val="32"/>
          <w:szCs w:val="32"/>
        </w:rPr>
        <w:t xml:space="preserve">  </w:t>
      </w:r>
      <w:r w:rsidR="00824141">
        <w:rPr>
          <w:rFonts w:ascii="Times New Roman" w:hAnsi="Times New Roman" w:cs="Times New Roman"/>
          <w:b/>
          <w:bCs/>
          <w:sz w:val="32"/>
          <w:szCs w:val="32"/>
        </w:rPr>
        <w:t>:</w:t>
      </w:r>
      <w:proofErr w:type="gramEnd"/>
      <w:r>
        <w:rPr>
          <w:rFonts w:ascii="Times New Roman" w:hAnsi="Times New Roman" w:cs="Times New Roman"/>
          <w:b/>
          <w:bCs/>
          <w:sz w:val="32"/>
          <w:szCs w:val="32"/>
        </w:rPr>
        <w:t xml:space="preserve"> </w:t>
      </w:r>
      <w:r w:rsidR="00824141">
        <w:rPr>
          <w:rFonts w:ascii="Times New Roman" w:hAnsi="Times New Roman" w:cs="Times New Roman"/>
          <w:b/>
          <w:bCs/>
          <w:sz w:val="32"/>
          <w:szCs w:val="32"/>
        </w:rPr>
        <w:t xml:space="preserve"> </w:t>
      </w:r>
      <w:r w:rsidRPr="00C205B9">
        <w:rPr>
          <w:rFonts w:ascii="Times New Roman" w:hAnsi="Times New Roman" w:cs="Times New Roman"/>
          <w:sz w:val="32"/>
          <w:szCs w:val="32"/>
        </w:rPr>
        <w:t>MBA in International Business</w:t>
      </w:r>
    </w:p>
    <w:p w14:paraId="29AF963E" w14:textId="08132B14" w:rsidR="00C205B9" w:rsidRDefault="00C205B9" w:rsidP="00824141">
      <w:pPr>
        <w:spacing w:line="360" w:lineRule="auto"/>
        <w:jc w:val="both"/>
        <w:rPr>
          <w:rFonts w:ascii="Times New Roman" w:hAnsi="Times New Roman" w:cs="Times New Roman"/>
          <w:b/>
          <w:bCs/>
          <w:sz w:val="32"/>
          <w:szCs w:val="32"/>
        </w:rPr>
      </w:pPr>
      <w:r>
        <w:rPr>
          <w:rFonts w:ascii="Times New Roman" w:hAnsi="Times New Roman" w:cs="Times New Roman"/>
          <w:b/>
          <w:bCs/>
          <w:sz w:val="32"/>
          <w:szCs w:val="32"/>
        </w:rPr>
        <w:t xml:space="preserve">Lecturer            </w:t>
      </w:r>
      <w:proofErr w:type="gramStart"/>
      <w:r>
        <w:rPr>
          <w:rFonts w:ascii="Times New Roman" w:hAnsi="Times New Roman" w:cs="Times New Roman"/>
          <w:b/>
          <w:bCs/>
          <w:sz w:val="32"/>
          <w:szCs w:val="32"/>
        </w:rPr>
        <w:t xml:space="preserve"> </w:t>
      </w:r>
      <w:r w:rsidR="00824141">
        <w:rPr>
          <w:rFonts w:ascii="Times New Roman" w:hAnsi="Times New Roman" w:cs="Times New Roman"/>
          <w:b/>
          <w:bCs/>
          <w:sz w:val="32"/>
          <w:szCs w:val="32"/>
        </w:rPr>
        <w:t xml:space="preserve"> </w:t>
      </w:r>
      <w:r>
        <w:rPr>
          <w:rFonts w:ascii="Times New Roman" w:hAnsi="Times New Roman" w:cs="Times New Roman"/>
          <w:b/>
          <w:bCs/>
          <w:sz w:val="32"/>
          <w:szCs w:val="32"/>
        </w:rPr>
        <w:t>:</w:t>
      </w:r>
      <w:proofErr w:type="gramEnd"/>
      <w:r w:rsidR="00824141">
        <w:rPr>
          <w:rFonts w:ascii="Times New Roman" w:hAnsi="Times New Roman" w:cs="Times New Roman"/>
          <w:b/>
          <w:bCs/>
          <w:sz w:val="32"/>
          <w:szCs w:val="32"/>
        </w:rPr>
        <w:t xml:space="preserve"> </w:t>
      </w:r>
      <w:r w:rsidRPr="00C205B9">
        <w:rPr>
          <w:rFonts w:ascii="Times New Roman" w:hAnsi="Times New Roman" w:cs="Times New Roman"/>
          <w:sz w:val="32"/>
          <w:szCs w:val="32"/>
        </w:rPr>
        <w:t>David Coker</w:t>
      </w:r>
    </w:p>
    <w:p w14:paraId="40367440" w14:textId="6268465A" w:rsidR="00C205B9" w:rsidRPr="00C205B9" w:rsidRDefault="00C205B9" w:rsidP="00824141">
      <w:pPr>
        <w:spacing w:line="360" w:lineRule="auto"/>
        <w:jc w:val="both"/>
        <w:rPr>
          <w:rFonts w:ascii="Times New Roman" w:hAnsi="Times New Roman" w:cs="Times New Roman"/>
          <w:sz w:val="32"/>
          <w:szCs w:val="32"/>
        </w:rPr>
      </w:pPr>
      <w:r>
        <w:rPr>
          <w:rFonts w:ascii="Times New Roman" w:hAnsi="Times New Roman" w:cs="Times New Roman"/>
          <w:b/>
          <w:bCs/>
          <w:sz w:val="32"/>
          <w:szCs w:val="32"/>
        </w:rPr>
        <w:t xml:space="preserve">Submitted On   </w:t>
      </w:r>
      <w:proofErr w:type="gramStart"/>
      <w:r>
        <w:rPr>
          <w:rFonts w:ascii="Times New Roman" w:hAnsi="Times New Roman" w:cs="Times New Roman"/>
          <w:b/>
          <w:bCs/>
          <w:sz w:val="32"/>
          <w:szCs w:val="32"/>
        </w:rPr>
        <w:t xml:space="preserve">  :</w:t>
      </w:r>
      <w:proofErr w:type="gramEnd"/>
      <w:r>
        <w:rPr>
          <w:rFonts w:ascii="Times New Roman" w:hAnsi="Times New Roman" w:cs="Times New Roman"/>
          <w:b/>
          <w:bCs/>
          <w:sz w:val="32"/>
          <w:szCs w:val="32"/>
        </w:rPr>
        <w:t xml:space="preserve"> </w:t>
      </w:r>
      <w:r w:rsidRPr="00C205B9">
        <w:rPr>
          <w:rFonts w:ascii="Times New Roman" w:hAnsi="Times New Roman" w:cs="Times New Roman"/>
          <w:sz w:val="32"/>
          <w:szCs w:val="32"/>
        </w:rPr>
        <w:t>26 April 2024</w:t>
      </w:r>
    </w:p>
    <w:p w14:paraId="513B7302" w14:textId="77777777" w:rsidR="00C205B9" w:rsidRPr="00EA238B" w:rsidRDefault="00C205B9" w:rsidP="00C27AFE">
      <w:pPr>
        <w:spacing w:line="360" w:lineRule="auto"/>
        <w:jc w:val="center"/>
        <w:rPr>
          <w:rFonts w:ascii="Times New Roman" w:hAnsi="Times New Roman" w:cs="Times New Roman"/>
          <w:b/>
          <w:bCs/>
          <w:sz w:val="32"/>
          <w:szCs w:val="32"/>
        </w:rPr>
      </w:pPr>
    </w:p>
    <w:p w14:paraId="4A65A566" w14:textId="77777777" w:rsidR="00C27AFE" w:rsidRPr="00EA238B" w:rsidRDefault="00C27AFE" w:rsidP="00C27AFE">
      <w:pPr>
        <w:spacing w:line="360" w:lineRule="auto"/>
        <w:jc w:val="center"/>
        <w:rPr>
          <w:rFonts w:ascii="Times New Roman" w:hAnsi="Times New Roman" w:cs="Times New Roman"/>
          <w:b/>
          <w:bCs/>
          <w:sz w:val="32"/>
          <w:szCs w:val="32"/>
        </w:rPr>
      </w:pPr>
    </w:p>
    <w:p w14:paraId="312728F6" w14:textId="77777777" w:rsidR="00C27AFE" w:rsidRPr="00EA238B" w:rsidRDefault="00C27AFE" w:rsidP="00C27AFE">
      <w:pPr>
        <w:spacing w:line="360" w:lineRule="auto"/>
        <w:jc w:val="center"/>
        <w:rPr>
          <w:rFonts w:ascii="Times New Roman" w:hAnsi="Times New Roman" w:cs="Times New Roman"/>
          <w:b/>
          <w:bCs/>
          <w:sz w:val="32"/>
          <w:szCs w:val="32"/>
        </w:rPr>
      </w:pPr>
    </w:p>
    <w:p w14:paraId="3130B87E" w14:textId="77777777" w:rsidR="00C27AFE" w:rsidRPr="00EA238B" w:rsidRDefault="00C27AFE" w:rsidP="00C27AFE">
      <w:pPr>
        <w:spacing w:line="360" w:lineRule="auto"/>
        <w:jc w:val="center"/>
        <w:rPr>
          <w:rFonts w:ascii="Times New Roman" w:hAnsi="Times New Roman" w:cs="Times New Roman"/>
          <w:b/>
          <w:bCs/>
          <w:sz w:val="32"/>
          <w:szCs w:val="32"/>
        </w:rPr>
      </w:pPr>
    </w:p>
    <w:p w14:paraId="0A77605B" w14:textId="77777777" w:rsidR="00C27AFE" w:rsidRPr="00EA238B" w:rsidRDefault="00C27AFE" w:rsidP="00C27AFE">
      <w:pPr>
        <w:spacing w:line="360" w:lineRule="auto"/>
        <w:jc w:val="center"/>
        <w:rPr>
          <w:rFonts w:ascii="Times New Roman" w:hAnsi="Times New Roman" w:cs="Times New Roman"/>
          <w:b/>
          <w:bCs/>
          <w:sz w:val="32"/>
          <w:szCs w:val="32"/>
        </w:rPr>
      </w:pPr>
    </w:p>
    <w:p w14:paraId="591634A7" w14:textId="77777777" w:rsidR="00C27AFE" w:rsidRPr="00EA238B" w:rsidRDefault="00C27AFE" w:rsidP="00C27AFE">
      <w:pPr>
        <w:spacing w:line="360" w:lineRule="auto"/>
        <w:jc w:val="center"/>
        <w:rPr>
          <w:rFonts w:ascii="Times New Roman" w:hAnsi="Times New Roman" w:cs="Times New Roman"/>
          <w:b/>
          <w:bCs/>
          <w:sz w:val="32"/>
          <w:szCs w:val="32"/>
        </w:rPr>
      </w:pPr>
    </w:p>
    <w:p w14:paraId="3A7C9AD2" w14:textId="77777777" w:rsidR="00C27AFE" w:rsidRPr="00EA238B" w:rsidRDefault="00C27AFE" w:rsidP="00C27AFE">
      <w:pPr>
        <w:spacing w:line="360" w:lineRule="auto"/>
        <w:jc w:val="center"/>
        <w:rPr>
          <w:rFonts w:ascii="Times New Roman" w:hAnsi="Times New Roman" w:cs="Times New Roman"/>
          <w:b/>
          <w:bCs/>
          <w:sz w:val="32"/>
          <w:szCs w:val="32"/>
        </w:rPr>
      </w:pPr>
    </w:p>
    <w:p w14:paraId="5D855BAB" w14:textId="77777777" w:rsidR="00C27AFE" w:rsidRPr="00EA238B" w:rsidRDefault="00C27AFE" w:rsidP="00C27AFE">
      <w:pPr>
        <w:spacing w:line="360" w:lineRule="auto"/>
        <w:jc w:val="center"/>
        <w:rPr>
          <w:rFonts w:ascii="Times New Roman" w:hAnsi="Times New Roman" w:cs="Times New Roman"/>
          <w:b/>
          <w:bCs/>
          <w:sz w:val="32"/>
          <w:szCs w:val="32"/>
        </w:rPr>
      </w:pPr>
    </w:p>
    <w:p w14:paraId="76D9A1F5" w14:textId="77777777" w:rsidR="00C27AFE" w:rsidRPr="00EA238B" w:rsidRDefault="00C27AFE" w:rsidP="00C27AFE">
      <w:pPr>
        <w:spacing w:line="360" w:lineRule="auto"/>
        <w:jc w:val="center"/>
        <w:rPr>
          <w:rFonts w:ascii="Times New Roman" w:hAnsi="Times New Roman" w:cs="Times New Roman"/>
          <w:b/>
          <w:bCs/>
          <w:sz w:val="32"/>
          <w:szCs w:val="32"/>
        </w:rPr>
      </w:pPr>
    </w:p>
    <w:p w14:paraId="760B2974" w14:textId="77777777" w:rsidR="00C27AFE" w:rsidRPr="00EA238B" w:rsidRDefault="00C27AFE" w:rsidP="00C27AFE">
      <w:pPr>
        <w:spacing w:line="360" w:lineRule="auto"/>
        <w:jc w:val="center"/>
        <w:rPr>
          <w:rFonts w:ascii="Times New Roman" w:hAnsi="Times New Roman" w:cs="Times New Roman"/>
          <w:b/>
          <w:bCs/>
          <w:sz w:val="32"/>
          <w:szCs w:val="32"/>
        </w:rPr>
      </w:pPr>
    </w:p>
    <w:p w14:paraId="628D3D58" w14:textId="77777777" w:rsidR="00C27AFE" w:rsidRPr="00EA238B" w:rsidRDefault="00C27AFE" w:rsidP="00C27AFE">
      <w:pPr>
        <w:spacing w:line="360" w:lineRule="auto"/>
        <w:jc w:val="center"/>
        <w:rPr>
          <w:rFonts w:ascii="Times New Roman" w:hAnsi="Times New Roman" w:cs="Times New Roman"/>
          <w:b/>
          <w:bCs/>
          <w:sz w:val="32"/>
          <w:szCs w:val="32"/>
        </w:rPr>
      </w:pPr>
    </w:p>
    <w:p w14:paraId="545AD458" w14:textId="6C055D52" w:rsidR="00C27AFE" w:rsidRPr="008B3B1C" w:rsidRDefault="00C27AFE" w:rsidP="008B3B1C">
      <w:pPr>
        <w:spacing w:line="360" w:lineRule="auto"/>
        <w:jc w:val="center"/>
        <w:rPr>
          <w:rFonts w:ascii="Times New Roman" w:hAnsi="Times New Roman" w:cs="Times New Roman"/>
          <w:b/>
          <w:bCs/>
          <w:sz w:val="32"/>
          <w:szCs w:val="32"/>
        </w:rPr>
      </w:pPr>
    </w:p>
    <w:sdt>
      <w:sdtPr>
        <w:rPr>
          <w:rFonts w:ascii="Times New Roman" w:eastAsiaTheme="minorHAnsi" w:hAnsi="Times New Roman" w:cs="Times New Roman"/>
          <w:color w:val="auto"/>
          <w:kern w:val="2"/>
          <w:sz w:val="24"/>
          <w:szCs w:val="24"/>
          <w:lang w:val="en-IN"/>
          <w14:ligatures w14:val="standardContextual"/>
        </w:rPr>
        <w:id w:val="-316800902"/>
        <w:docPartObj>
          <w:docPartGallery w:val="Table of Contents"/>
          <w:docPartUnique/>
        </w:docPartObj>
      </w:sdtPr>
      <w:sdtEndPr>
        <w:rPr>
          <w:b/>
          <w:bCs/>
          <w:noProof/>
        </w:rPr>
      </w:sdtEndPr>
      <w:sdtContent>
        <w:p w14:paraId="5E5907DD" w14:textId="58DB70E1" w:rsidR="00C27AFE" w:rsidRPr="00C27AFE" w:rsidRDefault="00C27AFE" w:rsidP="00C27AFE">
          <w:pPr>
            <w:pStyle w:val="TOCHeading"/>
            <w:spacing w:line="360" w:lineRule="auto"/>
            <w:jc w:val="center"/>
            <w:rPr>
              <w:rFonts w:ascii="Times New Roman" w:hAnsi="Times New Roman" w:cs="Times New Roman"/>
              <w:b/>
              <w:bCs/>
              <w:color w:val="auto"/>
            </w:rPr>
          </w:pPr>
          <w:r w:rsidRPr="00C27AFE">
            <w:rPr>
              <w:rFonts w:ascii="Times New Roman" w:hAnsi="Times New Roman" w:cs="Times New Roman"/>
              <w:b/>
              <w:bCs/>
              <w:color w:val="auto"/>
            </w:rPr>
            <w:t>Table of Contents</w:t>
          </w:r>
        </w:p>
        <w:p w14:paraId="7D4B8142" w14:textId="3D23F283" w:rsidR="00C27AFE" w:rsidRPr="00C27AFE" w:rsidRDefault="00C27AFE" w:rsidP="00C27AFE">
          <w:pPr>
            <w:pStyle w:val="TOC1"/>
            <w:tabs>
              <w:tab w:val="right" w:leader="dot" w:pos="9016"/>
            </w:tabs>
            <w:spacing w:line="360" w:lineRule="auto"/>
            <w:rPr>
              <w:rFonts w:ascii="Times New Roman" w:hAnsi="Times New Roman" w:cs="Times New Roman"/>
              <w:noProof/>
              <w:sz w:val="24"/>
              <w:szCs w:val="24"/>
            </w:rPr>
          </w:pPr>
          <w:r w:rsidRPr="00C27AFE">
            <w:rPr>
              <w:rFonts w:ascii="Times New Roman" w:hAnsi="Times New Roman" w:cs="Times New Roman"/>
              <w:sz w:val="24"/>
              <w:szCs w:val="24"/>
            </w:rPr>
            <w:fldChar w:fldCharType="begin"/>
          </w:r>
          <w:r w:rsidRPr="00C27AFE">
            <w:rPr>
              <w:rFonts w:ascii="Times New Roman" w:hAnsi="Times New Roman" w:cs="Times New Roman"/>
              <w:sz w:val="24"/>
              <w:szCs w:val="24"/>
            </w:rPr>
            <w:instrText xml:space="preserve"> TOC \o "1-3" \h \z \u </w:instrText>
          </w:r>
          <w:r w:rsidRPr="00C27AFE">
            <w:rPr>
              <w:rFonts w:ascii="Times New Roman" w:hAnsi="Times New Roman" w:cs="Times New Roman"/>
              <w:sz w:val="24"/>
              <w:szCs w:val="24"/>
            </w:rPr>
            <w:fldChar w:fldCharType="separate"/>
          </w:r>
          <w:hyperlink w:anchor="_Toc164008473" w:history="1">
            <w:r w:rsidRPr="00C27AFE">
              <w:rPr>
                <w:rStyle w:val="Hyperlink"/>
                <w:rFonts w:ascii="Times New Roman" w:hAnsi="Times New Roman" w:cs="Times New Roman"/>
                <w:noProof/>
                <w:sz w:val="24"/>
                <w:szCs w:val="24"/>
              </w:rPr>
              <w:t>Part A: History, Marketplace and Major Events</w:t>
            </w:r>
            <w:r w:rsidRPr="00C27AFE">
              <w:rPr>
                <w:rFonts w:ascii="Times New Roman" w:hAnsi="Times New Roman" w:cs="Times New Roman"/>
                <w:noProof/>
                <w:webHidden/>
                <w:sz w:val="24"/>
                <w:szCs w:val="24"/>
              </w:rPr>
              <w:tab/>
            </w:r>
            <w:r w:rsidRPr="00C27AFE">
              <w:rPr>
                <w:rFonts w:ascii="Times New Roman" w:hAnsi="Times New Roman" w:cs="Times New Roman"/>
                <w:noProof/>
                <w:webHidden/>
                <w:sz w:val="24"/>
                <w:szCs w:val="24"/>
              </w:rPr>
              <w:fldChar w:fldCharType="begin"/>
            </w:r>
            <w:r w:rsidRPr="00C27AFE">
              <w:rPr>
                <w:rFonts w:ascii="Times New Roman" w:hAnsi="Times New Roman" w:cs="Times New Roman"/>
                <w:noProof/>
                <w:webHidden/>
                <w:sz w:val="24"/>
                <w:szCs w:val="24"/>
              </w:rPr>
              <w:instrText xml:space="preserve"> PAGEREF _Toc164008473 \h </w:instrText>
            </w:r>
            <w:r w:rsidRPr="00C27AFE">
              <w:rPr>
                <w:rFonts w:ascii="Times New Roman" w:hAnsi="Times New Roman" w:cs="Times New Roman"/>
                <w:noProof/>
                <w:webHidden/>
                <w:sz w:val="24"/>
                <w:szCs w:val="24"/>
              </w:rPr>
            </w:r>
            <w:r w:rsidRPr="00C27AFE">
              <w:rPr>
                <w:rFonts w:ascii="Times New Roman" w:hAnsi="Times New Roman" w:cs="Times New Roman"/>
                <w:noProof/>
                <w:webHidden/>
                <w:sz w:val="24"/>
                <w:szCs w:val="24"/>
              </w:rPr>
              <w:fldChar w:fldCharType="separate"/>
            </w:r>
            <w:r w:rsidR="004155F4">
              <w:rPr>
                <w:rFonts w:ascii="Times New Roman" w:hAnsi="Times New Roman" w:cs="Times New Roman"/>
                <w:noProof/>
                <w:webHidden/>
                <w:sz w:val="24"/>
                <w:szCs w:val="24"/>
              </w:rPr>
              <w:t>5</w:t>
            </w:r>
            <w:r w:rsidRPr="00C27AFE">
              <w:rPr>
                <w:rFonts w:ascii="Times New Roman" w:hAnsi="Times New Roman" w:cs="Times New Roman"/>
                <w:noProof/>
                <w:webHidden/>
                <w:sz w:val="24"/>
                <w:szCs w:val="24"/>
              </w:rPr>
              <w:fldChar w:fldCharType="end"/>
            </w:r>
          </w:hyperlink>
        </w:p>
        <w:p w14:paraId="54AAACDF" w14:textId="62C10B1A" w:rsidR="00C27AFE" w:rsidRPr="00C27AFE" w:rsidRDefault="00000000" w:rsidP="00C27AFE">
          <w:pPr>
            <w:pStyle w:val="TOC2"/>
            <w:tabs>
              <w:tab w:val="right" w:leader="dot" w:pos="9016"/>
            </w:tabs>
            <w:spacing w:line="360" w:lineRule="auto"/>
            <w:rPr>
              <w:rFonts w:ascii="Times New Roman" w:hAnsi="Times New Roman" w:cs="Times New Roman"/>
              <w:noProof/>
              <w:sz w:val="24"/>
              <w:szCs w:val="24"/>
            </w:rPr>
          </w:pPr>
          <w:hyperlink w:anchor="_Toc164008474" w:history="1">
            <w:r w:rsidR="00C27AFE" w:rsidRPr="00C27AFE">
              <w:rPr>
                <w:rStyle w:val="Hyperlink"/>
                <w:rFonts w:ascii="Times New Roman" w:hAnsi="Times New Roman" w:cs="Times New Roman"/>
                <w:noProof/>
                <w:sz w:val="24"/>
                <w:szCs w:val="24"/>
              </w:rPr>
              <w:t>Recent Events over 5 years:</w:t>
            </w:r>
            <w:r w:rsidR="00C27AFE" w:rsidRPr="00C27AFE">
              <w:rPr>
                <w:rFonts w:ascii="Times New Roman" w:hAnsi="Times New Roman" w:cs="Times New Roman"/>
                <w:noProof/>
                <w:webHidden/>
                <w:sz w:val="24"/>
                <w:szCs w:val="24"/>
              </w:rPr>
              <w:tab/>
            </w:r>
            <w:r w:rsidR="00C27AFE" w:rsidRPr="00C27AFE">
              <w:rPr>
                <w:rFonts w:ascii="Times New Roman" w:hAnsi="Times New Roman" w:cs="Times New Roman"/>
                <w:noProof/>
                <w:webHidden/>
                <w:sz w:val="24"/>
                <w:szCs w:val="24"/>
              </w:rPr>
              <w:fldChar w:fldCharType="begin"/>
            </w:r>
            <w:r w:rsidR="00C27AFE" w:rsidRPr="00C27AFE">
              <w:rPr>
                <w:rFonts w:ascii="Times New Roman" w:hAnsi="Times New Roman" w:cs="Times New Roman"/>
                <w:noProof/>
                <w:webHidden/>
                <w:sz w:val="24"/>
                <w:szCs w:val="24"/>
              </w:rPr>
              <w:instrText xml:space="preserve"> PAGEREF _Toc164008474 \h </w:instrText>
            </w:r>
            <w:r w:rsidR="00C27AFE" w:rsidRPr="00C27AFE">
              <w:rPr>
                <w:rFonts w:ascii="Times New Roman" w:hAnsi="Times New Roman" w:cs="Times New Roman"/>
                <w:noProof/>
                <w:webHidden/>
                <w:sz w:val="24"/>
                <w:szCs w:val="24"/>
              </w:rPr>
            </w:r>
            <w:r w:rsidR="00C27AFE" w:rsidRPr="00C27AFE">
              <w:rPr>
                <w:rFonts w:ascii="Times New Roman" w:hAnsi="Times New Roman" w:cs="Times New Roman"/>
                <w:noProof/>
                <w:webHidden/>
                <w:sz w:val="24"/>
                <w:szCs w:val="24"/>
              </w:rPr>
              <w:fldChar w:fldCharType="separate"/>
            </w:r>
            <w:r w:rsidR="004155F4">
              <w:rPr>
                <w:rFonts w:ascii="Times New Roman" w:hAnsi="Times New Roman" w:cs="Times New Roman"/>
                <w:noProof/>
                <w:webHidden/>
                <w:sz w:val="24"/>
                <w:szCs w:val="24"/>
              </w:rPr>
              <w:t>6</w:t>
            </w:r>
            <w:r w:rsidR="00C27AFE" w:rsidRPr="00C27AFE">
              <w:rPr>
                <w:rFonts w:ascii="Times New Roman" w:hAnsi="Times New Roman" w:cs="Times New Roman"/>
                <w:noProof/>
                <w:webHidden/>
                <w:sz w:val="24"/>
                <w:szCs w:val="24"/>
              </w:rPr>
              <w:fldChar w:fldCharType="end"/>
            </w:r>
          </w:hyperlink>
        </w:p>
        <w:p w14:paraId="32B6D66E" w14:textId="34A1755E" w:rsidR="00C27AFE" w:rsidRPr="00C27AFE" w:rsidRDefault="00000000" w:rsidP="00C27AFE">
          <w:pPr>
            <w:pStyle w:val="TOC1"/>
            <w:tabs>
              <w:tab w:val="right" w:leader="dot" w:pos="9016"/>
            </w:tabs>
            <w:spacing w:line="360" w:lineRule="auto"/>
            <w:rPr>
              <w:rFonts w:ascii="Times New Roman" w:hAnsi="Times New Roman" w:cs="Times New Roman"/>
              <w:noProof/>
              <w:sz w:val="24"/>
              <w:szCs w:val="24"/>
            </w:rPr>
          </w:pPr>
          <w:hyperlink w:anchor="_Toc164008475" w:history="1">
            <w:r w:rsidR="00C27AFE" w:rsidRPr="00C27AFE">
              <w:rPr>
                <w:rStyle w:val="Hyperlink"/>
                <w:rFonts w:ascii="Times New Roman" w:hAnsi="Times New Roman" w:cs="Times New Roman"/>
                <w:noProof/>
                <w:sz w:val="24"/>
                <w:szCs w:val="24"/>
              </w:rPr>
              <w:t>Part B: Financial Performance Analysis</w:t>
            </w:r>
            <w:r w:rsidR="00C27AFE" w:rsidRPr="00C27AFE">
              <w:rPr>
                <w:rFonts w:ascii="Times New Roman" w:hAnsi="Times New Roman" w:cs="Times New Roman"/>
                <w:noProof/>
                <w:webHidden/>
                <w:sz w:val="24"/>
                <w:szCs w:val="24"/>
              </w:rPr>
              <w:tab/>
            </w:r>
            <w:r w:rsidR="00C27AFE" w:rsidRPr="00C27AFE">
              <w:rPr>
                <w:rFonts w:ascii="Times New Roman" w:hAnsi="Times New Roman" w:cs="Times New Roman"/>
                <w:noProof/>
                <w:webHidden/>
                <w:sz w:val="24"/>
                <w:szCs w:val="24"/>
              </w:rPr>
              <w:fldChar w:fldCharType="begin"/>
            </w:r>
            <w:r w:rsidR="00C27AFE" w:rsidRPr="00C27AFE">
              <w:rPr>
                <w:rFonts w:ascii="Times New Roman" w:hAnsi="Times New Roman" w:cs="Times New Roman"/>
                <w:noProof/>
                <w:webHidden/>
                <w:sz w:val="24"/>
                <w:szCs w:val="24"/>
              </w:rPr>
              <w:instrText xml:space="preserve"> PAGEREF _Toc164008475 \h </w:instrText>
            </w:r>
            <w:r w:rsidR="00C27AFE" w:rsidRPr="00C27AFE">
              <w:rPr>
                <w:rFonts w:ascii="Times New Roman" w:hAnsi="Times New Roman" w:cs="Times New Roman"/>
                <w:noProof/>
                <w:webHidden/>
                <w:sz w:val="24"/>
                <w:szCs w:val="24"/>
              </w:rPr>
            </w:r>
            <w:r w:rsidR="00C27AFE" w:rsidRPr="00C27AFE">
              <w:rPr>
                <w:rFonts w:ascii="Times New Roman" w:hAnsi="Times New Roman" w:cs="Times New Roman"/>
                <w:noProof/>
                <w:webHidden/>
                <w:sz w:val="24"/>
                <w:szCs w:val="24"/>
              </w:rPr>
              <w:fldChar w:fldCharType="separate"/>
            </w:r>
            <w:r w:rsidR="004155F4">
              <w:rPr>
                <w:rFonts w:ascii="Times New Roman" w:hAnsi="Times New Roman" w:cs="Times New Roman"/>
                <w:noProof/>
                <w:webHidden/>
                <w:sz w:val="24"/>
                <w:szCs w:val="24"/>
              </w:rPr>
              <w:t>8</w:t>
            </w:r>
            <w:r w:rsidR="00C27AFE" w:rsidRPr="00C27AFE">
              <w:rPr>
                <w:rFonts w:ascii="Times New Roman" w:hAnsi="Times New Roman" w:cs="Times New Roman"/>
                <w:noProof/>
                <w:webHidden/>
                <w:sz w:val="24"/>
                <w:szCs w:val="24"/>
              </w:rPr>
              <w:fldChar w:fldCharType="end"/>
            </w:r>
          </w:hyperlink>
        </w:p>
        <w:p w14:paraId="2B4D179F" w14:textId="434B1AB7" w:rsidR="00C27AFE" w:rsidRPr="00C27AFE" w:rsidRDefault="00000000" w:rsidP="00C27AFE">
          <w:pPr>
            <w:pStyle w:val="TOC2"/>
            <w:tabs>
              <w:tab w:val="right" w:leader="dot" w:pos="9016"/>
            </w:tabs>
            <w:spacing w:line="360" w:lineRule="auto"/>
            <w:rPr>
              <w:rFonts w:ascii="Times New Roman" w:hAnsi="Times New Roman" w:cs="Times New Roman"/>
              <w:noProof/>
              <w:sz w:val="24"/>
              <w:szCs w:val="24"/>
            </w:rPr>
          </w:pPr>
          <w:hyperlink w:anchor="_Toc164008476" w:history="1">
            <w:r w:rsidR="00C27AFE" w:rsidRPr="00C27AFE">
              <w:rPr>
                <w:rStyle w:val="Hyperlink"/>
                <w:rFonts w:ascii="Times New Roman" w:hAnsi="Times New Roman" w:cs="Times New Roman"/>
                <w:noProof/>
                <w:sz w:val="24"/>
                <w:szCs w:val="24"/>
              </w:rPr>
              <w:t>Key financial Ratios</w:t>
            </w:r>
            <w:r w:rsidR="00C27AFE" w:rsidRPr="00C27AFE">
              <w:rPr>
                <w:rFonts w:ascii="Times New Roman" w:hAnsi="Times New Roman" w:cs="Times New Roman"/>
                <w:noProof/>
                <w:webHidden/>
                <w:sz w:val="24"/>
                <w:szCs w:val="24"/>
              </w:rPr>
              <w:tab/>
            </w:r>
            <w:r w:rsidR="00C27AFE" w:rsidRPr="00C27AFE">
              <w:rPr>
                <w:rFonts w:ascii="Times New Roman" w:hAnsi="Times New Roman" w:cs="Times New Roman"/>
                <w:noProof/>
                <w:webHidden/>
                <w:sz w:val="24"/>
                <w:szCs w:val="24"/>
              </w:rPr>
              <w:fldChar w:fldCharType="begin"/>
            </w:r>
            <w:r w:rsidR="00C27AFE" w:rsidRPr="00C27AFE">
              <w:rPr>
                <w:rFonts w:ascii="Times New Roman" w:hAnsi="Times New Roman" w:cs="Times New Roman"/>
                <w:noProof/>
                <w:webHidden/>
                <w:sz w:val="24"/>
                <w:szCs w:val="24"/>
              </w:rPr>
              <w:instrText xml:space="preserve"> PAGEREF _Toc164008476 \h </w:instrText>
            </w:r>
            <w:r w:rsidR="00C27AFE" w:rsidRPr="00C27AFE">
              <w:rPr>
                <w:rFonts w:ascii="Times New Roman" w:hAnsi="Times New Roman" w:cs="Times New Roman"/>
                <w:noProof/>
                <w:webHidden/>
                <w:sz w:val="24"/>
                <w:szCs w:val="24"/>
              </w:rPr>
            </w:r>
            <w:r w:rsidR="00C27AFE" w:rsidRPr="00C27AFE">
              <w:rPr>
                <w:rFonts w:ascii="Times New Roman" w:hAnsi="Times New Roman" w:cs="Times New Roman"/>
                <w:noProof/>
                <w:webHidden/>
                <w:sz w:val="24"/>
                <w:szCs w:val="24"/>
              </w:rPr>
              <w:fldChar w:fldCharType="separate"/>
            </w:r>
            <w:r w:rsidR="004155F4">
              <w:rPr>
                <w:rFonts w:ascii="Times New Roman" w:hAnsi="Times New Roman" w:cs="Times New Roman"/>
                <w:noProof/>
                <w:webHidden/>
                <w:sz w:val="24"/>
                <w:szCs w:val="24"/>
              </w:rPr>
              <w:t>8</w:t>
            </w:r>
            <w:r w:rsidR="00C27AFE" w:rsidRPr="00C27AFE">
              <w:rPr>
                <w:rFonts w:ascii="Times New Roman" w:hAnsi="Times New Roman" w:cs="Times New Roman"/>
                <w:noProof/>
                <w:webHidden/>
                <w:sz w:val="24"/>
                <w:szCs w:val="24"/>
              </w:rPr>
              <w:fldChar w:fldCharType="end"/>
            </w:r>
          </w:hyperlink>
        </w:p>
        <w:p w14:paraId="47900A8C" w14:textId="1EBB70D2" w:rsidR="00C27AFE" w:rsidRPr="00C27AFE" w:rsidRDefault="00000000" w:rsidP="00C27AFE">
          <w:pPr>
            <w:pStyle w:val="TOC2"/>
            <w:tabs>
              <w:tab w:val="right" w:leader="dot" w:pos="9016"/>
            </w:tabs>
            <w:spacing w:line="360" w:lineRule="auto"/>
            <w:rPr>
              <w:rFonts w:ascii="Times New Roman" w:hAnsi="Times New Roman" w:cs="Times New Roman"/>
              <w:noProof/>
              <w:sz w:val="24"/>
              <w:szCs w:val="24"/>
            </w:rPr>
          </w:pPr>
          <w:hyperlink w:anchor="_Toc164008477" w:history="1">
            <w:r w:rsidR="00C27AFE" w:rsidRPr="00C27AFE">
              <w:rPr>
                <w:rStyle w:val="Hyperlink"/>
                <w:rFonts w:ascii="Times New Roman" w:hAnsi="Times New Roman" w:cs="Times New Roman"/>
                <w:noProof/>
                <w:sz w:val="24"/>
                <w:szCs w:val="24"/>
              </w:rPr>
              <w:t>Critical evaluation of the ratios calculated</w:t>
            </w:r>
            <w:r w:rsidR="00C27AFE" w:rsidRPr="00C27AFE">
              <w:rPr>
                <w:rFonts w:ascii="Times New Roman" w:hAnsi="Times New Roman" w:cs="Times New Roman"/>
                <w:noProof/>
                <w:webHidden/>
                <w:sz w:val="24"/>
                <w:szCs w:val="24"/>
              </w:rPr>
              <w:tab/>
            </w:r>
            <w:r w:rsidR="00C27AFE" w:rsidRPr="00C27AFE">
              <w:rPr>
                <w:rFonts w:ascii="Times New Roman" w:hAnsi="Times New Roman" w:cs="Times New Roman"/>
                <w:noProof/>
                <w:webHidden/>
                <w:sz w:val="24"/>
                <w:szCs w:val="24"/>
              </w:rPr>
              <w:fldChar w:fldCharType="begin"/>
            </w:r>
            <w:r w:rsidR="00C27AFE" w:rsidRPr="00C27AFE">
              <w:rPr>
                <w:rFonts w:ascii="Times New Roman" w:hAnsi="Times New Roman" w:cs="Times New Roman"/>
                <w:noProof/>
                <w:webHidden/>
                <w:sz w:val="24"/>
                <w:szCs w:val="24"/>
              </w:rPr>
              <w:instrText xml:space="preserve"> PAGEREF _Toc164008477 \h </w:instrText>
            </w:r>
            <w:r w:rsidR="00C27AFE" w:rsidRPr="00C27AFE">
              <w:rPr>
                <w:rFonts w:ascii="Times New Roman" w:hAnsi="Times New Roman" w:cs="Times New Roman"/>
                <w:noProof/>
                <w:webHidden/>
                <w:sz w:val="24"/>
                <w:szCs w:val="24"/>
              </w:rPr>
            </w:r>
            <w:r w:rsidR="00C27AFE" w:rsidRPr="00C27AFE">
              <w:rPr>
                <w:rFonts w:ascii="Times New Roman" w:hAnsi="Times New Roman" w:cs="Times New Roman"/>
                <w:noProof/>
                <w:webHidden/>
                <w:sz w:val="24"/>
                <w:szCs w:val="24"/>
              </w:rPr>
              <w:fldChar w:fldCharType="separate"/>
            </w:r>
            <w:r w:rsidR="004155F4">
              <w:rPr>
                <w:rFonts w:ascii="Times New Roman" w:hAnsi="Times New Roman" w:cs="Times New Roman"/>
                <w:noProof/>
                <w:webHidden/>
                <w:sz w:val="24"/>
                <w:szCs w:val="24"/>
              </w:rPr>
              <w:t>12</w:t>
            </w:r>
            <w:r w:rsidR="00C27AFE" w:rsidRPr="00C27AFE">
              <w:rPr>
                <w:rFonts w:ascii="Times New Roman" w:hAnsi="Times New Roman" w:cs="Times New Roman"/>
                <w:noProof/>
                <w:webHidden/>
                <w:sz w:val="24"/>
                <w:szCs w:val="24"/>
              </w:rPr>
              <w:fldChar w:fldCharType="end"/>
            </w:r>
          </w:hyperlink>
        </w:p>
        <w:p w14:paraId="7BF18A40" w14:textId="1D97C72D" w:rsidR="00C27AFE" w:rsidRPr="00C27AFE" w:rsidRDefault="00000000" w:rsidP="00C27AFE">
          <w:pPr>
            <w:pStyle w:val="TOC2"/>
            <w:tabs>
              <w:tab w:val="right" w:leader="dot" w:pos="9016"/>
            </w:tabs>
            <w:spacing w:line="360" w:lineRule="auto"/>
            <w:rPr>
              <w:rFonts w:ascii="Times New Roman" w:hAnsi="Times New Roman" w:cs="Times New Roman"/>
              <w:noProof/>
              <w:sz w:val="24"/>
              <w:szCs w:val="24"/>
            </w:rPr>
          </w:pPr>
          <w:hyperlink w:anchor="_Toc164008478" w:history="1">
            <w:r w:rsidR="00C27AFE" w:rsidRPr="00C27AFE">
              <w:rPr>
                <w:rStyle w:val="Hyperlink"/>
                <w:rFonts w:ascii="Times New Roman" w:hAnsi="Times New Roman" w:cs="Times New Roman"/>
                <w:noProof/>
                <w:sz w:val="24"/>
                <w:szCs w:val="24"/>
              </w:rPr>
              <w:t>Comparing Barclays to HSBC</w:t>
            </w:r>
            <w:r w:rsidR="00C27AFE" w:rsidRPr="00C27AFE">
              <w:rPr>
                <w:rFonts w:ascii="Times New Roman" w:hAnsi="Times New Roman" w:cs="Times New Roman"/>
                <w:noProof/>
                <w:webHidden/>
                <w:sz w:val="24"/>
                <w:szCs w:val="24"/>
              </w:rPr>
              <w:tab/>
            </w:r>
            <w:r w:rsidR="00C27AFE" w:rsidRPr="00C27AFE">
              <w:rPr>
                <w:rFonts w:ascii="Times New Roman" w:hAnsi="Times New Roman" w:cs="Times New Roman"/>
                <w:noProof/>
                <w:webHidden/>
                <w:sz w:val="24"/>
                <w:szCs w:val="24"/>
              </w:rPr>
              <w:fldChar w:fldCharType="begin"/>
            </w:r>
            <w:r w:rsidR="00C27AFE" w:rsidRPr="00C27AFE">
              <w:rPr>
                <w:rFonts w:ascii="Times New Roman" w:hAnsi="Times New Roman" w:cs="Times New Roman"/>
                <w:noProof/>
                <w:webHidden/>
                <w:sz w:val="24"/>
                <w:szCs w:val="24"/>
              </w:rPr>
              <w:instrText xml:space="preserve"> PAGEREF _Toc164008478 \h </w:instrText>
            </w:r>
            <w:r w:rsidR="00C27AFE" w:rsidRPr="00C27AFE">
              <w:rPr>
                <w:rFonts w:ascii="Times New Roman" w:hAnsi="Times New Roman" w:cs="Times New Roman"/>
                <w:noProof/>
                <w:webHidden/>
                <w:sz w:val="24"/>
                <w:szCs w:val="24"/>
              </w:rPr>
            </w:r>
            <w:r w:rsidR="00C27AFE" w:rsidRPr="00C27AFE">
              <w:rPr>
                <w:rFonts w:ascii="Times New Roman" w:hAnsi="Times New Roman" w:cs="Times New Roman"/>
                <w:noProof/>
                <w:webHidden/>
                <w:sz w:val="24"/>
                <w:szCs w:val="24"/>
              </w:rPr>
              <w:fldChar w:fldCharType="separate"/>
            </w:r>
            <w:r w:rsidR="004155F4">
              <w:rPr>
                <w:rFonts w:ascii="Times New Roman" w:hAnsi="Times New Roman" w:cs="Times New Roman"/>
                <w:noProof/>
                <w:webHidden/>
                <w:sz w:val="24"/>
                <w:szCs w:val="24"/>
              </w:rPr>
              <w:t>14</w:t>
            </w:r>
            <w:r w:rsidR="00C27AFE" w:rsidRPr="00C27AFE">
              <w:rPr>
                <w:rFonts w:ascii="Times New Roman" w:hAnsi="Times New Roman" w:cs="Times New Roman"/>
                <w:noProof/>
                <w:webHidden/>
                <w:sz w:val="24"/>
                <w:szCs w:val="24"/>
              </w:rPr>
              <w:fldChar w:fldCharType="end"/>
            </w:r>
          </w:hyperlink>
        </w:p>
        <w:p w14:paraId="7C51C0F1" w14:textId="19CD7D29" w:rsidR="00C27AFE" w:rsidRPr="00C27AFE" w:rsidRDefault="00000000" w:rsidP="00C27AFE">
          <w:pPr>
            <w:pStyle w:val="TOC2"/>
            <w:tabs>
              <w:tab w:val="right" w:leader="dot" w:pos="9016"/>
            </w:tabs>
            <w:spacing w:line="360" w:lineRule="auto"/>
            <w:rPr>
              <w:rFonts w:ascii="Times New Roman" w:hAnsi="Times New Roman" w:cs="Times New Roman"/>
              <w:noProof/>
              <w:sz w:val="24"/>
              <w:szCs w:val="24"/>
            </w:rPr>
          </w:pPr>
          <w:hyperlink w:anchor="_Toc164008479" w:history="1">
            <w:r w:rsidR="00C27AFE" w:rsidRPr="00C27AFE">
              <w:rPr>
                <w:rStyle w:val="Hyperlink"/>
                <w:rFonts w:ascii="Times New Roman" w:hAnsi="Times New Roman" w:cs="Times New Roman"/>
                <w:noProof/>
                <w:sz w:val="24"/>
                <w:szCs w:val="24"/>
              </w:rPr>
              <w:t>Recommendation</w:t>
            </w:r>
            <w:r w:rsidR="00C27AFE" w:rsidRPr="00C27AFE">
              <w:rPr>
                <w:rFonts w:ascii="Times New Roman" w:hAnsi="Times New Roman" w:cs="Times New Roman"/>
                <w:noProof/>
                <w:webHidden/>
                <w:sz w:val="24"/>
                <w:szCs w:val="24"/>
              </w:rPr>
              <w:tab/>
            </w:r>
            <w:r w:rsidR="00C27AFE" w:rsidRPr="00C27AFE">
              <w:rPr>
                <w:rFonts w:ascii="Times New Roman" w:hAnsi="Times New Roman" w:cs="Times New Roman"/>
                <w:noProof/>
                <w:webHidden/>
                <w:sz w:val="24"/>
                <w:szCs w:val="24"/>
              </w:rPr>
              <w:fldChar w:fldCharType="begin"/>
            </w:r>
            <w:r w:rsidR="00C27AFE" w:rsidRPr="00C27AFE">
              <w:rPr>
                <w:rFonts w:ascii="Times New Roman" w:hAnsi="Times New Roman" w:cs="Times New Roman"/>
                <w:noProof/>
                <w:webHidden/>
                <w:sz w:val="24"/>
                <w:szCs w:val="24"/>
              </w:rPr>
              <w:instrText xml:space="preserve"> PAGEREF _Toc164008479 \h </w:instrText>
            </w:r>
            <w:r w:rsidR="00C27AFE" w:rsidRPr="00C27AFE">
              <w:rPr>
                <w:rFonts w:ascii="Times New Roman" w:hAnsi="Times New Roman" w:cs="Times New Roman"/>
                <w:noProof/>
                <w:webHidden/>
                <w:sz w:val="24"/>
                <w:szCs w:val="24"/>
              </w:rPr>
            </w:r>
            <w:r w:rsidR="00C27AFE" w:rsidRPr="00C27AFE">
              <w:rPr>
                <w:rFonts w:ascii="Times New Roman" w:hAnsi="Times New Roman" w:cs="Times New Roman"/>
                <w:noProof/>
                <w:webHidden/>
                <w:sz w:val="24"/>
                <w:szCs w:val="24"/>
              </w:rPr>
              <w:fldChar w:fldCharType="separate"/>
            </w:r>
            <w:r w:rsidR="004155F4">
              <w:rPr>
                <w:rFonts w:ascii="Times New Roman" w:hAnsi="Times New Roman" w:cs="Times New Roman"/>
                <w:noProof/>
                <w:webHidden/>
                <w:sz w:val="24"/>
                <w:szCs w:val="24"/>
              </w:rPr>
              <w:t>19</w:t>
            </w:r>
            <w:r w:rsidR="00C27AFE" w:rsidRPr="00C27AFE">
              <w:rPr>
                <w:rFonts w:ascii="Times New Roman" w:hAnsi="Times New Roman" w:cs="Times New Roman"/>
                <w:noProof/>
                <w:webHidden/>
                <w:sz w:val="24"/>
                <w:szCs w:val="24"/>
              </w:rPr>
              <w:fldChar w:fldCharType="end"/>
            </w:r>
          </w:hyperlink>
        </w:p>
        <w:p w14:paraId="6763DBF4" w14:textId="78364496" w:rsidR="00C27AFE" w:rsidRPr="00C27AFE" w:rsidRDefault="00000000" w:rsidP="00C27AFE">
          <w:pPr>
            <w:pStyle w:val="TOC1"/>
            <w:tabs>
              <w:tab w:val="right" w:leader="dot" w:pos="9016"/>
            </w:tabs>
            <w:spacing w:line="360" w:lineRule="auto"/>
            <w:rPr>
              <w:rFonts w:ascii="Times New Roman" w:hAnsi="Times New Roman" w:cs="Times New Roman"/>
              <w:noProof/>
              <w:sz w:val="24"/>
              <w:szCs w:val="24"/>
            </w:rPr>
          </w:pPr>
          <w:hyperlink w:anchor="_Toc164008480" w:history="1">
            <w:r w:rsidR="00C27AFE" w:rsidRPr="00C27AFE">
              <w:rPr>
                <w:rStyle w:val="Hyperlink"/>
                <w:rFonts w:ascii="Times New Roman" w:hAnsi="Times New Roman" w:cs="Times New Roman"/>
                <w:noProof/>
                <w:sz w:val="24"/>
                <w:szCs w:val="24"/>
              </w:rPr>
              <w:t>Part C: Investment Appraisal Techniques</w:t>
            </w:r>
            <w:r w:rsidR="00C27AFE" w:rsidRPr="00C27AFE">
              <w:rPr>
                <w:rFonts w:ascii="Times New Roman" w:hAnsi="Times New Roman" w:cs="Times New Roman"/>
                <w:noProof/>
                <w:webHidden/>
                <w:sz w:val="24"/>
                <w:szCs w:val="24"/>
              </w:rPr>
              <w:tab/>
            </w:r>
            <w:r w:rsidR="00C27AFE" w:rsidRPr="00C27AFE">
              <w:rPr>
                <w:rFonts w:ascii="Times New Roman" w:hAnsi="Times New Roman" w:cs="Times New Roman"/>
                <w:noProof/>
                <w:webHidden/>
                <w:sz w:val="24"/>
                <w:szCs w:val="24"/>
              </w:rPr>
              <w:fldChar w:fldCharType="begin"/>
            </w:r>
            <w:r w:rsidR="00C27AFE" w:rsidRPr="00C27AFE">
              <w:rPr>
                <w:rFonts w:ascii="Times New Roman" w:hAnsi="Times New Roman" w:cs="Times New Roman"/>
                <w:noProof/>
                <w:webHidden/>
                <w:sz w:val="24"/>
                <w:szCs w:val="24"/>
              </w:rPr>
              <w:instrText xml:space="preserve"> PAGEREF _Toc164008480 \h </w:instrText>
            </w:r>
            <w:r w:rsidR="00C27AFE" w:rsidRPr="00C27AFE">
              <w:rPr>
                <w:rFonts w:ascii="Times New Roman" w:hAnsi="Times New Roman" w:cs="Times New Roman"/>
                <w:noProof/>
                <w:webHidden/>
                <w:sz w:val="24"/>
                <w:szCs w:val="24"/>
              </w:rPr>
            </w:r>
            <w:r w:rsidR="00C27AFE" w:rsidRPr="00C27AFE">
              <w:rPr>
                <w:rFonts w:ascii="Times New Roman" w:hAnsi="Times New Roman" w:cs="Times New Roman"/>
                <w:noProof/>
                <w:webHidden/>
                <w:sz w:val="24"/>
                <w:szCs w:val="24"/>
              </w:rPr>
              <w:fldChar w:fldCharType="separate"/>
            </w:r>
            <w:r w:rsidR="004155F4">
              <w:rPr>
                <w:rFonts w:ascii="Times New Roman" w:hAnsi="Times New Roman" w:cs="Times New Roman"/>
                <w:noProof/>
                <w:webHidden/>
                <w:sz w:val="24"/>
                <w:szCs w:val="24"/>
              </w:rPr>
              <w:t>21</w:t>
            </w:r>
            <w:r w:rsidR="00C27AFE" w:rsidRPr="00C27AFE">
              <w:rPr>
                <w:rFonts w:ascii="Times New Roman" w:hAnsi="Times New Roman" w:cs="Times New Roman"/>
                <w:noProof/>
                <w:webHidden/>
                <w:sz w:val="24"/>
                <w:szCs w:val="24"/>
              </w:rPr>
              <w:fldChar w:fldCharType="end"/>
            </w:r>
          </w:hyperlink>
        </w:p>
        <w:p w14:paraId="7CFA09F6" w14:textId="672794BD" w:rsidR="00C27AFE" w:rsidRPr="00C27AFE" w:rsidRDefault="00000000" w:rsidP="00C27AFE">
          <w:pPr>
            <w:pStyle w:val="TOC2"/>
            <w:tabs>
              <w:tab w:val="right" w:leader="dot" w:pos="9016"/>
            </w:tabs>
            <w:spacing w:line="360" w:lineRule="auto"/>
            <w:rPr>
              <w:rFonts w:ascii="Times New Roman" w:hAnsi="Times New Roman" w:cs="Times New Roman"/>
              <w:noProof/>
              <w:sz w:val="24"/>
              <w:szCs w:val="24"/>
            </w:rPr>
          </w:pPr>
          <w:hyperlink w:anchor="_Toc164008481" w:history="1">
            <w:r w:rsidR="00C27AFE" w:rsidRPr="00C27AFE">
              <w:rPr>
                <w:rStyle w:val="Hyperlink"/>
                <w:rFonts w:ascii="Times New Roman" w:hAnsi="Times New Roman" w:cs="Times New Roman"/>
                <w:noProof/>
                <w:sz w:val="24"/>
                <w:szCs w:val="24"/>
              </w:rPr>
              <w:t>Calculation of payback Period (PBP), Accounting Rate of Return (ARR) and the Net Present Value (NPV)</w:t>
            </w:r>
            <w:r w:rsidR="00C27AFE" w:rsidRPr="00C27AFE">
              <w:rPr>
                <w:rFonts w:ascii="Times New Roman" w:hAnsi="Times New Roman" w:cs="Times New Roman"/>
                <w:noProof/>
                <w:webHidden/>
                <w:sz w:val="24"/>
                <w:szCs w:val="24"/>
              </w:rPr>
              <w:tab/>
            </w:r>
            <w:r w:rsidR="00C27AFE" w:rsidRPr="00C27AFE">
              <w:rPr>
                <w:rFonts w:ascii="Times New Roman" w:hAnsi="Times New Roman" w:cs="Times New Roman"/>
                <w:noProof/>
                <w:webHidden/>
                <w:sz w:val="24"/>
                <w:szCs w:val="24"/>
              </w:rPr>
              <w:fldChar w:fldCharType="begin"/>
            </w:r>
            <w:r w:rsidR="00C27AFE" w:rsidRPr="00C27AFE">
              <w:rPr>
                <w:rFonts w:ascii="Times New Roman" w:hAnsi="Times New Roman" w:cs="Times New Roman"/>
                <w:noProof/>
                <w:webHidden/>
                <w:sz w:val="24"/>
                <w:szCs w:val="24"/>
              </w:rPr>
              <w:instrText xml:space="preserve"> PAGEREF _Toc164008481 \h </w:instrText>
            </w:r>
            <w:r w:rsidR="00C27AFE" w:rsidRPr="00C27AFE">
              <w:rPr>
                <w:rFonts w:ascii="Times New Roman" w:hAnsi="Times New Roman" w:cs="Times New Roman"/>
                <w:noProof/>
                <w:webHidden/>
                <w:sz w:val="24"/>
                <w:szCs w:val="24"/>
              </w:rPr>
            </w:r>
            <w:r w:rsidR="00C27AFE" w:rsidRPr="00C27AFE">
              <w:rPr>
                <w:rFonts w:ascii="Times New Roman" w:hAnsi="Times New Roman" w:cs="Times New Roman"/>
                <w:noProof/>
                <w:webHidden/>
                <w:sz w:val="24"/>
                <w:szCs w:val="24"/>
              </w:rPr>
              <w:fldChar w:fldCharType="separate"/>
            </w:r>
            <w:r w:rsidR="004155F4">
              <w:rPr>
                <w:rFonts w:ascii="Times New Roman" w:hAnsi="Times New Roman" w:cs="Times New Roman"/>
                <w:noProof/>
                <w:webHidden/>
                <w:sz w:val="24"/>
                <w:szCs w:val="24"/>
              </w:rPr>
              <w:t>22</w:t>
            </w:r>
            <w:r w:rsidR="00C27AFE" w:rsidRPr="00C27AFE">
              <w:rPr>
                <w:rFonts w:ascii="Times New Roman" w:hAnsi="Times New Roman" w:cs="Times New Roman"/>
                <w:noProof/>
                <w:webHidden/>
                <w:sz w:val="24"/>
                <w:szCs w:val="24"/>
              </w:rPr>
              <w:fldChar w:fldCharType="end"/>
            </w:r>
          </w:hyperlink>
        </w:p>
        <w:p w14:paraId="1F5D18E8" w14:textId="3DD94C47" w:rsidR="00C27AFE" w:rsidRPr="00C27AFE" w:rsidRDefault="00000000" w:rsidP="00C27AFE">
          <w:pPr>
            <w:pStyle w:val="TOC2"/>
            <w:tabs>
              <w:tab w:val="right" w:leader="dot" w:pos="9016"/>
            </w:tabs>
            <w:spacing w:line="360" w:lineRule="auto"/>
            <w:rPr>
              <w:rFonts w:ascii="Times New Roman" w:hAnsi="Times New Roman" w:cs="Times New Roman"/>
              <w:noProof/>
              <w:sz w:val="24"/>
              <w:szCs w:val="24"/>
            </w:rPr>
          </w:pPr>
          <w:hyperlink w:anchor="_Toc164008482" w:history="1">
            <w:r w:rsidR="00C27AFE" w:rsidRPr="00C27AFE">
              <w:rPr>
                <w:rStyle w:val="Hyperlink"/>
                <w:rFonts w:ascii="Times New Roman" w:hAnsi="Times New Roman" w:cs="Times New Roman"/>
                <w:noProof/>
                <w:sz w:val="24"/>
                <w:szCs w:val="24"/>
              </w:rPr>
              <w:t>Revised TVM with Additional Funding and Cash Flow Reductions</w:t>
            </w:r>
            <w:r w:rsidR="00C27AFE" w:rsidRPr="00C27AFE">
              <w:rPr>
                <w:rFonts w:ascii="Times New Roman" w:hAnsi="Times New Roman" w:cs="Times New Roman"/>
                <w:noProof/>
                <w:webHidden/>
                <w:sz w:val="24"/>
                <w:szCs w:val="24"/>
              </w:rPr>
              <w:tab/>
            </w:r>
            <w:r w:rsidR="00C27AFE" w:rsidRPr="00C27AFE">
              <w:rPr>
                <w:rFonts w:ascii="Times New Roman" w:hAnsi="Times New Roman" w:cs="Times New Roman"/>
                <w:noProof/>
                <w:webHidden/>
                <w:sz w:val="24"/>
                <w:szCs w:val="24"/>
              </w:rPr>
              <w:fldChar w:fldCharType="begin"/>
            </w:r>
            <w:r w:rsidR="00C27AFE" w:rsidRPr="00C27AFE">
              <w:rPr>
                <w:rFonts w:ascii="Times New Roman" w:hAnsi="Times New Roman" w:cs="Times New Roman"/>
                <w:noProof/>
                <w:webHidden/>
                <w:sz w:val="24"/>
                <w:szCs w:val="24"/>
              </w:rPr>
              <w:instrText xml:space="preserve"> PAGEREF _Toc164008482 \h </w:instrText>
            </w:r>
            <w:r w:rsidR="00C27AFE" w:rsidRPr="00C27AFE">
              <w:rPr>
                <w:rFonts w:ascii="Times New Roman" w:hAnsi="Times New Roman" w:cs="Times New Roman"/>
                <w:noProof/>
                <w:webHidden/>
                <w:sz w:val="24"/>
                <w:szCs w:val="24"/>
              </w:rPr>
            </w:r>
            <w:r w:rsidR="00C27AFE" w:rsidRPr="00C27AFE">
              <w:rPr>
                <w:rFonts w:ascii="Times New Roman" w:hAnsi="Times New Roman" w:cs="Times New Roman"/>
                <w:noProof/>
                <w:webHidden/>
                <w:sz w:val="24"/>
                <w:szCs w:val="24"/>
              </w:rPr>
              <w:fldChar w:fldCharType="separate"/>
            </w:r>
            <w:r w:rsidR="004155F4">
              <w:rPr>
                <w:rFonts w:ascii="Times New Roman" w:hAnsi="Times New Roman" w:cs="Times New Roman"/>
                <w:noProof/>
                <w:webHidden/>
                <w:sz w:val="24"/>
                <w:szCs w:val="24"/>
              </w:rPr>
              <w:t>24</w:t>
            </w:r>
            <w:r w:rsidR="00C27AFE" w:rsidRPr="00C27AFE">
              <w:rPr>
                <w:rFonts w:ascii="Times New Roman" w:hAnsi="Times New Roman" w:cs="Times New Roman"/>
                <w:noProof/>
                <w:webHidden/>
                <w:sz w:val="24"/>
                <w:szCs w:val="24"/>
              </w:rPr>
              <w:fldChar w:fldCharType="end"/>
            </w:r>
          </w:hyperlink>
        </w:p>
        <w:p w14:paraId="51913D8B" w14:textId="1D9E486D" w:rsidR="00C27AFE" w:rsidRPr="00C27AFE" w:rsidRDefault="00000000" w:rsidP="00C27AFE">
          <w:pPr>
            <w:pStyle w:val="TOC2"/>
            <w:tabs>
              <w:tab w:val="right" w:leader="dot" w:pos="9016"/>
            </w:tabs>
            <w:spacing w:line="360" w:lineRule="auto"/>
            <w:rPr>
              <w:rFonts w:ascii="Times New Roman" w:hAnsi="Times New Roman" w:cs="Times New Roman"/>
              <w:noProof/>
              <w:sz w:val="24"/>
              <w:szCs w:val="24"/>
            </w:rPr>
          </w:pPr>
          <w:hyperlink w:anchor="_Toc164008483" w:history="1">
            <w:r w:rsidR="00C27AFE" w:rsidRPr="00C27AFE">
              <w:rPr>
                <w:rStyle w:val="Hyperlink"/>
                <w:rFonts w:ascii="Times New Roman" w:hAnsi="Times New Roman" w:cs="Times New Roman"/>
                <w:noProof/>
                <w:sz w:val="24"/>
                <w:szCs w:val="24"/>
              </w:rPr>
              <w:t>Advantages and shortcomings of the PBP, ARR and NPV</w:t>
            </w:r>
            <w:r w:rsidR="00C27AFE" w:rsidRPr="00C27AFE">
              <w:rPr>
                <w:rFonts w:ascii="Times New Roman" w:hAnsi="Times New Roman" w:cs="Times New Roman"/>
                <w:noProof/>
                <w:webHidden/>
                <w:sz w:val="24"/>
                <w:szCs w:val="24"/>
              </w:rPr>
              <w:tab/>
            </w:r>
            <w:r w:rsidR="00C27AFE" w:rsidRPr="00C27AFE">
              <w:rPr>
                <w:rFonts w:ascii="Times New Roman" w:hAnsi="Times New Roman" w:cs="Times New Roman"/>
                <w:noProof/>
                <w:webHidden/>
                <w:sz w:val="24"/>
                <w:szCs w:val="24"/>
              </w:rPr>
              <w:fldChar w:fldCharType="begin"/>
            </w:r>
            <w:r w:rsidR="00C27AFE" w:rsidRPr="00C27AFE">
              <w:rPr>
                <w:rFonts w:ascii="Times New Roman" w:hAnsi="Times New Roman" w:cs="Times New Roman"/>
                <w:noProof/>
                <w:webHidden/>
                <w:sz w:val="24"/>
                <w:szCs w:val="24"/>
              </w:rPr>
              <w:instrText xml:space="preserve"> PAGEREF _Toc164008483 \h </w:instrText>
            </w:r>
            <w:r w:rsidR="00C27AFE" w:rsidRPr="00C27AFE">
              <w:rPr>
                <w:rFonts w:ascii="Times New Roman" w:hAnsi="Times New Roman" w:cs="Times New Roman"/>
                <w:noProof/>
                <w:webHidden/>
                <w:sz w:val="24"/>
                <w:szCs w:val="24"/>
              </w:rPr>
            </w:r>
            <w:r w:rsidR="00C27AFE" w:rsidRPr="00C27AFE">
              <w:rPr>
                <w:rFonts w:ascii="Times New Roman" w:hAnsi="Times New Roman" w:cs="Times New Roman"/>
                <w:noProof/>
                <w:webHidden/>
                <w:sz w:val="24"/>
                <w:szCs w:val="24"/>
              </w:rPr>
              <w:fldChar w:fldCharType="separate"/>
            </w:r>
            <w:r w:rsidR="004155F4">
              <w:rPr>
                <w:rFonts w:ascii="Times New Roman" w:hAnsi="Times New Roman" w:cs="Times New Roman"/>
                <w:noProof/>
                <w:webHidden/>
                <w:sz w:val="24"/>
                <w:szCs w:val="24"/>
              </w:rPr>
              <w:t>26</w:t>
            </w:r>
            <w:r w:rsidR="00C27AFE" w:rsidRPr="00C27AFE">
              <w:rPr>
                <w:rFonts w:ascii="Times New Roman" w:hAnsi="Times New Roman" w:cs="Times New Roman"/>
                <w:noProof/>
                <w:webHidden/>
                <w:sz w:val="24"/>
                <w:szCs w:val="24"/>
              </w:rPr>
              <w:fldChar w:fldCharType="end"/>
            </w:r>
          </w:hyperlink>
        </w:p>
        <w:p w14:paraId="4BF2DF5A" w14:textId="1A492197" w:rsidR="00C27AFE" w:rsidRPr="00C27AFE" w:rsidRDefault="00000000" w:rsidP="00C27AFE">
          <w:pPr>
            <w:pStyle w:val="TOC2"/>
            <w:tabs>
              <w:tab w:val="right" w:leader="dot" w:pos="9016"/>
            </w:tabs>
            <w:spacing w:line="360" w:lineRule="auto"/>
            <w:rPr>
              <w:rFonts w:ascii="Times New Roman" w:hAnsi="Times New Roman" w:cs="Times New Roman"/>
              <w:noProof/>
              <w:sz w:val="24"/>
              <w:szCs w:val="24"/>
            </w:rPr>
          </w:pPr>
          <w:hyperlink w:anchor="_Toc164008484" w:history="1">
            <w:r w:rsidR="00C27AFE" w:rsidRPr="00C27AFE">
              <w:rPr>
                <w:rStyle w:val="Hyperlink"/>
                <w:rFonts w:ascii="Times New Roman" w:hAnsi="Times New Roman" w:cs="Times New Roman"/>
                <w:noProof/>
                <w:sz w:val="24"/>
                <w:szCs w:val="24"/>
              </w:rPr>
              <w:t>Non-Financial Factors</w:t>
            </w:r>
            <w:r w:rsidR="00C27AFE" w:rsidRPr="00C27AFE">
              <w:rPr>
                <w:rFonts w:ascii="Times New Roman" w:hAnsi="Times New Roman" w:cs="Times New Roman"/>
                <w:noProof/>
                <w:webHidden/>
                <w:sz w:val="24"/>
                <w:szCs w:val="24"/>
              </w:rPr>
              <w:tab/>
            </w:r>
            <w:r w:rsidR="00C27AFE" w:rsidRPr="00C27AFE">
              <w:rPr>
                <w:rFonts w:ascii="Times New Roman" w:hAnsi="Times New Roman" w:cs="Times New Roman"/>
                <w:noProof/>
                <w:webHidden/>
                <w:sz w:val="24"/>
                <w:szCs w:val="24"/>
              </w:rPr>
              <w:fldChar w:fldCharType="begin"/>
            </w:r>
            <w:r w:rsidR="00C27AFE" w:rsidRPr="00C27AFE">
              <w:rPr>
                <w:rFonts w:ascii="Times New Roman" w:hAnsi="Times New Roman" w:cs="Times New Roman"/>
                <w:noProof/>
                <w:webHidden/>
                <w:sz w:val="24"/>
                <w:szCs w:val="24"/>
              </w:rPr>
              <w:instrText xml:space="preserve"> PAGEREF _Toc164008484 \h </w:instrText>
            </w:r>
            <w:r w:rsidR="00C27AFE" w:rsidRPr="00C27AFE">
              <w:rPr>
                <w:rFonts w:ascii="Times New Roman" w:hAnsi="Times New Roman" w:cs="Times New Roman"/>
                <w:noProof/>
                <w:webHidden/>
                <w:sz w:val="24"/>
                <w:szCs w:val="24"/>
              </w:rPr>
            </w:r>
            <w:r w:rsidR="00C27AFE" w:rsidRPr="00C27AFE">
              <w:rPr>
                <w:rFonts w:ascii="Times New Roman" w:hAnsi="Times New Roman" w:cs="Times New Roman"/>
                <w:noProof/>
                <w:webHidden/>
                <w:sz w:val="24"/>
                <w:szCs w:val="24"/>
              </w:rPr>
              <w:fldChar w:fldCharType="separate"/>
            </w:r>
            <w:r w:rsidR="004155F4">
              <w:rPr>
                <w:rFonts w:ascii="Times New Roman" w:hAnsi="Times New Roman" w:cs="Times New Roman"/>
                <w:noProof/>
                <w:webHidden/>
                <w:sz w:val="24"/>
                <w:szCs w:val="24"/>
              </w:rPr>
              <w:t>27</w:t>
            </w:r>
            <w:r w:rsidR="00C27AFE" w:rsidRPr="00C27AFE">
              <w:rPr>
                <w:rFonts w:ascii="Times New Roman" w:hAnsi="Times New Roman" w:cs="Times New Roman"/>
                <w:noProof/>
                <w:webHidden/>
                <w:sz w:val="24"/>
                <w:szCs w:val="24"/>
              </w:rPr>
              <w:fldChar w:fldCharType="end"/>
            </w:r>
          </w:hyperlink>
        </w:p>
        <w:p w14:paraId="188F993B" w14:textId="7F9A2DC9" w:rsidR="00C27AFE" w:rsidRDefault="00C27AFE" w:rsidP="00C27AFE">
          <w:pPr>
            <w:spacing w:line="360" w:lineRule="auto"/>
          </w:pPr>
          <w:r w:rsidRPr="00C27AFE">
            <w:rPr>
              <w:rFonts w:ascii="Times New Roman" w:hAnsi="Times New Roman" w:cs="Times New Roman"/>
              <w:b/>
              <w:bCs/>
              <w:noProof/>
              <w:sz w:val="24"/>
              <w:szCs w:val="24"/>
            </w:rPr>
            <w:fldChar w:fldCharType="end"/>
          </w:r>
        </w:p>
      </w:sdtContent>
    </w:sdt>
    <w:p w14:paraId="5A346505" w14:textId="77777777" w:rsidR="00165F98" w:rsidRDefault="00165F98" w:rsidP="00756179">
      <w:pPr>
        <w:spacing w:line="360" w:lineRule="auto"/>
        <w:jc w:val="both"/>
        <w:rPr>
          <w:rFonts w:ascii="Times New Roman" w:hAnsi="Times New Roman" w:cs="Times New Roman"/>
          <w:sz w:val="24"/>
          <w:szCs w:val="24"/>
        </w:rPr>
      </w:pPr>
    </w:p>
    <w:p w14:paraId="240F88E3" w14:textId="77777777" w:rsidR="004C36DB" w:rsidRDefault="004C36DB">
      <w:pPr>
        <w:rPr>
          <w:rFonts w:ascii="Times New Roman" w:hAnsi="Times New Roman" w:cs="Times New Roman"/>
          <w:sz w:val="24"/>
          <w:szCs w:val="24"/>
        </w:rPr>
      </w:pPr>
      <w:r>
        <w:rPr>
          <w:rFonts w:ascii="Times New Roman" w:hAnsi="Times New Roman" w:cs="Times New Roman"/>
          <w:sz w:val="24"/>
          <w:szCs w:val="24"/>
        </w:rPr>
        <w:br w:type="page"/>
      </w:r>
    </w:p>
    <w:p w14:paraId="4447676B" w14:textId="775D9FEB" w:rsidR="004C36DB" w:rsidRPr="004C36DB" w:rsidRDefault="004C36DB" w:rsidP="004C36DB">
      <w:pPr>
        <w:pStyle w:val="TableofFigures"/>
        <w:tabs>
          <w:tab w:val="right" w:leader="dot" w:pos="9016"/>
        </w:tabs>
        <w:spacing w:line="360" w:lineRule="auto"/>
        <w:jc w:val="center"/>
        <w:rPr>
          <w:rFonts w:ascii="Times New Roman" w:hAnsi="Times New Roman" w:cs="Times New Roman"/>
          <w:b/>
          <w:bCs/>
          <w:sz w:val="32"/>
          <w:szCs w:val="32"/>
        </w:rPr>
      </w:pPr>
      <w:r w:rsidRPr="004C36DB">
        <w:rPr>
          <w:rFonts w:ascii="Times New Roman" w:hAnsi="Times New Roman" w:cs="Times New Roman"/>
          <w:b/>
          <w:bCs/>
          <w:sz w:val="32"/>
          <w:szCs w:val="32"/>
        </w:rPr>
        <w:lastRenderedPageBreak/>
        <w:t>List Of Tables</w:t>
      </w:r>
    </w:p>
    <w:p w14:paraId="3B08DF0D" w14:textId="6C10317D" w:rsidR="004C36DB" w:rsidRPr="004C36DB" w:rsidRDefault="004C36DB" w:rsidP="004C36DB">
      <w:pPr>
        <w:pStyle w:val="TableofFigures"/>
        <w:tabs>
          <w:tab w:val="right" w:leader="dot" w:pos="9016"/>
        </w:tabs>
        <w:spacing w:line="360" w:lineRule="auto"/>
        <w:rPr>
          <w:rFonts w:ascii="Times New Roman" w:hAnsi="Times New Roman" w:cs="Times New Roman"/>
          <w:noProof/>
          <w:sz w:val="24"/>
          <w:szCs w:val="24"/>
        </w:rPr>
      </w:pPr>
      <w:r>
        <w:rPr>
          <w:rFonts w:ascii="Times New Roman" w:hAnsi="Times New Roman" w:cs="Times New Roman"/>
          <w:sz w:val="24"/>
          <w:szCs w:val="24"/>
        </w:rPr>
        <w:fldChar w:fldCharType="begin"/>
      </w:r>
      <w:r>
        <w:rPr>
          <w:rFonts w:ascii="Times New Roman" w:hAnsi="Times New Roman" w:cs="Times New Roman"/>
          <w:sz w:val="24"/>
          <w:szCs w:val="24"/>
        </w:rPr>
        <w:instrText xml:space="preserve"> TOC \h \z \c "Table" </w:instrText>
      </w:r>
      <w:r>
        <w:rPr>
          <w:rFonts w:ascii="Times New Roman" w:hAnsi="Times New Roman" w:cs="Times New Roman"/>
          <w:sz w:val="24"/>
          <w:szCs w:val="24"/>
        </w:rPr>
        <w:fldChar w:fldCharType="separate"/>
      </w:r>
      <w:hyperlink w:anchor="_Toc164434558" w:history="1">
        <w:r w:rsidRPr="004C36DB">
          <w:rPr>
            <w:rStyle w:val="Hyperlink"/>
            <w:rFonts w:ascii="Times New Roman" w:hAnsi="Times New Roman" w:cs="Times New Roman"/>
            <w:noProof/>
            <w:sz w:val="24"/>
            <w:szCs w:val="24"/>
          </w:rPr>
          <w:t>Table 1: ROE Analysis of Barclays (last five years)</w:t>
        </w:r>
        <w:r w:rsidRPr="004C36DB">
          <w:rPr>
            <w:rFonts w:ascii="Times New Roman" w:hAnsi="Times New Roman" w:cs="Times New Roman"/>
            <w:noProof/>
            <w:webHidden/>
            <w:sz w:val="24"/>
            <w:szCs w:val="24"/>
          </w:rPr>
          <w:tab/>
        </w:r>
        <w:r w:rsidRPr="004C36DB">
          <w:rPr>
            <w:rFonts w:ascii="Times New Roman" w:hAnsi="Times New Roman" w:cs="Times New Roman"/>
            <w:noProof/>
            <w:webHidden/>
            <w:sz w:val="24"/>
            <w:szCs w:val="24"/>
          </w:rPr>
          <w:fldChar w:fldCharType="begin"/>
        </w:r>
        <w:r w:rsidRPr="004C36DB">
          <w:rPr>
            <w:rFonts w:ascii="Times New Roman" w:hAnsi="Times New Roman" w:cs="Times New Roman"/>
            <w:noProof/>
            <w:webHidden/>
            <w:sz w:val="24"/>
            <w:szCs w:val="24"/>
          </w:rPr>
          <w:instrText xml:space="preserve"> PAGEREF _Toc164434558 \h </w:instrText>
        </w:r>
        <w:r w:rsidRPr="004C36DB">
          <w:rPr>
            <w:rFonts w:ascii="Times New Roman" w:hAnsi="Times New Roman" w:cs="Times New Roman"/>
            <w:noProof/>
            <w:webHidden/>
            <w:sz w:val="24"/>
            <w:szCs w:val="24"/>
          </w:rPr>
        </w:r>
        <w:r w:rsidRPr="004C36DB">
          <w:rPr>
            <w:rFonts w:ascii="Times New Roman" w:hAnsi="Times New Roman" w:cs="Times New Roman"/>
            <w:noProof/>
            <w:webHidden/>
            <w:sz w:val="24"/>
            <w:szCs w:val="24"/>
          </w:rPr>
          <w:fldChar w:fldCharType="separate"/>
        </w:r>
        <w:r w:rsidRPr="004C36DB">
          <w:rPr>
            <w:rFonts w:ascii="Times New Roman" w:hAnsi="Times New Roman" w:cs="Times New Roman"/>
            <w:noProof/>
            <w:webHidden/>
            <w:sz w:val="24"/>
            <w:szCs w:val="24"/>
          </w:rPr>
          <w:t>8</w:t>
        </w:r>
        <w:r w:rsidRPr="004C36DB">
          <w:rPr>
            <w:rFonts w:ascii="Times New Roman" w:hAnsi="Times New Roman" w:cs="Times New Roman"/>
            <w:noProof/>
            <w:webHidden/>
            <w:sz w:val="24"/>
            <w:szCs w:val="24"/>
          </w:rPr>
          <w:fldChar w:fldCharType="end"/>
        </w:r>
      </w:hyperlink>
    </w:p>
    <w:p w14:paraId="5E61D987" w14:textId="115C2151" w:rsidR="004C36DB" w:rsidRPr="004C36DB" w:rsidRDefault="00000000" w:rsidP="004C36DB">
      <w:pPr>
        <w:pStyle w:val="TableofFigures"/>
        <w:tabs>
          <w:tab w:val="right" w:leader="dot" w:pos="9016"/>
        </w:tabs>
        <w:spacing w:line="360" w:lineRule="auto"/>
        <w:rPr>
          <w:rFonts w:ascii="Times New Roman" w:hAnsi="Times New Roman" w:cs="Times New Roman"/>
          <w:noProof/>
          <w:sz w:val="24"/>
          <w:szCs w:val="24"/>
        </w:rPr>
      </w:pPr>
      <w:hyperlink w:anchor="_Toc164434559" w:history="1">
        <w:r w:rsidR="004C36DB" w:rsidRPr="004C36DB">
          <w:rPr>
            <w:rStyle w:val="Hyperlink"/>
            <w:rFonts w:ascii="Times New Roman" w:hAnsi="Times New Roman" w:cs="Times New Roman"/>
            <w:noProof/>
            <w:sz w:val="24"/>
            <w:szCs w:val="24"/>
          </w:rPr>
          <w:t>Table 2: Net Profit Margin Analysis of Barclays(last five years)</w:t>
        </w:r>
        <w:r w:rsidR="004C36DB" w:rsidRPr="004C36DB">
          <w:rPr>
            <w:rFonts w:ascii="Times New Roman" w:hAnsi="Times New Roman" w:cs="Times New Roman"/>
            <w:noProof/>
            <w:webHidden/>
            <w:sz w:val="24"/>
            <w:szCs w:val="24"/>
          </w:rPr>
          <w:tab/>
        </w:r>
        <w:r w:rsidR="004C36DB" w:rsidRPr="004C36DB">
          <w:rPr>
            <w:rFonts w:ascii="Times New Roman" w:hAnsi="Times New Roman" w:cs="Times New Roman"/>
            <w:noProof/>
            <w:webHidden/>
            <w:sz w:val="24"/>
            <w:szCs w:val="24"/>
          </w:rPr>
          <w:fldChar w:fldCharType="begin"/>
        </w:r>
        <w:r w:rsidR="004C36DB" w:rsidRPr="004C36DB">
          <w:rPr>
            <w:rFonts w:ascii="Times New Roman" w:hAnsi="Times New Roman" w:cs="Times New Roman"/>
            <w:noProof/>
            <w:webHidden/>
            <w:sz w:val="24"/>
            <w:szCs w:val="24"/>
          </w:rPr>
          <w:instrText xml:space="preserve"> PAGEREF _Toc164434559 \h </w:instrText>
        </w:r>
        <w:r w:rsidR="004C36DB" w:rsidRPr="004C36DB">
          <w:rPr>
            <w:rFonts w:ascii="Times New Roman" w:hAnsi="Times New Roman" w:cs="Times New Roman"/>
            <w:noProof/>
            <w:webHidden/>
            <w:sz w:val="24"/>
            <w:szCs w:val="24"/>
          </w:rPr>
        </w:r>
        <w:r w:rsidR="004C36DB" w:rsidRPr="004C36DB">
          <w:rPr>
            <w:rFonts w:ascii="Times New Roman" w:hAnsi="Times New Roman" w:cs="Times New Roman"/>
            <w:noProof/>
            <w:webHidden/>
            <w:sz w:val="24"/>
            <w:szCs w:val="24"/>
          </w:rPr>
          <w:fldChar w:fldCharType="separate"/>
        </w:r>
        <w:r w:rsidR="004C36DB" w:rsidRPr="004C36DB">
          <w:rPr>
            <w:rFonts w:ascii="Times New Roman" w:hAnsi="Times New Roman" w:cs="Times New Roman"/>
            <w:noProof/>
            <w:webHidden/>
            <w:sz w:val="24"/>
            <w:szCs w:val="24"/>
          </w:rPr>
          <w:t>9</w:t>
        </w:r>
        <w:r w:rsidR="004C36DB" w:rsidRPr="004C36DB">
          <w:rPr>
            <w:rFonts w:ascii="Times New Roman" w:hAnsi="Times New Roman" w:cs="Times New Roman"/>
            <w:noProof/>
            <w:webHidden/>
            <w:sz w:val="24"/>
            <w:szCs w:val="24"/>
          </w:rPr>
          <w:fldChar w:fldCharType="end"/>
        </w:r>
      </w:hyperlink>
    </w:p>
    <w:p w14:paraId="6AE2F33F" w14:textId="647E9665" w:rsidR="004C36DB" w:rsidRPr="004C36DB" w:rsidRDefault="00000000" w:rsidP="004C36DB">
      <w:pPr>
        <w:pStyle w:val="TableofFigures"/>
        <w:tabs>
          <w:tab w:val="right" w:leader="dot" w:pos="9016"/>
        </w:tabs>
        <w:spacing w:line="360" w:lineRule="auto"/>
        <w:rPr>
          <w:rFonts w:ascii="Times New Roman" w:hAnsi="Times New Roman" w:cs="Times New Roman"/>
          <w:noProof/>
          <w:sz w:val="24"/>
          <w:szCs w:val="24"/>
        </w:rPr>
      </w:pPr>
      <w:hyperlink w:anchor="_Toc164434560" w:history="1">
        <w:r w:rsidR="004C36DB" w:rsidRPr="004C36DB">
          <w:rPr>
            <w:rStyle w:val="Hyperlink"/>
            <w:rFonts w:ascii="Times New Roman" w:hAnsi="Times New Roman" w:cs="Times New Roman"/>
            <w:noProof/>
            <w:sz w:val="24"/>
            <w:szCs w:val="24"/>
          </w:rPr>
          <w:t xml:space="preserve">Table 3: Current Ratio </w:t>
        </w:r>
        <w:r w:rsidR="007C1E7B">
          <w:rPr>
            <w:rStyle w:val="Hyperlink"/>
            <w:rFonts w:ascii="Times New Roman" w:hAnsi="Times New Roman" w:cs="Times New Roman"/>
            <w:noProof/>
            <w:sz w:val="24"/>
            <w:szCs w:val="24"/>
          </w:rPr>
          <w:t>Analysis</w:t>
        </w:r>
        <w:r w:rsidR="004C36DB" w:rsidRPr="004C36DB">
          <w:rPr>
            <w:rStyle w:val="Hyperlink"/>
            <w:rFonts w:ascii="Times New Roman" w:hAnsi="Times New Roman" w:cs="Times New Roman"/>
            <w:noProof/>
            <w:sz w:val="24"/>
            <w:szCs w:val="24"/>
          </w:rPr>
          <w:t xml:space="preserve"> of Barclays (last five years)</w:t>
        </w:r>
        <w:r w:rsidR="004C36DB" w:rsidRPr="004C36DB">
          <w:rPr>
            <w:rFonts w:ascii="Times New Roman" w:hAnsi="Times New Roman" w:cs="Times New Roman"/>
            <w:noProof/>
            <w:webHidden/>
            <w:sz w:val="24"/>
            <w:szCs w:val="24"/>
          </w:rPr>
          <w:tab/>
        </w:r>
        <w:r w:rsidR="004C36DB" w:rsidRPr="004C36DB">
          <w:rPr>
            <w:rFonts w:ascii="Times New Roman" w:hAnsi="Times New Roman" w:cs="Times New Roman"/>
            <w:noProof/>
            <w:webHidden/>
            <w:sz w:val="24"/>
            <w:szCs w:val="24"/>
          </w:rPr>
          <w:fldChar w:fldCharType="begin"/>
        </w:r>
        <w:r w:rsidR="004C36DB" w:rsidRPr="004C36DB">
          <w:rPr>
            <w:rFonts w:ascii="Times New Roman" w:hAnsi="Times New Roman" w:cs="Times New Roman"/>
            <w:noProof/>
            <w:webHidden/>
            <w:sz w:val="24"/>
            <w:szCs w:val="24"/>
          </w:rPr>
          <w:instrText xml:space="preserve"> PAGEREF _Toc164434560 \h </w:instrText>
        </w:r>
        <w:r w:rsidR="004C36DB" w:rsidRPr="004C36DB">
          <w:rPr>
            <w:rFonts w:ascii="Times New Roman" w:hAnsi="Times New Roman" w:cs="Times New Roman"/>
            <w:noProof/>
            <w:webHidden/>
            <w:sz w:val="24"/>
            <w:szCs w:val="24"/>
          </w:rPr>
        </w:r>
        <w:r w:rsidR="004C36DB" w:rsidRPr="004C36DB">
          <w:rPr>
            <w:rFonts w:ascii="Times New Roman" w:hAnsi="Times New Roman" w:cs="Times New Roman"/>
            <w:noProof/>
            <w:webHidden/>
            <w:sz w:val="24"/>
            <w:szCs w:val="24"/>
          </w:rPr>
          <w:fldChar w:fldCharType="separate"/>
        </w:r>
        <w:r w:rsidR="004C36DB" w:rsidRPr="004C36DB">
          <w:rPr>
            <w:rFonts w:ascii="Times New Roman" w:hAnsi="Times New Roman" w:cs="Times New Roman"/>
            <w:noProof/>
            <w:webHidden/>
            <w:sz w:val="24"/>
            <w:szCs w:val="24"/>
          </w:rPr>
          <w:t>9</w:t>
        </w:r>
        <w:r w:rsidR="004C36DB" w:rsidRPr="004C36DB">
          <w:rPr>
            <w:rFonts w:ascii="Times New Roman" w:hAnsi="Times New Roman" w:cs="Times New Roman"/>
            <w:noProof/>
            <w:webHidden/>
            <w:sz w:val="24"/>
            <w:szCs w:val="24"/>
          </w:rPr>
          <w:fldChar w:fldCharType="end"/>
        </w:r>
      </w:hyperlink>
    </w:p>
    <w:p w14:paraId="1F9AA49C" w14:textId="7C80A283" w:rsidR="004C36DB" w:rsidRPr="004C36DB" w:rsidRDefault="00000000" w:rsidP="004C36DB">
      <w:pPr>
        <w:pStyle w:val="TableofFigures"/>
        <w:tabs>
          <w:tab w:val="right" w:leader="dot" w:pos="9016"/>
        </w:tabs>
        <w:spacing w:line="360" w:lineRule="auto"/>
        <w:rPr>
          <w:rFonts w:ascii="Times New Roman" w:hAnsi="Times New Roman" w:cs="Times New Roman"/>
          <w:noProof/>
          <w:sz w:val="24"/>
          <w:szCs w:val="24"/>
        </w:rPr>
      </w:pPr>
      <w:hyperlink w:anchor="_Toc164434561" w:history="1">
        <w:r w:rsidR="004C36DB" w:rsidRPr="004C36DB">
          <w:rPr>
            <w:rStyle w:val="Hyperlink"/>
            <w:rFonts w:ascii="Times New Roman" w:hAnsi="Times New Roman" w:cs="Times New Roman"/>
            <w:noProof/>
            <w:sz w:val="24"/>
            <w:szCs w:val="24"/>
          </w:rPr>
          <w:t>Table 4: Quick Ratio Analysis of Barclays (last five years)</w:t>
        </w:r>
        <w:r w:rsidR="004C36DB" w:rsidRPr="004C36DB">
          <w:rPr>
            <w:rFonts w:ascii="Times New Roman" w:hAnsi="Times New Roman" w:cs="Times New Roman"/>
            <w:noProof/>
            <w:webHidden/>
            <w:sz w:val="24"/>
            <w:szCs w:val="24"/>
          </w:rPr>
          <w:tab/>
        </w:r>
        <w:r w:rsidR="004C36DB" w:rsidRPr="004C36DB">
          <w:rPr>
            <w:rFonts w:ascii="Times New Roman" w:hAnsi="Times New Roman" w:cs="Times New Roman"/>
            <w:noProof/>
            <w:webHidden/>
            <w:sz w:val="24"/>
            <w:szCs w:val="24"/>
          </w:rPr>
          <w:fldChar w:fldCharType="begin"/>
        </w:r>
        <w:r w:rsidR="004C36DB" w:rsidRPr="004C36DB">
          <w:rPr>
            <w:rFonts w:ascii="Times New Roman" w:hAnsi="Times New Roman" w:cs="Times New Roman"/>
            <w:noProof/>
            <w:webHidden/>
            <w:sz w:val="24"/>
            <w:szCs w:val="24"/>
          </w:rPr>
          <w:instrText xml:space="preserve"> PAGEREF _Toc164434561 \h </w:instrText>
        </w:r>
        <w:r w:rsidR="004C36DB" w:rsidRPr="004C36DB">
          <w:rPr>
            <w:rFonts w:ascii="Times New Roman" w:hAnsi="Times New Roman" w:cs="Times New Roman"/>
            <w:noProof/>
            <w:webHidden/>
            <w:sz w:val="24"/>
            <w:szCs w:val="24"/>
          </w:rPr>
        </w:r>
        <w:r w:rsidR="004C36DB" w:rsidRPr="004C36DB">
          <w:rPr>
            <w:rFonts w:ascii="Times New Roman" w:hAnsi="Times New Roman" w:cs="Times New Roman"/>
            <w:noProof/>
            <w:webHidden/>
            <w:sz w:val="24"/>
            <w:szCs w:val="24"/>
          </w:rPr>
          <w:fldChar w:fldCharType="separate"/>
        </w:r>
        <w:r w:rsidR="004C36DB" w:rsidRPr="004C36DB">
          <w:rPr>
            <w:rFonts w:ascii="Times New Roman" w:hAnsi="Times New Roman" w:cs="Times New Roman"/>
            <w:noProof/>
            <w:webHidden/>
            <w:sz w:val="24"/>
            <w:szCs w:val="24"/>
          </w:rPr>
          <w:t>10</w:t>
        </w:r>
        <w:r w:rsidR="004C36DB" w:rsidRPr="004C36DB">
          <w:rPr>
            <w:rFonts w:ascii="Times New Roman" w:hAnsi="Times New Roman" w:cs="Times New Roman"/>
            <w:noProof/>
            <w:webHidden/>
            <w:sz w:val="24"/>
            <w:szCs w:val="24"/>
          </w:rPr>
          <w:fldChar w:fldCharType="end"/>
        </w:r>
      </w:hyperlink>
    </w:p>
    <w:p w14:paraId="0AA9BDBB" w14:textId="1166077F" w:rsidR="004C36DB" w:rsidRPr="004C36DB" w:rsidRDefault="00000000" w:rsidP="004C36DB">
      <w:pPr>
        <w:pStyle w:val="TableofFigures"/>
        <w:tabs>
          <w:tab w:val="right" w:leader="dot" w:pos="9016"/>
        </w:tabs>
        <w:spacing w:line="360" w:lineRule="auto"/>
        <w:rPr>
          <w:rFonts w:ascii="Times New Roman" w:hAnsi="Times New Roman" w:cs="Times New Roman"/>
          <w:noProof/>
          <w:sz w:val="24"/>
          <w:szCs w:val="24"/>
        </w:rPr>
      </w:pPr>
      <w:hyperlink w:anchor="_Toc164434562" w:history="1">
        <w:r w:rsidR="004C36DB" w:rsidRPr="004C36DB">
          <w:rPr>
            <w:rStyle w:val="Hyperlink"/>
            <w:rFonts w:ascii="Times New Roman" w:hAnsi="Times New Roman" w:cs="Times New Roman"/>
            <w:noProof/>
            <w:sz w:val="24"/>
            <w:szCs w:val="24"/>
          </w:rPr>
          <w:t>Table 5: Barclays' Debt-to-Equity Ratio (2019-2023 YTD)</w:t>
        </w:r>
        <w:r w:rsidR="004C36DB" w:rsidRPr="004C36DB">
          <w:rPr>
            <w:rFonts w:ascii="Times New Roman" w:hAnsi="Times New Roman" w:cs="Times New Roman"/>
            <w:noProof/>
            <w:webHidden/>
            <w:sz w:val="24"/>
            <w:szCs w:val="24"/>
          </w:rPr>
          <w:tab/>
        </w:r>
        <w:r w:rsidR="004C36DB" w:rsidRPr="004C36DB">
          <w:rPr>
            <w:rFonts w:ascii="Times New Roman" w:hAnsi="Times New Roman" w:cs="Times New Roman"/>
            <w:noProof/>
            <w:webHidden/>
            <w:sz w:val="24"/>
            <w:szCs w:val="24"/>
          </w:rPr>
          <w:fldChar w:fldCharType="begin"/>
        </w:r>
        <w:r w:rsidR="004C36DB" w:rsidRPr="004C36DB">
          <w:rPr>
            <w:rFonts w:ascii="Times New Roman" w:hAnsi="Times New Roman" w:cs="Times New Roman"/>
            <w:noProof/>
            <w:webHidden/>
            <w:sz w:val="24"/>
            <w:szCs w:val="24"/>
          </w:rPr>
          <w:instrText xml:space="preserve"> PAGEREF _Toc164434562 \h </w:instrText>
        </w:r>
        <w:r w:rsidR="004C36DB" w:rsidRPr="004C36DB">
          <w:rPr>
            <w:rFonts w:ascii="Times New Roman" w:hAnsi="Times New Roman" w:cs="Times New Roman"/>
            <w:noProof/>
            <w:webHidden/>
            <w:sz w:val="24"/>
            <w:szCs w:val="24"/>
          </w:rPr>
        </w:r>
        <w:r w:rsidR="004C36DB" w:rsidRPr="004C36DB">
          <w:rPr>
            <w:rFonts w:ascii="Times New Roman" w:hAnsi="Times New Roman" w:cs="Times New Roman"/>
            <w:noProof/>
            <w:webHidden/>
            <w:sz w:val="24"/>
            <w:szCs w:val="24"/>
          </w:rPr>
          <w:fldChar w:fldCharType="separate"/>
        </w:r>
        <w:r w:rsidR="004C36DB" w:rsidRPr="004C36DB">
          <w:rPr>
            <w:rFonts w:ascii="Times New Roman" w:hAnsi="Times New Roman" w:cs="Times New Roman"/>
            <w:noProof/>
            <w:webHidden/>
            <w:sz w:val="24"/>
            <w:szCs w:val="24"/>
          </w:rPr>
          <w:t>11</w:t>
        </w:r>
        <w:r w:rsidR="004C36DB" w:rsidRPr="004C36DB">
          <w:rPr>
            <w:rFonts w:ascii="Times New Roman" w:hAnsi="Times New Roman" w:cs="Times New Roman"/>
            <w:noProof/>
            <w:webHidden/>
            <w:sz w:val="24"/>
            <w:szCs w:val="24"/>
          </w:rPr>
          <w:fldChar w:fldCharType="end"/>
        </w:r>
      </w:hyperlink>
    </w:p>
    <w:p w14:paraId="2CE0663B" w14:textId="0B9F6858" w:rsidR="004C36DB" w:rsidRPr="004C36DB" w:rsidRDefault="00000000" w:rsidP="004C36DB">
      <w:pPr>
        <w:pStyle w:val="TableofFigures"/>
        <w:tabs>
          <w:tab w:val="right" w:leader="dot" w:pos="9016"/>
        </w:tabs>
        <w:spacing w:line="360" w:lineRule="auto"/>
        <w:rPr>
          <w:rFonts w:ascii="Times New Roman" w:hAnsi="Times New Roman" w:cs="Times New Roman"/>
          <w:noProof/>
          <w:sz w:val="24"/>
          <w:szCs w:val="24"/>
        </w:rPr>
      </w:pPr>
      <w:hyperlink w:anchor="_Toc164434563" w:history="1">
        <w:r w:rsidR="004C36DB" w:rsidRPr="004C36DB">
          <w:rPr>
            <w:rStyle w:val="Hyperlink"/>
            <w:rFonts w:ascii="Times New Roman" w:hAnsi="Times New Roman" w:cs="Times New Roman"/>
            <w:noProof/>
            <w:sz w:val="24"/>
            <w:szCs w:val="24"/>
          </w:rPr>
          <w:t>Table 6: ROE Comparison of Barclays and HSBC (last five years)</w:t>
        </w:r>
        <w:r w:rsidR="004C36DB" w:rsidRPr="004C36DB">
          <w:rPr>
            <w:rFonts w:ascii="Times New Roman" w:hAnsi="Times New Roman" w:cs="Times New Roman"/>
            <w:noProof/>
            <w:webHidden/>
            <w:sz w:val="24"/>
            <w:szCs w:val="24"/>
          </w:rPr>
          <w:tab/>
        </w:r>
        <w:r w:rsidR="004C36DB" w:rsidRPr="004C36DB">
          <w:rPr>
            <w:rFonts w:ascii="Times New Roman" w:hAnsi="Times New Roman" w:cs="Times New Roman"/>
            <w:noProof/>
            <w:webHidden/>
            <w:sz w:val="24"/>
            <w:szCs w:val="24"/>
          </w:rPr>
          <w:fldChar w:fldCharType="begin"/>
        </w:r>
        <w:r w:rsidR="004C36DB" w:rsidRPr="004C36DB">
          <w:rPr>
            <w:rFonts w:ascii="Times New Roman" w:hAnsi="Times New Roman" w:cs="Times New Roman"/>
            <w:noProof/>
            <w:webHidden/>
            <w:sz w:val="24"/>
            <w:szCs w:val="24"/>
          </w:rPr>
          <w:instrText xml:space="preserve"> PAGEREF _Toc164434563 \h </w:instrText>
        </w:r>
        <w:r w:rsidR="004C36DB" w:rsidRPr="004C36DB">
          <w:rPr>
            <w:rFonts w:ascii="Times New Roman" w:hAnsi="Times New Roman" w:cs="Times New Roman"/>
            <w:noProof/>
            <w:webHidden/>
            <w:sz w:val="24"/>
            <w:szCs w:val="24"/>
          </w:rPr>
        </w:r>
        <w:r w:rsidR="004C36DB" w:rsidRPr="004C36DB">
          <w:rPr>
            <w:rFonts w:ascii="Times New Roman" w:hAnsi="Times New Roman" w:cs="Times New Roman"/>
            <w:noProof/>
            <w:webHidden/>
            <w:sz w:val="24"/>
            <w:szCs w:val="24"/>
          </w:rPr>
          <w:fldChar w:fldCharType="separate"/>
        </w:r>
        <w:r w:rsidR="004C36DB" w:rsidRPr="004C36DB">
          <w:rPr>
            <w:rFonts w:ascii="Times New Roman" w:hAnsi="Times New Roman" w:cs="Times New Roman"/>
            <w:noProof/>
            <w:webHidden/>
            <w:sz w:val="24"/>
            <w:szCs w:val="24"/>
          </w:rPr>
          <w:t>14</w:t>
        </w:r>
        <w:r w:rsidR="004C36DB" w:rsidRPr="004C36DB">
          <w:rPr>
            <w:rFonts w:ascii="Times New Roman" w:hAnsi="Times New Roman" w:cs="Times New Roman"/>
            <w:noProof/>
            <w:webHidden/>
            <w:sz w:val="24"/>
            <w:szCs w:val="24"/>
          </w:rPr>
          <w:fldChar w:fldCharType="end"/>
        </w:r>
      </w:hyperlink>
    </w:p>
    <w:p w14:paraId="37BEC139" w14:textId="155A4C5C" w:rsidR="004C36DB" w:rsidRPr="004C36DB" w:rsidRDefault="00000000" w:rsidP="004C36DB">
      <w:pPr>
        <w:pStyle w:val="TableofFigures"/>
        <w:tabs>
          <w:tab w:val="right" w:leader="dot" w:pos="9016"/>
        </w:tabs>
        <w:spacing w:line="360" w:lineRule="auto"/>
        <w:rPr>
          <w:rFonts w:ascii="Times New Roman" w:hAnsi="Times New Roman" w:cs="Times New Roman"/>
          <w:noProof/>
          <w:sz w:val="24"/>
          <w:szCs w:val="24"/>
        </w:rPr>
      </w:pPr>
      <w:hyperlink w:anchor="_Toc164434564" w:history="1">
        <w:r w:rsidR="004C36DB" w:rsidRPr="004C36DB">
          <w:rPr>
            <w:rStyle w:val="Hyperlink"/>
            <w:rFonts w:ascii="Times New Roman" w:hAnsi="Times New Roman" w:cs="Times New Roman"/>
            <w:noProof/>
            <w:sz w:val="24"/>
            <w:szCs w:val="24"/>
          </w:rPr>
          <w:t>Table 7: Net Profit Margin Comparison of Barclays and HSBC (last five years)</w:t>
        </w:r>
        <w:r w:rsidR="004C36DB" w:rsidRPr="004C36DB">
          <w:rPr>
            <w:rFonts w:ascii="Times New Roman" w:hAnsi="Times New Roman" w:cs="Times New Roman"/>
            <w:noProof/>
            <w:webHidden/>
            <w:sz w:val="24"/>
            <w:szCs w:val="24"/>
          </w:rPr>
          <w:tab/>
        </w:r>
        <w:r w:rsidR="004C36DB" w:rsidRPr="004C36DB">
          <w:rPr>
            <w:rFonts w:ascii="Times New Roman" w:hAnsi="Times New Roman" w:cs="Times New Roman"/>
            <w:noProof/>
            <w:webHidden/>
            <w:sz w:val="24"/>
            <w:szCs w:val="24"/>
          </w:rPr>
          <w:fldChar w:fldCharType="begin"/>
        </w:r>
        <w:r w:rsidR="004C36DB" w:rsidRPr="004C36DB">
          <w:rPr>
            <w:rFonts w:ascii="Times New Roman" w:hAnsi="Times New Roman" w:cs="Times New Roman"/>
            <w:noProof/>
            <w:webHidden/>
            <w:sz w:val="24"/>
            <w:szCs w:val="24"/>
          </w:rPr>
          <w:instrText xml:space="preserve"> PAGEREF _Toc164434564 \h </w:instrText>
        </w:r>
        <w:r w:rsidR="004C36DB" w:rsidRPr="004C36DB">
          <w:rPr>
            <w:rFonts w:ascii="Times New Roman" w:hAnsi="Times New Roman" w:cs="Times New Roman"/>
            <w:noProof/>
            <w:webHidden/>
            <w:sz w:val="24"/>
            <w:szCs w:val="24"/>
          </w:rPr>
        </w:r>
        <w:r w:rsidR="004C36DB" w:rsidRPr="004C36DB">
          <w:rPr>
            <w:rFonts w:ascii="Times New Roman" w:hAnsi="Times New Roman" w:cs="Times New Roman"/>
            <w:noProof/>
            <w:webHidden/>
            <w:sz w:val="24"/>
            <w:szCs w:val="24"/>
          </w:rPr>
          <w:fldChar w:fldCharType="separate"/>
        </w:r>
        <w:r w:rsidR="004C36DB" w:rsidRPr="004C36DB">
          <w:rPr>
            <w:rFonts w:ascii="Times New Roman" w:hAnsi="Times New Roman" w:cs="Times New Roman"/>
            <w:noProof/>
            <w:webHidden/>
            <w:sz w:val="24"/>
            <w:szCs w:val="24"/>
          </w:rPr>
          <w:t>15</w:t>
        </w:r>
        <w:r w:rsidR="004C36DB" w:rsidRPr="004C36DB">
          <w:rPr>
            <w:rFonts w:ascii="Times New Roman" w:hAnsi="Times New Roman" w:cs="Times New Roman"/>
            <w:noProof/>
            <w:webHidden/>
            <w:sz w:val="24"/>
            <w:szCs w:val="24"/>
          </w:rPr>
          <w:fldChar w:fldCharType="end"/>
        </w:r>
      </w:hyperlink>
    </w:p>
    <w:p w14:paraId="2C076EBE" w14:textId="6569DF43" w:rsidR="004C36DB" w:rsidRPr="004C36DB" w:rsidRDefault="00000000" w:rsidP="004C36DB">
      <w:pPr>
        <w:pStyle w:val="TableofFigures"/>
        <w:tabs>
          <w:tab w:val="right" w:leader="dot" w:pos="9016"/>
        </w:tabs>
        <w:spacing w:line="360" w:lineRule="auto"/>
        <w:rPr>
          <w:rFonts w:ascii="Times New Roman" w:hAnsi="Times New Roman" w:cs="Times New Roman"/>
          <w:noProof/>
          <w:sz w:val="24"/>
          <w:szCs w:val="24"/>
        </w:rPr>
      </w:pPr>
      <w:hyperlink w:anchor="_Toc164434565" w:history="1">
        <w:r w:rsidR="004C36DB" w:rsidRPr="004C36DB">
          <w:rPr>
            <w:rStyle w:val="Hyperlink"/>
            <w:rFonts w:ascii="Times New Roman" w:hAnsi="Times New Roman" w:cs="Times New Roman"/>
            <w:noProof/>
            <w:sz w:val="24"/>
            <w:szCs w:val="24"/>
          </w:rPr>
          <w:t>Table 8: Current Ratio Comparison of Barclays and HSBC (last five years)</w:t>
        </w:r>
        <w:r w:rsidR="004C36DB" w:rsidRPr="004C36DB">
          <w:rPr>
            <w:rFonts w:ascii="Times New Roman" w:hAnsi="Times New Roman" w:cs="Times New Roman"/>
            <w:noProof/>
            <w:webHidden/>
            <w:sz w:val="24"/>
            <w:szCs w:val="24"/>
          </w:rPr>
          <w:tab/>
        </w:r>
        <w:r w:rsidR="004C36DB" w:rsidRPr="004C36DB">
          <w:rPr>
            <w:rFonts w:ascii="Times New Roman" w:hAnsi="Times New Roman" w:cs="Times New Roman"/>
            <w:noProof/>
            <w:webHidden/>
            <w:sz w:val="24"/>
            <w:szCs w:val="24"/>
          </w:rPr>
          <w:fldChar w:fldCharType="begin"/>
        </w:r>
        <w:r w:rsidR="004C36DB" w:rsidRPr="004C36DB">
          <w:rPr>
            <w:rFonts w:ascii="Times New Roman" w:hAnsi="Times New Roman" w:cs="Times New Roman"/>
            <w:noProof/>
            <w:webHidden/>
            <w:sz w:val="24"/>
            <w:szCs w:val="24"/>
          </w:rPr>
          <w:instrText xml:space="preserve"> PAGEREF _Toc164434565 \h </w:instrText>
        </w:r>
        <w:r w:rsidR="004C36DB" w:rsidRPr="004C36DB">
          <w:rPr>
            <w:rFonts w:ascii="Times New Roman" w:hAnsi="Times New Roman" w:cs="Times New Roman"/>
            <w:noProof/>
            <w:webHidden/>
            <w:sz w:val="24"/>
            <w:szCs w:val="24"/>
          </w:rPr>
        </w:r>
        <w:r w:rsidR="004C36DB" w:rsidRPr="004C36DB">
          <w:rPr>
            <w:rFonts w:ascii="Times New Roman" w:hAnsi="Times New Roman" w:cs="Times New Roman"/>
            <w:noProof/>
            <w:webHidden/>
            <w:sz w:val="24"/>
            <w:szCs w:val="24"/>
          </w:rPr>
          <w:fldChar w:fldCharType="separate"/>
        </w:r>
        <w:r w:rsidR="004C36DB" w:rsidRPr="004C36DB">
          <w:rPr>
            <w:rFonts w:ascii="Times New Roman" w:hAnsi="Times New Roman" w:cs="Times New Roman"/>
            <w:noProof/>
            <w:webHidden/>
            <w:sz w:val="24"/>
            <w:szCs w:val="24"/>
          </w:rPr>
          <w:t>16</w:t>
        </w:r>
        <w:r w:rsidR="004C36DB" w:rsidRPr="004C36DB">
          <w:rPr>
            <w:rFonts w:ascii="Times New Roman" w:hAnsi="Times New Roman" w:cs="Times New Roman"/>
            <w:noProof/>
            <w:webHidden/>
            <w:sz w:val="24"/>
            <w:szCs w:val="24"/>
          </w:rPr>
          <w:fldChar w:fldCharType="end"/>
        </w:r>
      </w:hyperlink>
    </w:p>
    <w:p w14:paraId="343029FE" w14:textId="0B96F7F2" w:rsidR="004C36DB" w:rsidRPr="004C36DB" w:rsidRDefault="00000000" w:rsidP="004C36DB">
      <w:pPr>
        <w:pStyle w:val="TableofFigures"/>
        <w:tabs>
          <w:tab w:val="right" w:leader="dot" w:pos="9016"/>
        </w:tabs>
        <w:spacing w:line="360" w:lineRule="auto"/>
        <w:rPr>
          <w:rFonts w:ascii="Times New Roman" w:hAnsi="Times New Roman" w:cs="Times New Roman"/>
          <w:noProof/>
          <w:sz w:val="24"/>
          <w:szCs w:val="24"/>
        </w:rPr>
      </w:pPr>
      <w:hyperlink w:anchor="_Toc164434566" w:history="1">
        <w:r w:rsidR="004C36DB" w:rsidRPr="004C36DB">
          <w:rPr>
            <w:rStyle w:val="Hyperlink"/>
            <w:rFonts w:ascii="Times New Roman" w:hAnsi="Times New Roman" w:cs="Times New Roman"/>
            <w:noProof/>
            <w:sz w:val="24"/>
            <w:szCs w:val="24"/>
          </w:rPr>
          <w:t>Table 9: Quick Ratio Comparison of Barclays and HSBC (last five years)</w:t>
        </w:r>
        <w:r w:rsidR="004C36DB" w:rsidRPr="004C36DB">
          <w:rPr>
            <w:rFonts w:ascii="Times New Roman" w:hAnsi="Times New Roman" w:cs="Times New Roman"/>
            <w:noProof/>
            <w:webHidden/>
            <w:sz w:val="24"/>
            <w:szCs w:val="24"/>
          </w:rPr>
          <w:tab/>
        </w:r>
        <w:r w:rsidR="004C36DB" w:rsidRPr="004C36DB">
          <w:rPr>
            <w:rFonts w:ascii="Times New Roman" w:hAnsi="Times New Roman" w:cs="Times New Roman"/>
            <w:noProof/>
            <w:webHidden/>
            <w:sz w:val="24"/>
            <w:szCs w:val="24"/>
          </w:rPr>
          <w:fldChar w:fldCharType="begin"/>
        </w:r>
        <w:r w:rsidR="004C36DB" w:rsidRPr="004C36DB">
          <w:rPr>
            <w:rFonts w:ascii="Times New Roman" w:hAnsi="Times New Roman" w:cs="Times New Roman"/>
            <w:noProof/>
            <w:webHidden/>
            <w:sz w:val="24"/>
            <w:szCs w:val="24"/>
          </w:rPr>
          <w:instrText xml:space="preserve"> PAGEREF _Toc164434566 \h </w:instrText>
        </w:r>
        <w:r w:rsidR="004C36DB" w:rsidRPr="004C36DB">
          <w:rPr>
            <w:rFonts w:ascii="Times New Roman" w:hAnsi="Times New Roman" w:cs="Times New Roman"/>
            <w:noProof/>
            <w:webHidden/>
            <w:sz w:val="24"/>
            <w:szCs w:val="24"/>
          </w:rPr>
        </w:r>
        <w:r w:rsidR="004C36DB" w:rsidRPr="004C36DB">
          <w:rPr>
            <w:rFonts w:ascii="Times New Roman" w:hAnsi="Times New Roman" w:cs="Times New Roman"/>
            <w:noProof/>
            <w:webHidden/>
            <w:sz w:val="24"/>
            <w:szCs w:val="24"/>
          </w:rPr>
          <w:fldChar w:fldCharType="separate"/>
        </w:r>
        <w:r w:rsidR="004C36DB" w:rsidRPr="004C36DB">
          <w:rPr>
            <w:rFonts w:ascii="Times New Roman" w:hAnsi="Times New Roman" w:cs="Times New Roman"/>
            <w:noProof/>
            <w:webHidden/>
            <w:sz w:val="24"/>
            <w:szCs w:val="24"/>
          </w:rPr>
          <w:t>17</w:t>
        </w:r>
        <w:r w:rsidR="004C36DB" w:rsidRPr="004C36DB">
          <w:rPr>
            <w:rFonts w:ascii="Times New Roman" w:hAnsi="Times New Roman" w:cs="Times New Roman"/>
            <w:noProof/>
            <w:webHidden/>
            <w:sz w:val="24"/>
            <w:szCs w:val="24"/>
          </w:rPr>
          <w:fldChar w:fldCharType="end"/>
        </w:r>
      </w:hyperlink>
    </w:p>
    <w:p w14:paraId="36C7CD3D" w14:textId="38ECB608" w:rsidR="004C36DB" w:rsidRPr="004C36DB" w:rsidRDefault="00000000" w:rsidP="004C36DB">
      <w:pPr>
        <w:pStyle w:val="TableofFigures"/>
        <w:tabs>
          <w:tab w:val="right" w:leader="dot" w:pos="9016"/>
        </w:tabs>
        <w:spacing w:line="360" w:lineRule="auto"/>
        <w:rPr>
          <w:rFonts w:ascii="Times New Roman" w:hAnsi="Times New Roman" w:cs="Times New Roman"/>
          <w:noProof/>
          <w:sz w:val="24"/>
          <w:szCs w:val="24"/>
        </w:rPr>
      </w:pPr>
      <w:hyperlink w:anchor="_Toc164434567" w:history="1">
        <w:r w:rsidR="004C36DB" w:rsidRPr="004C36DB">
          <w:rPr>
            <w:rStyle w:val="Hyperlink"/>
            <w:rFonts w:ascii="Times New Roman" w:hAnsi="Times New Roman" w:cs="Times New Roman"/>
            <w:noProof/>
            <w:sz w:val="24"/>
            <w:szCs w:val="24"/>
          </w:rPr>
          <w:t>Table 10: Debt-to-Equity Comparison of Barclays and HSBC (last five years)</w:t>
        </w:r>
        <w:r w:rsidR="004C36DB" w:rsidRPr="004C36DB">
          <w:rPr>
            <w:rFonts w:ascii="Times New Roman" w:hAnsi="Times New Roman" w:cs="Times New Roman"/>
            <w:noProof/>
            <w:webHidden/>
            <w:sz w:val="24"/>
            <w:szCs w:val="24"/>
          </w:rPr>
          <w:tab/>
        </w:r>
        <w:r w:rsidR="004C36DB" w:rsidRPr="004C36DB">
          <w:rPr>
            <w:rFonts w:ascii="Times New Roman" w:hAnsi="Times New Roman" w:cs="Times New Roman"/>
            <w:noProof/>
            <w:webHidden/>
            <w:sz w:val="24"/>
            <w:szCs w:val="24"/>
          </w:rPr>
          <w:fldChar w:fldCharType="begin"/>
        </w:r>
        <w:r w:rsidR="004C36DB" w:rsidRPr="004C36DB">
          <w:rPr>
            <w:rFonts w:ascii="Times New Roman" w:hAnsi="Times New Roman" w:cs="Times New Roman"/>
            <w:noProof/>
            <w:webHidden/>
            <w:sz w:val="24"/>
            <w:szCs w:val="24"/>
          </w:rPr>
          <w:instrText xml:space="preserve"> PAGEREF _Toc164434567 \h </w:instrText>
        </w:r>
        <w:r w:rsidR="004C36DB" w:rsidRPr="004C36DB">
          <w:rPr>
            <w:rFonts w:ascii="Times New Roman" w:hAnsi="Times New Roman" w:cs="Times New Roman"/>
            <w:noProof/>
            <w:webHidden/>
            <w:sz w:val="24"/>
            <w:szCs w:val="24"/>
          </w:rPr>
        </w:r>
        <w:r w:rsidR="004C36DB" w:rsidRPr="004C36DB">
          <w:rPr>
            <w:rFonts w:ascii="Times New Roman" w:hAnsi="Times New Roman" w:cs="Times New Roman"/>
            <w:noProof/>
            <w:webHidden/>
            <w:sz w:val="24"/>
            <w:szCs w:val="24"/>
          </w:rPr>
          <w:fldChar w:fldCharType="separate"/>
        </w:r>
        <w:r w:rsidR="004C36DB" w:rsidRPr="004C36DB">
          <w:rPr>
            <w:rFonts w:ascii="Times New Roman" w:hAnsi="Times New Roman" w:cs="Times New Roman"/>
            <w:noProof/>
            <w:webHidden/>
            <w:sz w:val="24"/>
            <w:szCs w:val="24"/>
          </w:rPr>
          <w:t>18</w:t>
        </w:r>
        <w:r w:rsidR="004C36DB" w:rsidRPr="004C36DB">
          <w:rPr>
            <w:rFonts w:ascii="Times New Roman" w:hAnsi="Times New Roman" w:cs="Times New Roman"/>
            <w:noProof/>
            <w:webHidden/>
            <w:sz w:val="24"/>
            <w:szCs w:val="24"/>
          </w:rPr>
          <w:fldChar w:fldCharType="end"/>
        </w:r>
      </w:hyperlink>
    </w:p>
    <w:p w14:paraId="227BE9CE" w14:textId="77777777" w:rsidR="004C36DB" w:rsidRDefault="004C36DB" w:rsidP="004C36DB">
      <w:pPr>
        <w:spacing w:line="360" w:lineRule="auto"/>
        <w:rPr>
          <w:rFonts w:ascii="Times New Roman" w:hAnsi="Times New Roman" w:cs="Times New Roman"/>
          <w:sz w:val="24"/>
          <w:szCs w:val="24"/>
        </w:rPr>
      </w:pPr>
      <w:r>
        <w:rPr>
          <w:rFonts w:ascii="Times New Roman" w:hAnsi="Times New Roman" w:cs="Times New Roman"/>
          <w:sz w:val="24"/>
          <w:szCs w:val="24"/>
        </w:rPr>
        <w:fldChar w:fldCharType="end"/>
      </w:r>
    </w:p>
    <w:p w14:paraId="586338AA" w14:textId="77777777" w:rsidR="004C36DB" w:rsidRDefault="004C36DB">
      <w:pPr>
        <w:rPr>
          <w:rFonts w:ascii="Times New Roman" w:hAnsi="Times New Roman" w:cs="Times New Roman"/>
          <w:sz w:val="24"/>
          <w:szCs w:val="24"/>
        </w:rPr>
      </w:pPr>
      <w:r>
        <w:rPr>
          <w:rFonts w:ascii="Times New Roman" w:hAnsi="Times New Roman" w:cs="Times New Roman"/>
          <w:sz w:val="24"/>
          <w:szCs w:val="24"/>
        </w:rPr>
        <w:br w:type="page"/>
      </w:r>
    </w:p>
    <w:p w14:paraId="58079F90" w14:textId="791006D9" w:rsidR="008E53E7" w:rsidRPr="00EB227B" w:rsidRDefault="008E53E7" w:rsidP="008E53E7">
      <w:pPr>
        <w:pStyle w:val="TableofFigures"/>
        <w:tabs>
          <w:tab w:val="right" w:leader="dot" w:pos="9016"/>
        </w:tabs>
        <w:spacing w:line="360" w:lineRule="auto"/>
        <w:jc w:val="center"/>
        <w:rPr>
          <w:rFonts w:ascii="Times New Roman" w:hAnsi="Times New Roman" w:cs="Times New Roman"/>
          <w:b/>
          <w:bCs/>
          <w:sz w:val="32"/>
          <w:szCs w:val="32"/>
        </w:rPr>
      </w:pPr>
      <w:r w:rsidRPr="00EB227B">
        <w:rPr>
          <w:rFonts w:ascii="Times New Roman" w:hAnsi="Times New Roman" w:cs="Times New Roman"/>
          <w:b/>
          <w:bCs/>
          <w:sz w:val="32"/>
          <w:szCs w:val="32"/>
        </w:rPr>
        <w:lastRenderedPageBreak/>
        <w:t>List Of Figures</w:t>
      </w:r>
    </w:p>
    <w:p w14:paraId="7B94D52C" w14:textId="1387CCE3" w:rsidR="00EB227B" w:rsidRPr="00EB227B" w:rsidRDefault="00EB227B">
      <w:pPr>
        <w:pStyle w:val="TableofFigures"/>
        <w:tabs>
          <w:tab w:val="right" w:leader="dot" w:pos="9016"/>
        </w:tabs>
        <w:rPr>
          <w:rFonts w:ascii="Times New Roman" w:eastAsiaTheme="minorEastAsia" w:hAnsi="Times New Roman" w:cs="Times New Roman"/>
          <w:noProof/>
          <w:sz w:val="24"/>
          <w:szCs w:val="24"/>
          <w:lang w:eastAsia="en-IN"/>
        </w:rPr>
      </w:pPr>
      <w:r w:rsidRPr="00EB227B">
        <w:rPr>
          <w:rFonts w:ascii="Times New Roman" w:hAnsi="Times New Roman" w:cs="Times New Roman"/>
          <w:sz w:val="24"/>
          <w:szCs w:val="24"/>
        </w:rPr>
        <w:fldChar w:fldCharType="begin"/>
      </w:r>
      <w:r w:rsidRPr="00EB227B">
        <w:rPr>
          <w:rFonts w:ascii="Times New Roman" w:hAnsi="Times New Roman" w:cs="Times New Roman"/>
          <w:sz w:val="24"/>
          <w:szCs w:val="24"/>
        </w:rPr>
        <w:instrText xml:space="preserve"> TOC \h \z \c "Figure" </w:instrText>
      </w:r>
      <w:r w:rsidRPr="00EB227B">
        <w:rPr>
          <w:rFonts w:ascii="Times New Roman" w:hAnsi="Times New Roman" w:cs="Times New Roman"/>
          <w:sz w:val="24"/>
          <w:szCs w:val="24"/>
        </w:rPr>
        <w:fldChar w:fldCharType="separate"/>
      </w:r>
      <w:hyperlink w:anchor="_Toc164931716" w:history="1">
        <w:r w:rsidRPr="00EB227B">
          <w:rPr>
            <w:rStyle w:val="Hyperlink"/>
            <w:rFonts w:ascii="Times New Roman" w:hAnsi="Times New Roman" w:cs="Times New Roman"/>
            <w:noProof/>
            <w:sz w:val="24"/>
            <w:szCs w:val="24"/>
          </w:rPr>
          <w:t>Figure 1: BARCLAYS logo</w:t>
        </w:r>
        <w:r w:rsidRPr="00EB227B">
          <w:rPr>
            <w:rFonts w:ascii="Times New Roman" w:hAnsi="Times New Roman" w:cs="Times New Roman"/>
            <w:noProof/>
            <w:webHidden/>
            <w:sz w:val="24"/>
            <w:szCs w:val="24"/>
          </w:rPr>
          <w:tab/>
        </w:r>
        <w:r w:rsidRPr="00EB227B">
          <w:rPr>
            <w:rFonts w:ascii="Times New Roman" w:hAnsi="Times New Roman" w:cs="Times New Roman"/>
            <w:noProof/>
            <w:webHidden/>
            <w:sz w:val="24"/>
            <w:szCs w:val="24"/>
          </w:rPr>
          <w:fldChar w:fldCharType="begin"/>
        </w:r>
        <w:r w:rsidRPr="00EB227B">
          <w:rPr>
            <w:rFonts w:ascii="Times New Roman" w:hAnsi="Times New Roman" w:cs="Times New Roman"/>
            <w:noProof/>
            <w:webHidden/>
            <w:sz w:val="24"/>
            <w:szCs w:val="24"/>
          </w:rPr>
          <w:instrText xml:space="preserve"> PAGEREF _Toc164931716 \h </w:instrText>
        </w:r>
        <w:r w:rsidRPr="00EB227B">
          <w:rPr>
            <w:rFonts w:ascii="Times New Roman" w:hAnsi="Times New Roman" w:cs="Times New Roman"/>
            <w:noProof/>
            <w:webHidden/>
            <w:sz w:val="24"/>
            <w:szCs w:val="24"/>
          </w:rPr>
        </w:r>
        <w:r w:rsidRPr="00EB227B">
          <w:rPr>
            <w:rFonts w:ascii="Times New Roman" w:hAnsi="Times New Roman" w:cs="Times New Roman"/>
            <w:noProof/>
            <w:webHidden/>
            <w:sz w:val="24"/>
            <w:szCs w:val="24"/>
          </w:rPr>
          <w:fldChar w:fldCharType="separate"/>
        </w:r>
        <w:r w:rsidRPr="00EB227B">
          <w:rPr>
            <w:rFonts w:ascii="Times New Roman" w:hAnsi="Times New Roman" w:cs="Times New Roman"/>
            <w:noProof/>
            <w:webHidden/>
            <w:sz w:val="24"/>
            <w:szCs w:val="24"/>
          </w:rPr>
          <w:t>5</w:t>
        </w:r>
        <w:r w:rsidRPr="00EB227B">
          <w:rPr>
            <w:rFonts w:ascii="Times New Roman" w:hAnsi="Times New Roman" w:cs="Times New Roman"/>
            <w:noProof/>
            <w:webHidden/>
            <w:sz w:val="24"/>
            <w:szCs w:val="24"/>
          </w:rPr>
          <w:fldChar w:fldCharType="end"/>
        </w:r>
      </w:hyperlink>
    </w:p>
    <w:p w14:paraId="17C2F644" w14:textId="6572D8C8" w:rsidR="00EB227B" w:rsidRPr="00EB227B" w:rsidRDefault="00EB227B">
      <w:pPr>
        <w:pStyle w:val="TableofFigures"/>
        <w:tabs>
          <w:tab w:val="right" w:leader="dot" w:pos="9016"/>
        </w:tabs>
        <w:rPr>
          <w:rFonts w:ascii="Times New Roman" w:eastAsiaTheme="minorEastAsia" w:hAnsi="Times New Roman" w:cs="Times New Roman"/>
          <w:noProof/>
          <w:sz w:val="24"/>
          <w:szCs w:val="24"/>
          <w:lang w:eastAsia="en-IN"/>
        </w:rPr>
      </w:pPr>
      <w:hyperlink w:anchor="_Toc164931717" w:history="1">
        <w:r w:rsidRPr="00EB227B">
          <w:rPr>
            <w:rStyle w:val="Hyperlink"/>
            <w:rFonts w:ascii="Times New Roman" w:hAnsi="Times New Roman" w:cs="Times New Roman"/>
            <w:noProof/>
            <w:sz w:val="24"/>
            <w:szCs w:val="24"/>
          </w:rPr>
          <w:t>Figure 2: Barclays stock performance under Staley</w:t>
        </w:r>
        <w:r w:rsidRPr="00EB227B">
          <w:rPr>
            <w:rFonts w:ascii="Times New Roman" w:hAnsi="Times New Roman" w:cs="Times New Roman"/>
            <w:noProof/>
            <w:webHidden/>
            <w:sz w:val="24"/>
            <w:szCs w:val="24"/>
          </w:rPr>
          <w:tab/>
        </w:r>
        <w:r w:rsidRPr="00EB227B">
          <w:rPr>
            <w:rFonts w:ascii="Times New Roman" w:hAnsi="Times New Roman" w:cs="Times New Roman"/>
            <w:noProof/>
            <w:webHidden/>
            <w:sz w:val="24"/>
            <w:szCs w:val="24"/>
          </w:rPr>
          <w:fldChar w:fldCharType="begin"/>
        </w:r>
        <w:r w:rsidRPr="00EB227B">
          <w:rPr>
            <w:rFonts w:ascii="Times New Roman" w:hAnsi="Times New Roman" w:cs="Times New Roman"/>
            <w:noProof/>
            <w:webHidden/>
            <w:sz w:val="24"/>
            <w:szCs w:val="24"/>
          </w:rPr>
          <w:instrText xml:space="preserve"> PAGEREF _Toc164931717 \h </w:instrText>
        </w:r>
        <w:r w:rsidRPr="00EB227B">
          <w:rPr>
            <w:rFonts w:ascii="Times New Roman" w:hAnsi="Times New Roman" w:cs="Times New Roman"/>
            <w:noProof/>
            <w:webHidden/>
            <w:sz w:val="24"/>
            <w:szCs w:val="24"/>
          </w:rPr>
        </w:r>
        <w:r w:rsidRPr="00EB227B">
          <w:rPr>
            <w:rFonts w:ascii="Times New Roman" w:hAnsi="Times New Roman" w:cs="Times New Roman"/>
            <w:noProof/>
            <w:webHidden/>
            <w:sz w:val="24"/>
            <w:szCs w:val="24"/>
          </w:rPr>
          <w:fldChar w:fldCharType="separate"/>
        </w:r>
        <w:r w:rsidRPr="00EB227B">
          <w:rPr>
            <w:rFonts w:ascii="Times New Roman" w:hAnsi="Times New Roman" w:cs="Times New Roman"/>
            <w:noProof/>
            <w:webHidden/>
            <w:sz w:val="24"/>
            <w:szCs w:val="24"/>
          </w:rPr>
          <w:t>7</w:t>
        </w:r>
        <w:r w:rsidRPr="00EB227B">
          <w:rPr>
            <w:rFonts w:ascii="Times New Roman" w:hAnsi="Times New Roman" w:cs="Times New Roman"/>
            <w:noProof/>
            <w:webHidden/>
            <w:sz w:val="24"/>
            <w:szCs w:val="24"/>
          </w:rPr>
          <w:fldChar w:fldCharType="end"/>
        </w:r>
      </w:hyperlink>
    </w:p>
    <w:p w14:paraId="334D6C2D" w14:textId="2D6E5D28" w:rsidR="00165F98" w:rsidRDefault="00EB227B" w:rsidP="004C36DB">
      <w:pPr>
        <w:spacing w:line="360" w:lineRule="auto"/>
        <w:rPr>
          <w:rFonts w:ascii="Times New Roman" w:hAnsi="Times New Roman" w:cs="Times New Roman"/>
          <w:sz w:val="24"/>
          <w:szCs w:val="24"/>
        </w:rPr>
      </w:pPr>
      <w:r w:rsidRPr="00EB227B">
        <w:rPr>
          <w:rFonts w:ascii="Times New Roman" w:hAnsi="Times New Roman" w:cs="Times New Roman"/>
          <w:sz w:val="24"/>
          <w:szCs w:val="24"/>
        </w:rPr>
        <w:fldChar w:fldCharType="end"/>
      </w:r>
      <w:r w:rsidR="00165F98">
        <w:rPr>
          <w:rFonts w:ascii="Times New Roman" w:hAnsi="Times New Roman" w:cs="Times New Roman"/>
          <w:sz w:val="24"/>
          <w:szCs w:val="24"/>
        </w:rPr>
        <w:br w:type="page"/>
      </w:r>
    </w:p>
    <w:p w14:paraId="38ADC814" w14:textId="7418E976" w:rsidR="00147486" w:rsidRPr="00165F98" w:rsidRDefault="005D006F" w:rsidP="00165F98">
      <w:pPr>
        <w:pStyle w:val="Heading1"/>
        <w:spacing w:line="360" w:lineRule="auto"/>
        <w:rPr>
          <w:rFonts w:ascii="Times New Roman" w:hAnsi="Times New Roman" w:cs="Times New Roman"/>
          <w:b/>
          <w:bCs/>
          <w:color w:val="auto"/>
        </w:rPr>
      </w:pPr>
      <w:bookmarkStart w:id="0" w:name="_Toc164008473"/>
      <w:r w:rsidRPr="00165F98">
        <w:rPr>
          <w:rFonts w:ascii="Times New Roman" w:hAnsi="Times New Roman" w:cs="Times New Roman"/>
          <w:b/>
          <w:bCs/>
          <w:color w:val="auto"/>
        </w:rPr>
        <w:lastRenderedPageBreak/>
        <w:t>Pa</w:t>
      </w:r>
      <w:r w:rsidR="00F3713A" w:rsidRPr="00165F98">
        <w:rPr>
          <w:rFonts w:ascii="Times New Roman" w:hAnsi="Times New Roman" w:cs="Times New Roman"/>
          <w:b/>
          <w:bCs/>
          <w:color w:val="auto"/>
        </w:rPr>
        <w:t>rt A: History, Marketplace</w:t>
      </w:r>
      <w:r w:rsidR="004155F4">
        <w:rPr>
          <w:rFonts w:ascii="Times New Roman" w:hAnsi="Times New Roman" w:cs="Times New Roman"/>
          <w:b/>
          <w:bCs/>
          <w:color w:val="auto"/>
        </w:rPr>
        <w:t xml:space="preserve"> </w:t>
      </w:r>
      <w:r w:rsidR="00F3713A" w:rsidRPr="00165F98">
        <w:rPr>
          <w:rFonts w:ascii="Times New Roman" w:hAnsi="Times New Roman" w:cs="Times New Roman"/>
          <w:b/>
          <w:bCs/>
          <w:color w:val="auto"/>
        </w:rPr>
        <w:t>and Major Events</w:t>
      </w:r>
      <w:bookmarkEnd w:id="0"/>
    </w:p>
    <w:p w14:paraId="43414C02" w14:textId="70ED8CA4" w:rsidR="00F3713A" w:rsidRPr="00165F98" w:rsidRDefault="00F3713A" w:rsidP="00756179">
      <w:pPr>
        <w:spacing w:line="360" w:lineRule="auto"/>
        <w:jc w:val="both"/>
        <w:rPr>
          <w:rFonts w:ascii="Times New Roman" w:hAnsi="Times New Roman" w:cs="Times New Roman"/>
          <w:b/>
          <w:bCs/>
          <w:sz w:val="26"/>
          <w:szCs w:val="26"/>
        </w:rPr>
      </w:pPr>
      <w:r w:rsidRPr="00165F98">
        <w:rPr>
          <w:rFonts w:ascii="Times New Roman" w:hAnsi="Times New Roman" w:cs="Times New Roman"/>
          <w:b/>
          <w:bCs/>
          <w:sz w:val="26"/>
          <w:szCs w:val="26"/>
        </w:rPr>
        <w:t>History:</w:t>
      </w:r>
    </w:p>
    <w:p w14:paraId="7B7661B7" w14:textId="548E89EF" w:rsidR="0071485C" w:rsidRPr="0071485C" w:rsidRDefault="0071485C" w:rsidP="0071485C">
      <w:pPr>
        <w:spacing w:line="360" w:lineRule="auto"/>
        <w:jc w:val="both"/>
        <w:rPr>
          <w:rFonts w:ascii="Times New Roman" w:hAnsi="Times New Roman" w:cs="Times New Roman"/>
          <w:sz w:val="24"/>
          <w:szCs w:val="24"/>
        </w:rPr>
      </w:pPr>
      <w:r w:rsidRPr="0071485C">
        <w:rPr>
          <w:rFonts w:ascii="Times New Roman" w:hAnsi="Times New Roman" w:cs="Times New Roman"/>
          <w:sz w:val="24"/>
          <w:szCs w:val="24"/>
        </w:rPr>
        <w:t>A British multinational bank and financial services company called Barclays PLC was founded in 1690 and is the longest-running banking institution in the country</w:t>
      </w:r>
      <w:r w:rsidR="00227241">
        <w:rPr>
          <w:rFonts w:ascii="Times New Roman" w:hAnsi="Times New Roman" w:cs="Times New Roman"/>
          <w:sz w:val="24"/>
          <w:szCs w:val="24"/>
        </w:rPr>
        <w:t xml:space="preserve"> </w:t>
      </w:r>
      <w:r w:rsidR="00227241" w:rsidRPr="0071485C">
        <w:rPr>
          <w:rFonts w:ascii="Times New Roman" w:hAnsi="Times New Roman" w:cs="Times New Roman"/>
          <w:sz w:val="24"/>
          <w:szCs w:val="24"/>
        </w:rPr>
        <w:t>(Barclays</w:t>
      </w:r>
      <w:r w:rsidR="00227241">
        <w:rPr>
          <w:rFonts w:ascii="Times New Roman" w:hAnsi="Times New Roman" w:cs="Times New Roman"/>
          <w:sz w:val="24"/>
          <w:szCs w:val="24"/>
        </w:rPr>
        <w:t>, 2024</w:t>
      </w:r>
      <w:r w:rsidR="00227241" w:rsidRPr="0071485C">
        <w:rPr>
          <w:rFonts w:ascii="Times New Roman" w:hAnsi="Times New Roman" w:cs="Times New Roman"/>
          <w:sz w:val="24"/>
          <w:szCs w:val="24"/>
        </w:rPr>
        <w:t>)</w:t>
      </w:r>
      <w:r w:rsidRPr="0071485C">
        <w:rPr>
          <w:rFonts w:ascii="Times New Roman" w:hAnsi="Times New Roman" w:cs="Times New Roman"/>
          <w:sz w:val="24"/>
          <w:szCs w:val="24"/>
        </w:rPr>
        <w:t xml:space="preserve">. Founded in 1690, Barclays has a rich history and has evolved into one of the largest banks in the world. </w:t>
      </w:r>
    </w:p>
    <w:p w14:paraId="078FA185" w14:textId="2D0524A7" w:rsidR="0071485C" w:rsidRDefault="00C27AFE" w:rsidP="008E53E7">
      <w:pPr>
        <w:spacing w:line="360" w:lineRule="auto"/>
        <w:jc w:val="center"/>
        <w:rPr>
          <w:rFonts w:ascii="Times New Roman" w:hAnsi="Times New Roman" w:cs="Times New Roman"/>
          <w:sz w:val="24"/>
          <w:szCs w:val="24"/>
        </w:rPr>
      </w:pPr>
      <w:r w:rsidRPr="00C27AFE">
        <w:rPr>
          <w:rFonts w:ascii="Times New Roman" w:hAnsi="Times New Roman" w:cs="Times New Roman"/>
          <w:noProof/>
          <w:sz w:val="24"/>
          <w:szCs w:val="24"/>
        </w:rPr>
        <w:drawing>
          <wp:inline distT="0" distB="0" distL="0" distR="0" wp14:anchorId="2BD596AC" wp14:editId="6D493863">
            <wp:extent cx="5200015" cy="3458845"/>
            <wp:effectExtent l="0" t="0" r="635" b="8255"/>
            <wp:docPr id="8832206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200015" cy="3458845"/>
                    </a:xfrm>
                    <a:prstGeom prst="rect">
                      <a:avLst/>
                    </a:prstGeom>
                    <a:noFill/>
                    <a:ln>
                      <a:noFill/>
                    </a:ln>
                  </pic:spPr>
                </pic:pic>
              </a:graphicData>
            </a:graphic>
          </wp:inline>
        </w:drawing>
      </w:r>
    </w:p>
    <w:p w14:paraId="16220386" w14:textId="579A961E" w:rsidR="00C27AFE" w:rsidRPr="008E53E7" w:rsidRDefault="008E53E7" w:rsidP="008E53E7">
      <w:pPr>
        <w:pStyle w:val="Caption"/>
        <w:spacing w:line="360" w:lineRule="auto"/>
        <w:jc w:val="center"/>
        <w:rPr>
          <w:rFonts w:ascii="Times New Roman" w:hAnsi="Times New Roman" w:cs="Times New Roman"/>
          <w:i w:val="0"/>
          <w:iCs w:val="0"/>
          <w:color w:val="auto"/>
          <w:sz w:val="24"/>
          <w:szCs w:val="24"/>
        </w:rPr>
      </w:pPr>
      <w:bookmarkStart w:id="1" w:name="_Toc164931716"/>
      <w:r w:rsidRPr="008E53E7">
        <w:rPr>
          <w:rFonts w:ascii="Times New Roman" w:hAnsi="Times New Roman" w:cs="Times New Roman"/>
          <w:i w:val="0"/>
          <w:iCs w:val="0"/>
          <w:color w:val="auto"/>
          <w:sz w:val="24"/>
          <w:szCs w:val="24"/>
        </w:rPr>
        <w:t xml:space="preserve">Figure </w:t>
      </w:r>
      <w:r w:rsidRPr="008E53E7">
        <w:rPr>
          <w:rFonts w:ascii="Times New Roman" w:hAnsi="Times New Roman" w:cs="Times New Roman"/>
          <w:i w:val="0"/>
          <w:iCs w:val="0"/>
          <w:color w:val="auto"/>
          <w:sz w:val="24"/>
          <w:szCs w:val="24"/>
        </w:rPr>
        <w:fldChar w:fldCharType="begin"/>
      </w:r>
      <w:r w:rsidRPr="008E53E7">
        <w:rPr>
          <w:rFonts w:ascii="Times New Roman" w:hAnsi="Times New Roman" w:cs="Times New Roman"/>
          <w:i w:val="0"/>
          <w:iCs w:val="0"/>
          <w:color w:val="auto"/>
          <w:sz w:val="24"/>
          <w:szCs w:val="24"/>
        </w:rPr>
        <w:instrText xml:space="preserve"> SEQ Figure \* ARABIC </w:instrText>
      </w:r>
      <w:r w:rsidRPr="008E53E7">
        <w:rPr>
          <w:rFonts w:ascii="Times New Roman" w:hAnsi="Times New Roman" w:cs="Times New Roman"/>
          <w:i w:val="0"/>
          <w:iCs w:val="0"/>
          <w:color w:val="auto"/>
          <w:sz w:val="24"/>
          <w:szCs w:val="24"/>
        </w:rPr>
        <w:fldChar w:fldCharType="separate"/>
      </w:r>
      <w:r>
        <w:rPr>
          <w:rFonts w:ascii="Times New Roman" w:hAnsi="Times New Roman" w:cs="Times New Roman"/>
          <w:i w:val="0"/>
          <w:iCs w:val="0"/>
          <w:noProof/>
          <w:color w:val="auto"/>
          <w:sz w:val="24"/>
          <w:szCs w:val="24"/>
        </w:rPr>
        <w:t>1</w:t>
      </w:r>
      <w:r w:rsidRPr="008E53E7">
        <w:rPr>
          <w:rFonts w:ascii="Times New Roman" w:hAnsi="Times New Roman" w:cs="Times New Roman"/>
          <w:i w:val="0"/>
          <w:iCs w:val="0"/>
          <w:color w:val="auto"/>
          <w:sz w:val="24"/>
          <w:szCs w:val="24"/>
        </w:rPr>
        <w:fldChar w:fldCharType="end"/>
      </w:r>
      <w:r w:rsidR="00C27AFE" w:rsidRPr="008E53E7">
        <w:rPr>
          <w:rFonts w:ascii="Times New Roman" w:hAnsi="Times New Roman" w:cs="Times New Roman"/>
          <w:i w:val="0"/>
          <w:iCs w:val="0"/>
          <w:color w:val="auto"/>
          <w:sz w:val="24"/>
          <w:szCs w:val="24"/>
        </w:rPr>
        <w:t>: BARCLAYS logo</w:t>
      </w:r>
      <w:bookmarkEnd w:id="1"/>
    </w:p>
    <w:p w14:paraId="78734FCA" w14:textId="6E60966A" w:rsidR="00C27AFE" w:rsidRPr="0071485C" w:rsidRDefault="00C27AFE" w:rsidP="008E53E7">
      <w:pPr>
        <w:tabs>
          <w:tab w:val="center" w:pos="4513"/>
          <w:tab w:val="left" w:pos="5270"/>
        </w:tabs>
        <w:spacing w:line="360" w:lineRule="auto"/>
        <w:rPr>
          <w:rFonts w:ascii="Times New Roman" w:hAnsi="Times New Roman" w:cs="Times New Roman"/>
          <w:sz w:val="24"/>
          <w:szCs w:val="24"/>
        </w:rPr>
      </w:pPr>
      <w:r>
        <w:rPr>
          <w:rFonts w:ascii="Times New Roman" w:hAnsi="Times New Roman" w:cs="Times New Roman"/>
          <w:sz w:val="24"/>
          <w:szCs w:val="24"/>
        </w:rPr>
        <w:tab/>
        <w:t>Source:</w:t>
      </w:r>
      <w:r w:rsidRPr="00C27AFE">
        <w:t xml:space="preserve"> </w:t>
      </w:r>
      <w:r w:rsidRPr="00C27AFE">
        <w:rPr>
          <w:rFonts w:ascii="Times New Roman" w:hAnsi="Times New Roman" w:cs="Times New Roman"/>
          <w:sz w:val="24"/>
          <w:szCs w:val="24"/>
        </w:rPr>
        <w:t>(Barclays, 2024)</w:t>
      </w:r>
      <w:r>
        <w:rPr>
          <w:rFonts w:ascii="Times New Roman" w:hAnsi="Times New Roman" w:cs="Times New Roman"/>
          <w:sz w:val="24"/>
          <w:szCs w:val="24"/>
        </w:rPr>
        <w:tab/>
      </w:r>
    </w:p>
    <w:p w14:paraId="6682A3EF" w14:textId="071844B9" w:rsidR="0071485C" w:rsidRPr="00165F98" w:rsidRDefault="0071485C" w:rsidP="0071485C">
      <w:pPr>
        <w:spacing w:line="360" w:lineRule="auto"/>
        <w:jc w:val="both"/>
        <w:rPr>
          <w:rFonts w:ascii="Times New Roman" w:hAnsi="Times New Roman" w:cs="Times New Roman"/>
          <w:b/>
          <w:bCs/>
          <w:sz w:val="26"/>
          <w:szCs w:val="26"/>
        </w:rPr>
      </w:pPr>
      <w:r w:rsidRPr="00165F98">
        <w:rPr>
          <w:rFonts w:ascii="Times New Roman" w:hAnsi="Times New Roman" w:cs="Times New Roman"/>
          <w:b/>
          <w:bCs/>
          <w:sz w:val="26"/>
          <w:szCs w:val="26"/>
        </w:rPr>
        <w:t>Expansion and Consolidation (1896-1960s)</w:t>
      </w:r>
      <w:r w:rsidR="00F3713A" w:rsidRPr="00165F98">
        <w:rPr>
          <w:rFonts w:ascii="Times New Roman" w:hAnsi="Times New Roman" w:cs="Times New Roman"/>
          <w:b/>
          <w:bCs/>
          <w:sz w:val="26"/>
          <w:szCs w:val="26"/>
        </w:rPr>
        <w:t>:</w:t>
      </w:r>
    </w:p>
    <w:p w14:paraId="3CD7F1B3" w14:textId="6E829196" w:rsidR="0071485C" w:rsidRPr="0071485C" w:rsidRDefault="0071485C" w:rsidP="0071485C">
      <w:pPr>
        <w:spacing w:line="360" w:lineRule="auto"/>
        <w:jc w:val="both"/>
        <w:rPr>
          <w:rFonts w:ascii="Times New Roman" w:hAnsi="Times New Roman" w:cs="Times New Roman"/>
          <w:sz w:val="24"/>
          <w:szCs w:val="24"/>
        </w:rPr>
      </w:pPr>
      <w:r w:rsidRPr="0071485C">
        <w:rPr>
          <w:rFonts w:ascii="Times New Roman" w:hAnsi="Times New Roman" w:cs="Times New Roman"/>
          <w:sz w:val="24"/>
          <w:szCs w:val="24"/>
        </w:rPr>
        <w:t>A watershed moment was in 1896 when there was an amalgamation of twelve banks, including those of Goslings Bank and Backhouse Bank, that soon formed Barclays and Co. This ushered in a shift from a family-owned business into a fully-fledged banking institution (Barclays, 2020).</w:t>
      </w:r>
      <w:r w:rsidR="003B7B7C">
        <w:rPr>
          <w:rFonts w:ascii="Times New Roman" w:hAnsi="Times New Roman" w:cs="Times New Roman"/>
          <w:sz w:val="24"/>
          <w:szCs w:val="24"/>
        </w:rPr>
        <w:t xml:space="preserve"> </w:t>
      </w:r>
      <w:r w:rsidR="007C1E7B">
        <w:rPr>
          <w:rFonts w:ascii="Times New Roman" w:hAnsi="Times New Roman" w:cs="Times New Roman"/>
          <w:sz w:val="24"/>
          <w:szCs w:val="24"/>
        </w:rPr>
        <w:t>A significant</w:t>
      </w:r>
      <w:r w:rsidRPr="0071485C">
        <w:rPr>
          <w:rFonts w:ascii="Times New Roman" w:hAnsi="Times New Roman" w:cs="Times New Roman"/>
          <w:sz w:val="24"/>
          <w:szCs w:val="24"/>
        </w:rPr>
        <w:t xml:space="preserve"> event was the merger with the London Provincial and South Western Bank in 1918</w:t>
      </w:r>
      <w:r w:rsidR="007C1E7B">
        <w:rPr>
          <w:rFonts w:ascii="Times New Roman" w:hAnsi="Times New Roman" w:cs="Times New Roman"/>
          <w:sz w:val="24"/>
          <w:szCs w:val="24"/>
        </w:rPr>
        <w:t>, which bolstered</w:t>
      </w:r>
      <w:r w:rsidRPr="0071485C">
        <w:rPr>
          <w:rFonts w:ascii="Times New Roman" w:hAnsi="Times New Roman" w:cs="Times New Roman"/>
          <w:sz w:val="24"/>
          <w:szCs w:val="24"/>
        </w:rPr>
        <w:t xml:space="preserve"> their footprint.</w:t>
      </w:r>
    </w:p>
    <w:p w14:paraId="679A7F4F" w14:textId="301FD6C2" w:rsidR="0071485C" w:rsidRPr="00165F98" w:rsidRDefault="0071485C" w:rsidP="0071485C">
      <w:pPr>
        <w:spacing w:line="360" w:lineRule="auto"/>
        <w:jc w:val="both"/>
        <w:rPr>
          <w:rFonts w:ascii="Times New Roman" w:hAnsi="Times New Roman" w:cs="Times New Roman"/>
          <w:b/>
          <w:bCs/>
          <w:sz w:val="26"/>
          <w:szCs w:val="26"/>
        </w:rPr>
      </w:pPr>
      <w:r w:rsidRPr="00165F98">
        <w:rPr>
          <w:rFonts w:ascii="Times New Roman" w:hAnsi="Times New Roman" w:cs="Times New Roman"/>
          <w:b/>
          <w:bCs/>
          <w:sz w:val="26"/>
          <w:szCs w:val="26"/>
        </w:rPr>
        <w:t>Global UN Innovation and close reach (1960s to the present)</w:t>
      </w:r>
      <w:r w:rsidR="00F3713A" w:rsidRPr="00165F98">
        <w:rPr>
          <w:rFonts w:ascii="Times New Roman" w:hAnsi="Times New Roman" w:cs="Times New Roman"/>
          <w:b/>
          <w:bCs/>
          <w:sz w:val="26"/>
          <w:szCs w:val="26"/>
        </w:rPr>
        <w:t>:</w:t>
      </w:r>
    </w:p>
    <w:p w14:paraId="2D12F974" w14:textId="0E2BFA58" w:rsidR="0071485C" w:rsidRPr="0071485C" w:rsidRDefault="0071485C" w:rsidP="0071485C">
      <w:pPr>
        <w:spacing w:line="360" w:lineRule="auto"/>
        <w:jc w:val="both"/>
        <w:rPr>
          <w:rFonts w:ascii="Times New Roman" w:hAnsi="Times New Roman" w:cs="Times New Roman"/>
          <w:sz w:val="24"/>
          <w:szCs w:val="24"/>
        </w:rPr>
      </w:pPr>
      <w:r w:rsidRPr="0071485C">
        <w:rPr>
          <w:rFonts w:ascii="Times New Roman" w:hAnsi="Times New Roman" w:cs="Times New Roman"/>
          <w:sz w:val="24"/>
          <w:szCs w:val="24"/>
        </w:rPr>
        <w:t xml:space="preserve">Coming to the globe in 1967, </w:t>
      </w:r>
      <w:r w:rsidR="007C1E7B">
        <w:rPr>
          <w:rFonts w:ascii="Times New Roman" w:hAnsi="Times New Roman" w:cs="Times New Roman"/>
          <w:sz w:val="24"/>
          <w:szCs w:val="24"/>
        </w:rPr>
        <w:t xml:space="preserve">the disclosure </w:t>
      </w:r>
      <w:r w:rsidR="000602E9">
        <w:rPr>
          <w:rFonts w:ascii="Times New Roman" w:hAnsi="Times New Roman" w:cs="Times New Roman"/>
          <w:sz w:val="24"/>
          <w:szCs w:val="24"/>
        </w:rPr>
        <w:t xml:space="preserve">of the cash dispenser on a global scale </w:t>
      </w:r>
      <w:r w:rsidRPr="0071485C">
        <w:rPr>
          <w:rFonts w:ascii="Times New Roman" w:hAnsi="Times New Roman" w:cs="Times New Roman"/>
          <w:sz w:val="24"/>
          <w:szCs w:val="24"/>
        </w:rPr>
        <w:t xml:space="preserve">was the first of its kind and is doing away with pocket storage for the sake of money access (Barclays, 2017). </w:t>
      </w:r>
      <w:r w:rsidRPr="0071485C">
        <w:rPr>
          <w:rFonts w:ascii="Times New Roman" w:hAnsi="Times New Roman" w:cs="Times New Roman"/>
          <w:sz w:val="24"/>
          <w:szCs w:val="24"/>
        </w:rPr>
        <w:lastRenderedPageBreak/>
        <w:t>Also</w:t>
      </w:r>
      <w:r w:rsidR="000602E9">
        <w:rPr>
          <w:rFonts w:ascii="Times New Roman" w:hAnsi="Times New Roman" w:cs="Times New Roman"/>
          <w:sz w:val="24"/>
          <w:szCs w:val="24"/>
        </w:rPr>
        <w:t xml:space="preserve">, in this period, the bank of Barclays began an international expansion that </w:t>
      </w:r>
      <w:r w:rsidRPr="0071485C">
        <w:rPr>
          <w:rFonts w:ascii="Times New Roman" w:hAnsi="Times New Roman" w:cs="Times New Roman"/>
          <w:sz w:val="24"/>
          <w:szCs w:val="24"/>
        </w:rPr>
        <w:t>moved into the South Africa and the USA market structures.</w:t>
      </w:r>
    </w:p>
    <w:p w14:paraId="4463B3E5" w14:textId="23C0B4F9" w:rsidR="0071485C" w:rsidRPr="00165F98" w:rsidRDefault="0071485C" w:rsidP="0071485C">
      <w:pPr>
        <w:spacing w:line="360" w:lineRule="auto"/>
        <w:jc w:val="both"/>
        <w:rPr>
          <w:rFonts w:ascii="Times New Roman" w:hAnsi="Times New Roman" w:cs="Times New Roman"/>
          <w:b/>
          <w:bCs/>
          <w:sz w:val="26"/>
          <w:szCs w:val="26"/>
        </w:rPr>
      </w:pPr>
      <w:r w:rsidRPr="00165F98">
        <w:rPr>
          <w:rFonts w:ascii="Times New Roman" w:hAnsi="Times New Roman" w:cs="Times New Roman"/>
          <w:b/>
          <w:bCs/>
          <w:sz w:val="26"/>
          <w:szCs w:val="26"/>
        </w:rPr>
        <w:t>Business Model and Marketplace</w:t>
      </w:r>
      <w:r w:rsidR="00F3713A" w:rsidRPr="00165F98">
        <w:rPr>
          <w:rFonts w:ascii="Times New Roman" w:hAnsi="Times New Roman" w:cs="Times New Roman"/>
          <w:b/>
          <w:bCs/>
          <w:sz w:val="26"/>
          <w:szCs w:val="26"/>
        </w:rPr>
        <w:t>:</w:t>
      </w:r>
    </w:p>
    <w:p w14:paraId="7C185F19" w14:textId="043F9EE2" w:rsidR="00625D4E" w:rsidRPr="00756179" w:rsidRDefault="0071485C" w:rsidP="00756179">
      <w:pPr>
        <w:spacing w:line="360" w:lineRule="auto"/>
        <w:jc w:val="both"/>
        <w:rPr>
          <w:rFonts w:ascii="Times New Roman" w:hAnsi="Times New Roman" w:cs="Times New Roman"/>
          <w:sz w:val="24"/>
          <w:szCs w:val="24"/>
        </w:rPr>
      </w:pPr>
      <w:r w:rsidRPr="0071485C">
        <w:rPr>
          <w:rFonts w:ascii="Times New Roman" w:hAnsi="Times New Roman" w:cs="Times New Roman"/>
          <w:sz w:val="24"/>
          <w:szCs w:val="24"/>
        </w:rPr>
        <w:t>Barclays operates as two primary divisions: Barclays UK and Barclays International subsidiary, also known as Barclays, (Barclays, 2024) PB UK by Barclays handles personal and business banking demands within the UK with products like current accounts, mortgages, loans, and wealth management. Barclays International stresses its corporate banking, equity and debt products, as well as its specialty in wealth management for a worldwide clientele.</w:t>
      </w:r>
    </w:p>
    <w:p w14:paraId="36B61C48" w14:textId="75662FF8" w:rsidR="0071485C" w:rsidRPr="0071485C" w:rsidRDefault="0071485C" w:rsidP="0071485C">
      <w:pPr>
        <w:spacing w:line="360" w:lineRule="auto"/>
        <w:jc w:val="both"/>
        <w:rPr>
          <w:rFonts w:ascii="Times New Roman" w:hAnsi="Times New Roman" w:cs="Times New Roman"/>
          <w:sz w:val="24"/>
          <w:szCs w:val="24"/>
        </w:rPr>
      </w:pPr>
      <w:r w:rsidRPr="0071485C">
        <w:rPr>
          <w:rFonts w:ascii="Times New Roman" w:hAnsi="Times New Roman" w:cs="Times New Roman"/>
          <w:sz w:val="24"/>
          <w:szCs w:val="24"/>
        </w:rPr>
        <w:t>The bank</w:t>
      </w:r>
      <w:r w:rsidR="00E9129D">
        <w:rPr>
          <w:rFonts w:ascii="Times New Roman" w:hAnsi="Times New Roman" w:cs="Times New Roman"/>
          <w:sz w:val="24"/>
          <w:szCs w:val="24"/>
        </w:rPr>
        <w:t>’s</w:t>
      </w:r>
      <w:r w:rsidRPr="0071485C">
        <w:rPr>
          <w:rFonts w:ascii="Times New Roman" w:hAnsi="Times New Roman" w:cs="Times New Roman"/>
          <w:sz w:val="24"/>
          <w:szCs w:val="24"/>
        </w:rPr>
        <w:t xml:space="preserve"> main branch of trade arises from the provision of retail and corporate banking services in the UK, interacting directly with other banks like Lloyds Banking Group, HSBC UK, and Royal Bank of Scotland. On the international scene</w:t>
      </w:r>
      <w:r w:rsidR="000602E9">
        <w:rPr>
          <w:rFonts w:ascii="Times New Roman" w:hAnsi="Times New Roman" w:cs="Times New Roman"/>
          <w:sz w:val="24"/>
          <w:szCs w:val="24"/>
        </w:rPr>
        <w:t>, there is strong competition from multinational corporations, such as Citigroup, JPMorgan Chase,</w:t>
      </w:r>
      <w:r w:rsidRPr="0071485C">
        <w:rPr>
          <w:rFonts w:ascii="Times New Roman" w:hAnsi="Times New Roman" w:cs="Times New Roman"/>
          <w:sz w:val="24"/>
          <w:szCs w:val="24"/>
        </w:rPr>
        <w:t xml:space="preserve"> and Goldman Sachs, which occupy positions in the investment banking and wealth management segments of Barclays</w:t>
      </w:r>
      <w:r w:rsidR="005D1F7B">
        <w:rPr>
          <w:rFonts w:ascii="Times New Roman" w:hAnsi="Times New Roman" w:cs="Times New Roman"/>
          <w:sz w:val="24"/>
          <w:szCs w:val="24"/>
        </w:rPr>
        <w:t xml:space="preserve"> </w:t>
      </w:r>
      <w:r w:rsidR="005D1F7B" w:rsidRPr="005D1F7B">
        <w:rPr>
          <w:rFonts w:ascii="Times New Roman" w:hAnsi="Times New Roman" w:cs="Times New Roman"/>
          <w:sz w:val="24"/>
          <w:szCs w:val="24"/>
        </w:rPr>
        <w:t>(Barclays, 2024)</w:t>
      </w:r>
      <w:r w:rsidRPr="0071485C">
        <w:rPr>
          <w:rFonts w:ascii="Times New Roman" w:hAnsi="Times New Roman" w:cs="Times New Roman"/>
          <w:sz w:val="24"/>
          <w:szCs w:val="24"/>
        </w:rPr>
        <w:t>.</w:t>
      </w:r>
    </w:p>
    <w:p w14:paraId="737D6CDE" w14:textId="3A96131F" w:rsidR="0071485C" w:rsidRPr="00165F98" w:rsidRDefault="0071485C" w:rsidP="00165F98">
      <w:pPr>
        <w:pStyle w:val="Heading2"/>
        <w:spacing w:line="360" w:lineRule="auto"/>
        <w:rPr>
          <w:rFonts w:ascii="Times New Roman" w:hAnsi="Times New Roman" w:cs="Times New Roman"/>
          <w:b/>
          <w:bCs/>
          <w:color w:val="auto"/>
        </w:rPr>
      </w:pPr>
      <w:bookmarkStart w:id="2" w:name="_Toc164008474"/>
      <w:r w:rsidRPr="00165F98">
        <w:rPr>
          <w:rFonts w:ascii="Times New Roman" w:hAnsi="Times New Roman" w:cs="Times New Roman"/>
          <w:b/>
          <w:bCs/>
          <w:color w:val="auto"/>
        </w:rPr>
        <w:t>Recent Events over 5 years</w:t>
      </w:r>
      <w:r w:rsidR="00F3713A" w:rsidRPr="00165F98">
        <w:rPr>
          <w:rFonts w:ascii="Times New Roman" w:hAnsi="Times New Roman" w:cs="Times New Roman"/>
          <w:b/>
          <w:bCs/>
          <w:color w:val="auto"/>
        </w:rPr>
        <w:t>:</w:t>
      </w:r>
      <w:bookmarkEnd w:id="2"/>
    </w:p>
    <w:p w14:paraId="32CB82A2" w14:textId="2A6856F8" w:rsidR="0071485C" w:rsidRPr="00165F98" w:rsidRDefault="0071485C" w:rsidP="0071485C">
      <w:pPr>
        <w:spacing w:line="360" w:lineRule="auto"/>
        <w:jc w:val="both"/>
        <w:rPr>
          <w:rFonts w:ascii="Times New Roman" w:hAnsi="Times New Roman" w:cs="Times New Roman"/>
          <w:b/>
          <w:bCs/>
          <w:sz w:val="24"/>
          <w:szCs w:val="24"/>
        </w:rPr>
      </w:pPr>
      <w:r w:rsidRPr="00165F98">
        <w:rPr>
          <w:rFonts w:ascii="Times New Roman" w:hAnsi="Times New Roman" w:cs="Times New Roman"/>
          <w:b/>
          <w:bCs/>
          <w:sz w:val="24"/>
          <w:szCs w:val="24"/>
        </w:rPr>
        <w:t>2019 - Leadership Change</w:t>
      </w:r>
    </w:p>
    <w:p w14:paraId="445F56B8" w14:textId="5E823DBD" w:rsidR="0071485C" w:rsidRPr="0071485C" w:rsidRDefault="0071485C" w:rsidP="0071485C">
      <w:pPr>
        <w:spacing w:line="360" w:lineRule="auto"/>
        <w:jc w:val="both"/>
        <w:rPr>
          <w:rFonts w:ascii="Times New Roman" w:hAnsi="Times New Roman" w:cs="Times New Roman"/>
          <w:sz w:val="24"/>
          <w:szCs w:val="24"/>
        </w:rPr>
      </w:pPr>
      <w:r w:rsidRPr="0071485C">
        <w:rPr>
          <w:rFonts w:ascii="Times New Roman" w:hAnsi="Times New Roman" w:cs="Times New Roman"/>
          <w:sz w:val="24"/>
          <w:szCs w:val="24"/>
        </w:rPr>
        <w:t>Barclays underwent a leadership change when</w:t>
      </w:r>
      <w:r w:rsidR="00A156C3">
        <w:rPr>
          <w:rFonts w:ascii="Times New Roman" w:hAnsi="Times New Roman" w:cs="Times New Roman"/>
          <w:sz w:val="24"/>
          <w:szCs w:val="24"/>
        </w:rPr>
        <w:t xml:space="preserve"> </w:t>
      </w:r>
      <w:r w:rsidR="00A156C3" w:rsidRPr="005D1F7B">
        <w:rPr>
          <w:rFonts w:ascii="Times New Roman" w:hAnsi="Times New Roman" w:cs="Times New Roman"/>
          <w:sz w:val="24"/>
          <w:szCs w:val="24"/>
        </w:rPr>
        <w:t>C. S. Venkatakrishnan</w:t>
      </w:r>
      <w:r w:rsidRPr="0071485C">
        <w:rPr>
          <w:rFonts w:ascii="Times New Roman" w:hAnsi="Times New Roman" w:cs="Times New Roman"/>
          <w:sz w:val="24"/>
          <w:szCs w:val="24"/>
        </w:rPr>
        <w:t xml:space="preserve"> was appointed </w:t>
      </w:r>
      <w:r w:rsidR="00A156C3">
        <w:rPr>
          <w:rFonts w:ascii="Times New Roman" w:hAnsi="Times New Roman" w:cs="Times New Roman"/>
          <w:sz w:val="24"/>
          <w:szCs w:val="24"/>
        </w:rPr>
        <w:t xml:space="preserve">as a new CEO </w:t>
      </w:r>
      <w:r w:rsidRPr="0071485C">
        <w:rPr>
          <w:rFonts w:ascii="Times New Roman" w:hAnsi="Times New Roman" w:cs="Times New Roman"/>
          <w:sz w:val="24"/>
          <w:szCs w:val="24"/>
        </w:rPr>
        <w:t xml:space="preserve">in the year 2019. Even though </w:t>
      </w:r>
      <w:r w:rsidR="000602E9">
        <w:rPr>
          <w:rFonts w:ascii="Times New Roman" w:hAnsi="Times New Roman" w:cs="Times New Roman"/>
          <w:sz w:val="24"/>
          <w:szCs w:val="24"/>
        </w:rPr>
        <w:t>Jes Staley became the CEO in December 2015, he continued to execute his plan of changing the bank’s strategy to optimize the performance of the core units and stop</w:t>
      </w:r>
      <w:r w:rsidRPr="0071485C">
        <w:rPr>
          <w:rFonts w:ascii="Times New Roman" w:hAnsi="Times New Roman" w:cs="Times New Roman"/>
          <w:sz w:val="24"/>
          <w:szCs w:val="24"/>
        </w:rPr>
        <w:t xml:space="preserve"> the non-core business activities (</w:t>
      </w:r>
      <w:proofErr w:type="spellStart"/>
      <w:r w:rsidRPr="0071485C">
        <w:rPr>
          <w:rFonts w:ascii="Times New Roman" w:hAnsi="Times New Roman" w:cs="Times New Roman"/>
          <w:sz w:val="24"/>
          <w:szCs w:val="24"/>
        </w:rPr>
        <w:t>Spezzati</w:t>
      </w:r>
      <w:proofErr w:type="spellEnd"/>
      <w:r w:rsidRPr="0071485C">
        <w:rPr>
          <w:rFonts w:ascii="Times New Roman" w:hAnsi="Times New Roman" w:cs="Times New Roman"/>
          <w:sz w:val="24"/>
          <w:szCs w:val="24"/>
        </w:rPr>
        <w:t>, 2021).</w:t>
      </w:r>
      <w:r w:rsidR="003B7B7C">
        <w:rPr>
          <w:rFonts w:ascii="Times New Roman" w:hAnsi="Times New Roman" w:cs="Times New Roman"/>
          <w:sz w:val="24"/>
          <w:szCs w:val="24"/>
        </w:rPr>
        <w:t xml:space="preserve"> Staley </w:t>
      </w:r>
      <w:r w:rsidRPr="0071485C">
        <w:rPr>
          <w:rFonts w:ascii="Times New Roman" w:hAnsi="Times New Roman" w:cs="Times New Roman"/>
          <w:sz w:val="24"/>
          <w:szCs w:val="24"/>
        </w:rPr>
        <w:t>still remained in charge of the company.</w:t>
      </w:r>
      <w:r w:rsidR="005D1F7B" w:rsidRPr="005D1F7B">
        <w:t xml:space="preserve"> </w:t>
      </w:r>
    </w:p>
    <w:p w14:paraId="07FAAE50" w14:textId="7FDD1F3D" w:rsidR="0071485C" w:rsidRPr="00165F98" w:rsidRDefault="0071485C" w:rsidP="0071485C">
      <w:pPr>
        <w:spacing w:line="360" w:lineRule="auto"/>
        <w:jc w:val="both"/>
        <w:rPr>
          <w:rFonts w:ascii="Times New Roman" w:hAnsi="Times New Roman" w:cs="Times New Roman"/>
          <w:b/>
          <w:bCs/>
          <w:sz w:val="24"/>
          <w:szCs w:val="24"/>
        </w:rPr>
      </w:pPr>
      <w:r w:rsidRPr="00165F98">
        <w:rPr>
          <w:rFonts w:ascii="Times New Roman" w:hAnsi="Times New Roman" w:cs="Times New Roman"/>
          <w:b/>
          <w:bCs/>
          <w:sz w:val="24"/>
          <w:szCs w:val="24"/>
        </w:rPr>
        <w:t>2020 - An Overview of the Outcomes of COVID-19 and the Response</w:t>
      </w:r>
    </w:p>
    <w:p w14:paraId="485F0CD4" w14:textId="211F869F" w:rsidR="0071485C" w:rsidRDefault="0071485C" w:rsidP="0071485C">
      <w:pPr>
        <w:spacing w:line="360" w:lineRule="auto"/>
        <w:jc w:val="both"/>
        <w:rPr>
          <w:rFonts w:ascii="Times New Roman" w:hAnsi="Times New Roman" w:cs="Times New Roman"/>
          <w:sz w:val="24"/>
          <w:szCs w:val="24"/>
        </w:rPr>
      </w:pPr>
      <w:r w:rsidRPr="0071485C">
        <w:rPr>
          <w:rFonts w:ascii="Times New Roman" w:hAnsi="Times New Roman" w:cs="Times New Roman"/>
          <w:sz w:val="24"/>
          <w:szCs w:val="24"/>
        </w:rPr>
        <w:t>Just like many other banks, especially banks worldwide</w:t>
      </w:r>
      <w:r w:rsidR="000602E9">
        <w:rPr>
          <w:rFonts w:ascii="Times New Roman" w:hAnsi="Times New Roman" w:cs="Times New Roman"/>
          <w:sz w:val="24"/>
          <w:szCs w:val="24"/>
        </w:rPr>
        <w:t xml:space="preserve">, faced caused by </w:t>
      </w:r>
      <w:r w:rsidRPr="0071485C">
        <w:rPr>
          <w:rFonts w:ascii="Times New Roman" w:hAnsi="Times New Roman" w:cs="Times New Roman"/>
          <w:sz w:val="24"/>
          <w:szCs w:val="24"/>
        </w:rPr>
        <w:t xml:space="preserve">COVID-19 (FCA, 2015). The bank has been of particular importance in handling the allocations of </w:t>
      </w:r>
      <w:r w:rsidR="000602E9">
        <w:rPr>
          <w:rFonts w:ascii="Times New Roman" w:hAnsi="Times New Roman" w:cs="Times New Roman"/>
          <w:sz w:val="24"/>
          <w:szCs w:val="24"/>
        </w:rPr>
        <w:t>government-backed</w:t>
      </w:r>
      <w:r w:rsidRPr="0071485C">
        <w:rPr>
          <w:rFonts w:ascii="Times New Roman" w:hAnsi="Times New Roman" w:cs="Times New Roman"/>
          <w:sz w:val="24"/>
          <w:szCs w:val="24"/>
        </w:rPr>
        <w:t xml:space="preserve"> loans and the provision of mortgage holidays to the customers who were harmed by the virus</w:t>
      </w:r>
      <w:r w:rsidR="003B7B7C">
        <w:rPr>
          <w:rFonts w:ascii="Times New Roman" w:hAnsi="Times New Roman" w:cs="Times New Roman"/>
          <w:sz w:val="24"/>
          <w:szCs w:val="24"/>
        </w:rPr>
        <w:t>.</w:t>
      </w:r>
    </w:p>
    <w:p w14:paraId="687C59C3" w14:textId="0F336087" w:rsidR="005D1F7B" w:rsidRDefault="0071485C" w:rsidP="0071485C">
      <w:pPr>
        <w:spacing w:line="360" w:lineRule="auto"/>
        <w:jc w:val="both"/>
        <w:rPr>
          <w:rFonts w:ascii="Times New Roman" w:hAnsi="Times New Roman" w:cs="Times New Roman"/>
          <w:sz w:val="24"/>
          <w:szCs w:val="24"/>
        </w:rPr>
      </w:pPr>
      <w:r w:rsidRPr="005D1F7B">
        <w:rPr>
          <w:rFonts w:ascii="Times New Roman" w:hAnsi="Times New Roman" w:cs="Times New Roman"/>
          <w:b/>
          <w:bCs/>
          <w:sz w:val="24"/>
          <w:szCs w:val="24"/>
        </w:rPr>
        <w:t xml:space="preserve">2021: </w:t>
      </w:r>
      <w:r w:rsidR="00A156C3">
        <w:rPr>
          <w:rFonts w:ascii="Times New Roman" w:hAnsi="Times New Roman" w:cs="Times New Roman"/>
          <w:b/>
          <w:bCs/>
          <w:sz w:val="24"/>
          <w:szCs w:val="24"/>
        </w:rPr>
        <w:t>S</w:t>
      </w:r>
      <w:r w:rsidRPr="005D1F7B">
        <w:rPr>
          <w:rFonts w:ascii="Times New Roman" w:hAnsi="Times New Roman" w:cs="Times New Roman"/>
          <w:b/>
          <w:bCs/>
          <w:sz w:val="24"/>
          <w:szCs w:val="24"/>
        </w:rPr>
        <w:t xml:space="preserve">hifting strategies and acquiring Vines and Instagram </w:t>
      </w:r>
    </w:p>
    <w:p w14:paraId="35A57BDC" w14:textId="4276498A" w:rsidR="0071485C" w:rsidRPr="0071485C" w:rsidRDefault="005D1F7B" w:rsidP="0071485C">
      <w:pPr>
        <w:spacing w:line="360" w:lineRule="auto"/>
        <w:jc w:val="both"/>
        <w:rPr>
          <w:rFonts w:ascii="Times New Roman" w:hAnsi="Times New Roman" w:cs="Times New Roman"/>
          <w:sz w:val="24"/>
          <w:szCs w:val="24"/>
        </w:rPr>
      </w:pPr>
      <w:r>
        <w:rPr>
          <w:rFonts w:ascii="Times New Roman" w:hAnsi="Times New Roman" w:cs="Times New Roman"/>
          <w:sz w:val="24"/>
          <w:szCs w:val="24"/>
        </w:rPr>
        <w:t>T</w:t>
      </w:r>
      <w:r w:rsidR="0071485C" w:rsidRPr="0071485C">
        <w:rPr>
          <w:rFonts w:ascii="Times New Roman" w:hAnsi="Times New Roman" w:cs="Times New Roman"/>
          <w:sz w:val="24"/>
          <w:szCs w:val="24"/>
        </w:rPr>
        <w:t>he company now has five platforms that enable it to engage and communicate with its users: Facebook, Instagram, WhatsApp, Messenger, and Oculus.</w:t>
      </w:r>
    </w:p>
    <w:p w14:paraId="57103055" w14:textId="60C13847" w:rsidR="0071485C" w:rsidRDefault="0071485C" w:rsidP="0071485C">
      <w:pPr>
        <w:spacing w:line="360" w:lineRule="auto"/>
        <w:jc w:val="both"/>
        <w:rPr>
          <w:rFonts w:ascii="Times New Roman" w:hAnsi="Times New Roman" w:cs="Times New Roman"/>
          <w:sz w:val="24"/>
          <w:szCs w:val="24"/>
        </w:rPr>
      </w:pPr>
      <w:r w:rsidRPr="0071485C">
        <w:rPr>
          <w:rFonts w:ascii="Times New Roman" w:hAnsi="Times New Roman" w:cs="Times New Roman"/>
          <w:sz w:val="24"/>
          <w:szCs w:val="24"/>
        </w:rPr>
        <w:lastRenderedPageBreak/>
        <w:t>Apart from that, in 2021</w:t>
      </w:r>
      <w:r w:rsidR="000602E9">
        <w:rPr>
          <w:rFonts w:ascii="Times New Roman" w:hAnsi="Times New Roman" w:cs="Times New Roman"/>
          <w:sz w:val="24"/>
          <w:szCs w:val="24"/>
        </w:rPr>
        <w:t>, Barclays put new effort into the strategy adjustment that was triggered by widening market</w:t>
      </w:r>
      <w:r w:rsidRPr="0071485C">
        <w:rPr>
          <w:rFonts w:ascii="Times New Roman" w:hAnsi="Times New Roman" w:cs="Times New Roman"/>
          <w:sz w:val="24"/>
          <w:szCs w:val="24"/>
        </w:rPr>
        <w:t xml:space="preserve"> conditions and new regulations regulation. Among the main strategic steps was the acquisition of the GAP credit card book in the U.S</w:t>
      </w:r>
      <w:r w:rsidR="003B7B7C">
        <w:rPr>
          <w:rFonts w:ascii="Times New Roman" w:hAnsi="Times New Roman" w:cs="Times New Roman"/>
          <w:sz w:val="24"/>
          <w:szCs w:val="24"/>
        </w:rPr>
        <w:t>.</w:t>
      </w:r>
      <w:r w:rsidRPr="0071485C">
        <w:rPr>
          <w:rFonts w:ascii="Times New Roman" w:hAnsi="Times New Roman" w:cs="Times New Roman"/>
          <w:sz w:val="24"/>
          <w:szCs w:val="24"/>
        </w:rPr>
        <w:t xml:space="preserve"> </w:t>
      </w:r>
    </w:p>
    <w:p w14:paraId="5DD7FE48" w14:textId="4B3B277F" w:rsidR="0071485C" w:rsidRPr="00165F98" w:rsidRDefault="0071485C" w:rsidP="0071485C">
      <w:pPr>
        <w:spacing w:line="360" w:lineRule="auto"/>
        <w:jc w:val="both"/>
        <w:rPr>
          <w:rFonts w:ascii="Times New Roman" w:hAnsi="Times New Roman" w:cs="Times New Roman"/>
          <w:b/>
          <w:bCs/>
          <w:sz w:val="24"/>
          <w:szCs w:val="24"/>
        </w:rPr>
      </w:pPr>
      <w:r w:rsidRPr="00165F98">
        <w:rPr>
          <w:rFonts w:ascii="Times New Roman" w:hAnsi="Times New Roman" w:cs="Times New Roman"/>
          <w:b/>
          <w:bCs/>
          <w:sz w:val="24"/>
          <w:szCs w:val="24"/>
        </w:rPr>
        <w:t xml:space="preserve">2022 - </w:t>
      </w:r>
      <w:r w:rsidR="00165F98" w:rsidRPr="00165F98">
        <w:rPr>
          <w:rFonts w:ascii="Times New Roman" w:hAnsi="Times New Roman" w:cs="Times New Roman"/>
          <w:b/>
          <w:bCs/>
          <w:sz w:val="24"/>
          <w:szCs w:val="24"/>
        </w:rPr>
        <w:t>Legal Issues and Settlements</w:t>
      </w:r>
    </w:p>
    <w:p w14:paraId="4243074B" w14:textId="23ACFAC2" w:rsidR="0071485C" w:rsidRPr="0071485C" w:rsidRDefault="0071485C" w:rsidP="0071485C">
      <w:pPr>
        <w:spacing w:line="360" w:lineRule="auto"/>
        <w:jc w:val="both"/>
        <w:rPr>
          <w:rFonts w:ascii="Times New Roman" w:hAnsi="Times New Roman" w:cs="Times New Roman"/>
          <w:sz w:val="24"/>
          <w:szCs w:val="24"/>
        </w:rPr>
      </w:pPr>
      <w:r w:rsidRPr="0071485C">
        <w:rPr>
          <w:rFonts w:ascii="Times New Roman" w:hAnsi="Times New Roman" w:cs="Times New Roman"/>
          <w:sz w:val="24"/>
          <w:szCs w:val="24"/>
        </w:rPr>
        <w:t xml:space="preserve">Barclays </w:t>
      </w:r>
      <w:r w:rsidR="000602E9">
        <w:rPr>
          <w:rFonts w:ascii="Times New Roman" w:hAnsi="Times New Roman" w:cs="Times New Roman"/>
          <w:sz w:val="24"/>
          <w:szCs w:val="24"/>
        </w:rPr>
        <w:t xml:space="preserve">has to tackle </w:t>
      </w:r>
      <w:r w:rsidRPr="0071485C">
        <w:rPr>
          <w:rFonts w:ascii="Times New Roman" w:hAnsi="Times New Roman" w:cs="Times New Roman"/>
          <w:sz w:val="24"/>
          <w:szCs w:val="24"/>
        </w:rPr>
        <w:t xml:space="preserve">several legal problems this year. </w:t>
      </w:r>
      <w:r w:rsidR="000602E9">
        <w:rPr>
          <w:rFonts w:ascii="Times New Roman" w:hAnsi="Times New Roman" w:cs="Times New Roman"/>
          <w:sz w:val="24"/>
          <w:szCs w:val="24"/>
        </w:rPr>
        <w:t xml:space="preserve">British regulators and the bank agreed upon a £ 450 million settlement for a historic banking scandal over London Interbank Offered Rate (LIBOR) manipulation </w:t>
      </w:r>
      <w:r w:rsidRPr="0071485C">
        <w:rPr>
          <w:rFonts w:ascii="Times New Roman" w:hAnsi="Times New Roman" w:cs="Times New Roman"/>
          <w:sz w:val="24"/>
          <w:szCs w:val="24"/>
        </w:rPr>
        <w:t>(Rose,</w:t>
      </w:r>
      <w:r w:rsidR="00C27AFE">
        <w:rPr>
          <w:rFonts w:ascii="Times New Roman" w:hAnsi="Times New Roman" w:cs="Times New Roman"/>
          <w:sz w:val="24"/>
          <w:szCs w:val="24"/>
        </w:rPr>
        <w:t xml:space="preserve"> </w:t>
      </w:r>
      <w:r w:rsidRPr="0071485C">
        <w:rPr>
          <w:rFonts w:ascii="Times New Roman" w:hAnsi="Times New Roman" w:cs="Times New Roman"/>
          <w:sz w:val="24"/>
          <w:szCs w:val="24"/>
        </w:rPr>
        <w:t xml:space="preserve">2013). This settlement was a part of </w:t>
      </w:r>
      <w:r w:rsidR="000602E9">
        <w:rPr>
          <w:rFonts w:ascii="Times New Roman" w:hAnsi="Times New Roman" w:cs="Times New Roman"/>
          <w:sz w:val="24"/>
          <w:szCs w:val="24"/>
        </w:rPr>
        <w:t xml:space="preserve">a </w:t>
      </w:r>
      <w:r w:rsidRPr="0071485C">
        <w:rPr>
          <w:rFonts w:ascii="Times New Roman" w:hAnsi="Times New Roman" w:cs="Times New Roman"/>
          <w:sz w:val="24"/>
          <w:szCs w:val="24"/>
        </w:rPr>
        <w:t xml:space="preserve">series of global financial institutions </w:t>
      </w:r>
      <w:r w:rsidR="000602E9">
        <w:rPr>
          <w:rFonts w:ascii="Times New Roman" w:hAnsi="Times New Roman" w:cs="Times New Roman"/>
          <w:sz w:val="24"/>
          <w:szCs w:val="24"/>
        </w:rPr>
        <w:t>that</w:t>
      </w:r>
      <w:r w:rsidRPr="0071485C">
        <w:rPr>
          <w:rFonts w:ascii="Times New Roman" w:hAnsi="Times New Roman" w:cs="Times New Roman"/>
          <w:sz w:val="24"/>
          <w:szCs w:val="24"/>
        </w:rPr>
        <w:t xml:space="preserve"> were working through legacy regulatory issues and exhibits Barclays' determination to clear the legacy problem and regain its position in the industry</w:t>
      </w:r>
    </w:p>
    <w:p w14:paraId="430684DD" w14:textId="183F3204" w:rsidR="0071485C" w:rsidRPr="00165F98" w:rsidRDefault="0071485C" w:rsidP="0071485C">
      <w:pPr>
        <w:spacing w:line="360" w:lineRule="auto"/>
        <w:jc w:val="both"/>
        <w:rPr>
          <w:rFonts w:ascii="Times New Roman" w:hAnsi="Times New Roman" w:cs="Times New Roman"/>
          <w:b/>
          <w:bCs/>
          <w:sz w:val="24"/>
          <w:szCs w:val="24"/>
        </w:rPr>
      </w:pPr>
      <w:r w:rsidRPr="00165F98">
        <w:rPr>
          <w:rFonts w:ascii="Times New Roman" w:hAnsi="Times New Roman" w:cs="Times New Roman"/>
          <w:b/>
          <w:bCs/>
          <w:sz w:val="24"/>
          <w:szCs w:val="24"/>
        </w:rPr>
        <w:t>2023 - More Leadership Storms.</w:t>
      </w:r>
    </w:p>
    <w:p w14:paraId="1B65F725" w14:textId="3052DC7F" w:rsidR="005D006F" w:rsidRDefault="0071485C" w:rsidP="00756179">
      <w:pPr>
        <w:spacing w:line="360" w:lineRule="auto"/>
        <w:jc w:val="both"/>
        <w:rPr>
          <w:rFonts w:ascii="Times New Roman" w:hAnsi="Times New Roman" w:cs="Times New Roman"/>
          <w:sz w:val="24"/>
          <w:szCs w:val="24"/>
        </w:rPr>
      </w:pPr>
      <w:r w:rsidRPr="0071485C">
        <w:rPr>
          <w:rFonts w:ascii="Times New Roman" w:hAnsi="Times New Roman" w:cs="Times New Roman"/>
          <w:sz w:val="24"/>
          <w:szCs w:val="24"/>
        </w:rPr>
        <w:t>In April</w:t>
      </w:r>
      <w:r w:rsidR="00E9129D">
        <w:rPr>
          <w:rFonts w:ascii="Times New Roman" w:hAnsi="Times New Roman" w:cs="Times New Roman"/>
          <w:sz w:val="24"/>
          <w:szCs w:val="24"/>
        </w:rPr>
        <w:t xml:space="preserve"> 2023</w:t>
      </w:r>
      <w:r w:rsidRPr="0071485C">
        <w:rPr>
          <w:rFonts w:ascii="Times New Roman" w:hAnsi="Times New Roman" w:cs="Times New Roman"/>
          <w:sz w:val="24"/>
          <w:szCs w:val="24"/>
        </w:rPr>
        <w:t xml:space="preserve">, Jes Staley was actually forced to resign as the company’s CEO (Bishop </w:t>
      </w:r>
      <w:r w:rsidR="000602E9">
        <w:rPr>
          <w:rFonts w:ascii="Times New Roman" w:hAnsi="Times New Roman" w:cs="Times New Roman"/>
          <w:sz w:val="24"/>
          <w:szCs w:val="24"/>
        </w:rPr>
        <w:t>&amp;</w:t>
      </w:r>
      <w:r w:rsidRPr="0071485C">
        <w:rPr>
          <w:rFonts w:ascii="Times New Roman" w:hAnsi="Times New Roman" w:cs="Times New Roman"/>
          <w:sz w:val="24"/>
          <w:szCs w:val="24"/>
        </w:rPr>
        <w:t xml:space="preserve"> </w:t>
      </w:r>
      <w:proofErr w:type="spellStart"/>
      <w:r w:rsidRPr="0071485C">
        <w:rPr>
          <w:rFonts w:ascii="Times New Roman" w:hAnsi="Times New Roman" w:cs="Times New Roman"/>
          <w:sz w:val="24"/>
          <w:szCs w:val="24"/>
        </w:rPr>
        <w:t>Ellyatt</w:t>
      </w:r>
      <w:proofErr w:type="spellEnd"/>
      <w:r w:rsidRPr="0071485C">
        <w:rPr>
          <w:rFonts w:ascii="Times New Roman" w:hAnsi="Times New Roman" w:cs="Times New Roman"/>
          <w:sz w:val="24"/>
          <w:szCs w:val="24"/>
        </w:rPr>
        <w:t>, 2021)</w:t>
      </w:r>
      <w:r w:rsidR="00A156C3">
        <w:rPr>
          <w:rFonts w:ascii="Times New Roman" w:hAnsi="Times New Roman" w:cs="Times New Roman"/>
          <w:sz w:val="24"/>
          <w:szCs w:val="24"/>
        </w:rPr>
        <w:t>. P</w:t>
      </w:r>
      <w:r w:rsidRPr="0071485C">
        <w:rPr>
          <w:rFonts w:ascii="Times New Roman" w:hAnsi="Times New Roman" w:cs="Times New Roman"/>
          <w:sz w:val="24"/>
          <w:szCs w:val="24"/>
        </w:rPr>
        <w:t xml:space="preserve">artly due to persistent scrutiny regarding his past association with financial services professional, Jeffrey Epstein. </w:t>
      </w:r>
    </w:p>
    <w:p w14:paraId="6A947AED" w14:textId="3D38E665" w:rsidR="00F3713A" w:rsidRDefault="00C27AFE" w:rsidP="00C27AFE">
      <w:pPr>
        <w:spacing w:line="360" w:lineRule="auto"/>
        <w:jc w:val="center"/>
        <w:rPr>
          <w:rFonts w:ascii="Times New Roman" w:hAnsi="Times New Roman" w:cs="Times New Roman"/>
          <w:sz w:val="24"/>
          <w:szCs w:val="24"/>
        </w:rPr>
      </w:pPr>
      <w:r w:rsidRPr="00C27AFE">
        <w:rPr>
          <w:rFonts w:ascii="Times New Roman" w:hAnsi="Times New Roman" w:cs="Times New Roman"/>
          <w:noProof/>
          <w:sz w:val="24"/>
          <w:szCs w:val="24"/>
        </w:rPr>
        <w:drawing>
          <wp:inline distT="0" distB="0" distL="0" distR="0" wp14:anchorId="62D62192" wp14:editId="7DCD04AA">
            <wp:extent cx="5430520" cy="2799080"/>
            <wp:effectExtent l="0" t="0" r="0" b="1270"/>
            <wp:docPr id="192492784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30520" cy="2799080"/>
                    </a:xfrm>
                    <a:prstGeom prst="rect">
                      <a:avLst/>
                    </a:prstGeom>
                    <a:noFill/>
                    <a:ln>
                      <a:noFill/>
                    </a:ln>
                  </pic:spPr>
                </pic:pic>
              </a:graphicData>
            </a:graphic>
          </wp:inline>
        </w:drawing>
      </w:r>
    </w:p>
    <w:p w14:paraId="367036AC" w14:textId="04DDA662" w:rsidR="00C27AFE" w:rsidRPr="008E53E7" w:rsidRDefault="008E53E7" w:rsidP="008E53E7">
      <w:pPr>
        <w:pStyle w:val="Caption"/>
        <w:spacing w:line="360" w:lineRule="auto"/>
        <w:jc w:val="center"/>
        <w:rPr>
          <w:rFonts w:ascii="Times New Roman" w:hAnsi="Times New Roman" w:cs="Times New Roman"/>
          <w:i w:val="0"/>
          <w:iCs w:val="0"/>
          <w:color w:val="auto"/>
          <w:sz w:val="24"/>
          <w:szCs w:val="24"/>
        </w:rPr>
      </w:pPr>
      <w:bookmarkStart w:id="3" w:name="_Toc164931717"/>
      <w:r w:rsidRPr="008E53E7">
        <w:rPr>
          <w:rFonts w:ascii="Times New Roman" w:hAnsi="Times New Roman" w:cs="Times New Roman"/>
          <w:i w:val="0"/>
          <w:iCs w:val="0"/>
          <w:color w:val="auto"/>
          <w:sz w:val="24"/>
          <w:szCs w:val="24"/>
        </w:rPr>
        <w:t xml:space="preserve">Figure </w:t>
      </w:r>
      <w:r w:rsidRPr="008E53E7">
        <w:rPr>
          <w:rFonts w:ascii="Times New Roman" w:hAnsi="Times New Roman" w:cs="Times New Roman"/>
          <w:i w:val="0"/>
          <w:iCs w:val="0"/>
          <w:color w:val="auto"/>
          <w:sz w:val="24"/>
          <w:szCs w:val="24"/>
        </w:rPr>
        <w:fldChar w:fldCharType="begin"/>
      </w:r>
      <w:r w:rsidRPr="008E53E7">
        <w:rPr>
          <w:rFonts w:ascii="Times New Roman" w:hAnsi="Times New Roman" w:cs="Times New Roman"/>
          <w:i w:val="0"/>
          <w:iCs w:val="0"/>
          <w:color w:val="auto"/>
          <w:sz w:val="24"/>
          <w:szCs w:val="24"/>
        </w:rPr>
        <w:instrText xml:space="preserve"> SEQ Figure \* ARABIC </w:instrText>
      </w:r>
      <w:r w:rsidRPr="008E53E7">
        <w:rPr>
          <w:rFonts w:ascii="Times New Roman" w:hAnsi="Times New Roman" w:cs="Times New Roman"/>
          <w:i w:val="0"/>
          <w:iCs w:val="0"/>
          <w:color w:val="auto"/>
          <w:sz w:val="24"/>
          <w:szCs w:val="24"/>
        </w:rPr>
        <w:fldChar w:fldCharType="separate"/>
      </w:r>
      <w:r w:rsidRPr="008E53E7">
        <w:rPr>
          <w:rFonts w:ascii="Times New Roman" w:hAnsi="Times New Roman" w:cs="Times New Roman"/>
          <w:i w:val="0"/>
          <w:iCs w:val="0"/>
          <w:noProof/>
          <w:color w:val="auto"/>
          <w:sz w:val="24"/>
          <w:szCs w:val="24"/>
        </w:rPr>
        <w:t>2</w:t>
      </w:r>
      <w:r w:rsidRPr="008E53E7">
        <w:rPr>
          <w:rFonts w:ascii="Times New Roman" w:hAnsi="Times New Roman" w:cs="Times New Roman"/>
          <w:i w:val="0"/>
          <w:iCs w:val="0"/>
          <w:color w:val="auto"/>
          <w:sz w:val="24"/>
          <w:szCs w:val="24"/>
        </w:rPr>
        <w:fldChar w:fldCharType="end"/>
      </w:r>
      <w:r w:rsidR="00C27AFE" w:rsidRPr="008E53E7">
        <w:rPr>
          <w:rFonts w:ascii="Times New Roman" w:hAnsi="Times New Roman" w:cs="Times New Roman"/>
          <w:i w:val="0"/>
          <w:iCs w:val="0"/>
          <w:color w:val="auto"/>
          <w:sz w:val="24"/>
          <w:szCs w:val="24"/>
        </w:rPr>
        <w:t>: Barclays stock performance under Staley</w:t>
      </w:r>
      <w:bookmarkEnd w:id="3"/>
    </w:p>
    <w:p w14:paraId="6FC3D341" w14:textId="4B32923A" w:rsidR="00C27AFE" w:rsidRDefault="00C27AFE" w:rsidP="00C27AFE">
      <w:pPr>
        <w:spacing w:line="360" w:lineRule="auto"/>
        <w:jc w:val="center"/>
        <w:rPr>
          <w:rFonts w:ascii="Times New Roman" w:hAnsi="Times New Roman" w:cs="Times New Roman"/>
          <w:sz w:val="24"/>
          <w:szCs w:val="24"/>
        </w:rPr>
      </w:pPr>
      <w:r>
        <w:rPr>
          <w:rFonts w:ascii="Times New Roman" w:hAnsi="Times New Roman" w:cs="Times New Roman"/>
          <w:sz w:val="24"/>
          <w:szCs w:val="24"/>
        </w:rPr>
        <w:t xml:space="preserve">Source: </w:t>
      </w:r>
      <w:r w:rsidRPr="00C27AFE">
        <w:rPr>
          <w:rFonts w:ascii="Times New Roman" w:hAnsi="Times New Roman" w:cs="Times New Roman"/>
          <w:sz w:val="24"/>
          <w:szCs w:val="24"/>
        </w:rPr>
        <w:t xml:space="preserve">(Bishop and </w:t>
      </w:r>
      <w:proofErr w:type="spellStart"/>
      <w:r w:rsidRPr="00C27AFE">
        <w:rPr>
          <w:rFonts w:ascii="Times New Roman" w:hAnsi="Times New Roman" w:cs="Times New Roman"/>
          <w:sz w:val="24"/>
          <w:szCs w:val="24"/>
        </w:rPr>
        <w:t>Ellyatt</w:t>
      </w:r>
      <w:proofErr w:type="spellEnd"/>
      <w:r w:rsidRPr="00C27AFE">
        <w:rPr>
          <w:rFonts w:ascii="Times New Roman" w:hAnsi="Times New Roman" w:cs="Times New Roman"/>
          <w:sz w:val="24"/>
          <w:szCs w:val="24"/>
        </w:rPr>
        <w:t>, 2021)</w:t>
      </w:r>
    </w:p>
    <w:p w14:paraId="558886B6" w14:textId="0F2D5393" w:rsidR="00A156C3" w:rsidRDefault="00A156C3" w:rsidP="00A156C3">
      <w:pPr>
        <w:spacing w:line="360" w:lineRule="auto"/>
        <w:jc w:val="both"/>
        <w:rPr>
          <w:rFonts w:ascii="Times New Roman" w:hAnsi="Times New Roman" w:cs="Times New Roman"/>
          <w:sz w:val="24"/>
          <w:szCs w:val="24"/>
        </w:rPr>
      </w:pPr>
      <w:r w:rsidRPr="005D1F7B">
        <w:rPr>
          <w:rFonts w:ascii="Times New Roman" w:hAnsi="Times New Roman" w:cs="Times New Roman"/>
          <w:sz w:val="24"/>
          <w:szCs w:val="24"/>
        </w:rPr>
        <w:t>Jes Staley's leadership became a great factor that significantly affected the Barclays' stock performance for five years</w:t>
      </w:r>
      <w:r>
        <w:rPr>
          <w:rFonts w:ascii="Times New Roman" w:hAnsi="Times New Roman" w:cs="Times New Roman"/>
          <w:sz w:val="24"/>
          <w:szCs w:val="24"/>
        </w:rPr>
        <w:t xml:space="preserve"> as seen in figure 2</w:t>
      </w:r>
      <w:r w:rsidRPr="005D1F7B">
        <w:rPr>
          <w:rFonts w:ascii="Times New Roman" w:hAnsi="Times New Roman" w:cs="Times New Roman"/>
          <w:sz w:val="24"/>
          <w:szCs w:val="24"/>
        </w:rPr>
        <w:t>; it was somewhere between good and bad. As the data indicates, there were periods of growth as well as time periods in which the trend did not seem very consistent.</w:t>
      </w:r>
    </w:p>
    <w:p w14:paraId="45FDF9CE" w14:textId="77777777" w:rsidR="00C27AFE" w:rsidRPr="00756179" w:rsidRDefault="00C27AFE" w:rsidP="00756179">
      <w:pPr>
        <w:spacing w:line="360" w:lineRule="auto"/>
        <w:jc w:val="both"/>
        <w:rPr>
          <w:rFonts w:ascii="Times New Roman" w:hAnsi="Times New Roman" w:cs="Times New Roman"/>
          <w:sz w:val="24"/>
          <w:szCs w:val="24"/>
        </w:rPr>
      </w:pPr>
    </w:p>
    <w:p w14:paraId="3D8D6E95" w14:textId="6E0BDDA8" w:rsidR="005D006F" w:rsidRPr="00165F98" w:rsidRDefault="005D006F" w:rsidP="00165F98">
      <w:pPr>
        <w:pStyle w:val="Heading1"/>
        <w:spacing w:line="360" w:lineRule="auto"/>
        <w:rPr>
          <w:rFonts w:ascii="Times New Roman" w:hAnsi="Times New Roman" w:cs="Times New Roman"/>
          <w:b/>
          <w:bCs/>
          <w:color w:val="auto"/>
        </w:rPr>
      </w:pPr>
      <w:bookmarkStart w:id="4" w:name="_Toc164008475"/>
      <w:r w:rsidRPr="00165F98">
        <w:rPr>
          <w:rFonts w:ascii="Times New Roman" w:hAnsi="Times New Roman" w:cs="Times New Roman"/>
          <w:b/>
          <w:bCs/>
          <w:color w:val="auto"/>
        </w:rPr>
        <w:t>Part B:</w:t>
      </w:r>
      <w:r w:rsidR="00F3713A" w:rsidRPr="00165F98">
        <w:rPr>
          <w:rFonts w:ascii="Times New Roman" w:hAnsi="Times New Roman" w:cs="Times New Roman"/>
          <w:b/>
          <w:bCs/>
          <w:color w:val="auto"/>
        </w:rPr>
        <w:t xml:space="preserve"> </w:t>
      </w:r>
      <w:r w:rsidR="00C44D46" w:rsidRPr="00165F98">
        <w:rPr>
          <w:rFonts w:ascii="Times New Roman" w:hAnsi="Times New Roman" w:cs="Times New Roman"/>
          <w:b/>
          <w:bCs/>
          <w:color w:val="auto"/>
        </w:rPr>
        <w:t>Financial Performance Analysis</w:t>
      </w:r>
      <w:bookmarkEnd w:id="4"/>
    </w:p>
    <w:p w14:paraId="40FA5C3F" w14:textId="77777777" w:rsidR="0071485C" w:rsidRPr="008E53E7" w:rsidRDefault="0071485C" w:rsidP="0071485C">
      <w:pPr>
        <w:spacing w:line="360" w:lineRule="auto"/>
        <w:jc w:val="both"/>
        <w:rPr>
          <w:rFonts w:ascii="Times New Roman" w:hAnsi="Times New Roman" w:cs="Times New Roman"/>
          <w:b/>
          <w:bCs/>
          <w:sz w:val="24"/>
          <w:szCs w:val="24"/>
        </w:rPr>
      </w:pPr>
      <w:r w:rsidRPr="008E53E7">
        <w:rPr>
          <w:rFonts w:ascii="Times New Roman" w:hAnsi="Times New Roman" w:cs="Times New Roman"/>
          <w:b/>
          <w:bCs/>
          <w:sz w:val="24"/>
          <w:szCs w:val="24"/>
        </w:rPr>
        <w:t>The Critique of Barclays Financial Performance with an Emphasis on (2019-2021).</w:t>
      </w:r>
    </w:p>
    <w:p w14:paraId="3CF5CF30" w14:textId="33371C81" w:rsidR="0071485C" w:rsidRPr="0071485C" w:rsidRDefault="0071485C" w:rsidP="0071485C">
      <w:pPr>
        <w:spacing w:line="360" w:lineRule="auto"/>
        <w:jc w:val="both"/>
        <w:rPr>
          <w:rFonts w:ascii="Times New Roman" w:hAnsi="Times New Roman" w:cs="Times New Roman"/>
          <w:sz w:val="24"/>
          <w:szCs w:val="24"/>
        </w:rPr>
      </w:pPr>
      <w:r w:rsidRPr="0071485C">
        <w:rPr>
          <w:rFonts w:ascii="Times New Roman" w:hAnsi="Times New Roman" w:cs="Times New Roman"/>
          <w:sz w:val="24"/>
          <w:szCs w:val="24"/>
        </w:rPr>
        <w:t>Barclays, one of the foremost players on the global financial stage</w:t>
      </w:r>
      <w:r w:rsidR="00901E66">
        <w:rPr>
          <w:rFonts w:ascii="Times New Roman" w:hAnsi="Times New Roman" w:cs="Times New Roman"/>
          <w:sz w:val="24"/>
          <w:szCs w:val="24"/>
        </w:rPr>
        <w:t xml:space="preserve"> </w:t>
      </w:r>
      <w:r w:rsidRPr="0071485C">
        <w:rPr>
          <w:rFonts w:ascii="Times New Roman" w:hAnsi="Times New Roman" w:cs="Times New Roman"/>
          <w:sz w:val="24"/>
          <w:szCs w:val="24"/>
        </w:rPr>
        <w:t>in the last five years (2019-2023), has shown a mixed financial statistic. The paper is going to provide a critical analysis of major Barclays' financial ratios or indicators and also measure profitability, liquidity, gearing, and efficiency of operating activities of the bank as is ascertained by its key financial indicators.</w:t>
      </w:r>
    </w:p>
    <w:p w14:paraId="7FFF8667" w14:textId="5843562A" w:rsidR="0071485C" w:rsidRPr="00165F98" w:rsidRDefault="0071485C" w:rsidP="0071485C">
      <w:pPr>
        <w:spacing w:line="360" w:lineRule="auto"/>
        <w:jc w:val="both"/>
        <w:rPr>
          <w:rFonts w:ascii="Times New Roman" w:hAnsi="Times New Roman" w:cs="Times New Roman"/>
          <w:b/>
          <w:bCs/>
          <w:sz w:val="26"/>
          <w:szCs w:val="26"/>
        </w:rPr>
      </w:pPr>
      <w:r w:rsidRPr="00165F98">
        <w:rPr>
          <w:rFonts w:ascii="Times New Roman" w:hAnsi="Times New Roman" w:cs="Times New Roman"/>
          <w:b/>
          <w:bCs/>
          <w:sz w:val="26"/>
          <w:szCs w:val="26"/>
        </w:rPr>
        <w:t>Data Acquisition and Limitations</w:t>
      </w:r>
    </w:p>
    <w:p w14:paraId="45CA9887" w14:textId="3529D7F3" w:rsidR="0071485C" w:rsidRDefault="0071485C" w:rsidP="0071485C">
      <w:pPr>
        <w:spacing w:line="360" w:lineRule="auto"/>
        <w:jc w:val="both"/>
        <w:rPr>
          <w:rFonts w:ascii="Times New Roman" w:hAnsi="Times New Roman" w:cs="Times New Roman"/>
          <w:sz w:val="24"/>
          <w:szCs w:val="24"/>
        </w:rPr>
      </w:pPr>
      <w:r w:rsidRPr="0071485C">
        <w:rPr>
          <w:rFonts w:ascii="Times New Roman" w:hAnsi="Times New Roman" w:cs="Times New Roman"/>
          <w:sz w:val="24"/>
          <w:szCs w:val="24"/>
        </w:rPr>
        <w:t xml:space="preserve">Financial data of the proposed firm, Barclays, will be obtained from the annual reports of </w:t>
      </w:r>
      <w:r w:rsidR="000602E9">
        <w:rPr>
          <w:rFonts w:ascii="Times New Roman" w:hAnsi="Times New Roman" w:cs="Times New Roman"/>
          <w:sz w:val="24"/>
          <w:szCs w:val="24"/>
        </w:rPr>
        <w:t xml:space="preserve">the </w:t>
      </w:r>
      <w:r w:rsidRPr="0071485C">
        <w:rPr>
          <w:rFonts w:ascii="Times New Roman" w:hAnsi="Times New Roman" w:cs="Times New Roman"/>
          <w:sz w:val="24"/>
          <w:szCs w:val="24"/>
        </w:rPr>
        <w:t>five latest years that will be considered. Besides</w:t>
      </w:r>
      <w:r w:rsidR="000602E9">
        <w:rPr>
          <w:rFonts w:ascii="Times New Roman" w:hAnsi="Times New Roman" w:cs="Times New Roman"/>
          <w:sz w:val="24"/>
          <w:szCs w:val="24"/>
        </w:rPr>
        <w:t>, ratios are susceptible to accounting methods, and if industry benchmarks are considered for references,</w:t>
      </w:r>
      <w:r w:rsidRPr="0071485C">
        <w:rPr>
          <w:rFonts w:ascii="Times New Roman" w:hAnsi="Times New Roman" w:cs="Times New Roman"/>
          <w:sz w:val="24"/>
          <w:szCs w:val="24"/>
        </w:rPr>
        <w:t xml:space="preserve"> then the context will be clearer (Kumaraswamy, 2023).</w:t>
      </w:r>
    </w:p>
    <w:p w14:paraId="64D7F911" w14:textId="48C07B13" w:rsidR="00165F98" w:rsidRPr="00165F98" w:rsidRDefault="00165F98" w:rsidP="00165F98">
      <w:pPr>
        <w:pStyle w:val="Heading2"/>
        <w:spacing w:line="360" w:lineRule="auto"/>
        <w:rPr>
          <w:rFonts w:ascii="Times New Roman" w:hAnsi="Times New Roman" w:cs="Times New Roman"/>
          <w:b/>
          <w:bCs/>
          <w:color w:val="auto"/>
        </w:rPr>
      </w:pPr>
      <w:bookmarkStart w:id="5" w:name="_Toc164008476"/>
      <w:r w:rsidRPr="00165F98">
        <w:rPr>
          <w:rFonts w:ascii="Times New Roman" w:hAnsi="Times New Roman" w:cs="Times New Roman"/>
          <w:b/>
          <w:bCs/>
          <w:color w:val="auto"/>
        </w:rPr>
        <w:t>Key financial Ratios</w:t>
      </w:r>
      <w:bookmarkEnd w:id="5"/>
    </w:p>
    <w:p w14:paraId="261B0446" w14:textId="77777777" w:rsidR="0071485C" w:rsidRPr="00165F98" w:rsidRDefault="0071485C" w:rsidP="00165F98">
      <w:pPr>
        <w:rPr>
          <w:rFonts w:ascii="Times New Roman" w:hAnsi="Times New Roman" w:cs="Times New Roman"/>
          <w:b/>
          <w:bCs/>
          <w:sz w:val="26"/>
          <w:szCs w:val="26"/>
        </w:rPr>
      </w:pPr>
      <w:r w:rsidRPr="00165F98">
        <w:rPr>
          <w:rFonts w:ascii="Times New Roman" w:hAnsi="Times New Roman" w:cs="Times New Roman"/>
          <w:b/>
          <w:bCs/>
          <w:sz w:val="26"/>
          <w:szCs w:val="26"/>
        </w:rPr>
        <w:t>Profitability Ratios</w:t>
      </w:r>
    </w:p>
    <w:p w14:paraId="7E9D0509" w14:textId="12CBF2AF" w:rsidR="009401D2" w:rsidRPr="001E1FBB" w:rsidRDefault="0071485C" w:rsidP="000602E9">
      <w:pPr>
        <w:spacing w:line="360" w:lineRule="auto"/>
        <w:jc w:val="both"/>
        <w:rPr>
          <w:rFonts w:ascii="Times New Roman" w:eastAsia="Times New Roman" w:hAnsi="Times New Roman" w:cs="Times New Roman"/>
          <w:kern w:val="0"/>
          <w:sz w:val="24"/>
          <w:szCs w:val="24"/>
          <w:lang w:eastAsia="en-IN"/>
          <w14:ligatures w14:val="none"/>
        </w:rPr>
      </w:pPr>
      <w:r w:rsidRPr="00165F98">
        <w:rPr>
          <w:rFonts w:ascii="Times New Roman" w:hAnsi="Times New Roman" w:cs="Times New Roman"/>
          <w:b/>
          <w:bCs/>
          <w:sz w:val="24"/>
          <w:szCs w:val="24"/>
        </w:rPr>
        <w:t>Return on Equity (ROE):</w:t>
      </w:r>
      <w:r w:rsidRPr="0071485C">
        <w:rPr>
          <w:rFonts w:ascii="Times New Roman" w:hAnsi="Times New Roman" w:cs="Times New Roman"/>
          <w:sz w:val="24"/>
          <w:szCs w:val="24"/>
        </w:rPr>
        <w:t xml:space="preserve"> This gauge denotes how profitable a company is</w:t>
      </w:r>
      <w:r w:rsidR="000602E9">
        <w:rPr>
          <w:rFonts w:ascii="Times New Roman" w:hAnsi="Times New Roman" w:cs="Times New Roman"/>
          <w:sz w:val="24"/>
          <w:szCs w:val="24"/>
        </w:rPr>
        <w:t>, turning the concentration of equity holders into</w:t>
      </w:r>
      <w:r w:rsidRPr="0071485C">
        <w:rPr>
          <w:rFonts w:ascii="Times New Roman" w:hAnsi="Times New Roman" w:cs="Times New Roman"/>
          <w:sz w:val="24"/>
          <w:szCs w:val="24"/>
        </w:rPr>
        <w:t xml:space="preserve"> equity capital </w:t>
      </w:r>
      <w:r w:rsidR="001E1FBB" w:rsidRPr="001E1FBB">
        <w:rPr>
          <w:rFonts w:ascii="Times New Roman" w:hAnsi="Times New Roman" w:cs="Times New Roman"/>
          <w:sz w:val="24"/>
          <w:szCs w:val="24"/>
        </w:rPr>
        <w:t>(Damodaran, 2007)</w:t>
      </w:r>
      <w:r w:rsidR="001E1FBB">
        <w:rPr>
          <w:rFonts w:ascii="Times New Roman" w:hAnsi="Times New Roman" w:cs="Times New Roman"/>
          <w:sz w:val="24"/>
          <w:szCs w:val="24"/>
        </w:rPr>
        <w:t xml:space="preserve">. </w:t>
      </w:r>
      <w:r w:rsidRPr="0071485C">
        <w:rPr>
          <w:rFonts w:ascii="Times New Roman" w:hAnsi="Times New Roman" w:cs="Times New Roman"/>
          <w:sz w:val="24"/>
          <w:szCs w:val="24"/>
        </w:rPr>
        <w:t>A higher ROE signifies that share capital is invested handsomely and utilized optimally.</w:t>
      </w:r>
    </w:p>
    <w:p w14:paraId="4A6EE162" w14:textId="0A7248D7" w:rsidR="007356F0" w:rsidRPr="007356F0" w:rsidRDefault="007356F0" w:rsidP="007356F0">
      <w:pPr>
        <w:pStyle w:val="Caption"/>
        <w:rPr>
          <w:rFonts w:ascii="Times New Roman" w:hAnsi="Times New Roman" w:cs="Times New Roman"/>
          <w:b/>
          <w:bCs/>
          <w:i w:val="0"/>
          <w:iCs w:val="0"/>
          <w:color w:val="auto"/>
          <w:sz w:val="24"/>
          <w:szCs w:val="24"/>
        </w:rPr>
      </w:pPr>
      <w:bookmarkStart w:id="6" w:name="_Toc164434558"/>
      <w:r w:rsidRPr="007356F0">
        <w:rPr>
          <w:rFonts w:ascii="Times New Roman" w:hAnsi="Times New Roman" w:cs="Times New Roman"/>
          <w:b/>
          <w:bCs/>
          <w:i w:val="0"/>
          <w:iCs w:val="0"/>
          <w:color w:val="auto"/>
          <w:sz w:val="24"/>
          <w:szCs w:val="24"/>
        </w:rPr>
        <w:t xml:space="preserve">Table </w:t>
      </w:r>
      <w:r w:rsidRPr="007356F0">
        <w:rPr>
          <w:rFonts w:ascii="Times New Roman" w:hAnsi="Times New Roman" w:cs="Times New Roman"/>
          <w:b/>
          <w:bCs/>
          <w:i w:val="0"/>
          <w:iCs w:val="0"/>
          <w:color w:val="auto"/>
          <w:sz w:val="24"/>
          <w:szCs w:val="24"/>
        </w:rPr>
        <w:fldChar w:fldCharType="begin"/>
      </w:r>
      <w:r w:rsidRPr="007356F0">
        <w:rPr>
          <w:rFonts w:ascii="Times New Roman" w:hAnsi="Times New Roman" w:cs="Times New Roman"/>
          <w:b/>
          <w:bCs/>
          <w:i w:val="0"/>
          <w:iCs w:val="0"/>
          <w:color w:val="auto"/>
          <w:sz w:val="24"/>
          <w:szCs w:val="24"/>
        </w:rPr>
        <w:instrText xml:space="preserve"> SEQ Table \* ARABIC </w:instrText>
      </w:r>
      <w:r w:rsidRPr="007356F0">
        <w:rPr>
          <w:rFonts w:ascii="Times New Roman" w:hAnsi="Times New Roman" w:cs="Times New Roman"/>
          <w:b/>
          <w:bCs/>
          <w:i w:val="0"/>
          <w:iCs w:val="0"/>
          <w:color w:val="auto"/>
          <w:sz w:val="24"/>
          <w:szCs w:val="24"/>
        </w:rPr>
        <w:fldChar w:fldCharType="separate"/>
      </w:r>
      <w:r w:rsidR="004C36DB">
        <w:rPr>
          <w:rFonts w:ascii="Times New Roman" w:hAnsi="Times New Roman" w:cs="Times New Roman"/>
          <w:b/>
          <w:bCs/>
          <w:i w:val="0"/>
          <w:iCs w:val="0"/>
          <w:noProof/>
          <w:color w:val="auto"/>
          <w:sz w:val="24"/>
          <w:szCs w:val="24"/>
        </w:rPr>
        <w:t>1</w:t>
      </w:r>
      <w:r w:rsidRPr="007356F0">
        <w:rPr>
          <w:rFonts w:ascii="Times New Roman" w:hAnsi="Times New Roman" w:cs="Times New Roman"/>
          <w:b/>
          <w:bCs/>
          <w:i w:val="0"/>
          <w:iCs w:val="0"/>
          <w:color w:val="auto"/>
          <w:sz w:val="24"/>
          <w:szCs w:val="24"/>
        </w:rPr>
        <w:fldChar w:fldCharType="end"/>
      </w:r>
      <w:r w:rsidRPr="007356F0">
        <w:rPr>
          <w:rFonts w:ascii="Times New Roman" w:hAnsi="Times New Roman" w:cs="Times New Roman"/>
          <w:b/>
          <w:bCs/>
          <w:i w:val="0"/>
          <w:iCs w:val="0"/>
          <w:color w:val="auto"/>
          <w:sz w:val="24"/>
          <w:szCs w:val="24"/>
        </w:rPr>
        <w:t>: ROE Analysis of Barclays (last five years)</w:t>
      </w:r>
      <w:bookmarkEnd w:id="6"/>
    </w:p>
    <w:p w14:paraId="1744895C" w14:textId="363EEC19" w:rsidR="007356F0" w:rsidRPr="007356F0" w:rsidRDefault="007356F0" w:rsidP="00756179">
      <w:pPr>
        <w:spacing w:line="360" w:lineRule="auto"/>
        <w:jc w:val="both"/>
        <w:rPr>
          <w:rFonts w:ascii="Times New Roman" w:hAnsi="Times New Roman" w:cs="Times New Roman"/>
          <w:b/>
          <w:bCs/>
          <w:sz w:val="24"/>
          <w:szCs w:val="24"/>
        </w:rPr>
      </w:pPr>
      <w:r w:rsidRPr="007356F0">
        <w:rPr>
          <w:rFonts w:ascii="Times New Roman" w:hAnsi="Times New Roman" w:cs="Times New Roman"/>
          <w:b/>
          <w:bCs/>
          <w:sz w:val="24"/>
          <w:szCs w:val="24"/>
        </w:rPr>
        <w:t>Source:</w:t>
      </w:r>
      <w:r w:rsidRPr="007356F0">
        <w:rPr>
          <w:b/>
          <w:bCs/>
        </w:rPr>
        <w:t xml:space="preserve"> </w:t>
      </w:r>
      <w:r w:rsidR="0077497C" w:rsidRPr="0077497C">
        <w:rPr>
          <w:rFonts w:ascii="Times New Roman" w:hAnsi="Times New Roman" w:cs="Times New Roman"/>
          <w:b/>
          <w:bCs/>
          <w:sz w:val="24"/>
          <w:szCs w:val="24"/>
        </w:rPr>
        <w:t>Barclays PLC Annual Reports 2019-2023</w:t>
      </w:r>
    </w:p>
    <w:tbl>
      <w:tblPr>
        <w:tblStyle w:val="GridTable1Light"/>
        <w:tblW w:w="0" w:type="auto"/>
        <w:tblLook w:val="04A0" w:firstRow="1" w:lastRow="0" w:firstColumn="1" w:lastColumn="0" w:noHBand="0" w:noVBand="1"/>
      </w:tblPr>
      <w:tblGrid>
        <w:gridCol w:w="2375"/>
        <w:gridCol w:w="1986"/>
        <w:gridCol w:w="2175"/>
        <w:gridCol w:w="2480"/>
      </w:tblGrid>
      <w:tr w:rsidR="007356F0" w:rsidRPr="00756179" w14:paraId="1CAFC912" w14:textId="77777777" w:rsidTr="007356F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75" w:type="dxa"/>
          </w:tcPr>
          <w:p w14:paraId="54C785F8" w14:textId="77777777" w:rsidR="007356F0" w:rsidRPr="00756179" w:rsidRDefault="007356F0" w:rsidP="0002454B">
            <w:pPr>
              <w:spacing w:line="360" w:lineRule="auto"/>
              <w:jc w:val="both"/>
              <w:rPr>
                <w:rFonts w:ascii="Times New Roman" w:hAnsi="Times New Roman" w:cs="Times New Roman"/>
                <w:sz w:val="24"/>
                <w:szCs w:val="24"/>
              </w:rPr>
            </w:pPr>
            <w:r w:rsidRPr="00756179">
              <w:rPr>
                <w:rFonts w:ascii="Times New Roman" w:hAnsi="Times New Roman" w:cs="Times New Roman"/>
                <w:sz w:val="24"/>
                <w:szCs w:val="24"/>
              </w:rPr>
              <w:t>Year</w:t>
            </w:r>
          </w:p>
        </w:tc>
        <w:tc>
          <w:tcPr>
            <w:tcW w:w="1986" w:type="dxa"/>
          </w:tcPr>
          <w:p w14:paraId="66093113" w14:textId="77777777" w:rsidR="007356F0" w:rsidRPr="00756179" w:rsidRDefault="007356F0" w:rsidP="0002454B">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2175" w:type="dxa"/>
          </w:tcPr>
          <w:p w14:paraId="056B6712" w14:textId="064A28BB" w:rsidR="007356F0" w:rsidRPr="00756179" w:rsidRDefault="007356F0" w:rsidP="0002454B">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56179">
              <w:rPr>
                <w:rFonts w:ascii="Times New Roman" w:hAnsi="Times New Roman" w:cs="Times New Roman"/>
                <w:sz w:val="24"/>
                <w:szCs w:val="24"/>
              </w:rPr>
              <w:t>ROE (%)</w:t>
            </w:r>
          </w:p>
        </w:tc>
        <w:tc>
          <w:tcPr>
            <w:tcW w:w="2480" w:type="dxa"/>
          </w:tcPr>
          <w:p w14:paraId="045DC734" w14:textId="77777777" w:rsidR="007356F0" w:rsidRPr="00756179" w:rsidRDefault="007356F0" w:rsidP="0002454B">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56179">
              <w:rPr>
                <w:rFonts w:ascii="Times New Roman" w:hAnsi="Times New Roman" w:cs="Times New Roman"/>
                <w:sz w:val="24"/>
                <w:szCs w:val="24"/>
              </w:rPr>
              <w:t>Analysis</w:t>
            </w:r>
          </w:p>
        </w:tc>
      </w:tr>
      <w:tr w:rsidR="007356F0" w:rsidRPr="00756179" w14:paraId="561928F7" w14:textId="77777777" w:rsidTr="007356F0">
        <w:tc>
          <w:tcPr>
            <w:cnfStyle w:val="001000000000" w:firstRow="0" w:lastRow="0" w:firstColumn="1" w:lastColumn="0" w:oddVBand="0" w:evenVBand="0" w:oddHBand="0" w:evenHBand="0" w:firstRowFirstColumn="0" w:firstRowLastColumn="0" w:lastRowFirstColumn="0" w:lastRowLastColumn="0"/>
            <w:tcW w:w="2375" w:type="dxa"/>
          </w:tcPr>
          <w:p w14:paraId="1EC16D57" w14:textId="77777777" w:rsidR="007356F0" w:rsidRPr="00756179" w:rsidRDefault="007356F0" w:rsidP="0002454B">
            <w:pPr>
              <w:spacing w:line="360" w:lineRule="auto"/>
              <w:jc w:val="both"/>
              <w:rPr>
                <w:rFonts w:ascii="Times New Roman" w:hAnsi="Times New Roman" w:cs="Times New Roman"/>
                <w:sz w:val="24"/>
                <w:szCs w:val="24"/>
              </w:rPr>
            </w:pPr>
            <w:r w:rsidRPr="00756179">
              <w:rPr>
                <w:rFonts w:ascii="Times New Roman" w:hAnsi="Times New Roman" w:cs="Times New Roman"/>
                <w:sz w:val="24"/>
                <w:szCs w:val="24"/>
              </w:rPr>
              <w:t>2019</w:t>
            </w:r>
          </w:p>
        </w:tc>
        <w:tc>
          <w:tcPr>
            <w:tcW w:w="1986" w:type="dxa"/>
          </w:tcPr>
          <w:p w14:paraId="3AC44127" w14:textId="77777777" w:rsidR="007356F0" w:rsidRPr="00756179" w:rsidRDefault="007356F0" w:rsidP="0002454B">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2175" w:type="dxa"/>
          </w:tcPr>
          <w:p w14:paraId="7D8C661D" w14:textId="09AC8703" w:rsidR="007356F0" w:rsidRPr="00756179" w:rsidRDefault="007356F0" w:rsidP="0002454B">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56179">
              <w:rPr>
                <w:rFonts w:ascii="Times New Roman" w:hAnsi="Times New Roman" w:cs="Times New Roman"/>
                <w:sz w:val="24"/>
                <w:szCs w:val="24"/>
              </w:rPr>
              <w:t>8.2</w:t>
            </w:r>
          </w:p>
        </w:tc>
        <w:tc>
          <w:tcPr>
            <w:tcW w:w="2480" w:type="dxa"/>
          </w:tcPr>
          <w:p w14:paraId="0E3659A1" w14:textId="365D9A5F" w:rsidR="007356F0" w:rsidRPr="00756179" w:rsidRDefault="007356F0" w:rsidP="0002454B">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56179">
              <w:rPr>
                <w:rFonts w:ascii="Times New Roman" w:hAnsi="Times New Roman" w:cs="Times New Roman"/>
                <w:sz w:val="24"/>
                <w:szCs w:val="24"/>
              </w:rPr>
              <w:t xml:space="preserve">Acceptable, but below </w:t>
            </w:r>
            <w:r w:rsidR="00AC2BA6">
              <w:rPr>
                <w:rFonts w:ascii="Times New Roman" w:hAnsi="Times New Roman" w:cs="Times New Roman"/>
                <w:sz w:val="24"/>
                <w:szCs w:val="24"/>
              </w:rPr>
              <w:t xml:space="preserve">the </w:t>
            </w:r>
            <w:r w:rsidRPr="00756179">
              <w:rPr>
                <w:rFonts w:ascii="Times New Roman" w:hAnsi="Times New Roman" w:cs="Times New Roman"/>
                <w:sz w:val="24"/>
                <w:szCs w:val="24"/>
              </w:rPr>
              <w:t>industry average (around 10%)</w:t>
            </w:r>
          </w:p>
        </w:tc>
      </w:tr>
      <w:tr w:rsidR="007356F0" w:rsidRPr="00756179" w14:paraId="4CBA215A" w14:textId="77777777" w:rsidTr="007356F0">
        <w:tc>
          <w:tcPr>
            <w:cnfStyle w:val="001000000000" w:firstRow="0" w:lastRow="0" w:firstColumn="1" w:lastColumn="0" w:oddVBand="0" w:evenVBand="0" w:oddHBand="0" w:evenHBand="0" w:firstRowFirstColumn="0" w:firstRowLastColumn="0" w:lastRowFirstColumn="0" w:lastRowLastColumn="0"/>
            <w:tcW w:w="2375" w:type="dxa"/>
          </w:tcPr>
          <w:p w14:paraId="1E455D68" w14:textId="77777777" w:rsidR="007356F0" w:rsidRPr="00756179" w:rsidRDefault="007356F0" w:rsidP="0002454B">
            <w:pPr>
              <w:spacing w:line="360" w:lineRule="auto"/>
              <w:jc w:val="both"/>
              <w:rPr>
                <w:rFonts w:ascii="Times New Roman" w:hAnsi="Times New Roman" w:cs="Times New Roman"/>
                <w:sz w:val="24"/>
                <w:szCs w:val="24"/>
              </w:rPr>
            </w:pPr>
            <w:r w:rsidRPr="00756179">
              <w:rPr>
                <w:rFonts w:ascii="Times New Roman" w:hAnsi="Times New Roman" w:cs="Times New Roman"/>
                <w:sz w:val="24"/>
                <w:szCs w:val="24"/>
              </w:rPr>
              <w:t>2020</w:t>
            </w:r>
          </w:p>
        </w:tc>
        <w:tc>
          <w:tcPr>
            <w:tcW w:w="1986" w:type="dxa"/>
          </w:tcPr>
          <w:p w14:paraId="3BDC8DFB" w14:textId="77777777" w:rsidR="007356F0" w:rsidRPr="00756179" w:rsidRDefault="007356F0" w:rsidP="0002454B">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2175" w:type="dxa"/>
          </w:tcPr>
          <w:p w14:paraId="661D11CE" w14:textId="16043E73" w:rsidR="007356F0" w:rsidRPr="00756179" w:rsidRDefault="007356F0" w:rsidP="0002454B">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56179">
              <w:rPr>
                <w:rFonts w:ascii="Times New Roman" w:hAnsi="Times New Roman" w:cs="Times New Roman"/>
                <w:sz w:val="24"/>
                <w:szCs w:val="24"/>
              </w:rPr>
              <w:t>5.4</w:t>
            </w:r>
          </w:p>
        </w:tc>
        <w:tc>
          <w:tcPr>
            <w:tcW w:w="2480" w:type="dxa"/>
          </w:tcPr>
          <w:p w14:paraId="0441006E" w14:textId="77777777" w:rsidR="007356F0" w:rsidRPr="00756179" w:rsidRDefault="007356F0" w:rsidP="0002454B">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56179">
              <w:rPr>
                <w:rFonts w:ascii="Times New Roman" w:hAnsi="Times New Roman" w:cs="Times New Roman"/>
                <w:sz w:val="24"/>
                <w:szCs w:val="24"/>
              </w:rPr>
              <w:t>Decline suggests lower profitability</w:t>
            </w:r>
          </w:p>
        </w:tc>
      </w:tr>
      <w:tr w:rsidR="007356F0" w:rsidRPr="00756179" w14:paraId="754CEFC3" w14:textId="77777777" w:rsidTr="007356F0">
        <w:tc>
          <w:tcPr>
            <w:cnfStyle w:val="001000000000" w:firstRow="0" w:lastRow="0" w:firstColumn="1" w:lastColumn="0" w:oddVBand="0" w:evenVBand="0" w:oddHBand="0" w:evenHBand="0" w:firstRowFirstColumn="0" w:firstRowLastColumn="0" w:lastRowFirstColumn="0" w:lastRowLastColumn="0"/>
            <w:tcW w:w="2375" w:type="dxa"/>
          </w:tcPr>
          <w:p w14:paraId="1B9E45AD" w14:textId="77777777" w:rsidR="007356F0" w:rsidRPr="00756179" w:rsidRDefault="007356F0" w:rsidP="0002454B">
            <w:pPr>
              <w:spacing w:line="360" w:lineRule="auto"/>
              <w:jc w:val="both"/>
              <w:rPr>
                <w:rFonts w:ascii="Times New Roman" w:hAnsi="Times New Roman" w:cs="Times New Roman"/>
                <w:sz w:val="24"/>
                <w:szCs w:val="24"/>
              </w:rPr>
            </w:pPr>
            <w:r w:rsidRPr="00756179">
              <w:rPr>
                <w:rFonts w:ascii="Times New Roman" w:hAnsi="Times New Roman" w:cs="Times New Roman"/>
                <w:sz w:val="24"/>
                <w:szCs w:val="24"/>
              </w:rPr>
              <w:t>2021</w:t>
            </w:r>
          </w:p>
        </w:tc>
        <w:tc>
          <w:tcPr>
            <w:tcW w:w="1986" w:type="dxa"/>
          </w:tcPr>
          <w:p w14:paraId="7FC119D3" w14:textId="77777777" w:rsidR="007356F0" w:rsidRPr="00756179" w:rsidRDefault="007356F0" w:rsidP="0002454B">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2175" w:type="dxa"/>
          </w:tcPr>
          <w:p w14:paraId="21E3B85E" w14:textId="173FA59C" w:rsidR="007356F0" w:rsidRPr="00756179" w:rsidRDefault="007356F0" w:rsidP="0002454B">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56179">
              <w:rPr>
                <w:rFonts w:ascii="Times New Roman" w:hAnsi="Times New Roman" w:cs="Times New Roman"/>
                <w:sz w:val="24"/>
                <w:szCs w:val="24"/>
              </w:rPr>
              <w:t>7.8</w:t>
            </w:r>
          </w:p>
        </w:tc>
        <w:tc>
          <w:tcPr>
            <w:tcW w:w="2480" w:type="dxa"/>
          </w:tcPr>
          <w:p w14:paraId="3824C2AB" w14:textId="77777777" w:rsidR="007356F0" w:rsidRPr="00756179" w:rsidRDefault="007356F0" w:rsidP="0002454B">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56179">
              <w:rPr>
                <w:rFonts w:ascii="Times New Roman" w:hAnsi="Times New Roman" w:cs="Times New Roman"/>
                <w:sz w:val="24"/>
                <w:szCs w:val="24"/>
              </w:rPr>
              <w:t>Rebound, but still not at pre-pandemic levels</w:t>
            </w:r>
          </w:p>
        </w:tc>
      </w:tr>
      <w:tr w:rsidR="007356F0" w:rsidRPr="00756179" w14:paraId="4D6D2BCD" w14:textId="77777777" w:rsidTr="007356F0">
        <w:tc>
          <w:tcPr>
            <w:cnfStyle w:val="001000000000" w:firstRow="0" w:lastRow="0" w:firstColumn="1" w:lastColumn="0" w:oddVBand="0" w:evenVBand="0" w:oddHBand="0" w:evenHBand="0" w:firstRowFirstColumn="0" w:firstRowLastColumn="0" w:lastRowFirstColumn="0" w:lastRowLastColumn="0"/>
            <w:tcW w:w="2375" w:type="dxa"/>
          </w:tcPr>
          <w:p w14:paraId="2396FD49" w14:textId="77777777" w:rsidR="007356F0" w:rsidRPr="00756179" w:rsidRDefault="007356F0" w:rsidP="0002454B">
            <w:pPr>
              <w:spacing w:line="360" w:lineRule="auto"/>
              <w:jc w:val="both"/>
              <w:rPr>
                <w:rFonts w:ascii="Times New Roman" w:hAnsi="Times New Roman" w:cs="Times New Roman"/>
                <w:sz w:val="24"/>
                <w:szCs w:val="24"/>
              </w:rPr>
            </w:pPr>
            <w:r w:rsidRPr="00756179">
              <w:rPr>
                <w:rFonts w:ascii="Times New Roman" w:hAnsi="Times New Roman" w:cs="Times New Roman"/>
                <w:sz w:val="24"/>
                <w:szCs w:val="24"/>
              </w:rPr>
              <w:lastRenderedPageBreak/>
              <w:t>2022</w:t>
            </w:r>
          </w:p>
        </w:tc>
        <w:tc>
          <w:tcPr>
            <w:tcW w:w="1986" w:type="dxa"/>
          </w:tcPr>
          <w:p w14:paraId="1E72CFAF" w14:textId="77777777" w:rsidR="007356F0" w:rsidRPr="00756179" w:rsidRDefault="007356F0" w:rsidP="0002454B">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2175" w:type="dxa"/>
          </w:tcPr>
          <w:p w14:paraId="727F8D4B" w14:textId="2E08B0C9" w:rsidR="007356F0" w:rsidRPr="00756179" w:rsidRDefault="007356F0" w:rsidP="0002454B">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56179">
              <w:rPr>
                <w:rFonts w:ascii="Times New Roman" w:hAnsi="Times New Roman" w:cs="Times New Roman"/>
                <w:sz w:val="24"/>
                <w:szCs w:val="24"/>
              </w:rPr>
              <w:t>8.9</w:t>
            </w:r>
          </w:p>
        </w:tc>
        <w:tc>
          <w:tcPr>
            <w:tcW w:w="2480" w:type="dxa"/>
          </w:tcPr>
          <w:p w14:paraId="225C63CB" w14:textId="77777777" w:rsidR="007356F0" w:rsidRPr="00756179" w:rsidRDefault="007356F0" w:rsidP="0002454B">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56179">
              <w:rPr>
                <w:rFonts w:ascii="Times New Roman" w:hAnsi="Times New Roman" w:cs="Times New Roman"/>
                <w:sz w:val="24"/>
                <w:szCs w:val="24"/>
              </w:rPr>
              <w:t>Improvement, potentially due to strategic shift</w:t>
            </w:r>
          </w:p>
        </w:tc>
      </w:tr>
      <w:tr w:rsidR="007356F0" w:rsidRPr="00756179" w14:paraId="6AE98C5F" w14:textId="77777777" w:rsidTr="007356F0">
        <w:tc>
          <w:tcPr>
            <w:cnfStyle w:val="001000000000" w:firstRow="0" w:lastRow="0" w:firstColumn="1" w:lastColumn="0" w:oddVBand="0" w:evenVBand="0" w:oddHBand="0" w:evenHBand="0" w:firstRowFirstColumn="0" w:firstRowLastColumn="0" w:lastRowFirstColumn="0" w:lastRowLastColumn="0"/>
            <w:tcW w:w="2375" w:type="dxa"/>
          </w:tcPr>
          <w:p w14:paraId="70363521" w14:textId="0A3FF4AE" w:rsidR="007356F0" w:rsidRPr="00756179" w:rsidRDefault="007356F0" w:rsidP="0002454B">
            <w:pPr>
              <w:spacing w:line="360" w:lineRule="auto"/>
              <w:jc w:val="both"/>
              <w:rPr>
                <w:rFonts w:ascii="Times New Roman" w:hAnsi="Times New Roman" w:cs="Times New Roman"/>
                <w:sz w:val="24"/>
                <w:szCs w:val="24"/>
              </w:rPr>
            </w:pPr>
            <w:r w:rsidRPr="00756179">
              <w:rPr>
                <w:rFonts w:ascii="Times New Roman" w:hAnsi="Times New Roman" w:cs="Times New Roman"/>
                <w:sz w:val="24"/>
                <w:szCs w:val="24"/>
              </w:rPr>
              <w:t xml:space="preserve">2023 </w:t>
            </w:r>
          </w:p>
        </w:tc>
        <w:tc>
          <w:tcPr>
            <w:tcW w:w="1986" w:type="dxa"/>
          </w:tcPr>
          <w:p w14:paraId="5FB0D258" w14:textId="77777777" w:rsidR="007356F0" w:rsidRPr="00756179" w:rsidRDefault="007356F0" w:rsidP="0002454B">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2175" w:type="dxa"/>
          </w:tcPr>
          <w:p w14:paraId="6AA13523" w14:textId="35963D0C" w:rsidR="007356F0" w:rsidRPr="00756179" w:rsidRDefault="007356F0" w:rsidP="0002454B">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56179">
              <w:rPr>
                <w:rFonts w:ascii="Times New Roman" w:hAnsi="Times New Roman" w:cs="Times New Roman"/>
                <w:sz w:val="24"/>
                <w:szCs w:val="24"/>
              </w:rPr>
              <w:t>6.5</w:t>
            </w:r>
          </w:p>
        </w:tc>
        <w:tc>
          <w:tcPr>
            <w:tcW w:w="2480" w:type="dxa"/>
          </w:tcPr>
          <w:p w14:paraId="45806D2F" w14:textId="77777777" w:rsidR="007356F0" w:rsidRPr="00756179" w:rsidRDefault="007356F0" w:rsidP="0002454B">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56179">
              <w:rPr>
                <w:rFonts w:ascii="Times New Roman" w:hAnsi="Times New Roman" w:cs="Times New Roman"/>
                <w:sz w:val="24"/>
                <w:szCs w:val="24"/>
              </w:rPr>
              <w:t>Early indication of a potential dip</w:t>
            </w:r>
          </w:p>
        </w:tc>
      </w:tr>
    </w:tbl>
    <w:p w14:paraId="040CEDA8" w14:textId="77777777" w:rsidR="009173A0" w:rsidRPr="00756179" w:rsidRDefault="009173A0" w:rsidP="00756179">
      <w:pPr>
        <w:spacing w:line="360" w:lineRule="auto"/>
        <w:jc w:val="both"/>
        <w:rPr>
          <w:rFonts w:ascii="Times New Roman" w:hAnsi="Times New Roman" w:cs="Times New Roman"/>
          <w:sz w:val="24"/>
          <w:szCs w:val="24"/>
        </w:rPr>
      </w:pPr>
    </w:p>
    <w:p w14:paraId="63F394DD" w14:textId="2F055937" w:rsidR="009173A0" w:rsidRDefault="009173A0" w:rsidP="00756179">
      <w:pPr>
        <w:spacing w:line="360" w:lineRule="auto"/>
        <w:jc w:val="both"/>
        <w:rPr>
          <w:rFonts w:ascii="Times New Roman" w:hAnsi="Times New Roman" w:cs="Times New Roman"/>
          <w:sz w:val="24"/>
          <w:szCs w:val="24"/>
        </w:rPr>
      </w:pPr>
      <w:r w:rsidRPr="00B312FF">
        <w:rPr>
          <w:rFonts w:ascii="Times New Roman" w:hAnsi="Times New Roman" w:cs="Times New Roman"/>
          <w:b/>
          <w:bCs/>
          <w:sz w:val="24"/>
          <w:szCs w:val="24"/>
        </w:rPr>
        <w:t>Net Profit Margin:</w:t>
      </w:r>
      <w:r w:rsidRPr="00756179">
        <w:rPr>
          <w:rFonts w:ascii="Times New Roman" w:hAnsi="Times New Roman" w:cs="Times New Roman"/>
          <w:sz w:val="24"/>
          <w:szCs w:val="24"/>
        </w:rPr>
        <w:t xml:space="preserve"> This ratio measures the percentage of revenue remaining as profit after all expenses</w:t>
      </w:r>
      <w:r w:rsidR="00B312FF" w:rsidRPr="00B312FF">
        <w:t xml:space="preserve"> </w:t>
      </w:r>
      <w:r w:rsidR="00B312FF" w:rsidRPr="00B312FF">
        <w:rPr>
          <w:rFonts w:ascii="Times New Roman" w:hAnsi="Times New Roman" w:cs="Times New Roman"/>
          <w:sz w:val="24"/>
          <w:szCs w:val="24"/>
        </w:rPr>
        <w:t>(BDC, 2023)</w:t>
      </w:r>
      <w:r w:rsidRPr="00756179">
        <w:rPr>
          <w:rFonts w:ascii="Times New Roman" w:hAnsi="Times New Roman" w:cs="Times New Roman"/>
          <w:sz w:val="24"/>
          <w:szCs w:val="24"/>
        </w:rPr>
        <w:t>.</w:t>
      </w:r>
    </w:p>
    <w:p w14:paraId="7CB19C13" w14:textId="08EC9B6E" w:rsidR="007356F0" w:rsidRPr="007356F0" w:rsidRDefault="007356F0" w:rsidP="007356F0">
      <w:pPr>
        <w:pStyle w:val="Caption"/>
        <w:rPr>
          <w:rFonts w:ascii="Times New Roman" w:hAnsi="Times New Roman" w:cs="Times New Roman"/>
          <w:b/>
          <w:bCs/>
          <w:i w:val="0"/>
          <w:iCs w:val="0"/>
          <w:color w:val="auto"/>
          <w:sz w:val="24"/>
          <w:szCs w:val="24"/>
        </w:rPr>
      </w:pPr>
      <w:bookmarkStart w:id="7" w:name="_Toc164434559"/>
      <w:r w:rsidRPr="007356F0">
        <w:rPr>
          <w:rFonts w:ascii="Times New Roman" w:hAnsi="Times New Roman" w:cs="Times New Roman"/>
          <w:b/>
          <w:bCs/>
          <w:i w:val="0"/>
          <w:iCs w:val="0"/>
          <w:color w:val="auto"/>
          <w:sz w:val="24"/>
          <w:szCs w:val="24"/>
        </w:rPr>
        <w:t xml:space="preserve">Table </w:t>
      </w:r>
      <w:r w:rsidRPr="007356F0">
        <w:rPr>
          <w:rFonts w:ascii="Times New Roman" w:hAnsi="Times New Roman" w:cs="Times New Roman"/>
          <w:b/>
          <w:bCs/>
          <w:i w:val="0"/>
          <w:iCs w:val="0"/>
          <w:color w:val="auto"/>
          <w:sz w:val="24"/>
          <w:szCs w:val="24"/>
        </w:rPr>
        <w:fldChar w:fldCharType="begin"/>
      </w:r>
      <w:r w:rsidRPr="007356F0">
        <w:rPr>
          <w:rFonts w:ascii="Times New Roman" w:hAnsi="Times New Roman" w:cs="Times New Roman"/>
          <w:b/>
          <w:bCs/>
          <w:i w:val="0"/>
          <w:iCs w:val="0"/>
          <w:color w:val="auto"/>
          <w:sz w:val="24"/>
          <w:szCs w:val="24"/>
        </w:rPr>
        <w:instrText xml:space="preserve"> SEQ Table \* ARABIC </w:instrText>
      </w:r>
      <w:r w:rsidRPr="007356F0">
        <w:rPr>
          <w:rFonts w:ascii="Times New Roman" w:hAnsi="Times New Roman" w:cs="Times New Roman"/>
          <w:b/>
          <w:bCs/>
          <w:i w:val="0"/>
          <w:iCs w:val="0"/>
          <w:color w:val="auto"/>
          <w:sz w:val="24"/>
          <w:szCs w:val="24"/>
        </w:rPr>
        <w:fldChar w:fldCharType="separate"/>
      </w:r>
      <w:r w:rsidR="004C36DB">
        <w:rPr>
          <w:rFonts w:ascii="Times New Roman" w:hAnsi="Times New Roman" w:cs="Times New Roman"/>
          <w:b/>
          <w:bCs/>
          <w:i w:val="0"/>
          <w:iCs w:val="0"/>
          <w:noProof/>
          <w:color w:val="auto"/>
          <w:sz w:val="24"/>
          <w:szCs w:val="24"/>
        </w:rPr>
        <w:t>2</w:t>
      </w:r>
      <w:r w:rsidRPr="007356F0">
        <w:rPr>
          <w:rFonts w:ascii="Times New Roman" w:hAnsi="Times New Roman" w:cs="Times New Roman"/>
          <w:b/>
          <w:bCs/>
          <w:i w:val="0"/>
          <w:iCs w:val="0"/>
          <w:color w:val="auto"/>
          <w:sz w:val="24"/>
          <w:szCs w:val="24"/>
        </w:rPr>
        <w:fldChar w:fldCharType="end"/>
      </w:r>
      <w:r w:rsidRPr="007356F0">
        <w:rPr>
          <w:rFonts w:ascii="Times New Roman" w:hAnsi="Times New Roman" w:cs="Times New Roman"/>
          <w:b/>
          <w:bCs/>
          <w:i w:val="0"/>
          <w:iCs w:val="0"/>
          <w:color w:val="auto"/>
          <w:sz w:val="24"/>
          <w:szCs w:val="24"/>
        </w:rPr>
        <w:t xml:space="preserve">: Net Profit Margin Analysis of </w:t>
      </w:r>
      <w:proofErr w:type="gramStart"/>
      <w:r w:rsidRPr="007356F0">
        <w:rPr>
          <w:rFonts w:ascii="Times New Roman" w:hAnsi="Times New Roman" w:cs="Times New Roman"/>
          <w:b/>
          <w:bCs/>
          <w:i w:val="0"/>
          <w:iCs w:val="0"/>
          <w:color w:val="auto"/>
          <w:sz w:val="24"/>
          <w:szCs w:val="24"/>
        </w:rPr>
        <w:t>Barclays(</w:t>
      </w:r>
      <w:proofErr w:type="gramEnd"/>
      <w:r w:rsidRPr="007356F0">
        <w:rPr>
          <w:rFonts w:ascii="Times New Roman" w:hAnsi="Times New Roman" w:cs="Times New Roman"/>
          <w:b/>
          <w:bCs/>
          <w:i w:val="0"/>
          <w:iCs w:val="0"/>
          <w:color w:val="auto"/>
          <w:sz w:val="24"/>
          <w:szCs w:val="24"/>
        </w:rPr>
        <w:t>last five years)</w:t>
      </w:r>
      <w:bookmarkEnd w:id="7"/>
    </w:p>
    <w:p w14:paraId="017ABF17" w14:textId="36B9ACD1" w:rsidR="007356F0" w:rsidRPr="007356F0" w:rsidRDefault="007356F0" w:rsidP="0077497C">
      <w:pPr>
        <w:spacing w:line="360" w:lineRule="auto"/>
        <w:jc w:val="both"/>
        <w:rPr>
          <w:rFonts w:ascii="Times New Roman" w:hAnsi="Times New Roman" w:cs="Times New Roman"/>
          <w:b/>
          <w:bCs/>
          <w:sz w:val="24"/>
          <w:szCs w:val="24"/>
        </w:rPr>
      </w:pPr>
      <w:r w:rsidRPr="007356F0">
        <w:rPr>
          <w:rFonts w:ascii="Times New Roman" w:hAnsi="Times New Roman" w:cs="Times New Roman"/>
          <w:b/>
          <w:bCs/>
          <w:sz w:val="24"/>
          <w:szCs w:val="24"/>
        </w:rPr>
        <w:t xml:space="preserve">Source: </w:t>
      </w:r>
      <w:r w:rsidR="0077497C" w:rsidRPr="0077497C">
        <w:rPr>
          <w:rFonts w:ascii="Times New Roman" w:hAnsi="Times New Roman" w:cs="Times New Roman"/>
          <w:b/>
          <w:bCs/>
          <w:sz w:val="24"/>
          <w:szCs w:val="24"/>
        </w:rPr>
        <w:t>Barclays PLC Annual Reports 2019-2023</w:t>
      </w:r>
    </w:p>
    <w:tbl>
      <w:tblPr>
        <w:tblStyle w:val="GridTable1Light"/>
        <w:tblW w:w="0" w:type="auto"/>
        <w:tblLook w:val="04A0" w:firstRow="1" w:lastRow="0" w:firstColumn="1" w:lastColumn="0" w:noHBand="0" w:noVBand="1"/>
      </w:tblPr>
      <w:tblGrid>
        <w:gridCol w:w="3005"/>
        <w:gridCol w:w="3005"/>
        <w:gridCol w:w="3006"/>
      </w:tblGrid>
      <w:tr w:rsidR="00756179" w:rsidRPr="00756179" w14:paraId="5126481E" w14:textId="77777777" w:rsidTr="0075617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620ED959" w14:textId="77777777" w:rsidR="00756179" w:rsidRPr="00756179" w:rsidRDefault="00756179" w:rsidP="004F0E1D">
            <w:pPr>
              <w:spacing w:line="360" w:lineRule="auto"/>
              <w:jc w:val="both"/>
              <w:rPr>
                <w:rFonts w:ascii="Times New Roman" w:hAnsi="Times New Roman" w:cs="Times New Roman"/>
                <w:sz w:val="24"/>
                <w:szCs w:val="24"/>
              </w:rPr>
            </w:pPr>
            <w:r w:rsidRPr="00756179">
              <w:rPr>
                <w:rFonts w:ascii="Times New Roman" w:hAnsi="Times New Roman" w:cs="Times New Roman"/>
                <w:sz w:val="24"/>
                <w:szCs w:val="24"/>
              </w:rPr>
              <w:t>Year</w:t>
            </w:r>
          </w:p>
        </w:tc>
        <w:tc>
          <w:tcPr>
            <w:tcW w:w="3005" w:type="dxa"/>
          </w:tcPr>
          <w:p w14:paraId="6EB51F78" w14:textId="77777777" w:rsidR="00756179" w:rsidRPr="00756179" w:rsidRDefault="00756179" w:rsidP="004F0E1D">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56179">
              <w:rPr>
                <w:rFonts w:ascii="Times New Roman" w:hAnsi="Times New Roman" w:cs="Times New Roman"/>
                <w:sz w:val="24"/>
                <w:szCs w:val="24"/>
              </w:rPr>
              <w:t>Net Profit Margin (%)</w:t>
            </w:r>
          </w:p>
        </w:tc>
        <w:tc>
          <w:tcPr>
            <w:tcW w:w="3006" w:type="dxa"/>
          </w:tcPr>
          <w:p w14:paraId="35852D44" w14:textId="77777777" w:rsidR="00756179" w:rsidRPr="00756179" w:rsidRDefault="00756179" w:rsidP="004F0E1D">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56179">
              <w:rPr>
                <w:rFonts w:ascii="Times New Roman" w:hAnsi="Times New Roman" w:cs="Times New Roman"/>
                <w:sz w:val="24"/>
                <w:szCs w:val="24"/>
              </w:rPr>
              <w:t>Analysis</w:t>
            </w:r>
          </w:p>
        </w:tc>
      </w:tr>
      <w:tr w:rsidR="00756179" w:rsidRPr="00756179" w14:paraId="17A49721" w14:textId="77777777" w:rsidTr="00756179">
        <w:tc>
          <w:tcPr>
            <w:cnfStyle w:val="001000000000" w:firstRow="0" w:lastRow="0" w:firstColumn="1" w:lastColumn="0" w:oddVBand="0" w:evenVBand="0" w:oddHBand="0" w:evenHBand="0" w:firstRowFirstColumn="0" w:firstRowLastColumn="0" w:lastRowFirstColumn="0" w:lastRowLastColumn="0"/>
            <w:tcW w:w="3005" w:type="dxa"/>
          </w:tcPr>
          <w:p w14:paraId="44A98C80" w14:textId="77777777" w:rsidR="00756179" w:rsidRPr="00756179" w:rsidRDefault="00756179" w:rsidP="004F0E1D">
            <w:pPr>
              <w:spacing w:line="360" w:lineRule="auto"/>
              <w:jc w:val="both"/>
              <w:rPr>
                <w:rFonts w:ascii="Times New Roman" w:hAnsi="Times New Roman" w:cs="Times New Roman"/>
                <w:sz w:val="24"/>
                <w:szCs w:val="24"/>
              </w:rPr>
            </w:pPr>
            <w:r w:rsidRPr="00756179">
              <w:rPr>
                <w:rFonts w:ascii="Times New Roman" w:hAnsi="Times New Roman" w:cs="Times New Roman"/>
                <w:sz w:val="24"/>
                <w:szCs w:val="24"/>
              </w:rPr>
              <w:t>2019</w:t>
            </w:r>
          </w:p>
        </w:tc>
        <w:tc>
          <w:tcPr>
            <w:tcW w:w="3005" w:type="dxa"/>
          </w:tcPr>
          <w:p w14:paraId="377FF007" w14:textId="77777777" w:rsidR="00756179" w:rsidRPr="00756179" w:rsidRDefault="00756179" w:rsidP="004F0E1D">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56179">
              <w:rPr>
                <w:rFonts w:ascii="Times New Roman" w:hAnsi="Times New Roman" w:cs="Times New Roman"/>
                <w:sz w:val="24"/>
                <w:szCs w:val="24"/>
              </w:rPr>
              <w:t>12.4</w:t>
            </w:r>
          </w:p>
        </w:tc>
        <w:tc>
          <w:tcPr>
            <w:tcW w:w="3006" w:type="dxa"/>
          </w:tcPr>
          <w:p w14:paraId="42281B1A" w14:textId="77777777" w:rsidR="00756179" w:rsidRPr="00756179" w:rsidRDefault="00756179" w:rsidP="004F0E1D">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56179">
              <w:rPr>
                <w:rFonts w:ascii="Times New Roman" w:hAnsi="Times New Roman" w:cs="Times New Roman"/>
                <w:sz w:val="24"/>
                <w:szCs w:val="24"/>
              </w:rPr>
              <w:t>Healthy profit margin</w:t>
            </w:r>
          </w:p>
        </w:tc>
      </w:tr>
      <w:tr w:rsidR="00756179" w:rsidRPr="00756179" w14:paraId="76AF1CD5" w14:textId="77777777" w:rsidTr="00756179">
        <w:tc>
          <w:tcPr>
            <w:cnfStyle w:val="001000000000" w:firstRow="0" w:lastRow="0" w:firstColumn="1" w:lastColumn="0" w:oddVBand="0" w:evenVBand="0" w:oddHBand="0" w:evenHBand="0" w:firstRowFirstColumn="0" w:firstRowLastColumn="0" w:lastRowFirstColumn="0" w:lastRowLastColumn="0"/>
            <w:tcW w:w="3005" w:type="dxa"/>
          </w:tcPr>
          <w:p w14:paraId="204688EF" w14:textId="77777777" w:rsidR="00756179" w:rsidRPr="00756179" w:rsidRDefault="00756179" w:rsidP="004F0E1D">
            <w:pPr>
              <w:spacing w:line="360" w:lineRule="auto"/>
              <w:jc w:val="both"/>
              <w:rPr>
                <w:rFonts w:ascii="Times New Roman" w:hAnsi="Times New Roman" w:cs="Times New Roman"/>
                <w:sz w:val="24"/>
                <w:szCs w:val="24"/>
              </w:rPr>
            </w:pPr>
            <w:r w:rsidRPr="00756179">
              <w:rPr>
                <w:rFonts w:ascii="Times New Roman" w:hAnsi="Times New Roman" w:cs="Times New Roman"/>
                <w:sz w:val="24"/>
                <w:szCs w:val="24"/>
              </w:rPr>
              <w:t>2020</w:t>
            </w:r>
          </w:p>
        </w:tc>
        <w:tc>
          <w:tcPr>
            <w:tcW w:w="3005" w:type="dxa"/>
          </w:tcPr>
          <w:p w14:paraId="4CFFF84A" w14:textId="77777777" w:rsidR="00756179" w:rsidRPr="00756179" w:rsidRDefault="00756179" w:rsidP="004F0E1D">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56179">
              <w:rPr>
                <w:rFonts w:ascii="Times New Roman" w:hAnsi="Times New Roman" w:cs="Times New Roman"/>
                <w:sz w:val="24"/>
                <w:szCs w:val="24"/>
              </w:rPr>
              <w:t>9.2</w:t>
            </w:r>
          </w:p>
        </w:tc>
        <w:tc>
          <w:tcPr>
            <w:tcW w:w="3006" w:type="dxa"/>
          </w:tcPr>
          <w:p w14:paraId="12E502F5" w14:textId="77777777" w:rsidR="00756179" w:rsidRPr="00756179" w:rsidRDefault="00756179" w:rsidP="004F0E1D">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56179">
              <w:rPr>
                <w:rFonts w:ascii="Times New Roman" w:hAnsi="Times New Roman" w:cs="Times New Roman"/>
                <w:sz w:val="24"/>
                <w:szCs w:val="24"/>
              </w:rPr>
              <w:t>Decline possibly due to pandemic-related challenges</w:t>
            </w:r>
          </w:p>
        </w:tc>
      </w:tr>
      <w:tr w:rsidR="00756179" w:rsidRPr="00756179" w14:paraId="2DC8C47B" w14:textId="77777777" w:rsidTr="00756179">
        <w:tc>
          <w:tcPr>
            <w:cnfStyle w:val="001000000000" w:firstRow="0" w:lastRow="0" w:firstColumn="1" w:lastColumn="0" w:oddVBand="0" w:evenVBand="0" w:oddHBand="0" w:evenHBand="0" w:firstRowFirstColumn="0" w:firstRowLastColumn="0" w:lastRowFirstColumn="0" w:lastRowLastColumn="0"/>
            <w:tcW w:w="3005" w:type="dxa"/>
          </w:tcPr>
          <w:p w14:paraId="36F2218C" w14:textId="77777777" w:rsidR="00756179" w:rsidRPr="00756179" w:rsidRDefault="00756179" w:rsidP="004F0E1D">
            <w:pPr>
              <w:spacing w:line="360" w:lineRule="auto"/>
              <w:jc w:val="both"/>
              <w:rPr>
                <w:rFonts w:ascii="Times New Roman" w:hAnsi="Times New Roman" w:cs="Times New Roman"/>
                <w:sz w:val="24"/>
                <w:szCs w:val="24"/>
              </w:rPr>
            </w:pPr>
            <w:r w:rsidRPr="00756179">
              <w:rPr>
                <w:rFonts w:ascii="Times New Roman" w:hAnsi="Times New Roman" w:cs="Times New Roman"/>
                <w:sz w:val="24"/>
                <w:szCs w:val="24"/>
              </w:rPr>
              <w:t>2021</w:t>
            </w:r>
          </w:p>
        </w:tc>
        <w:tc>
          <w:tcPr>
            <w:tcW w:w="3005" w:type="dxa"/>
          </w:tcPr>
          <w:p w14:paraId="01FDCF9B" w14:textId="77777777" w:rsidR="00756179" w:rsidRPr="00756179" w:rsidRDefault="00756179" w:rsidP="004F0E1D">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56179">
              <w:rPr>
                <w:rFonts w:ascii="Times New Roman" w:hAnsi="Times New Roman" w:cs="Times New Roman"/>
                <w:sz w:val="24"/>
                <w:szCs w:val="24"/>
              </w:rPr>
              <w:t>10.8</w:t>
            </w:r>
          </w:p>
        </w:tc>
        <w:tc>
          <w:tcPr>
            <w:tcW w:w="3006" w:type="dxa"/>
          </w:tcPr>
          <w:p w14:paraId="01121553" w14:textId="77777777" w:rsidR="00756179" w:rsidRPr="00756179" w:rsidRDefault="00756179" w:rsidP="004F0E1D">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56179">
              <w:rPr>
                <w:rFonts w:ascii="Times New Roman" w:hAnsi="Times New Roman" w:cs="Times New Roman"/>
                <w:sz w:val="24"/>
                <w:szCs w:val="24"/>
              </w:rPr>
              <w:t>Recovery in profitability</w:t>
            </w:r>
          </w:p>
        </w:tc>
      </w:tr>
      <w:tr w:rsidR="00756179" w:rsidRPr="00756179" w14:paraId="1021A592" w14:textId="77777777" w:rsidTr="00756179">
        <w:tc>
          <w:tcPr>
            <w:cnfStyle w:val="001000000000" w:firstRow="0" w:lastRow="0" w:firstColumn="1" w:lastColumn="0" w:oddVBand="0" w:evenVBand="0" w:oddHBand="0" w:evenHBand="0" w:firstRowFirstColumn="0" w:firstRowLastColumn="0" w:lastRowFirstColumn="0" w:lastRowLastColumn="0"/>
            <w:tcW w:w="3005" w:type="dxa"/>
          </w:tcPr>
          <w:p w14:paraId="0A267D6B" w14:textId="77777777" w:rsidR="00756179" w:rsidRPr="00756179" w:rsidRDefault="00756179" w:rsidP="004F0E1D">
            <w:pPr>
              <w:spacing w:line="360" w:lineRule="auto"/>
              <w:jc w:val="both"/>
              <w:rPr>
                <w:rFonts w:ascii="Times New Roman" w:hAnsi="Times New Roman" w:cs="Times New Roman"/>
                <w:sz w:val="24"/>
                <w:szCs w:val="24"/>
              </w:rPr>
            </w:pPr>
            <w:r w:rsidRPr="00756179">
              <w:rPr>
                <w:rFonts w:ascii="Times New Roman" w:hAnsi="Times New Roman" w:cs="Times New Roman"/>
                <w:sz w:val="24"/>
                <w:szCs w:val="24"/>
              </w:rPr>
              <w:t>2022</w:t>
            </w:r>
          </w:p>
        </w:tc>
        <w:tc>
          <w:tcPr>
            <w:tcW w:w="3005" w:type="dxa"/>
          </w:tcPr>
          <w:p w14:paraId="01A6374C" w14:textId="77777777" w:rsidR="00756179" w:rsidRPr="00756179" w:rsidRDefault="00756179" w:rsidP="004F0E1D">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56179">
              <w:rPr>
                <w:rFonts w:ascii="Times New Roman" w:hAnsi="Times New Roman" w:cs="Times New Roman"/>
                <w:sz w:val="24"/>
                <w:szCs w:val="24"/>
              </w:rPr>
              <w:t>11.5</w:t>
            </w:r>
          </w:p>
        </w:tc>
        <w:tc>
          <w:tcPr>
            <w:tcW w:w="3006" w:type="dxa"/>
          </w:tcPr>
          <w:p w14:paraId="60A40A07" w14:textId="77777777" w:rsidR="00756179" w:rsidRPr="00756179" w:rsidRDefault="00756179" w:rsidP="004F0E1D">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56179">
              <w:rPr>
                <w:rFonts w:ascii="Times New Roman" w:hAnsi="Times New Roman" w:cs="Times New Roman"/>
                <w:sz w:val="24"/>
                <w:szCs w:val="24"/>
              </w:rPr>
              <w:t>Continued improvement</w:t>
            </w:r>
          </w:p>
        </w:tc>
      </w:tr>
      <w:tr w:rsidR="00756179" w:rsidRPr="00756179" w14:paraId="06D399CD" w14:textId="77777777" w:rsidTr="00756179">
        <w:tc>
          <w:tcPr>
            <w:cnfStyle w:val="001000000000" w:firstRow="0" w:lastRow="0" w:firstColumn="1" w:lastColumn="0" w:oddVBand="0" w:evenVBand="0" w:oddHBand="0" w:evenHBand="0" w:firstRowFirstColumn="0" w:firstRowLastColumn="0" w:lastRowFirstColumn="0" w:lastRowLastColumn="0"/>
            <w:tcW w:w="3005" w:type="dxa"/>
          </w:tcPr>
          <w:p w14:paraId="75D99266" w14:textId="33B7175D" w:rsidR="00756179" w:rsidRPr="00756179" w:rsidRDefault="00756179" w:rsidP="004F0E1D">
            <w:pPr>
              <w:spacing w:line="360" w:lineRule="auto"/>
              <w:jc w:val="both"/>
              <w:rPr>
                <w:rFonts w:ascii="Times New Roman" w:hAnsi="Times New Roman" w:cs="Times New Roman"/>
                <w:sz w:val="24"/>
                <w:szCs w:val="24"/>
              </w:rPr>
            </w:pPr>
            <w:r w:rsidRPr="00756179">
              <w:rPr>
                <w:rFonts w:ascii="Times New Roman" w:hAnsi="Times New Roman" w:cs="Times New Roman"/>
                <w:sz w:val="24"/>
                <w:szCs w:val="24"/>
              </w:rPr>
              <w:t>2023</w:t>
            </w:r>
          </w:p>
        </w:tc>
        <w:tc>
          <w:tcPr>
            <w:tcW w:w="3005" w:type="dxa"/>
          </w:tcPr>
          <w:p w14:paraId="36D25462" w14:textId="77777777" w:rsidR="00756179" w:rsidRPr="00756179" w:rsidRDefault="00756179" w:rsidP="004F0E1D">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56179">
              <w:rPr>
                <w:rFonts w:ascii="Times New Roman" w:hAnsi="Times New Roman" w:cs="Times New Roman"/>
                <w:sz w:val="24"/>
                <w:szCs w:val="24"/>
              </w:rPr>
              <w:t>9.8</w:t>
            </w:r>
          </w:p>
        </w:tc>
        <w:tc>
          <w:tcPr>
            <w:tcW w:w="3006" w:type="dxa"/>
          </w:tcPr>
          <w:p w14:paraId="3DFBFADC" w14:textId="3E86327E" w:rsidR="00756179" w:rsidRPr="00756179" w:rsidRDefault="00AC2BA6" w:rsidP="004F0E1D">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An early</w:t>
            </w:r>
            <w:r w:rsidR="00756179" w:rsidRPr="00756179">
              <w:rPr>
                <w:rFonts w:ascii="Times New Roman" w:hAnsi="Times New Roman" w:cs="Times New Roman"/>
                <w:sz w:val="24"/>
                <w:szCs w:val="24"/>
              </w:rPr>
              <w:t xml:space="preserve"> sign of potential margin contraction</w:t>
            </w:r>
          </w:p>
        </w:tc>
      </w:tr>
    </w:tbl>
    <w:p w14:paraId="24302426" w14:textId="77777777" w:rsidR="00AC2BA6" w:rsidRDefault="00AC2BA6" w:rsidP="0071485C">
      <w:pPr>
        <w:spacing w:line="360" w:lineRule="auto"/>
        <w:jc w:val="both"/>
        <w:rPr>
          <w:rFonts w:ascii="Times New Roman" w:hAnsi="Times New Roman" w:cs="Times New Roman"/>
          <w:sz w:val="24"/>
          <w:szCs w:val="24"/>
        </w:rPr>
      </w:pPr>
    </w:p>
    <w:p w14:paraId="1C313B1C" w14:textId="3D4BE8D6" w:rsidR="0071485C" w:rsidRPr="00C44D46" w:rsidRDefault="0071485C" w:rsidP="0071485C">
      <w:pPr>
        <w:spacing w:line="360" w:lineRule="auto"/>
        <w:jc w:val="both"/>
        <w:rPr>
          <w:rFonts w:ascii="Times New Roman" w:hAnsi="Times New Roman" w:cs="Times New Roman"/>
          <w:sz w:val="24"/>
          <w:szCs w:val="24"/>
        </w:rPr>
      </w:pPr>
      <w:r w:rsidRPr="00C44D46">
        <w:rPr>
          <w:rFonts w:ascii="Times New Roman" w:hAnsi="Times New Roman" w:cs="Times New Roman"/>
          <w:sz w:val="24"/>
          <w:szCs w:val="24"/>
        </w:rPr>
        <w:t xml:space="preserve">Analysis: The ROE </w:t>
      </w:r>
      <w:r w:rsidR="001A336E">
        <w:rPr>
          <w:rFonts w:ascii="Times New Roman" w:hAnsi="Times New Roman" w:cs="Times New Roman"/>
          <w:sz w:val="24"/>
          <w:szCs w:val="24"/>
        </w:rPr>
        <w:t>table</w:t>
      </w:r>
      <w:r w:rsidRPr="00C44D46">
        <w:rPr>
          <w:rFonts w:ascii="Times New Roman" w:hAnsi="Times New Roman" w:cs="Times New Roman"/>
          <w:sz w:val="24"/>
          <w:szCs w:val="24"/>
        </w:rPr>
        <w:t xml:space="preserve"> displays the profitability for a </w:t>
      </w:r>
      <w:r w:rsidR="00AC2BA6">
        <w:rPr>
          <w:rFonts w:ascii="Times New Roman" w:hAnsi="Times New Roman" w:cs="Times New Roman"/>
          <w:sz w:val="24"/>
          <w:szCs w:val="24"/>
        </w:rPr>
        <w:t>period</w:t>
      </w:r>
      <w:r w:rsidRPr="00C44D46">
        <w:rPr>
          <w:rFonts w:ascii="Times New Roman" w:hAnsi="Times New Roman" w:cs="Times New Roman"/>
          <w:sz w:val="24"/>
          <w:szCs w:val="24"/>
        </w:rPr>
        <w:t xml:space="preserve"> </w:t>
      </w:r>
      <w:r w:rsidR="00AC2BA6">
        <w:rPr>
          <w:rFonts w:ascii="Times New Roman" w:hAnsi="Times New Roman" w:cs="Times New Roman"/>
          <w:sz w:val="24"/>
          <w:szCs w:val="24"/>
        </w:rPr>
        <w:t xml:space="preserve">that can be affected by regulatory fines or </w:t>
      </w:r>
      <w:r w:rsidRPr="00C44D46">
        <w:rPr>
          <w:rFonts w:ascii="Times New Roman" w:hAnsi="Times New Roman" w:cs="Times New Roman"/>
          <w:sz w:val="24"/>
          <w:szCs w:val="24"/>
        </w:rPr>
        <w:t xml:space="preserve">actions that stir change in the strategies. We can </w:t>
      </w:r>
      <w:r w:rsidR="00AC2BA6">
        <w:rPr>
          <w:rFonts w:ascii="Times New Roman" w:hAnsi="Times New Roman" w:cs="Times New Roman"/>
          <w:sz w:val="24"/>
          <w:szCs w:val="24"/>
        </w:rPr>
        <w:t xml:space="preserve">also notice a strong trend in net profit margin with the recovery in 2022 but with a hint that there might still be </w:t>
      </w:r>
      <w:r w:rsidRPr="00C44D46">
        <w:rPr>
          <w:rFonts w:ascii="Times New Roman" w:hAnsi="Times New Roman" w:cs="Times New Roman"/>
          <w:sz w:val="24"/>
          <w:szCs w:val="24"/>
        </w:rPr>
        <w:t>room for increasing this indicator in 2023.</w:t>
      </w:r>
    </w:p>
    <w:p w14:paraId="214B9CDE" w14:textId="77777777" w:rsidR="0071485C" w:rsidRPr="00165F98" w:rsidRDefault="0071485C" w:rsidP="00165F98">
      <w:pPr>
        <w:rPr>
          <w:rFonts w:ascii="Times New Roman" w:hAnsi="Times New Roman" w:cs="Times New Roman"/>
          <w:b/>
          <w:bCs/>
          <w:sz w:val="26"/>
          <w:szCs w:val="26"/>
        </w:rPr>
      </w:pPr>
      <w:r w:rsidRPr="00165F98">
        <w:rPr>
          <w:rFonts w:ascii="Times New Roman" w:hAnsi="Times New Roman" w:cs="Times New Roman"/>
          <w:b/>
          <w:bCs/>
          <w:sz w:val="26"/>
          <w:szCs w:val="26"/>
        </w:rPr>
        <w:t>Liquidity Ratios</w:t>
      </w:r>
    </w:p>
    <w:p w14:paraId="221B6CEE" w14:textId="330E023E" w:rsidR="009173A0" w:rsidRDefault="0071485C" w:rsidP="00756179">
      <w:pPr>
        <w:spacing w:line="360" w:lineRule="auto"/>
        <w:jc w:val="both"/>
        <w:rPr>
          <w:rFonts w:ascii="Times New Roman" w:hAnsi="Times New Roman" w:cs="Times New Roman"/>
          <w:sz w:val="24"/>
          <w:szCs w:val="24"/>
        </w:rPr>
      </w:pPr>
      <w:r w:rsidRPr="0071485C">
        <w:rPr>
          <w:rFonts w:ascii="Times New Roman" w:hAnsi="Times New Roman" w:cs="Times New Roman"/>
          <w:b/>
          <w:bCs/>
          <w:sz w:val="24"/>
          <w:szCs w:val="24"/>
        </w:rPr>
        <w:t xml:space="preserve">Current Ratio: </w:t>
      </w:r>
      <w:r w:rsidRPr="00C44D46">
        <w:rPr>
          <w:rFonts w:ascii="Times New Roman" w:hAnsi="Times New Roman" w:cs="Times New Roman"/>
          <w:sz w:val="24"/>
          <w:szCs w:val="24"/>
        </w:rPr>
        <w:t xml:space="preserve">It is pretty much how a company plans to pay its short-term obligations, such as debts, using </w:t>
      </w:r>
      <w:r w:rsidR="00AC2BA6">
        <w:rPr>
          <w:rFonts w:ascii="Times New Roman" w:hAnsi="Times New Roman" w:cs="Times New Roman"/>
          <w:sz w:val="24"/>
          <w:szCs w:val="24"/>
        </w:rPr>
        <w:t xml:space="preserve">the current assets ratio </w:t>
      </w:r>
      <w:r w:rsidRPr="00C44D46">
        <w:rPr>
          <w:rFonts w:ascii="Times New Roman" w:hAnsi="Times New Roman" w:cs="Times New Roman"/>
          <w:sz w:val="24"/>
          <w:szCs w:val="24"/>
        </w:rPr>
        <w:t>(Hayes, 2023).</w:t>
      </w:r>
    </w:p>
    <w:p w14:paraId="0FC30EA0" w14:textId="73E7F41E" w:rsidR="007356F0" w:rsidRPr="007356F0" w:rsidRDefault="007356F0" w:rsidP="007356F0">
      <w:pPr>
        <w:pStyle w:val="Caption"/>
        <w:rPr>
          <w:rFonts w:ascii="Times New Roman" w:hAnsi="Times New Roman" w:cs="Times New Roman"/>
          <w:b/>
          <w:bCs/>
          <w:i w:val="0"/>
          <w:iCs w:val="0"/>
          <w:color w:val="auto"/>
          <w:sz w:val="24"/>
          <w:szCs w:val="24"/>
        </w:rPr>
      </w:pPr>
      <w:bookmarkStart w:id="8" w:name="_Toc164434560"/>
      <w:r w:rsidRPr="007356F0">
        <w:rPr>
          <w:rFonts w:ascii="Times New Roman" w:hAnsi="Times New Roman" w:cs="Times New Roman"/>
          <w:b/>
          <w:bCs/>
          <w:i w:val="0"/>
          <w:iCs w:val="0"/>
          <w:color w:val="auto"/>
          <w:sz w:val="24"/>
          <w:szCs w:val="24"/>
        </w:rPr>
        <w:t xml:space="preserve">Table </w:t>
      </w:r>
      <w:r w:rsidRPr="007356F0">
        <w:rPr>
          <w:rFonts w:ascii="Times New Roman" w:hAnsi="Times New Roman" w:cs="Times New Roman"/>
          <w:b/>
          <w:bCs/>
          <w:i w:val="0"/>
          <w:iCs w:val="0"/>
          <w:color w:val="auto"/>
          <w:sz w:val="24"/>
          <w:szCs w:val="24"/>
        </w:rPr>
        <w:fldChar w:fldCharType="begin"/>
      </w:r>
      <w:r w:rsidRPr="007356F0">
        <w:rPr>
          <w:rFonts w:ascii="Times New Roman" w:hAnsi="Times New Roman" w:cs="Times New Roman"/>
          <w:b/>
          <w:bCs/>
          <w:i w:val="0"/>
          <w:iCs w:val="0"/>
          <w:color w:val="auto"/>
          <w:sz w:val="24"/>
          <w:szCs w:val="24"/>
        </w:rPr>
        <w:instrText xml:space="preserve"> SEQ Table \* ARABIC </w:instrText>
      </w:r>
      <w:r w:rsidRPr="007356F0">
        <w:rPr>
          <w:rFonts w:ascii="Times New Roman" w:hAnsi="Times New Roman" w:cs="Times New Roman"/>
          <w:b/>
          <w:bCs/>
          <w:i w:val="0"/>
          <w:iCs w:val="0"/>
          <w:color w:val="auto"/>
          <w:sz w:val="24"/>
          <w:szCs w:val="24"/>
        </w:rPr>
        <w:fldChar w:fldCharType="separate"/>
      </w:r>
      <w:r w:rsidR="004C36DB">
        <w:rPr>
          <w:rFonts w:ascii="Times New Roman" w:hAnsi="Times New Roman" w:cs="Times New Roman"/>
          <w:b/>
          <w:bCs/>
          <w:i w:val="0"/>
          <w:iCs w:val="0"/>
          <w:noProof/>
          <w:color w:val="auto"/>
          <w:sz w:val="24"/>
          <w:szCs w:val="24"/>
        </w:rPr>
        <w:t>3</w:t>
      </w:r>
      <w:r w:rsidRPr="007356F0">
        <w:rPr>
          <w:rFonts w:ascii="Times New Roman" w:hAnsi="Times New Roman" w:cs="Times New Roman"/>
          <w:b/>
          <w:bCs/>
          <w:i w:val="0"/>
          <w:iCs w:val="0"/>
          <w:color w:val="auto"/>
          <w:sz w:val="24"/>
          <w:szCs w:val="24"/>
        </w:rPr>
        <w:fldChar w:fldCharType="end"/>
      </w:r>
      <w:r w:rsidRPr="007356F0">
        <w:rPr>
          <w:rFonts w:ascii="Times New Roman" w:hAnsi="Times New Roman" w:cs="Times New Roman"/>
          <w:b/>
          <w:bCs/>
          <w:i w:val="0"/>
          <w:iCs w:val="0"/>
          <w:color w:val="auto"/>
          <w:sz w:val="24"/>
          <w:szCs w:val="24"/>
        </w:rPr>
        <w:t>: Current Ratio analysis of Barclays (last five years)</w:t>
      </w:r>
      <w:bookmarkEnd w:id="8"/>
    </w:p>
    <w:p w14:paraId="57D5C064" w14:textId="6172796E" w:rsidR="007356F0" w:rsidRPr="007356F0" w:rsidRDefault="007356F0" w:rsidP="0077497C">
      <w:pPr>
        <w:spacing w:line="360" w:lineRule="auto"/>
        <w:jc w:val="both"/>
        <w:rPr>
          <w:rFonts w:ascii="Times New Roman" w:hAnsi="Times New Roman" w:cs="Times New Roman"/>
          <w:b/>
          <w:bCs/>
          <w:sz w:val="24"/>
          <w:szCs w:val="24"/>
        </w:rPr>
      </w:pPr>
      <w:r w:rsidRPr="007356F0">
        <w:rPr>
          <w:rFonts w:ascii="Times New Roman" w:hAnsi="Times New Roman" w:cs="Times New Roman"/>
          <w:b/>
          <w:bCs/>
          <w:sz w:val="24"/>
          <w:szCs w:val="24"/>
        </w:rPr>
        <w:t xml:space="preserve">Source: </w:t>
      </w:r>
      <w:r w:rsidR="0077497C" w:rsidRPr="0077497C">
        <w:rPr>
          <w:rFonts w:ascii="Times New Roman" w:hAnsi="Times New Roman" w:cs="Times New Roman"/>
          <w:b/>
          <w:bCs/>
          <w:sz w:val="24"/>
          <w:szCs w:val="24"/>
        </w:rPr>
        <w:t>Barclays PLC Annual Reports 2019-2023</w:t>
      </w:r>
    </w:p>
    <w:tbl>
      <w:tblPr>
        <w:tblStyle w:val="GridTable1Light"/>
        <w:tblW w:w="0" w:type="auto"/>
        <w:tblLook w:val="04A0" w:firstRow="1" w:lastRow="0" w:firstColumn="1" w:lastColumn="0" w:noHBand="0" w:noVBand="1"/>
      </w:tblPr>
      <w:tblGrid>
        <w:gridCol w:w="3005"/>
        <w:gridCol w:w="3005"/>
        <w:gridCol w:w="3006"/>
      </w:tblGrid>
      <w:tr w:rsidR="00756179" w:rsidRPr="00756179" w14:paraId="28F49AEE" w14:textId="77777777" w:rsidTr="0075617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6E39E3F7" w14:textId="77777777" w:rsidR="00756179" w:rsidRPr="00756179" w:rsidRDefault="00756179" w:rsidP="00007F3F">
            <w:pPr>
              <w:spacing w:line="360" w:lineRule="auto"/>
              <w:jc w:val="both"/>
              <w:rPr>
                <w:rFonts w:ascii="Times New Roman" w:hAnsi="Times New Roman" w:cs="Times New Roman"/>
                <w:sz w:val="24"/>
                <w:szCs w:val="24"/>
              </w:rPr>
            </w:pPr>
            <w:r w:rsidRPr="00756179">
              <w:rPr>
                <w:rFonts w:ascii="Times New Roman" w:hAnsi="Times New Roman" w:cs="Times New Roman"/>
                <w:sz w:val="24"/>
                <w:szCs w:val="24"/>
              </w:rPr>
              <w:t>Year</w:t>
            </w:r>
          </w:p>
        </w:tc>
        <w:tc>
          <w:tcPr>
            <w:tcW w:w="3005" w:type="dxa"/>
          </w:tcPr>
          <w:p w14:paraId="3DEB79E2" w14:textId="77777777" w:rsidR="00756179" w:rsidRPr="00756179" w:rsidRDefault="00756179" w:rsidP="00007F3F">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56179">
              <w:rPr>
                <w:rFonts w:ascii="Times New Roman" w:hAnsi="Times New Roman" w:cs="Times New Roman"/>
                <w:sz w:val="24"/>
                <w:szCs w:val="24"/>
              </w:rPr>
              <w:t>Current Ratio</w:t>
            </w:r>
          </w:p>
        </w:tc>
        <w:tc>
          <w:tcPr>
            <w:tcW w:w="3006" w:type="dxa"/>
          </w:tcPr>
          <w:p w14:paraId="0DAFB663" w14:textId="77777777" w:rsidR="00756179" w:rsidRPr="00756179" w:rsidRDefault="00756179" w:rsidP="00007F3F">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56179">
              <w:rPr>
                <w:rFonts w:ascii="Times New Roman" w:hAnsi="Times New Roman" w:cs="Times New Roman"/>
                <w:sz w:val="24"/>
                <w:szCs w:val="24"/>
              </w:rPr>
              <w:t>Analysis</w:t>
            </w:r>
          </w:p>
        </w:tc>
      </w:tr>
      <w:tr w:rsidR="00756179" w:rsidRPr="00756179" w14:paraId="6B22FA54" w14:textId="77777777" w:rsidTr="00756179">
        <w:tc>
          <w:tcPr>
            <w:cnfStyle w:val="001000000000" w:firstRow="0" w:lastRow="0" w:firstColumn="1" w:lastColumn="0" w:oddVBand="0" w:evenVBand="0" w:oddHBand="0" w:evenHBand="0" w:firstRowFirstColumn="0" w:firstRowLastColumn="0" w:lastRowFirstColumn="0" w:lastRowLastColumn="0"/>
            <w:tcW w:w="3005" w:type="dxa"/>
          </w:tcPr>
          <w:p w14:paraId="4AE86152" w14:textId="77777777" w:rsidR="00756179" w:rsidRPr="00756179" w:rsidRDefault="00756179" w:rsidP="00007F3F">
            <w:pPr>
              <w:spacing w:line="360" w:lineRule="auto"/>
              <w:jc w:val="both"/>
              <w:rPr>
                <w:rFonts w:ascii="Times New Roman" w:hAnsi="Times New Roman" w:cs="Times New Roman"/>
                <w:sz w:val="24"/>
                <w:szCs w:val="24"/>
              </w:rPr>
            </w:pPr>
            <w:r w:rsidRPr="00756179">
              <w:rPr>
                <w:rFonts w:ascii="Times New Roman" w:hAnsi="Times New Roman" w:cs="Times New Roman"/>
                <w:sz w:val="24"/>
                <w:szCs w:val="24"/>
              </w:rPr>
              <w:lastRenderedPageBreak/>
              <w:t>2019</w:t>
            </w:r>
          </w:p>
        </w:tc>
        <w:tc>
          <w:tcPr>
            <w:tcW w:w="3005" w:type="dxa"/>
          </w:tcPr>
          <w:p w14:paraId="4FEA5DDB" w14:textId="77777777" w:rsidR="00756179" w:rsidRPr="00756179" w:rsidRDefault="00756179" w:rsidP="00007F3F">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56179">
              <w:rPr>
                <w:rFonts w:ascii="Times New Roman" w:hAnsi="Times New Roman" w:cs="Times New Roman"/>
                <w:sz w:val="24"/>
                <w:szCs w:val="24"/>
              </w:rPr>
              <w:t>1.52</w:t>
            </w:r>
          </w:p>
        </w:tc>
        <w:tc>
          <w:tcPr>
            <w:tcW w:w="3006" w:type="dxa"/>
          </w:tcPr>
          <w:p w14:paraId="6D1F76F1" w14:textId="77777777" w:rsidR="00756179" w:rsidRPr="00756179" w:rsidRDefault="00756179" w:rsidP="00007F3F">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56179">
              <w:rPr>
                <w:rFonts w:ascii="Times New Roman" w:hAnsi="Times New Roman" w:cs="Times New Roman"/>
                <w:sz w:val="24"/>
                <w:szCs w:val="24"/>
              </w:rPr>
              <w:t>Below the recommended level of 2, indicating potential short-term liquidity concerns</w:t>
            </w:r>
          </w:p>
        </w:tc>
      </w:tr>
      <w:tr w:rsidR="00756179" w:rsidRPr="00756179" w14:paraId="0C24EC26" w14:textId="77777777" w:rsidTr="00756179">
        <w:tc>
          <w:tcPr>
            <w:cnfStyle w:val="001000000000" w:firstRow="0" w:lastRow="0" w:firstColumn="1" w:lastColumn="0" w:oddVBand="0" w:evenVBand="0" w:oddHBand="0" w:evenHBand="0" w:firstRowFirstColumn="0" w:firstRowLastColumn="0" w:lastRowFirstColumn="0" w:lastRowLastColumn="0"/>
            <w:tcW w:w="3005" w:type="dxa"/>
          </w:tcPr>
          <w:p w14:paraId="37EA4F3E" w14:textId="77777777" w:rsidR="00756179" w:rsidRPr="00756179" w:rsidRDefault="00756179" w:rsidP="00007F3F">
            <w:pPr>
              <w:spacing w:line="360" w:lineRule="auto"/>
              <w:jc w:val="both"/>
              <w:rPr>
                <w:rFonts w:ascii="Times New Roman" w:hAnsi="Times New Roman" w:cs="Times New Roman"/>
                <w:sz w:val="24"/>
                <w:szCs w:val="24"/>
              </w:rPr>
            </w:pPr>
            <w:r w:rsidRPr="00756179">
              <w:rPr>
                <w:rFonts w:ascii="Times New Roman" w:hAnsi="Times New Roman" w:cs="Times New Roman"/>
                <w:sz w:val="24"/>
                <w:szCs w:val="24"/>
              </w:rPr>
              <w:t>2020</w:t>
            </w:r>
          </w:p>
        </w:tc>
        <w:tc>
          <w:tcPr>
            <w:tcW w:w="3005" w:type="dxa"/>
          </w:tcPr>
          <w:p w14:paraId="32EED890" w14:textId="77777777" w:rsidR="00756179" w:rsidRPr="00756179" w:rsidRDefault="00756179" w:rsidP="00007F3F">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56179">
              <w:rPr>
                <w:rFonts w:ascii="Times New Roman" w:hAnsi="Times New Roman" w:cs="Times New Roman"/>
                <w:sz w:val="24"/>
                <w:szCs w:val="24"/>
              </w:rPr>
              <w:t>1.48</w:t>
            </w:r>
          </w:p>
        </w:tc>
        <w:tc>
          <w:tcPr>
            <w:tcW w:w="3006" w:type="dxa"/>
          </w:tcPr>
          <w:p w14:paraId="0FF6DA64" w14:textId="77777777" w:rsidR="00756179" w:rsidRPr="00756179" w:rsidRDefault="00756179" w:rsidP="00007F3F">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56179">
              <w:rPr>
                <w:rFonts w:ascii="Times New Roman" w:hAnsi="Times New Roman" w:cs="Times New Roman"/>
                <w:sz w:val="24"/>
                <w:szCs w:val="24"/>
              </w:rPr>
              <w:t>Continued low liquidity</w:t>
            </w:r>
          </w:p>
        </w:tc>
      </w:tr>
      <w:tr w:rsidR="00756179" w:rsidRPr="00756179" w14:paraId="64C182AB" w14:textId="77777777" w:rsidTr="00756179">
        <w:tc>
          <w:tcPr>
            <w:cnfStyle w:val="001000000000" w:firstRow="0" w:lastRow="0" w:firstColumn="1" w:lastColumn="0" w:oddVBand="0" w:evenVBand="0" w:oddHBand="0" w:evenHBand="0" w:firstRowFirstColumn="0" w:firstRowLastColumn="0" w:lastRowFirstColumn="0" w:lastRowLastColumn="0"/>
            <w:tcW w:w="3005" w:type="dxa"/>
          </w:tcPr>
          <w:p w14:paraId="7F841BA8" w14:textId="77777777" w:rsidR="00756179" w:rsidRPr="00756179" w:rsidRDefault="00756179" w:rsidP="00007F3F">
            <w:pPr>
              <w:spacing w:line="360" w:lineRule="auto"/>
              <w:jc w:val="both"/>
              <w:rPr>
                <w:rFonts w:ascii="Times New Roman" w:hAnsi="Times New Roman" w:cs="Times New Roman"/>
                <w:sz w:val="24"/>
                <w:szCs w:val="24"/>
              </w:rPr>
            </w:pPr>
            <w:r w:rsidRPr="00756179">
              <w:rPr>
                <w:rFonts w:ascii="Times New Roman" w:hAnsi="Times New Roman" w:cs="Times New Roman"/>
                <w:sz w:val="24"/>
                <w:szCs w:val="24"/>
              </w:rPr>
              <w:t>2021</w:t>
            </w:r>
          </w:p>
        </w:tc>
        <w:tc>
          <w:tcPr>
            <w:tcW w:w="3005" w:type="dxa"/>
          </w:tcPr>
          <w:p w14:paraId="0A260288" w14:textId="77777777" w:rsidR="00756179" w:rsidRPr="00756179" w:rsidRDefault="00756179" w:rsidP="00007F3F">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56179">
              <w:rPr>
                <w:rFonts w:ascii="Times New Roman" w:hAnsi="Times New Roman" w:cs="Times New Roman"/>
                <w:sz w:val="24"/>
                <w:szCs w:val="24"/>
              </w:rPr>
              <w:t>1.61</w:t>
            </w:r>
          </w:p>
        </w:tc>
        <w:tc>
          <w:tcPr>
            <w:tcW w:w="3006" w:type="dxa"/>
          </w:tcPr>
          <w:p w14:paraId="6F3BD0AD" w14:textId="77777777" w:rsidR="00756179" w:rsidRPr="00756179" w:rsidRDefault="00756179" w:rsidP="00007F3F">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56179">
              <w:rPr>
                <w:rFonts w:ascii="Times New Roman" w:hAnsi="Times New Roman" w:cs="Times New Roman"/>
                <w:sz w:val="24"/>
                <w:szCs w:val="24"/>
              </w:rPr>
              <w:t>Slight improvement, but still concerning</w:t>
            </w:r>
          </w:p>
        </w:tc>
      </w:tr>
      <w:tr w:rsidR="00756179" w:rsidRPr="00756179" w14:paraId="13791A23" w14:textId="77777777" w:rsidTr="00756179">
        <w:tc>
          <w:tcPr>
            <w:cnfStyle w:val="001000000000" w:firstRow="0" w:lastRow="0" w:firstColumn="1" w:lastColumn="0" w:oddVBand="0" w:evenVBand="0" w:oddHBand="0" w:evenHBand="0" w:firstRowFirstColumn="0" w:firstRowLastColumn="0" w:lastRowFirstColumn="0" w:lastRowLastColumn="0"/>
            <w:tcW w:w="3005" w:type="dxa"/>
          </w:tcPr>
          <w:p w14:paraId="6EBEC3D8" w14:textId="77777777" w:rsidR="00756179" w:rsidRPr="00756179" w:rsidRDefault="00756179" w:rsidP="00007F3F">
            <w:pPr>
              <w:spacing w:line="360" w:lineRule="auto"/>
              <w:jc w:val="both"/>
              <w:rPr>
                <w:rFonts w:ascii="Times New Roman" w:hAnsi="Times New Roman" w:cs="Times New Roman"/>
                <w:sz w:val="24"/>
                <w:szCs w:val="24"/>
              </w:rPr>
            </w:pPr>
            <w:r w:rsidRPr="00756179">
              <w:rPr>
                <w:rFonts w:ascii="Times New Roman" w:hAnsi="Times New Roman" w:cs="Times New Roman"/>
                <w:sz w:val="24"/>
                <w:szCs w:val="24"/>
              </w:rPr>
              <w:t>2022</w:t>
            </w:r>
          </w:p>
        </w:tc>
        <w:tc>
          <w:tcPr>
            <w:tcW w:w="3005" w:type="dxa"/>
          </w:tcPr>
          <w:p w14:paraId="276C1AA0" w14:textId="77777777" w:rsidR="00756179" w:rsidRPr="00756179" w:rsidRDefault="00756179" w:rsidP="00007F3F">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56179">
              <w:rPr>
                <w:rFonts w:ascii="Times New Roman" w:hAnsi="Times New Roman" w:cs="Times New Roman"/>
                <w:sz w:val="24"/>
                <w:szCs w:val="24"/>
              </w:rPr>
              <w:t>1.72</w:t>
            </w:r>
          </w:p>
        </w:tc>
        <w:tc>
          <w:tcPr>
            <w:tcW w:w="3006" w:type="dxa"/>
          </w:tcPr>
          <w:p w14:paraId="794627FD" w14:textId="77777777" w:rsidR="00756179" w:rsidRPr="00756179" w:rsidRDefault="00756179" w:rsidP="00007F3F">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56179">
              <w:rPr>
                <w:rFonts w:ascii="Times New Roman" w:hAnsi="Times New Roman" w:cs="Times New Roman"/>
                <w:sz w:val="24"/>
                <w:szCs w:val="24"/>
              </w:rPr>
              <w:t>Gradual progress towards a healthier ratio</w:t>
            </w:r>
          </w:p>
        </w:tc>
      </w:tr>
      <w:tr w:rsidR="00756179" w:rsidRPr="00756179" w14:paraId="6A7E3480" w14:textId="77777777" w:rsidTr="00756179">
        <w:tc>
          <w:tcPr>
            <w:cnfStyle w:val="001000000000" w:firstRow="0" w:lastRow="0" w:firstColumn="1" w:lastColumn="0" w:oddVBand="0" w:evenVBand="0" w:oddHBand="0" w:evenHBand="0" w:firstRowFirstColumn="0" w:firstRowLastColumn="0" w:lastRowFirstColumn="0" w:lastRowLastColumn="0"/>
            <w:tcW w:w="3005" w:type="dxa"/>
          </w:tcPr>
          <w:p w14:paraId="27EC62B2" w14:textId="3881E352" w:rsidR="00756179" w:rsidRPr="00756179" w:rsidRDefault="00756179" w:rsidP="00007F3F">
            <w:pPr>
              <w:spacing w:line="360" w:lineRule="auto"/>
              <w:jc w:val="both"/>
              <w:rPr>
                <w:rFonts w:ascii="Times New Roman" w:hAnsi="Times New Roman" w:cs="Times New Roman"/>
                <w:sz w:val="24"/>
                <w:szCs w:val="24"/>
              </w:rPr>
            </w:pPr>
            <w:r w:rsidRPr="00756179">
              <w:rPr>
                <w:rFonts w:ascii="Times New Roman" w:hAnsi="Times New Roman" w:cs="Times New Roman"/>
                <w:sz w:val="24"/>
                <w:szCs w:val="24"/>
              </w:rPr>
              <w:t xml:space="preserve">2023 </w:t>
            </w:r>
          </w:p>
        </w:tc>
        <w:tc>
          <w:tcPr>
            <w:tcW w:w="3005" w:type="dxa"/>
          </w:tcPr>
          <w:p w14:paraId="3293000F" w14:textId="77777777" w:rsidR="00756179" w:rsidRPr="00756179" w:rsidRDefault="00756179" w:rsidP="00007F3F">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56179">
              <w:rPr>
                <w:rFonts w:ascii="Times New Roman" w:hAnsi="Times New Roman" w:cs="Times New Roman"/>
                <w:sz w:val="24"/>
                <w:szCs w:val="24"/>
              </w:rPr>
              <w:t>1.65</w:t>
            </w:r>
          </w:p>
        </w:tc>
        <w:tc>
          <w:tcPr>
            <w:tcW w:w="3006" w:type="dxa"/>
          </w:tcPr>
          <w:p w14:paraId="4C761E88" w14:textId="77777777" w:rsidR="00756179" w:rsidRPr="00756179" w:rsidRDefault="00756179" w:rsidP="00007F3F">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56179">
              <w:rPr>
                <w:rFonts w:ascii="Times New Roman" w:hAnsi="Times New Roman" w:cs="Times New Roman"/>
                <w:sz w:val="24"/>
                <w:szCs w:val="24"/>
              </w:rPr>
              <w:t>Needs close monitoring to ensure adequate short-term liquidity</w:t>
            </w:r>
          </w:p>
        </w:tc>
      </w:tr>
    </w:tbl>
    <w:p w14:paraId="3D7BD48E" w14:textId="77777777" w:rsidR="00756179" w:rsidRDefault="00756179" w:rsidP="00756179">
      <w:pPr>
        <w:spacing w:line="360" w:lineRule="auto"/>
        <w:jc w:val="both"/>
        <w:rPr>
          <w:rFonts w:ascii="Times New Roman" w:hAnsi="Times New Roman" w:cs="Times New Roman"/>
          <w:sz w:val="24"/>
          <w:szCs w:val="24"/>
        </w:rPr>
      </w:pPr>
    </w:p>
    <w:p w14:paraId="2342D76D" w14:textId="00AE6596" w:rsidR="009173A0" w:rsidRDefault="009173A0" w:rsidP="00756179">
      <w:pPr>
        <w:spacing w:line="360" w:lineRule="auto"/>
        <w:jc w:val="both"/>
        <w:rPr>
          <w:rFonts w:ascii="Times New Roman" w:hAnsi="Times New Roman" w:cs="Times New Roman"/>
          <w:sz w:val="24"/>
          <w:szCs w:val="24"/>
        </w:rPr>
      </w:pPr>
      <w:r w:rsidRPr="00167A5E">
        <w:rPr>
          <w:rFonts w:ascii="Times New Roman" w:hAnsi="Times New Roman" w:cs="Times New Roman"/>
          <w:b/>
          <w:bCs/>
          <w:sz w:val="24"/>
          <w:szCs w:val="24"/>
        </w:rPr>
        <w:t>Quick Ratio:</w:t>
      </w:r>
      <w:r w:rsidRPr="00756179">
        <w:rPr>
          <w:rFonts w:ascii="Times New Roman" w:hAnsi="Times New Roman" w:cs="Times New Roman"/>
          <w:sz w:val="24"/>
          <w:szCs w:val="24"/>
        </w:rPr>
        <w:t xml:space="preserve"> This ratio excludes inventory from current assets, providing a stricter measure of liquidity.</w:t>
      </w:r>
    </w:p>
    <w:p w14:paraId="6E75D6B6" w14:textId="29DD3A04" w:rsidR="007356F0" w:rsidRPr="007025BE" w:rsidRDefault="007356F0" w:rsidP="007356F0">
      <w:pPr>
        <w:pStyle w:val="Caption"/>
        <w:rPr>
          <w:rFonts w:ascii="Times New Roman" w:hAnsi="Times New Roman" w:cs="Times New Roman"/>
          <w:b/>
          <w:bCs/>
          <w:i w:val="0"/>
          <w:iCs w:val="0"/>
          <w:color w:val="auto"/>
          <w:sz w:val="24"/>
          <w:szCs w:val="24"/>
        </w:rPr>
      </w:pPr>
      <w:bookmarkStart w:id="9" w:name="_Toc164434561"/>
      <w:r w:rsidRPr="007025BE">
        <w:rPr>
          <w:rFonts w:ascii="Times New Roman" w:hAnsi="Times New Roman" w:cs="Times New Roman"/>
          <w:b/>
          <w:bCs/>
          <w:i w:val="0"/>
          <w:iCs w:val="0"/>
          <w:color w:val="auto"/>
          <w:sz w:val="24"/>
          <w:szCs w:val="24"/>
        </w:rPr>
        <w:t xml:space="preserve">Table </w:t>
      </w:r>
      <w:r w:rsidRPr="007025BE">
        <w:rPr>
          <w:rFonts w:ascii="Times New Roman" w:hAnsi="Times New Roman" w:cs="Times New Roman"/>
          <w:b/>
          <w:bCs/>
          <w:i w:val="0"/>
          <w:iCs w:val="0"/>
          <w:color w:val="auto"/>
          <w:sz w:val="24"/>
          <w:szCs w:val="24"/>
        </w:rPr>
        <w:fldChar w:fldCharType="begin"/>
      </w:r>
      <w:r w:rsidRPr="007025BE">
        <w:rPr>
          <w:rFonts w:ascii="Times New Roman" w:hAnsi="Times New Roman" w:cs="Times New Roman"/>
          <w:b/>
          <w:bCs/>
          <w:i w:val="0"/>
          <w:iCs w:val="0"/>
          <w:color w:val="auto"/>
          <w:sz w:val="24"/>
          <w:szCs w:val="24"/>
        </w:rPr>
        <w:instrText xml:space="preserve"> SEQ Table \* ARABIC </w:instrText>
      </w:r>
      <w:r w:rsidRPr="007025BE">
        <w:rPr>
          <w:rFonts w:ascii="Times New Roman" w:hAnsi="Times New Roman" w:cs="Times New Roman"/>
          <w:b/>
          <w:bCs/>
          <w:i w:val="0"/>
          <w:iCs w:val="0"/>
          <w:color w:val="auto"/>
          <w:sz w:val="24"/>
          <w:szCs w:val="24"/>
        </w:rPr>
        <w:fldChar w:fldCharType="separate"/>
      </w:r>
      <w:r w:rsidR="004C36DB">
        <w:rPr>
          <w:rFonts w:ascii="Times New Roman" w:hAnsi="Times New Roman" w:cs="Times New Roman"/>
          <w:b/>
          <w:bCs/>
          <w:i w:val="0"/>
          <w:iCs w:val="0"/>
          <w:noProof/>
          <w:color w:val="auto"/>
          <w:sz w:val="24"/>
          <w:szCs w:val="24"/>
        </w:rPr>
        <w:t>4</w:t>
      </w:r>
      <w:r w:rsidRPr="007025BE">
        <w:rPr>
          <w:rFonts w:ascii="Times New Roman" w:hAnsi="Times New Roman" w:cs="Times New Roman"/>
          <w:b/>
          <w:bCs/>
          <w:i w:val="0"/>
          <w:iCs w:val="0"/>
          <w:color w:val="auto"/>
          <w:sz w:val="24"/>
          <w:szCs w:val="24"/>
        </w:rPr>
        <w:fldChar w:fldCharType="end"/>
      </w:r>
      <w:r w:rsidRPr="007025BE">
        <w:rPr>
          <w:rFonts w:ascii="Times New Roman" w:hAnsi="Times New Roman" w:cs="Times New Roman"/>
          <w:b/>
          <w:bCs/>
          <w:i w:val="0"/>
          <w:iCs w:val="0"/>
          <w:color w:val="auto"/>
          <w:sz w:val="24"/>
          <w:szCs w:val="24"/>
        </w:rPr>
        <w:t>: Quick Ratio Analysis of Barclays (last five years)</w:t>
      </w:r>
      <w:bookmarkEnd w:id="9"/>
    </w:p>
    <w:p w14:paraId="46497EDD" w14:textId="368845BC" w:rsidR="007356F0" w:rsidRPr="007025BE" w:rsidRDefault="007356F0" w:rsidP="0077497C">
      <w:pPr>
        <w:spacing w:line="360" w:lineRule="auto"/>
        <w:jc w:val="both"/>
        <w:rPr>
          <w:rFonts w:ascii="Times New Roman" w:hAnsi="Times New Roman" w:cs="Times New Roman"/>
          <w:b/>
          <w:bCs/>
          <w:sz w:val="24"/>
          <w:szCs w:val="24"/>
        </w:rPr>
      </w:pPr>
      <w:r w:rsidRPr="007025BE">
        <w:rPr>
          <w:rFonts w:ascii="Times New Roman" w:hAnsi="Times New Roman" w:cs="Times New Roman"/>
          <w:b/>
          <w:bCs/>
          <w:sz w:val="24"/>
          <w:szCs w:val="24"/>
        </w:rPr>
        <w:t xml:space="preserve">Source: </w:t>
      </w:r>
      <w:r w:rsidR="0077497C" w:rsidRPr="0077497C">
        <w:rPr>
          <w:rFonts w:ascii="Times New Roman" w:hAnsi="Times New Roman" w:cs="Times New Roman"/>
          <w:b/>
          <w:bCs/>
          <w:sz w:val="24"/>
          <w:szCs w:val="24"/>
        </w:rPr>
        <w:t>Barclays PLC Annual Reports 2019-2023</w:t>
      </w:r>
    </w:p>
    <w:tbl>
      <w:tblPr>
        <w:tblStyle w:val="GridTable1Light"/>
        <w:tblW w:w="0" w:type="auto"/>
        <w:tblLook w:val="04A0" w:firstRow="1" w:lastRow="0" w:firstColumn="1" w:lastColumn="0" w:noHBand="0" w:noVBand="1"/>
      </w:tblPr>
      <w:tblGrid>
        <w:gridCol w:w="3005"/>
        <w:gridCol w:w="3005"/>
        <w:gridCol w:w="3006"/>
      </w:tblGrid>
      <w:tr w:rsidR="00756179" w:rsidRPr="00756179" w14:paraId="7DA799FF" w14:textId="77777777" w:rsidTr="0075617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4B14D8FA" w14:textId="77777777" w:rsidR="00756179" w:rsidRPr="00756179" w:rsidRDefault="00756179" w:rsidP="0013337F">
            <w:pPr>
              <w:spacing w:line="360" w:lineRule="auto"/>
              <w:jc w:val="both"/>
              <w:rPr>
                <w:rFonts w:ascii="Times New Roman" w:hAnsi="Times New Roman" w:cs="Times New Roman"/>
                <w:sz w:val="24"/>
                <w:szCs w:val="24"/>
              </w:rPr>
            </w:pPr>
            <w:r w:rsidRPr="00756179">
              <w:rPr>
                <w:rFonts w:ascii="Times New Roman" w:hAnsi="Times New Roman" w:cs="Times New Roman"/>
                <w:sz w:val="24"/>
                <w:szCs w:val="24"/>
              </w:rPr>
              <w:t>Year</w:t>
            </w:r>
          </w:p>
        </w:tc>
        <w:tc>
          <w:tcPr>
            <w:tcW w:w="3005" w:type="dxa"/>
          </w:tcPr>
          <w:p w14:paraId="79D4C4FC" w14:textId="77777777" w:rsidR="00756179" w:rsidRPr="00756179" w:rsidRDefault="00756179" w:rsidP="0013337F">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56179">
              <w:rPr>
                <w:rFonts w:ascii="Times New Roman" w:hAnsi="Times New Roman" w:cs="Times New Roman"/>
                <w:sz w:val="24"/>
                <w:szCs w:val="24"/>
              </w:rPr>
              <w:t>Quick Ratio</w:t>
            </w:r>
          </w:p>
        </w:tc>
        <w:tc>
          <w:tcPr>
            <w:tcW w:w="3006" w:type="dxa"/>
          </w:tcPr>
          <w:p w14:paraId="7295F367" w14:textId="77777777" w:rsidR="00756179" w:rsidRPr="00756179" w:rsidRDefault="00756179" w:rsidP="0013337F">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56179">
              <w:rPr>
                <w:rFonts w:ascii="Times New Roman" w:hAnsi="Times New Roman" w:cs="Times New Roman"/>
                <w:sz w:val="24"/>
                <w:szCs w:val="24"/>
              </w:rPr>
              <w:t>Analysis</w:t>
            </w:r>
          </w:p>
        </w:tc>
      </w:tr>
      <w:tr w:rsidR="00756179" w:rsidRPr="00756179" w14:paraId="49ABBAA5" w14:textId="77777777" w:rsidTr="00756179">
        <w:tc>
          <w:tcPr>
            <w:cnfStyle w:val="001000000000" w:firstRow="0" w:lastRow="0" w:firstColumn="1" w:lastColumn="0" w:oddVBand="0" w:evenVBand="0" w:oddHBand="0" w:evenHBand="0" w:firstRowFirstColumn="0" w:firstRowLastColumn="0" w:lastRowFirstColumn="0" w:lastRowLastColumn="0"/>
            <w:tcW w:w="3005" w:type="dxa"/>
          </w:tcPr>
          <w:p w14:paraId="21CBB4EA" w14:textId="77777777" w:rsidR="00756179" w:rsidRPr="00756179" w:rsidRDefault="00756179" w:rsidP="0013337F">
            <w:pPr>
              <w:spacing w:line="360" w:lineRule="auto"/>
              <w:jc w:val="both"/>
              <w:rPr>
                <w:rFonts w:ascii="Times New Roman" w:hAnsi="Times New Roman" w:cs="Times New Roman"/>
                <w:sz w:val="24"/>
                <w:szCs w:val="24"/>
              </w:rPr>
            </w:pPr>
            <w:r w:rsidRPr="00756179">
              <w:rPr>
                <w:rFonts w:ascii="Times New Roman" w:hAnsi="Times New Roman" w:cs="Times New Roman"/>
                <w:sz w:val="24"/>
                <w:szCs w:val="24"/>
              </w:rPr>
              <w:t>2019</w:t>
            </w:r>
          </w:p>
        </w:tc>
        <w:tc>
          <w:tcPr>
            <w:tcW w:w="3005" w:type="dxa"/>
          </w:tcPr>
          <w:p w14:paraId="1EE8306E" w14:textId="77777777" w:rsidR="00756179" w:rsidRPr="00756179" w:rsidRDefault="00756179" w:rsidP="0013337F">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56179">
              <w:rPr>
                <w:rFonts w:ascii="Times New Roman" w:hAnsi="Times New Roman" w:cs="Times New Roman"/>
                <w:sz w:val="24"/>
                <w:szCs w:val="24"/>
              </w:rPr>
              <w:t>1.08</w:t>
            </w:r>
          </w:p>
        </w:tc>
        <w:tc>
          <w:tcPr>
            <w:tcW w:w="3006" w:type="dxa"/>
          </w:tcPr>
          <w:p w14:paraId="4C96A102" w14:textId="77777777" w:rsidR="00756179" w:rsidRPr="00756179" w:rsidRDefault="00756179" w:rsidP="0013337F">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56179">
              <w:rPr>
                <w:rFonts w:ascii="Times New Roman" w:hAnsi="Times New Roman" w:cs="Times New Roman"/>
                <w:sz w:val="24"/>
                <w:szCs w:val="24"/>
              </w:rPr>
              <w:t>Significantly below the recommended level of 1, raising concerns about immediate liquidity</w:t>
            </w:r>
          </w:p>
        </w:tc>
      </w:tr>
      <w:tr w:rsidR="00756179" w:rsidRPr="00756179" w14:paraId="20674CBB" w14:textId="77777777" w:rsidTr="00756179">
        <w:tc>
          <w:tcPr>
            <w:cnfStyle w:val="001000000000" w:firstRow="0" w:lastRow="0" w:firstColumn="1" w:lastColumn="0" w:oddVBand="0" w:evenVBand="0" w:oddHBand="0" w:evenHBand="0" w:firstRowFirstColumn="0" w:firstRowLastColumn="0" w:lastRowFirstColumn="0" w:lastRowLastColumn="0"/>
            <w:tcW w:w="3005" w:type="dxa"/>
          </w:tcPr>
          <w:p w14:paraId="5C241B84" w14:textId="77777777" w:rsidR="00756179" w:rsidRPr="00756179" w:rsidRDefault="00756179" w:rsidP="0013337F">
            <w:pPr>
              <w:spacing w:line="360" w:lineRule="auto"/>
              <w:jc w:val="both"/>
              <w:rPr>
                <w:rFonts w:ascii="Times New Roman" w:hAnsi="Times New Roman" w:cs="Times New Roman"/>
                <w:sz w:val="24"/>
                <w:szCs w:val="24"/>
              </w:rPr>
            </w:pPr>
            <w:r w:rsidRPr="00756179">
              <w:rPr>
                <w:rFonts w:ascii="Times New Roman" w:hAnsi="Times New Roman" w:cs="Times New Roman"/>
                <w:sz w:val="24"/>
                <w:szCs w:val="24"/>
              </w:rPr>
              <w:t>2020</w:t>
            </w:r>
          </w:p>
        </w:tc>
        <w:tc>
          <w:tcPr>
            <w:tcW w:w="3005" w:type="dxa"/>
          </w:tcPr>
          <w:p w14:paraId="70406D0B" w14:textId="77777777" w:rsidR="00756179" w:rsidRPr="00756179" w:rsidRDefault="00756179" w:rsidP="0013337F">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56179">
              <w:rPr>
                <w:rFonts w:ascii="Times New Roman" w:hAnsi="Times New Roman" w:cs="Times New Roman"/>
                <w:sz w:val="24"/>
                <w:szCs w:val="24"/>
              </w:rPr>
              <w:t>1.05</w:t>
            </w:r>
          </w:p>
        </w:tc>
        <w:tc>
          <w:tcPr>
            <w:tcW w:w="3006" w:type="dxa"/>
          </w:tcPr>
          <w:p w14:paraId="72A433E2" w14:textId="77777777" w:rsidR="00756179" w:rsidRPr="00756179" w:rsidRDefault="00756179" w:rsidP="0013337F">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56179">
              <w:rPr>
                <w:rFonts w:ascii="Times New Roman" w:hAnsi="Times New Roman" w:cs="Times New Roman"/>
                <w:sz w:val="24"/>
                <w:szCs w:val="24"/>
              </w:rPr>
              <w:t>Continued risk of short-term solvency issues</w:t>
            </w:r>
          </w:p>
        </w:tc>
      </w:tr>
      <w:tr w:rsidR="00756179" w:rsidRPr="00756179" w14:paraId="5478C4A0" w14:textId="77777777" w:rsidTr="00756179">
        <w:tc>
          <w:tcPr>
            <w:cnfStyle w:val="001000000000" w:firstRow="0" w:lastRow="0" w:firstColumn="1" w:lastColumn="0" w:oddVBand="0" w:evenVBand="0" w:oddHBand="0" w:evenHBand="0" w:firstRowFirstColumn="0" w:firstRowLastColumn="0" w:lastRowFirstColumn="0" w:lastRowLastColumn="0"/>
            <w:tcW w:w="3005" w:type="dxa"/>
          </w:tcPr>
          <w:p w14:paraId="35F75D81" w14:textId="77777777" w:rsidR="00756179" w:rsidRPr="00756179" w:rsidRDefault="00756179" w:rsidP="0013337F">
            <w:pPr>
              <w:spacing w:line="360" w:lineRule="auto"/>
              <w:jc w:val="both"/>
              <w:rPr>
                <w:rFonts w:ascii="Times New Roman" w:hAnsi="Times New Roman" w:cs="Times New Roman"/>
                <w:sz w:val="24"/>
                <w:szCs w:val="24"/>
              </w:rPr>
            </w:pPr>
            <w:r w:rsidRPr="00756179">
              <w:rPr>
                <w:rFonts w:ascii="Times New Roman" w:hAnsi="Times New Roman" w:cs="Times New Roman"/>
                <w:sz w:val="24"/>
                <w:szCs w:val="24"/>
              </w:rPr>
              <w:t>2021</w:t>
            </w:r>
          </w:p>
        </w:tc>
        <w:tc>
          <w:tcPr>
            <w:tcW w:w="3005" w:type="dxa"/>
          </w:tcPr>
          <w:p w14:paraId="6DCAE0D9" w14:textId="77777777" w:rsidR="00756179" w:rsidRPr="00756179" w:rsidRDefault="00756179" w:rsidP="0013337F">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56179">
              <w:rPr>
                <w:rFonts w:ascii="Times New Roman" w:hAnsi="Times New Roman" w:cs="Times New Roman"/>
                <w:sz w:val="24"/>
                <w:szCs w:val="24"/>
              </w:rPr>
              <w:t>1.14</w:t>
            </w:r>
          </w:p>
        </w:tc>
        <w:tc>
          <w:tcPr>
            <w:tcW w:w="3006" w:type="dxa"/>
          </w:tcPr>
          <w:p w14:paraId="1B20CD82" w14:textId="77777777" w:rsidR="00756179" w:rsidRPr="00756179" w:rsidRDefault="00756179" w:rsidP="0013337F">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56179">
              <w:rPr>
                <w:rFonts w:ascii="Times New Roman" w:hAnsi="Times New Roman" w:cs="Times New Roman"/>
                <w:sz w:val="24"/>
                <w:szCs w:val="24"/>
              </w:rPr>
              <w:t>Slight improvement, but still suggests limited ability to meet immediate obligations</w:t>
            </w:r>
          </w:p>
        </w:tc>
      </w:tr>
      <w:tr w:rsidR="00756179" w:rsidRPr="00756179" w14:paraId="51536115" w14:textId="77777777" w:rsidTr="00756179">
        <w:tc>
          <w:tcPr>
            <w:cnfStyle w:val="001000000000" w:firstRow="0" w:lastRow="0" w:firstColumn="1" w:lastColumn="0" w:oddVBand="0" w:evenVBand="0" w:oddHBand="0" w:evenHBand="0" w:firstRowFirstColumn="0" w:firstRowLastColumn="0" w:lastRowFirstColumn="0" w:lastRowLastColumn="0"/>
            <w:tcW w:w="3005" w:type="dxa"/>
          </w:tcPr>
          <w:p w14:paraId="381C0425" w14:textId="77777777" w:rsidR="00756179" w:rsidRPr="00756179" w:rsidRDefault="00756179" w:rsidP="0013337F">
            <w:pPr>
              <w:spacing w:line="360" w:lineRule="auto"/>
              <w:jc w:val="both"/>
              <w:rPr>
                <w:rFonts w:ascii="Times New Roman" w:hAnsi="Times New Roman" w:cs="Times New Roman"/>
                <w:sz w:val="24"/>
                <w:szCs w:val="24"/>
              </w:rPr>
            </w:pPr>
            <w:r w:rsidRPr="00756179">
              <w:rPr>
                <w:rFonts w:ascii="Times New Roman" w:hAnsi="Times New Roman" w:cs="Times New Roman"/>
                <w:sz w:val="24"/>
                <w:szCs w:val="24"/>
              </w:rPr>
              <w:t>2022</w:t>
            </w:r>
          </w:p>
        </w:tc>
        <w:tc>
          <w:tcPr>
            <w:tcW w:w="3005" w:type="dxa"/>
          </w:tcPr>
          <w:p w14:paraId="25D7C700" w14:textId="77777777" w:rsidR="00756179" w:rsidRPr="00756179" w:rsidRDefault="00756179" w:rsidP="0013337F">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56179">
              <w:rPr>
                <w:rFonts w:ascii="Times New Roman" w:hAnsi="Times New Roman" w:cs="Times New Roman"/>
                <w:sz w:val="24"/>
                <w:szCs w:val="24"/>
              </w:rPr>
              <w:t>1.21</w:t>
            </w:r>
          </w:p>
        </w:tc>
        <w:tc>
          <w:tcPr>
            <w:tcW w:w="3006" w:type="dxa"/>
          </w:tcPr>
          <w:p w14:paraId="61FA1062" w14:textId="77777777" w:rsidR="00756179" w:rsidRPr="00756179" w:rsidRDefault="00756179" w:rsidP="0013337F">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56179">
              <w:rPr>
                <w:rFonts w:ascii="Times New Roman" w:hAnsi="Times New Roman" w:cs="Times New Roman"/>
                <w:sz w:val="24"/>
                <w:szCs w:val="24"/>
              </w:rPr>
              <w:t>Gradual progress, but further improvement needed</w:t>
            </w:r>
          </w:p>
        </w:tc>
      </w:tr>
      <w:tr w:rsidR="00756179" w:rsidRPr="00756179" w14:paraId="31129A97" w14:textId="77777777" w:rsidTr="00756179">
        <w:tc>
          <w:tcPr>
            <w:cnfStyle w:val="001000000000" w:firstRow="0" w:lastRow="0" w:firstColumn="1" w:lastColumn="0" w:oddVBand="0" w:evenVBand="0" w:oddHBand="0" w:evenHBand="0" w:firstRowFirstColumn="0" w:firstRowLastColumn="0" w:lastRowFirstColumn="0" w:lastRowLastColumn="0"/>
            <w:tcW w:w="3005" w:type="dxa"/>
          </w:tcPr>
          <w:p w14:paraId="06C04889" w14:textId="57DE725B" w:rsidR="00756179" w:rsidRPr="00756179" w:rsidRDefault="00756179" w:rsidP="0013337F">
            <w:pPr>
              <w:spacing w:line="360" w:lineRule="auto"/>
              <w:jc w:val="both"/>
              <w:rPr>
                <w:rFonts w:ascii="Times New Roman" w:hAnsi="Times New Roman" w:cs="Times New Roman"/>
                <w:sz w:val="24"/>
                <w:szCs w:val="24"/>
              </w:rPr>
            </w:pPr>
            <w:r w:rsidRPr="00756179">
              <w:rPr>
                <w:rFonts w:ascii="Times New Roman" w:hAnsi="Times New Roman" w:cs="Times New Roman"/>
                <w:sz w:val="24"/>
                <w:szCs w:val="24"/>
              </w:rPr>
              <w:t xml:space="preserve">2023 </w:t>
            </w:r>
          </w:p>
        </w:tc>
        <w:tc>
          <w:tcPr>
            <w:tcW w:w="3005" w:type="dxa"/>
          </w:tcPr>
          <w:p w14:paraId="19AB6472" w14:textId="77777777" w:rsidR="00756179" w:rsidRPr="00756179" w:rsidRDefault="00756179" w:rsidP="0013337F">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56179">
              <w:rPr>
                <w:rFonts w:ascii="Times New Roman" w:hAnsi="Times New Roman" w:cs="Times New Roman"/>
                <w:sz w:val="24"/>
                <w:szCs w:val="24"/>
              </w:rPr>
              <w:t>1.18</w:t>
            </w:r>
          </w:p>
        </w:tc>
        <w:tc>
          <w:tcPr>
            <w:tcW w:w="3006" w:type="dxa"/>
          </w:tcPr>
          <w:p w14:paraId="5F39377D" w14:textId="77777777" w:rsidR="00756179" w:rsidRPr="00756179" w:rsidRDefault="00756179" w:rsidP="0013337F">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56179">
              <w:rPr>
                <w:rFonts w:ascii="Times New Roman" w:hAnsi="Times New Roman" w:cs="Times New Roman"/>
                <w:sz w:val="24"/>
                <w:szCs w:val="24"/>
              </w:rPr>
              <w:t>Requires ongoing monitoring to ensure short-term financial stability</w:t>
            </w:r>
          </w:p>
        </w:tc>
      </w:tr>
    </w:tbl>
    <w:p w14:paraId="1AC65D6C" w14:textId="77777777" w:rsidR="0071485C" w:rsidRPr="0071485C" w:rsidRDefault="0071485C" w:rsidP="0071485C">
      <w:pPr>
        <w:spacing w:line="360" w:lineRule="auto"/>
        <w:jc w:val="both"/>
        <w:rPr>
          <w:rFonts w:ascii="Times New Roman" w:hAnsi="Times New Roman" w:cs="Times New Roman"/>
          <w:sz w:val="24"/>
          <w:szCs w:val="24"/>
        </w:rPr>
      </w:pPr>
      <w:r w:rsidRPr="0071485C">
        <w:rPr>
          <w:rFonts w:ascii="Times New Roman" w:hAnsi="Times New Roman" w:cs="Times New Roman"/>
          <w:sz w:val="24"/>
          <w:szCs w:val="24"/>
        </w:rPr>
        <w:lastRenderedPageBreak/>
        <w:t xml:space="preserve">Analysis: Both current and quick ratios as at today indicate that liquidity projected to be short-run is probably still an existing issue. This emphasizes the fact that working capital is managed properly in order to improve their capability of meeting the immediate obligations they need to </w:t>
      </w:r>
      <w:proofErr w:type="spellStart"/>
      <w:r w:rsidRPr="0071485C">
        <w:rPr>
          <w:rFonts w:ascii="Times New Roman" w:hAnsi="Times New Roman" w:cs="Times New Roman"/>
          <w:sz w:val="24"/>
          <w:szCs w:val="24"/>
        </w:rPr>
        <w:t>fulfill</w:t>
      </w:r>
      <w:proofErr w:type="spellEnd"/>
      <w:r w:rsidRPr="0071485C">
        <w:rPr>
          <w:rFonts w:ascii="Times New Roman" w:hAnsi="Times New Roman" w:cs="Times New Roman"/>
          <w:sz w:val="24"/>
          <w:szCs w:val="24"/>
        </w:rPr>
        <w:t>.</w:t>
      </w:r>
    </w:p>
    <w:p w14:paraId="2FE0AC62" w14:textId="77777777" w:rsidR="0071485C" w:rsidRPr="00165F98" w:rsidRDefault="0071485C" w:rsidP="0071485C">
      <w:pPr>
        <w:spacing w:line="360" w:lineRule="auto"/>
        <w:jc w:val="both"/>
        <w:rPr>
          <w:rFonts w:ascii="Times New Roman" w:hAnsi="Times New Roman" w:cs="Times New Roman"/>
          <w:b/>
          <w:bCs/>
          <w:sz w:val="26"/>
          <w:szCs w:val="26"/>
        </w:rPr>
      </w:pPr>
      <w:r w:rsidRPr="00165F98">
        <w:rPr>
          <w:rFonts w:ascii="Times New Roman" w:hAnsi="Times New Roman" w:cs="Times New Roman"/>
          <w:b/>
          <w:bCs/>
          <w:sz w:val="26"/>
          <w:szCs w:val="26"/>
        </w:rPr>
        <w:t>Gearing Ratio</w:t>
      </w:r>
    </w:p>
    <w:p w14:paraId="331855E9" w14:textId="7B3241D8" w:rsidR="00C44D46" w:rsidRDefault="0071485C" w:rsidP="00756179">
      <w:pPr>
        <w:spacing w:line="360" w:lineRule="auto"/>
        <w:jc w:val="both"/>
        <w:rPr>
          <w:rFonts w:ascii="Times New Roman" w:hAnsi="Times New Roman" w:cs="Times New Roman"/>
          <w:sz w:val="24"/>
          <w:szCs w:val="24"/>
        </w:rPr>
      </w:pPr>
      <w:r w:rsidRPr="00165F98">
        <w:rPr>
          <w:rFonts w:ascii="Times New Roman" w:hAnsi="Times New Roman" w:cs="Times New Roman"/>
          <w:b/>
          <w:bCs/>
          <w:sz w:val="24"/>
          <w:szCs w:val="24"/>
        </w:rPr>
        <w:t>Debt-to-Equity Ratio Analysis:</w:t>
      </w:r>
      <w:r w:rsidRPr="0071485C">
        <w:rPr>
          <w:rFonts w:ascii="Times New Roman" w:hAnsi="Times New Roman" w:cs="Times New Roman"/>
          <w:sz w:val="24"/>
          <w:szCs w:val="24"/>
        </w:rPr>
        <w:t xml:space="preserve"> The Debt-to-Equity Ratio (DE) estimates the ratio of liabilities to shareholders' equity, which are indicates the nature of organization's financing. A higher ratio illustrated a greater debt reliance, which on the one hand may be a drawback but, on the other hand, can be quite rewarding to the borrower.</w:t>
      </w:r>
    </w:p>
    <w:p w14:paraId="6E14A666" w14:textId="7072A0FE" w:rsidR="00BC1428" w:rsidRPr="007025BE" w:rsidRDefault="007025BE" w:rsidP="007025BE">
      <w:pPr>
        <w:pStyle w:val="Caption"/>
        <w:rPr>
          <w:rFonts w:ascii="Times New Roman" w:hAnsi="Times New Roman" w:cs="Times New Roman"/>
          <w:b/>
          <w:bCs/>
          <w:i w:val="0"/>
          <w:iCs w:val="0"/>
          <w:color w:val="auto"/>
          <w:sz w:val="24"/>
          <w:szCs w:val="24"/>
        </w:rPr>
      </w:pPr>
      <w:bookmarkStart w:id="10" w:name="_Toc164434562"/>
      <w:r w:rsidRPr="007025BE">
        <w:rPr>
          <w:rFonts w:ascii="Times New Roman" w:hAnsi="Times New Roman" w:cs="Times New Roman"/>
          <w:b/>
          <w:bCs/>
          <w:i w:val="0"/>
          <w:iCs w:val="0"/>
          <w:color w:val="auto"/>
          <w:sz w:val="24"/>
          <w:szCs w:val="24"/>
        </w:rPr>
        <w:t xml:space="preserve">Table </w:t>
      </w:r>
      <w:r w:rsidRPr="007025BE">
        <w:rPr>
          <w:rFonts w:ascii="Times New Roman" w:hAnsi="Times New Roman" w:cs="Times New Roman"/>
          <w:b/>
          <w:bCs/>
          <w:i w:val="0"/>
          <w:iCs w:val="0"/>
          <w:color w:val="auto"/>
          <w:sz w:val="24"/>
          <w:szCs w:val="24"/>
        </w:rPr>
        <w:fldChar w:fldCharType="begin"/>
      </w:r>
      <w:r w:rsidRPr="007025BE">
        <w:rPr>
          <w:rFonts w:ascii="Times New Roman" w:hAnsi="Times New Roman" w:cs="Times New Roman"/>
          <w:b/>
          <w:bCs/>
          <w:i w:val="0"/>
          <w:iCs w:val="0"/>
          <w:color w:val="auto"/>
          <w:sz w:val="24"/>
          <w:szCs w:val="24"/>
        </w:rPr>
        <w:instrText xml:space="preserve"> SEQ Table \* ARABIC </w:instrText>
      </w:r>
      <w:r w:rsidRPr="007025BE">
        <w:rPr>
          <w:rFonts w:ascii="Times New Roman" w:hAnsi="Times New Roman" w:cs="Times New Roman"/>
          <w:b/>
          <w:bCs/>
          <w:i w:val="0"/>
          <w:iCs w:val="0"/>
          <w:color w:val="auto"/>
          <w:sz w:val="24"/>
          <w:szCs w:val="24"/>
        </w:rPr>
        <w:fldChar w:fldCharType="separate"/>
      </w:r>
      <w:r w:rsidR="004C36DB">
        <w:rPr>
          <w:rFonts w:ascii="Times New Roman" w:hAnsi="Times New Roman" w:cs="Times New Roman"/>
          <w:b/>
          <w:bCs/>
          <w:i w:val="0"/>
          <w:iCs w:val="0"/>
          <w:noProof/>
          <w:color w:val="auto"/>
          <w:sz w:val="24"/>
          <w:szCs w:val="24"/>
        </w:rPr>
        <w:t>5</w:t>
      </w:r>
      <w:r w:rsidRPr="007025BE">
        <w:rPr>
          <w:rFonts w:ascii="Times New Roman" w:hAnsi="Times New Roman" w:cs="Times New Roman"/>
          <w:b/>
          <w:bCs/>
          <w:i w:val="0"/>
          <w:iCs w:val="0"/>
          <w:color w:val="auto"/>
          <w:sz w:val="24"/>
          <w:szCs w:val="24"/>
        </w:rPr>
        <w:fldChar w:fldCharType="end"/>
      </w:r>
      <w:r w:rsidRPr="007025BE">
        <w:rPr>
          <w:rFonts w:ascii="Times New Roman" w:hAnsi="Times New Roman" w:cs="Times New Roman"/>
          <w:b/>
          <w:bCs/>
          <w:i w:val="0"/>
          <w:iCs w:val="0"/>
          <w:color w:val="auto"/>
          <w:sz w:val="24"/>
          <w:szCs w:val="24"/>
        </w:rPr>
        <w:t xml:space="preserve">: </w:t>
      </w:r>
      <w:r w:rsidR="00BC1428" w:rsidRPr="007025BE">
        <w:rPr>
          <w:rFonts w:ascii="Times New Roman" w:hAnsi="Times New Roman" w:cs="Times New Roman"/>
          <w:b/>
          <w:bCs/>
          <w:i w:val="0"/>
          <w:iCs w:val="0"/>
          <w:color w:val="auto"/>
          <w:sz w:val="24"/>
          <w:szCs w:val="24"/>
        </w:rPr>
        <w:t>Barclays' Debt-to-Equity Ratio (2019-2023 YTD)</w:t>
      </w:r>
      <w:bookmarkEnd w:id="10"/>
    </w:p>
    <w:p w14:paraId="10B3345D" w14:textId="7DAB2E36" w:rsidR="007025BE" w:rsidRPr="007025BE" w:rsidRDefault="007025BE" w:rsidP="0077497C">
      <w:pPr>
        <w:spacing w:line="360" w:lineRule="auto"/>
        <w:jc w:val="both"/>
        <w:rPr>
          <w:rFonts w:ascii="Times New Roman" w:hAnsi="Times New Roman" w:cs="Times New Roman"/>
          <w:b/>
          <w:bCs/>
          <w:sz w:val="24"/>
          <w:szCs w:val="24"/>
        </w:rPr>
      </w:pPr>
      <w:r w:rsidRPr="007025BE">
        <w:rPr>
          <w:rFonts w:ascii="Times New Roman" w:hAnsi="Times New Roman" w:cs="Times New Roman"/>
          <w:b/>
          <w:bCs/>
          <w:sz w:val="24"/>
          <w:szCs w:val="24"/>
        </w:rPr>
        <w:t xml:space="preserve">Source: </w:t>
      </w:r>
      <w:r w:rsidR="0077497C" w:rsidRPr="0077497C">
        <w:rPr>
          <w:rFonts w:ascii="Times New Roman" w:hAnsi="Times New Roman" w:cs="Times New Roman"/>
          <w:b/>
          <w:bCs/>
          <w:sz w:val="24"/>
          <w:szCs w:val="24"/>
        </w:rPr>
        <w:t>Barclays PLC Annual Reports 2019-2023</w:t>
      </w:r>
    </w:p>
    <w:tbl>
      <w:tblPr>
        <w:tblStyle w:val="GridTable1Light"/>
        <w:tblW w:w="0" w:type="auto"/>
        <w:tblLook w:val="04A0" w:firstRow="1" w:lastRow="0" w:firstColumn="1" w:lastColumn="0" w:noHBand="0" w:noVBand="1"/>
      </w:tblPr>
      <w:tblGrid>
        <w:gridCol w:w="3005"/>
        <w:gridCol w:w="3005"/>
        <w:gridCol w:w="3006"/>
      </w:tblGrid>
      <w:tr w:rsidR="00756179" w:rsidRPr="00756179" w14:paraId="42F548A3" w14:textId="77777777" w:rsidTr="0075617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17EF9E3E" w14:textId="77777777" w:rsidR="00756179" w:rsidRPr="00756179" w:rsidRDefault="00756179" w:rsidP="00A07D5C">
            <w:pPr>
              <w:spacing w:line="360" w:lineRule="auto"/>
              <w:jc w:val="both"/>
              <w:rPr>
                <w:rFonts w:ascii="Times New Roman" w:hAnsi="Times New Roman" w:cs="Times New Roman"/>
                <w:sz w:val="24"/>
                <w:szCs w:val="24"/>
              </w:rPr>
            </w:pPr>
            <w:r w:rsidRPr="00756179">
              <w:rPr>
                <w:rFonts w:ascii="Times New Roman" w:hAnsi="Times New Roman" w:cs="Times New Roman"/>
                <w:sz w:val="24"/>
                <w:szCs w:val="24"/>
              </w:rPr>
              <w:t>Year</w:t>
            </w:r>
          </w:p>
        </w:tc>
        <w:tc>
          <w:tcPr>
            <w:tcW w:w="3005" w:type="dxa"/>
          </w:tcPr>
          <w:p w14:paraId="5E967F92" w14:textId="77777777" w:rsidR="00756179" w:rsidRPr="00756179" w:rsidRDefault="00756179" w:rsidP="00A07D5C">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56179">
              <w:rPr>
                <w:rFonts w:ascii="Times New Roman" w:hAnsi="Times New Roman" w:cs="Times New Roman"/>
                <w:sz w:val="24"/>
                <w:szCs w:val="24"/>
              </w:rPr>
              <w:t>Debt-to-Equity Ratio</w:t>
            </w:r>
          </w:p>
        </w:tc>
        <w:tc>
          <w:tcPr>
            <w:tcW w:w="3006" w:type="dxa"/>
          </w:tcPr>
          <w:p w14:paraId="4EA8F614" w14:textId="77777777" w:rsidR="00756179" w:rsidRPr="00756179" w:rsidRDefault="00756179" w:rsidP="00A07D5C">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56179">
              <w:rPr>
                <w:rFonts w:ascii="Times New Roman" w:hAnsi="Times New Roman" w:cs="Times New Roman"/>
                <w:sz w:val="24"/>
                <w:szCs w:val="24"/>
              </w:rPr>
              <w:t>Analysis</w:t>
            </w:r>
          </w:p>
        </w:tc>
      </w:tr>
      <w:tr w:rsidR="00756179" w:rsidRPr="00756179" w14:paraId="7B970515" w14:textId="77777777" w:rsidTr="00756179">
        <w:tc>
          <w:tcPr>
            <w:cnfStyle w:val="001000000000" w:firstRow="0" w:lastRow="0" w:firstColumn="1" w:lastColumn="0" w:oddVBand="0" w:evenVBand="0" w:oddHBand="0" w:evenHBand="0" w:firstRowFirstColumn="0" w:firstRowLastColumn="0" w:lastRowFirstColumn="0" w:lastRowLastColumn="0"/>
            <w:tcW w:w="3005" w:type="dxa"/>
          </w:tcPr>
          <w:p w14:paraId="56F07A38" w14:textId="77777777" w:rsidR="00756179" w:rsidRPr="00756179" w:rsidRDefault="00756179" w:rsidP="00A07D5C">
            <w:pPr>
              <w:spacing w:line="360" w:lineRule="auto"/>
              <w:jc w:val="both"/>
              <w:rPr>
                <w:rFonts w:ascii="Times New Roman" w:hAnsi="Times New Roman" w:cs="Times New Roman"/>
                <w:sz w:val="24"/>
                <w:szCs w:val="24"/>
              </w:rPr>
            </w:pPr>
            <w:r w:rsidRPr="00756179">
              <w:rPr>
                <w:rFonts w:ascii="Times New Roman" w:hAnsi="Times New Roman" w:cs="Times New Roman"/>
                <w:sz w:val="24"/>
                <w:szCs w:val="24"/>
              </w:rPr>
              <w:t>2019</w:t>
            </w:r>
          </w:p>
        </w:tc>
        <w:tc>
          <w:tcPr>
            <w:tcW w:w="3005" w:type="dxa"/>
          </w:tcPr>
          <w:p w14:paraId="628D8A7D" w14:textId="77777777" w:rsidR="00756179" w:rsidRPr="00756179" w:rsidRDefault="00756179" w:rsidP="00A07D5C">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56179">
              <w:rPr>
                <w:rFonts w:ascii="Times New Roman" w:hAnsi="Times New Roman" w:cs="Times New Roman"/>
                <w:sz w:val="24"/>
                <w:szCs w:val="24"/>
              </w:rPr>
              <w:t>3.21</w:t>
            </w:r>
          </w:p>
        </w:tc>
        <w:tc>
          <w:tcPr>
            <w:tcW w:w="3006" w:type="dxa"/>
          </w:tcPr>
          <w:p w14:paraId="6B06B693" w14:textId="77777777" w:rsidR="00756179" w:rsidRPr="00756179" w:rsidRDefault="00756179" w:rsidP="00A07D5C">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56179">
              <w:rPr>
                <w:rFonts w:ascii="Times New Roman" w:hAnsi="Times New Roman" w:cs="Times New Roman"/>
                <w:sz w:val="24"/>
                <w:szCs w:val="24"/>
              </w:rPr>
              <w:t>Moderately high debt level, but manageable. This suggests that Barclays had a significant amount of debt compared to its shareholder equity, but it might not have been a cause for immediate concern.</w:t>
            </w:r>
          </w:p>
        </w:tc>
      </w:tr>
      <w:tr w:rsidR="00756179" w:rsidRPr="00756179" w14:paraId="14A3DB10" w14:textId="77777777" w:rsidTr="00756179">
        <w:tc>
          <w:tcPr>
            <w:cnfStyle w:val="001000000000" w:firstRow="0" w:lastRow="0" w:firstColumn="1" w:lastColumn="0" w:oddVBand="0" w:evenVBand="0" w:oddHBand="0" w:evenHBand="0" w:firstRowFirstColumn="0" w:firstRowLastColumn="0" w:lastRowFirstColumn="0" w:lastRowLastColumn="0"/>
            <w:tcW w:w="3005" w:type="dxa"/>
          </w:tcPr>
          <w:p w14:paraId="6BAAF52E" w14:textId="77777777" w:rsidR="00756179" w:rsidRPr="00756179" w:rsidRDefault="00756179" w:rsidP="00A07D5C">
            <w:pPr>
              <w:spacing w:line="360" w:lineRule="auto"/>
              <w:jc w:val="both"/>
              <w:rPr>
                <w:rFonts w:ascii="Times New Roman" w:hAnsi="Times New Roman" w:cs="Times New Roman"/>
                <w:sz w:val="24"/>
                <w:szCs w:val="24"/>
              </w:rPr>
            </w:pPr>
            <w:r w:rsidRPr="00756179">
              <w:rPr>
                <w:rFonts w:ascii="Times New Roman" w:hAnsi="Times New Roman" w:cs="Times New Roman"/>
                <w:sz w:val="24"/>
                <w:szCs w:val="24"/>
              </w:rPr>
              <w:t>2020</w:t>
            </w:r>
          </w:p>
        </w:tc>
        <w:tc>
          <w:tcPr>
            <w:tcW w:w="3005" w:type="dxa"/>
          </w:tcPr>
          <w:p w14:paraId="188CDDF9" w14:textId="77777777" w:rsidR="00756179" w:rsidRPr="00756179" w:rsidRDefault="00756179" w:rsidP="00A07D5C">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56179">
              <w:rPr>
                <w:rFonts w:ascii="Times New Roman" w:hAnsi="Times New Roman" w:cs="Times New Roman"/>
                <w:sz w:val="24"/>
                <w:szCs w:val="24"/>
              </w:rPr>
              <w:t>3.48</w:t>
            </w:r>
          </w:p>
        </w:tc>
        <w:tc>
          <w:tcPr>
            <w:tcW w:w="3006" w:type="dxa"/>
          </w:tcPr>
          <w:p w14:paraId="6F2C6176" w14:textId="77777777" w:rsidR="00756179" w:rsidRPr="00756179" w:rsidRDefault="00756179" w:rsidP="00A07D5C">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56179">
              <w:rPr>
                <w:rFonts w:ascii="Times New Roman" w:hAnsi="Times New Roman" w:cs="Times New Roman"/>
                <w:sz w:val="24"/>
                <w:szCs w:val="24"/>
              </w:rPr>
              <w:t>Debt increased, potentially due to pandemic-related challenges. The rise in debt could be attributed to the need for additional funds to navigate the economic difficulties caused by the pandemic.</w:t>
            </w:r>
          </w:p>
        </w:tc>
      </w:tr>
      <w:tr w:rsidR="00756179" w:rsidRPr="00756179" w14:paraId="48CA0E5F" w14:textId="77777777" w:rsidTr="00756179">
        <w:tc>
          <w:tcPr>
            <w:cnfStyle w:val="001000000000" w:firstRow="0" w:lastRow="0" w:firstColumn="1" w:lastColumn="0" w:oddVBand="0" w:evenVBand="0" w:oddHBand="0" w:evenHBand="0" w:firstRowFirstColumn="0" w:firstRowLastColumn="0" w:lastRowFirstColumn="0" w:lastRowLastColumn="0"/>
            <w:tcW w:w="3005" w:type="dxa"/>
          </w:tcPr>
          <w:p w14:paraId="6D17BD91" w14:textId="77777777" w:rsidR="00756179" w:rsidRPr="00756179" w:rsidRDefault="00756179" w:rsidP="00A07D5C">
            <w:pPr>
              <w:spacing w:line="360" w:lineRule="auto"/>
              <w:jc w:val="both"/>
              <w:rPr>
                <w:rFonts w:ascii="Times New Roman" w:hAnsi="Times New Roman" w:cs="Times New Roman"/>
                <w:sz w:val="24"/>
                <w:szCs w:val="24"/>
              </w:rPr>
            </w:pPr>
            <w:r w:rsidRPr="00756179">
              <w:rPr>
                <w:rFonts w:ascii="Times New Roman" w:hAnsi="Times New Roman" w:cs="Times New Roman"/>
                <w:sz w:val="24"/>
                <w:szCs w:val="24"/>
              </w:rPr>
              <w:t>2021</w:t>
            </w:r>
          </w:p>
        </w:tc>
        <w:tc>
          <w:tcPr>
            <w:tcW w:w="3005" w:type="dxa"/>
          </w:tcPr>
          <w:p w14:paraId="42D04BD4" w14:textId="77777777" w:rsidR="00756179" w:rsidRPr="00756179" w:rsidRDefault="00756179" w:rsidP="00A07D5C">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56179">
              <w:rPr>
                <w:rFonts w:ascii="Times New Roman" w:hAnsi="Times New Roman" w:cs="Times New Roman"/>
                <w:sz w:val="24"/>
                <w:szCs w:val="24"/>
              </w:rPr>
              <w:t>3.35</w:t>
            </w:r>
          </w:p>
        </w:tc>
        <w:tc>
          <w:tcPr>
            <w:tcW w:w="3006" w:type="dxa"/>
          </w:tcPr>
          <w:p w14:paraId="4BF9CA13" w14:textId="77777777" w:rsidR="00756179" w:rsidRPr="00756179" w:rsidRDefault="00756179" w:rsidP="00A07D5C">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56179">
              <w:rPr>
                <w:rFonts w:ascii="Times New Roman" w:hAnsi="Times New Roman" w:cs="Times New Roman"/>
                <w:sz w:val="24"/>
                <w:szCs w:val="24"/>
              </w:rPr>
              <w:t xml:space="preserve">Slight decrease in debt burden. This indicates a positive step towards </w:t>
            </w:r>
            <w:r w:rsidRPr="00756179">
              <w:rPr>
                <w:rFonts w:ascii="Times New Roman" w:hAnsi="Times New Roman" w:cs="Times New Roman"/>
                <w:sz w:val="24"/>
                <w:szCs w:val="24"/>
              </w:rPr>
              <w:lastRenderedPageBreak/>
              <w:t>reducing their reliance on debt financing.</w:t>
            </w:r>
          </w:p>
        </w:tc>
      </w:tr>
      <w:tr w:rsidR="00756179" w:rsidRPr="00756179" w14:paraId="6F002D73" w14:textId="77777777" w:rsidTr="00756179">
        <w:tc>
          <w:tcPr>
            <w:cnfStyle w:val="001000000000" w:firstRow="0" w:lastRow="0" w:firstColumn="1" w:lastColumn="0" w:oddVBand="0" w:evenVBand="0" w:oddHBand="0" w:evenHBand="0" w:firstRowFirstColumn="0" w:firstRowLastColumn="0" w:lastRowFirstColumn="0" w:lastRowLastColumn="0"/>
            <w:tcW w:w="3005" w:type="dxa"/>
          </w:tcPr>
          <w:p w14:paraId="0A9639B1" w14:textId="77777777" w:rsidR="00756179" w:rsidRPr="00756179" w:rsidRDefault="00756179" w:rsidP="00A07D5C">
            <w:pPr>
              <w:spacing w:line="360" w:lineRule="auto"/>
              <w:jc w:val="both"/>
              <w:rPr>
                <w:rFonts w:ascii="Times New Roman" w:hAnsi="Times New Roman" w:cs="Times New Roman"/>
                <w:sz w:val="24"/>
                <w:szCs w:val="24"/>
              </w:rPr>
            </w:pPr>
            <w:r w:rsidRPr="00756179">
              <w:rPr>
                <w:rFonts w:ascii="Times New Roman" w:hAnsi="Times New Roman" w:cs="Times New Roman"/>
                <w:sz w:val="24"/>
                <w:szCs w:val="24"/>
              </w:rPr>
              <w:lastRenderedPageBreak/>
              <w:t>2022</w:t>
            </w:r>
          </w:p>
        </w:tc>
        <w:tc>
          <w:tcPr>
            <w:tcW w:w="3005" w:type="dxa"/>
          </w:tcPr>
          <w:p w14:paraId="402FF359" w14:textId="77777777" w:rsidR="00756179" w:rsidRPr="00756179" w:rsidRDefault="00756179" w:rsidP="00A07D5C">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56179">
              <w:rPr>
                <w:rFonts w:ascii="Times New Roman" w:hAnsi="Times New Roman" w:cs="Times New Roman"/>
                <w:sz w:val="24"/>
                <w:szCs w:val="24"/>
              </w:rPr>
              <w:t>3.18</w:t>
            </w:r>
          </w:p>
        </w:tc>
        <w:tc>
          <w:tcPr>
            <w:tcW w:w="3006" w:type="dxa"/>
          </w:tcPr>
          <w:p w14:paraId="0A977214" w14:textId="77777777" w:rsidR="00756179" w:rsidRPr="00756179" w:rsidRDefault="00756179" w:rsidP="00A07D5C">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56179">
              <w:rPr>
                <w:rFonts w:ascii="Times New Roman" w:hAnsi="Times New Roman" w:cs="Times New Roman"/>
                <w:sz w:val="24"/>
                <w:szCs w:val="24"/>
              </w:rPr>
              <w:t>Continued reduction in debt, indicating a focus on financial stability. Barclays appears to be prioritizing deleveraging, which strengthens their financial position.</w:t>
            </w:r>
          </w:p>
        </w:tc>
      </w:tr>
      <w:tr w:rsidR="00756179" w:rsidRPr="00756179" w14:paraId="46211CDD" w14:textId="77777777" w:rsidTr="00756179">
        <w:tc>
          <w:tcPr>
            <w:cnfStyle w:val="001000000000" w:firstRow="0" w:lastRow="0" w:firstColumn="1" w:lastColumn="0" w:oddVBand="0" w:evenVBand="0" w:oddHBand="0" w:evenHBand="0" w:firstRowFirstColumn="0" w:firstRowLastColumn="0" w:lastRowFirstColumn="0" w:lastRowLastColumn="0"/>
            <w:tcW w:w="3005" w:type="dxa"/>
          </w:tcPr>
          <w:p w14:paraId="74DC79DA" w14:textId="5D64A377" w:rsidR="00756179" w:rsidRPr="00756179" w:rsidRDefault="00756179" w:rsidP="00A07D5C">
            <w:pPr>
              <w:spacing w:line="360" w:lineRule="auto"/>
              <w:jc w:val="both"/>
              <w:rPr>
                <w:rFonts w:ascii="Times New Roman" w:hAnsi="Times New Roman" w:cs="Times New Roman"/>
                <w:sz w:val="24"/>
                <w:szCs w:val="24"/>
              </w:rPr>
            </w:pPr>
            <w:r w:rsidRPr="00756179">
              <w:rPr>
                <w:rFonts w:ascii="Times New Roman" w:hAnsi="Times New Roman" w:cs="Times New Roman"/>
                <w:sz w:val="24"/>
                <w:szCs w:val="24"/>
              </w:rPr>
              <w:t xml:space="preserve">2023 </w:t>
            </w:r>
          </w:p>
        </w:tc>
        <w:tc>
          <w:tcPr>
            <w:tcW w:w="3005" w:type="dxa"/>
          </w:tcPr>
          <w:p w14:paraId="493BA1BF" w14:textId="77777777" w:rsidR="00756179" w:rsidRPr="00756179" w:rsidRDefault="00756179" w:rsidP="00A07D5C">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56179">
              <w:rPr>
                <w:rFonts w:ascii="Times New Roman" w:hAnsi="Times New Roman" w:cs="Times New Roman"/>
                <w:sz w:val="24"/>
                <w:szCs w:val="24"/>
              </w:rPr>
              <w:t>3.25</w:t>
            </w:r>
          </w:p>
        </w:tc>
        <w:tc>
          <w:tcPr>
            <w:tcW w:w="3006" w:type="dxa"/>
          </w:tcPr>
          <w:p w14:paraId="0FB8F87A" w14:textId="0489FC90" w:rsidR="00756179" w:rsidRPr="00756179" w:rsidRDefault="00756179" w:rsidP="00A07D5C">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56179">
              <w:rPr>
                <w:rFonts w:ascii="Times New Roman" w:hAnsi="Times New Roman" w:cs="Times New Roman"/>
                <w:sz w:val="24"/>
                <w:szCs w:val="24"/>
              </w:rPr>
              <w:t>Potential for a stall in debt reduction. The slight increase in the D</w:t>
            </w:r>
            <w:r w:rsidR="00DE126B">
              <w:rPr>
                <w:rFonts w:ascii="Times New Roman" w:hAnsi="Times New Roman" w:cs="Times New Roman"/>
                <w:sz w:val="24"/>
                <w:szCs w:val="24"/>
              </w:rPr>
              <w:t>ebt-to-</w:t>
            </w:r>
            <w:r w:rsidRPr="00756179">
              <w:rPr>
                <w:rFonts w:ascii="Times New Roman" w:hAnsi="Times New Roman" w:cs="Times New Roman"/>
                <w:sz w:val="24"/>
                <w:szCs w:val="24"/>
              </w:rPr>
              <w:t>E</w:t>
            </w:r>
            <w:r w:rsidR="00DE126B">
              <w:rPr>
                <w:rFonts w:ascii="Times New Roman" w:hAnsi="Times New Roman" w:cs="Times New Roman"/>
                <w:sz w:val="24"/>
                <w:szCs w:val="24"/>
              </w:rPr>
              <w:t>quity</w:t>
            </w:r>
            <w:r w:rsidRPr="00756179">
              <w:rPr>
                <w:rFonts w:ascii="Times New Roman" w:hAnsi="Times New Roman" w:cs="Times New Roman"/>
                <w:sz w:val="24"/>
                <w:szCs w:val="24"/>
              </w:rPr>
              <w:t xml:space="preserve"> ratio could suggest a slowdown in Barclays' efforts to reduce debt.</w:t>
            </w:r>
          </w:p>
        </w:tc>
      </w:tr>
    </w:tbl>
    <w:p w14:paraId="3A391812" w14:textId="77777777" w:rsidR="00756179" w:rsidRDefault="00756179" w:rsidP="00756179">
      <w:pPr>
        <w:spacing w:line="360" w:lineRule="auto"/>
        <w:jc w:val="both"/>
        <w:rPr>
          <w:rFonts w:ascii="Times New Roman" w:hAnsi="Times New Roman" w:cs="Times New Roman"/>
          <w:sz w:val="24"/>
          <w:szCs w:val="24"/>
        </w:rPr>
      </w:pPr>
    </w:p>
    <w:p w14:paraId="6CE4DBF8" w14:textId="3B5D3C5D" w:rsidR="00BC1428" w:rsidRPr="00167A5E" w:rsidRDefault="00BC1428" w:rsidP="00756179">
      <w:pPr>
        <w:spacing w:line="360" w:lineRule="auto"/>
        <w:jc w:val="both"/>
        <w:rPr>
          <w:rFonts w:ascii="Times New Roman" w:hAnsi="Times New Roman" w:cs="Times New Roman"/>
          <w:b/>
          <w:bCs/>
          <w:sz w:val="24"/>
          <w:szCs w:val="24"/>
        </w:rPr>
      </w:pPr>
      <w:r w:rsidRPr="00167A5E">
        <w:rPr>
          <w:rFonts w:ascii="Times New Roman" w:hAnsi="Times New Roman" w:cs="Times New Roman"/>
          <w:b/>
          <w:bCs/>
          <w:sz w:val="24"/>
          <w:szCs w:val="24"/>
        </w:rPr>
        <w:t>Further Analysis:</w:t>
      </w:r>
    </w:p>
    <w:p w14:paraId="47E27D0C" w14:textId="77777777" w:rsidR="0071485C" w:rsidRPr="0071485C" w:rsidRDefault="0071485C" w:rsidP="0071485C">
      <w:pPr>
        <w:spacing w:line="360" w:lineRule="auto"/>
        <w:jc w:val="both"/>
        <w:rPr>
          <w:rFonts w:ascii="Times New Roman" w:hAnsi="Times New Roman" w:cs="Times New Roman"/>
          <w:sz w:val="24"/>
          <w:szCs w:val="24"/>
        </w:rPr>
      </w:pPr>
      <w:r w:rsidRPr="0071485C">
        <w:rPr>
          <w:rFonts w:ascii="Times New Roman" w:hAnsi="Times New Roman" w:cs="Times New Roman"/>
          <w:sz w:val="24"/>
          <w:szCs w:val="24"/>
        </w:rPr>
        <w:t>It should be noted that the Barclays D/E ratio should be compared against industry averages and with major competitors such as HSBC for a better understanding of the banks’ position on debt.</w:t>
      </w:r>
    </w:p>
    <w:p w14:paraId="0405C1C6" w14:textId="77777777" w:rsidR="0071485C" w:rsidRPr="0071485C" w:rsidRDefault="0071485C" w:rsidP="0071485C">
      <w:pPr>
        <w:spacing w:line="360" w:lineRule="auto"/>
        <w:jc w:val="both"/>
        <w:rPr>
          <w:rFonts w:ascii="Times New Roman" w:hAnsi="Times New Roman" w:cs="Times New Roman"/>
          <w:sz w:val="24"/>
          <w:szCs w:val="24"/>
        </w:rPr>
      </w:pPr>
      <w:r w:rsidRPr="0071485C">
        <w:rPr>
          <w:rFonts w:ascii="Times New Roman" w:hAnsi="Times New Roman" w:cs="Times New Roman"/>
          <w:sz w:val="24"/>
          <w:szCs w:val="24"/>
        </w:rPr>
        <w:t>If we look closely at their types of debt (e.g., short term or long term) it will be easy to see their debt structure and their management approach to debt not just a mere responsibility.</w:t>
      </w:r>
    </w:p>
    <w:p w14:paraId="2CE6D912" w14:textId="77777777" w:rsidR="0071485C" w:rsidRPr="0071485C" w:rsidRDefault="0071485C" w:rsidP="0071485C">
      <w:pPr>
        <w:spacing w:line="360" w:lineRule="auto"/>
        <w:jc w:val="both"/>
        <w:rPr>
          <w:rFonts w:ascii="Times New Roman" w:hAnsi="Times New Roman" w:cs="Times New Roman"/>
          <w:sz w:val="24"/>
          <w:szCs w:val="24"/>
        </w:rPr>
      </w:pPr>
      <w:r w:rsidRPr="0071485C">
        <w:rPr>
          <w:rFonts w:ascii="Times New Roman" w:hAnsi="Times New Roman" w:cs="Times New Roman"/>
          <w:sz w:val="24"/>
          <w:szCs w:val="24"/>
        </w:rPr>
        <w:t>In the last term of years, Barclays is getting rid of their debt increment gradually. Nevertheless, the slow process of debt consolidation until this point should be a red flag for us to watch out for. The Barclays management can maintain their positive business model by supporting efforts to de-leverage and keep the D/E ratio within healthy limits. Such approach will increase financial stability of the institution as well as confidence of the investors.</w:t>
      </w:r>
    </w:p>
    <w:p w14:paraId="18CDC20B" w14:textId="65CCDFA3" w:rsidR="001C65F3" w:rsidRPr="001C65F3" w:rsidRDefault="001C65F3" w:rsidP="001C65F3">
      <w:pPr>
        <w:pStyle w:val="Heading2"/>
        <w:spacing w:line="360" w:lineRule="auto"/>
        <w:rPr>
          <w:rFonts w:ascii="Times New Roman" w:hAnsi="Times New Roman" w:cs="Times New Roman"/>
          <w:b/>
          <w:bCs/>
          <w:color w:val="auto"/>
        </w:rPr>
      </w:pPr>
      <w:bookmarkStart w:id="11" w:name="_Toc164008477"/>
      <w:r w:rsidRPr="001C65F3">
        <w:rPr>
          <w:rFonts w:ascii="Times New Roman" w:hAnsi="Times New Roman" w:cs="Times New Roman"/>
          <w:b/>
          <w:bCs/>
          <w:color w:val="auto"/>
        </w:rPr>
        <w:t>Critical evaluation of the ratios calculated</w:t>
      </w:r>
      <w:bookmarkEnd w:id="11"/>
    </w:p>
    <w:p w14:paraId="2CB24FA2" w14:textId="453D8AF8" w:rsidR="0071485C" w:rsidRPr="0071485C" w:rsidRDefault="0071485C" w:rsidP="0071485C">
      <w:pPr>
        <w:spacing w:line="360" w:lineRule="auto"/>
        <w:jc w:val="both"/>
        <w:rPr>
          <w:rFonts w:ascii="Times New Roman" w:hAnsi="Times New Roman" w:cs="Times New Roman"/>
          <w:sz w:val="24"/>
          <w:szCs w:val="24"/>
        </w:rPr>
      </w:pPr>
      <w:r w:rsidRPr="0071485C">
        <w:rPr>
          <w:rFonts w:ascii="Times New Roman" w:hAnsi="Times New Roman" w:cs="Times New Roman"/>
          <w:sz w:val="24"/>
          <w:szCs w:val="24"/>
        </w:rPr>
        <w:t>The finance statement deserves some scrutiny on the basis of important financial ratios for Barclays over the past five years and, more importantly, we will focus on them in more depth.</w:t>
      </w:r>
    </w:p>
    <w:p w14:paraId="4FA5BDE3" w14:textId="77777777" w:rsidR="0071485C" w:rsidRPr="001C65F3" w:rsidRDefault="0071485C" w:rsidP="0071485C">
      <w:pPr>
        <w:spacing w:line="360" w:lineRule="auto"/>
        <w:jc w:val="both"/>
        <w:rPr>
          <w:rFonts w:ascii="Times New Roman" w:hAnsi="Times New Roman" w:cs="Times New Roman"/>
          <w:b/>
          <w:bCs/>
          <w:sz w:val="24"/>
          <w:szCs w:val="24"/>
        </w:rPr>
      </w:pPr>
      <w:r w:rsidRPr="001C65F3">
        <w:rPr>
          <w:rFonts w:ascii="Times New Roman" w:hAnsi="Times New Roman" w:cs="Times New Roman"/>
          <w:b/>
          <w:bCs/>
          <w:sz w:val="24"/>
          <w:szCs w:val="24"/>
        </w:rPr>
        <w:t>Profitability:</w:t>
      </w:r>
    </w:p>
    <w:p w14:paraId="78F07B0D" w14:textId="1DD3346E" w:rsidR="0071485C" w:rsidRPr="001C65F3" w:rsidRDefault="0071485C" w:rsidP="001C65F3">
      <w:pPr>
        <w:pStyle w:val="ListParagraph"/>
        <w:numPr>
          <w:ilvl w:val="0"/>
          <w:numId w:val="21"/>
        </w:numPr>
        <w:spacing w:line="360" w:lineRule="auto"/>
        <w:jc w:val="both"/>
        <w:rPr>
          <w:rFonts w:ascii="Times New Roman" w:hAnsi="Times New Roman" w:cs="Times New Roman"/>
          <w:sz w:val="24"/>
          <w:szCs w:val="24"/>
        </w:rPr>
      </w:pPr>
      <w:r w:rsidRPr="001C65F3">
        <w:rPr>
          <w:rFonts w:ascii="Times New Roman" w:hAnsi="Times New Roman" w:cs="Times New Roman"/>
          <w:sz w:val="24"/>
          <w:szCs w:val="24"/>
        </w:rPr>
        <w:lastRenderedPageBreak/>
        <w:t xml:space="preserve">Return on Equity (ROE): Since </w:t>
      </w:r>
      <w:proofErr w:type="gramStart"/>
      <w:r w:rsidRPr="001C65F3">
        <w:rPr>
          <w:rFonts w:ascii="Times New Roman" w:hAnsi="Times New Roman" w:cs="Times New Roman"/>
          <w:sz w:val="24"/>
          <w:szCs w:val="24"/>
        </w:rPr>
        <w:t>then</w:t>
      </w:r>
      <w:proofErr w:type="gramEnd"/>
      <w:r w:rsidRPr="001C65F3">
        <w:rPr>
          <w:rFonts w:ascii="Times New Roman" w:hAnsi="Times New Roman" w:cs="Times New Roman"/>
          <w:sz w:val="24"/>
          <w:szCs w:val="24"/>
        </w:rPr>
        <w:t xml:space="preserve"> the ROE experienced ups and downs with the financial crisis of 2008 when it dropped by almost 40% to the average industry. Such a movement could be as a result of factors like regulatory fines for instance (anti-laundering punitive damages in2020) and strategic changes (Macrotrends, 2019). While the recent rise in 2022 can be considered a positive development, due to the emphasis on wealth management, a segment that may likely be more profitable, it does not allude to an automatic financial recovery.</w:t>
      </w:r>
    </w:p>
    <w:p w14:paraId="6D8C994D" w14:textId="48F598CA" w:rsidR="0071485C" w:rsidRPr="0071485C" w:rsidRDefault="0071485C" w:rsidP="00AC2BA6">
      <w:pPr>
        <w:pStyle w:val="ListParagraph"/>
        <w:numPr>
          <w:ilvl w:val="0"/>
          <w:numId w:val="21"/>
        </w:numPr>
        <w:spacing w:line="360" w:lineRule="auto"/>
        <w:jc w:val="both"/>
        <w:rPr>
          <w:rFonts w:ascii="Times New Roman" w:hAnsi="Times New Roman" w:cs="Times New Roman"/>
          <w:sz w:val="24"/>
          <w:szCs w:val="24"/>
        </w:rPr>
      </w:pPr>
      <w:r w:rsidRPr="001C65F3">
        <w:rPr>
          <w:rFonts w:ascii="Times New Roman" w:hAnsi="Times New Roman" w:cs="Times New Roman"/>
          <w:sz w:val="24"/>
          <w:szCs w:val="24"/>
        </w:rPr>
        <w:t>Net Profit Margin: The net profit margin followed closely in 2020 (as expected), maybe to the problems faced during the outbreak period of the pandemic. (Macrotrends, 2024). The Following re-bounce in 2021 and 2022 proves that it is a sign of development. Nevertheless, there is a potential decline in 2023 which begs an investigation. One way to explain the issue would be that companies might experience rise in running expenses or there can be belt-tightening in growth.</w:t>
      </w:r>
    </w:p>
    <w:p w14:paraId="695C7F08" w14:textId="1F7B97BC" w:rsidR="00FE3C8F" w:rsidRPr="00167A5E" w:rsidRDefault="00FE3C8F" w:rsidP="00756179">
      <w:pPr>
        <w:spacing w:line="360" w:lineRule="auto"/>
        <w:jc w:val="both"/>
        <w:rPr>
          <w:rFonts w:ascii="Times New Roman" w:hAnsi="Times New Roman" w:cs="Times New Roman"/>
          <w:b/>
          <w:bCs/>
          <w:sz w:val="24"/>
          <w:szCs w:val="24"/>
        </w:rPr>
      </w:pPr>
      <w:r w:rsidRPr="00167A5E">
        <w:rPr>
          <w:rFonts w:ascii="Times New Roman" w:hAnsi="Times New Roman" w:cs="Times New Roman"/>
          <w:b/>
          <w:bCs/>
          <w:sz w:val="24"/>
          <w:szCs w:val="24"/>
        </w:rPr>
        <w:t>Liquidity:</w:t>
      </w:r>
    </w:p>
    <w:p w14:paraId="64CD49C7" w14:textId="54C3632F" w:rsidR="0071485C" w:rsidRPr="00C44D46" w:rsidRDefault="0071485C" w:rsidP="0071485C">
      <w:pPr>
        <w:spacing w:line="360" w:lineRule="auto"/>
        <w:jc w:val="both"/>
        <w:rPr>
          <w:rFonts w:ascii="Times New Roman" w:hAnsi="Times New Roman" w:cs="Times New Roman"/>
          <w:sz w:val="24"/>
          <w:szCs w:val="24"/>
        </w:rPr>
      </w:pPr>
      <w:r w:rsidRPr="00C44D46">
        <w:rPr>
          <w:rFonts w:ascii="Times New Roman" w:hAnsi="Times New Roman" w:cs="Times New Roman"/>
          <w:sz w:val="24"/>
          <w:szCs w:val="24"/>
        </w:rPr>
        <w:t>A Conditional Statement Which Discusses a Critical Analysis of Banking Performance of Barclays (2019-2023).</w:t>
      </w:r>
    </w:p>
    <w:p w14:paraId="3294419E" w14:textId="77777777" w:rsidR="0071485C" w:rsidRPr="00C44D46" w:rsidRDefault="0071485C" w:rsidP="0071485C">
      <w:pPr>
        <w:spacing w:line="360" w:lineRule="auto"/>
        <w:jc w:val="both"/>
        <w:rPr>
          <w:rFonts w:ascii="Times New Roman" w:hAnsi="Times New Roman" w:cs="Times New Roman"/>
          <w:sz w:val="24"/>
          <w:szCs w:val="24"/>
        </w:rPr>
      </w:pPr>
      <w:r w:rsidRPr="00C44D46">
        <w:rPr>
          <w:rFonts w:ascii="Times New Roman" w:hAnsi="Times New Roman" w:cs="Times New Roman"/>
          <w:sz w:val="24"/>
          <w:szCs w:val="24"/>
        </w:rPr>
        <w:t>The finance statement deserves some scrutiny on the basis of important financial ratios for Barclays over the past five years and, more importantly, we will focus on them in more depth.</w:t>
      </w:r>
    </w:p>
    <w:p w14:paraId="7CA61A91" w14:textId="77777777" w:rsidR="0071485C" w:rsidRPr="00C44D46" w:rsidRDefault="0071485C" w:rsidP="0071485C">
      <w:pPr>
        <w:spacing w:line="360" w:lineRule="auto"/>
        <w:jc w:val="both"/>
        <w:rPr>
          <w:rFonts w:ascii="Times New Roman" w:hAnsi="Times New Roman" w:cs="Times New Roman"/>
          <w:sz w:val="24"/>
          <w:szCs w:val="24"/>
        </w:rPr>
      </w:pPr>
    </w:p>
    <w:p w14:paraId="060FADF4" w14:textId="66C0D491" w:rsidR="0071485C" w:rsidRPr="001C65F3" w:rsidRDefault="0071485C" w:rsidP="0071485C">
      <w:pPr>
        <w:spacing w:line="360" w:lineRule="auto"/>
        <w:jc w:val="both"/>
        <w:rPr>
          <w:rFonts w:ascii="Times New Roman" w:hAnsi="Times New Roman" w:cs="Times New Roman"/>
          <w:b/>
          <w:bCs/>
          <w:sz w:val="24"/>
          <w:szCs w:val="24"/>
        </w:rPr>
      </w:pPr>
      <w:r w:rsidRPr="001C65F3">
        <w:rPr>
          <w:rFonts w:ascii="Times New Roman" w:hAnsi="Times New Roman" w:cs="Times New Roman"/>
          <w:b/>
          <w:bCs/>
          <w:sz w:val="24"/>
          <w:szCs w:val="24"/>
        </w:rPr>
        <w:t>Profitability:</w:t>
      </w:r>
    </w:p>
    <w:p w14:paraId="31E652CA" w14:textId="60DA65F1" w:rsidR="0071485C" w:rsidRPr="001C65F3" w:rsidRDefault="0071485C" w:rsidP="001C65F3">
      <w:pPr>
        <w:pStyle w:val="ListParagraph"/>
        <w:numPr>
          <w:ilvl w:val="0"/>
          <w:numId w:val="21"/>
        </w:numPr>
        <w:spacing w:line="360" w:lineRule="auto"/>
        <w:jc w:val="both"/>
        <w:rPr>
          <w:rFonts w:ascii="Times New Roman" w:hAnsi="Times New Roman" w:cs="Times New Roman"/>
          <w:sz w:val="24"/>
          <w:szCs w:val="24"/>
        </w:rPr>
      </w:pPr>
      <w:r w:rsidRPr="001C65F3">
        <w:rPr>
          <w:rFonts w:ascii="Times New Roman" w:hAnsi="Times New Roman" w:cs="Times New Roman"/>
          <w:sz w:val="24"/>
          <w:szCs w:val="24"/>
        </w:rPr>
        <w:t>Return on Equity (ROE): Since then</w:t>
      </w:r>
      <w:r w:rsidR="00B14996">
        <w:rPr>
          <w:rFonts w:ascii="Times New Roman" w:hAnsi="Times New Roman" w:cs="Times New Roman"/>
          <w:sz w:val="24"/>
          <w:szCs w:val="24"/>
        </w:rPr>
        <w:t xml:space="preserve">, the ROE has </w:t>
      </w:r>
      <w:r w:rsidRPr="001C65F3">
        <w:rPr>
          <w:rFonts w:ascii="Times New Roman" w:hAnsi="Times New Roman" w:cs="Times New Roman"/>
          <w:sz w:val="24"/>
          <w:szCs w:val="24"/>
        </w:rPr>
        <w:t xml:space="preserve">experienced ups and downs with the financial crisis of 2008 when it dropped by almost 40% to the average industry. Such a movement could </w:t>
      </w:r>
      <w:r w:rsidR="00B14996">
        <w:rPr>
          <w:rFonts w:ascii="Times New Roman" w:hAnsi="Times New Roman" w:cs="Times New Roman"/>
          <w:sz w:val="24"/>
          <w:szCs w:val="24"/>
        </w:rPr>
        <w:t>result from factors like regulatory fines, for instance (anti-laundering punitive damages in 2020),</w:t>
      </w:r>
      <w:r w:rsidRPr="001C65F3">
        <w:rPr>
          <w:rFonts w:ascii="Times New Roman" w:hAnsi="Times New Roman" w:cs="Times New Roman"/>
          <w:sz w:val="24"/>
          <w:szCs w:val="24"/>
        </w:rPr>
        <w:t xml:space="preserve"> and strategic changes (Macrotrends, 2019). While the recent rise in 2022 can be considered a positive development, </w:t>
      </w:r>
      <w:r w:rsidR="00B14996">
        <w:rPr>
          <w:rFonts w:ascii="Times New Roman" w:hAnsi="Times New Roman" w:cs="Times New Roman"/>
          <w:sz w:val="24"/>
          <w:szCs w:val="24"/>
        </w:rPr>
        <w:t xml:space="preserve">the emphasis on wealth management, a segment that may likely be more profitable, </w:t>
      </w:r>
      <w:r w:rsidRPr="001C65F3">
        <w:rPr>
          <w:rFonts w:ascii="Times New Roman" w:hAnsi="Times New Roman" w:cs="Times New Roman"/>
          <w:sz w:val="24"/>
          <w:szCs w:val="24"/>
        </w:rPr>
        <w:t>does not allude to an automatic financial recovery.</w:t>
      </w:r>
    </w:p>
    <w:p w14:paraId="1912BEA2" w14:textId="03FEAB99" w:rsidR="0071485C" w:rsidRPr="0071485C" w:rsidRDefault="0071485C" w:rsidP="00B14996">
      <w:pPr>
        <w:pStyle w:val="ListParagraph"/>
        <w:numPr>
          <w:ilvl w:val="0"/>
          <w:numId w:val="21"/>
        </w:numPr>
        <w:spacing w:line="360" w:lineRule="auto"/>
        <w:jc w:val="both"/>
        <w:rPr>
          <w:rFonts w:ascii="Times New Roman" w:hAnsi="Times New Roman" w:cs="Times New Roman"/>
          <w:sz w:val="24"/>
          <w:szCs w:val="24"/>
        </w:rPr>
      </w:pPr>
      <w:r w:rsidRPr="001C65F3">
        <w:rPr>
          <w:rFonts w:ascii="Times New Roman" w:hAnsi="Times New Roman" w:cs="Times New Roman"/>
          <w:sz w:val="24"/>
          <w:szCs w:val="24"/>
        </w:rPr>
        <w:t xml:space="preserve">Net Profit Margin: The net profit margin followed closely in 2020 (as expected), maybe to the problems faced during the outbreak period of the pandemic. (Macrotrends, 2024). The Following re-bounce in 2021 and 2022 proves that it is a sign of development. Nevertheless, there is a potential decline in 2023 which begs an investigation. One way </w:t>
      </w:r>
      <w:r w:rsidRPr="001C65F3">
        <w:rPr>
          <w:rFonts w:ascii="Times New Roman" w:hAnsi="Times New Roman" w:cs="Times New Roman"/>
          <w:sz w:val="24"/>
          <w:szCs w:val="24"/>
        </w:rPr>
        <w:lastRenderedPageBreak/>
        <w:t>to explain the issue would be that companies might experience rise in running expenses or there can be belt-tightening in growth.</w:t>
      </w:r>
    </w:p>
    <w:p w14:paraId="1F455569" w14:textId="6555ED35" w:rsidR="00C44D46" w:rsidRPr="001C65F3" w:rsidRDefault="0071485C" w:rsidP="001C65F3">
      <w:pPr>
        <w:pStyle w:val="Heading2"/>
        <w:spacing w:line="360" w:lineRule="auto"/>
        <w:rPr>
          <w:rFonts w:ascii="Times New Roman" w:hAnsi="Times New Roman" w:cs="Times New Roman"/>
          <w:b/>
          <w:bCs/>
          <w:color w:val="auto"/>
        </w:rPr>
      </w:pPr>
      <w:bookmarkStart w:id="12" w:name="_Toc164008478"/>
      <w:r w:rsidRPr="001C65F3">
        <w:rPr>
          <w:rFonts w:ascii="Times New Roman" w:hAnsi="Times New Roman" w:cs="Times New Roman"/>
          <w:b/>
          <w:bCs/>
          <w:color w:val="auto"/>
        </w:rPr>
        <w:t>Comparing Barclays to HSBC</w:t>
      </w:r>
      <w:bookmarkEnd w:id="12"/>
    </w:p>
    <w:p w14:paraId="3A3D8DE1" w14:textId="184FB29F" w:rsidR="00C44D46" w:rsidRPr="00756179" w:rsidRDefault="0071485C" w:rsidP="00756179">
      <w:pPr>
        <w:spacing w:line="360" w:lineRule="auto"/>
        <w:jc w:val="both"/>
        <w:rPr>
          <w:rFonts w:ascii="Times New Roman" w:hAnsi="Times New Roman" w:cs="Times New Roman"/>
          <w:sz w:val="24"/>
          <w:szCs w:val="24"/>
        </w:rPr>
      </w:pPr>
      <w:r w:rsidRPr="0071485C">
        <w:rPr>
          <w:rFonts w:ascii="Times New Roman" w:hAnsi="Times New Roman" w:cs="Times New Roman"/>
          <w:sz w:val="24"/>
          <w:szCs w:val="24"/>
        </w:rPr>
        <w:t>It's all about ratios</w:t>
      </w:r>
      <w:r w:rsidR="007A3ED2">
        <w:rPr>
          <w:rFonts w:ascii="Times New Roman" w:hAnsi="Times New Roman" w:cs="Times New Roman"/>
          <w:sz w:val="24"/>
          <w:szCs w:val="24"/>
        </w:rPr>
        <w:t>. Thus, one major factor affecting Barclays' financial performance is comparing key ratios to a major rival company,</w:t>
      </w:r>
      <w:r w:rsidRPr="0071485C">
        <w:rPr>
          <w:rFonts w:ascii="Times New Roman" w:hAnsi="Times New Roman" w:cs="Times New Roman"/>
          <w:sz w:val="24"/>
          <w:szCs w:val="24"/>
        </w:rPr>
        <w:t xml:space="preserve"> namely HSBC. Here's a detailed analysis using the same five-year period (2019-2023)</w:t>
      </w:r>
      <w:r>
        <w:rPr>
          <w:rFonts w:ascii="Times New Roman" w:hAnsi="Times New Roman" w:cs="Times New Roman"/>
          <w:sz w:val="24"/>
          <w:szCs w:val="24"/>
        </w:rPr>
        <w:t>:</w:t>
      </w:r>
    </w:p>
    <w:p w14:paraId="747EB8DA" w14:textId="754E81F3" w:rsidR="00163D8B" w:rsidRPr="00167A5E" w:rsidRDefault="00163D8B" w:rsidP="00756179">
      <w:pPr>
        <w:spacing w:line="360" w:lineRule="auto"/>
        <w:jc w:val="both"/>
        <w:rPr>
          <w:rFonts w:ascii="Times New Roman" w:hAnsi="Times New Roman" w:cs="Times New Roman"/>
          <w:b/>
          <w:bCs/>
          <w:sz w:val="28"/>
          <w:szCs w:val="28"/>
        </w:rPr>
      </w:pPr>
      <w:r w:rsidRPr="00167A5E">
        <w:rPr>
          <w:rFonts w:ascii="Times New Roman" w:hAnsi="Times New Roman" w:cs="Times New Roman"/>
          <w:b/>
          <w:bCs/>
          <w:sz w:val="28"/>
          <w:szCs w:val="28"/>
        </w:rPr>
        <w:t>Profitability</w:t>
      </w:r>
    </w:p>
    <w:p w14:paraId="3C8680A0" w14:textId="1D1D0B7D" w:rsidR="00163D8B" w:rsidRDefault="00163D8B" w:rsidP="00756179">
      <w:pPr>
        <w:spacing w:line="360" w:lineRule="auto"/>
        <w:jc w:val="both"/>
        <w:rPr>
          <w:rFonts w:ascii="Times New Roman" w:hAnsi="Times New Roman" w:cs="Times New Roman"/>
          <w:b/>
          <w:bCs/>
          <w:sz w:val="24"/>
          <w:szCs w:val="24"/>
        </w:rPr>
      </w:pPr>
      <w:r w:rsidRPr="00167A5E">
        <w:rPr>
          <w:rFonts w:ascii="Times New Roman" w:hAnsi="Times New Roman" w:cs="Times New Roman"/>
          <w:b/>
          <w:bCs/>
          <w:sz w:val="24"/>
          <w:szCs w:val="24"/>
        </w:rPr>
        <w:t>Return on Equity (ROE)</w:t>
      </w:r>
    </w:p>
    <w:p w14:paraId="0B83362A" w14:textId="731815B9" w:rsidR="007025BE" w:rsidRPr="007025BE" w:rsidRDefault="007025BE" w:rsidP="007025BE">
      <w:pPr>
        <w:pStyle w:val="Caption"/>
        <w:rPr>
          <w:rFonts w:ascii="Times New Roman" w:hAnsi="Times New Roman" w:cs="Times New Roman"/>
          <w:b/>
          <w:bCs/>
          <w:i w:val="0"/>
          <w:iCs w:val="0"/>
          <w:color w:val="auto"/>
          <w:sz w:val="24"/>
          <w:szCs w:val="24"/>
        </w:rPr>
      </w:pPr>
      <w:bookmarkStart w:id="13" w:name="_Toc164434563"/>
      <w:r w:rsidRPr="007025BE">
        <w:rPr>
          <w:rFonts w:ascii="Times New Roman" w:hAnsi="Times New Roman" w:cs="Times New Roman"/>
          <w:b/>
          <w:bCs/>
          <w:i w:val="0"/>
          <w:iCs w:val="0"/>
          <w:color w:val="auto"/>
          <w:sz w:val="24"/>
          <w:szCs w:val="24"/>
        </w:rPr>
        <w:t xml:space="preserve">Table </w:t>
      </w:r>
      <w:r w:rsidRPr="007025BE">
        <w:rPr>
          <w:rFonts w:ascii="Times New Roman" w:hAnsi="Times New Roman" w:cs="Times New Roman"/>
          <w:b/>
          <w:bCs/>
          <w:i w:val="0"/>
          <w:iCs w:val="0"/>
          <w:color w:val="auto"/>
          <w:sz w:val="24"/>
          <w:szCs w:val="24"/>
        </w:rPr>
        <w:fldChar w:fldCharType="begin"/>
      </w:r>
      <w:r w:rsidRPr="007025BE">
        <w:rPr>
          <w:rFonts w:ascii="Times New Roman" w:hAnsi="Times New Roman" w:cs="Times New Roman"/>
          <w:b/>
          <w:bCs/>
          <w:i w:val="0"/>
          <w:iCs w:val="0"/>
          <w:color w:val="auto"/>
          <w:sz w:val="24"/>
          <w:szCs w:val="24"/>
        </w:rPr>
        <w:instrText xml:space="preserve"> SEQ Table \* ARABIC </w:instrText>
      </w:r>
      <w:r w:rsidRPr="007025BE">
        <w:rPr>
          <w:rFonts w:ascii="Times New Roman" w:hAnsi="Times New Roman" w:cs="Times New Roman"/>
          <w:b/>
          <w:bCs/>
          <w:i w:val="0"/>
          <w:iCs w:val="0"/>
          <w:color w:val="auto"/>
          <w:sz w:val="24"/>
          <w:szCs w:val="24"/>
        </w:rPr>
        <w:fldChar w:fldCharType="separate"/>
      </w:r>
      <w:r w:rsidR="004C36DB">
        <w:rPr>
          <w:rFonts w:ascii="Times New Roman" w:hAnsi="Times New Roman" w:cs="Times New Roman"/>
          <w:b/>
          <w:bCs/>
          <w:i w:val="0"/>
          <w:iCs w:val="0"/>
          <w:noProof/>
          <w:color w:val="auto"/>
          <w:sz w:val="24"/>
          <w:szCs w:val="24"/>
        </w:rPr>
        <w:t>6</w:t>
      </w:r>
      <w:r w:rsidRPr="007025BE">
        <w:rPr>
          <w:rFonts w:ascii="Times New Roman" w:hAnsi="Times New Roman" w:cs="Times New Roman"/>
          <w:b/>
          <w:bCs/>
          <w:i w:val="0"/>
          <w:iCs w:val="0"/>
          <w:color w:val="auto"/>
          <w:sz w:val="24"/>
          <w:szCs w:val="24"/>
        </w:rPr>
        <w:fldChar w:fldCharType="end"/>
      </w:r>
      <w:r w:rsidRPr="007025BE">
        <w:rPr>
          <w:rFonts w:ascii="Times New Roman" w:hAnsi="Times New Roman" w:cs="Times New Roman"/>
          <w:b/>
          <w:bCs/>
          <w:i w:val="0"/>
          <w:iCs w:val="0"/>
          <w:color w:val="auto"/>
          <w:sz w:val="24"/>
          <w:szCs w:val="24"/>
        </w:rPr>
        <w:t>: ROE Comparison of Barclays and HSBC (last five years)</w:t>
      </w:r>
      <w:bookmarkEnd w:id="13"/>
    </w:p>
    <w:p w14:paraId="00FE61F6" w14:textId="230186E3" w:rsidR="007025BE" w:rsidRPr="007025BE" w:rsidRDefault="007025BE" w:rsidP="0077497C">
      <w:pPr>
        <w:spacing w:line="360" w:lineRule="auto"/>
        <w:jc w:val="both"/>
        <w:rPr>
          <w:rFonts w:ascii="Times New Roman" w:hAnsi="Times New Roman" w:cs="Times New Roman"/>
          <w:b/>
          <w:bCs/>
          <w:sz w:val="24"/>
          <w:szCs w:val="24"/>
        </w:rPr>
      </w:pPr>
      <w:r w:rsidRPr="007025BE">
        <w:rPr>
          <w:rFonts w:ascii="Times New Roman" w:hAnsi="Times New Roman" w:cs="Times New Roman"/>
          <w:b/>
          <w:bCs/>
          <w:sz w:val="24"/>
          <w:szCs w:val="24"/>
        </w:rPr>
        <w:t xml:space="preserve">Source: </w:t>
      </w:r>
      <w:r w:rsidR="0077497C" w:rsidRPr="0077497C">
        <w:rPr>
          <w:rFonts w:ascii="Times New Roman" w:hAnsi="Times New Roman" w:cs="Times New Roman"/>
          <w:b/>
          <w:bCs/>
          <w:sz w:val="24"/>
          <w:szCs w:val="24"/>
        </w:rPr>
        <w:t>Barclays PLC Annual Reports 2019-2023</w:t>
      </w:r>
    </w:p>
    <w:tbl>
      <w:tblPr>
        <w:tblStyle w:val="GridTable1Light"/>
        <w:tblW w:w="0" w:type="auto"/>
        <w:tblLook w:val="04A0" w:firstRow="1" w:lastRow="0" w:firstColumn="1" w:lastColumn="0" w:noHBand="0" w:noVBand="1"/>
      </w:tblPr>
      <w:tblGrid>
        <w:gridCol w:w="2254"/>
        <w:gridCol w:w="2254"/>
        <w:gridCol w:w="2254"/>
        <w:gridCol w:w="2254"/>
      </w:tblGrid>
      <w:tr w:rsidR="00756179" w:rsidRPr="00756179" w14:paraId="65069A26" w14:textId="77777777" w:rsidTr="0075617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20257214" w14:textId="77777777" w:rsidR="00756179" w:rsidRPr="00756179" w:rsidRDefault="00756179" w:rsidP="00CF1065">
            <w:pPr>
              <w:spacing w:line="360" w:lineRule="auto"/>
              <w:jc w:val="both"/>
              <w:rPr>
                <w:rFonts w:ascii="Times New Roman" w:hAnsi="Times New Roman" w:cs="Times New Roman"/>
                <w:sz w:val="24"/>
                <w:szCs w:val="24"/>
              </w:rPr>
            </w:pPr>
            <w:r w:rsidRPr="00756179">
              <w:rPr>
                <w:rFonts w:ascii="Times New Roman" w:hAnsi="Times New Roman" w:cs="Times New Roman"/>
                <w:sz w:val="24"/>
                <w:szCs w:val="24"/>
              </w:rPr>
              <w:t>Year</w:t>
            </w:r>
          </w:p>
        </w:tc>
        <w:tc>
          <w:tcPr>
            <w:tcW w:w="2254" w:type="dxa"/>
          </w:tcPr>
          <w:p w14:paraId="57962E0C" w14:textId="77777777" w:rsidR="00756179" w:rsidRPr="00756179" w:rsidRDefault="00756179" w:rsidP="00CF1065">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56179">
              <w:rPr>
                <w:rFonts w:ascii="Times New Roman" w:hAnsi="Times New Roman" w:cs="Times New Roman"/>
                <w:sz w:val="24"/>
                <w:szCs w:val="24"/>
              </w:rPr>
              <w:t>Barclays ROE (%)</w:t>
            </w:r>
          </w:p>
        </w:tc>
        <w:tc>
          <w:tcPr>
            <w:tcW w:w="2254" w:type="dxa"/>
          </w:tcPr>
          <w:p w14:paraId="377178D2" w14:textId="77777777" w:rsidR="00756179" w:rsidRPr="00756179" w:rsidRDefault="00756179" w:rsidP="00CF1065">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56179">
              <w:rPr>
                <w:rFonts w:ascii="Times New Roman" w:hAnsi="Times New Roman" w:cs="Times New Roman"/>
                <w:sz w:val="24"/>
                <w:szCs w:val="24"/>
              </w:rPr>
              <w:t>HSBC ROE (%)</w:t>
            </w:r>
          </w:p>
        </w:tc>
        <w:tc>
          <w:tcPr>
            <w:tcW w:w="2254" w:type="dxa"/>
          </w:tcPr>
          <w:p w14:paraId="1734F0CD" w14:textId="77777777" w:rsidR="00756179" w:rsidRPr="00756179" w:rsidRDefault="00756179" w:rsidP="00CF1065">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56179">
              <w:rPr>
                <w:rFonts w:ascii="Times New Roman" w:hAnsi="Times New Roman" w:cs="Times New Roman"/>
                <w:sz w:val="24"/>
                <w:szCs w:val="24"/>
              </w:rPr>
              <w:t>Analysis</w:t>
            </w:r>
          </w:p>
        </w:tc>
      </w:tr>
      <w:tr w:rsidR="00756179" w:rsidRPr="00756179" w14:paraId="27948337" w14:textId="77777777" w:rsidTr="00756179">
        <w:tc>
          <w:tcPr>
            <w:cnfStyle w:val="001000000000" w:firstRow="0" w:lastRow="0" w:firstColumn="1" w:lastColumn="0" w:oddVBand="0" w:evenVBand="0" w:oddHBand="0" w:evenHBand="0" w:firstRowFirstColumn="0" w:firstRowLastColumn="0" w:lastRowFirstColumn="0" w:lastRowLastColumn="0"/>
            <w:tcW w:w="2254" w:type="dxa"/>
          </w:tcPr>
          <w:p w14:paraId="49548E0E" w14:textId="77777777" w:rsidR="00756179" w:rsidRPr="00756179" w:rsidRDefault="00756179" w:rsidP="00CF1065">
            <w:pPr>
              <w:spacing w:line="360" w:lineRule="auto"/>
              <w:jc w:val="both"/>
              <w:rPr>
                <w:rFonts w:ascii="Times New Roman" w:hAnsi="Times New Roman" w:cs="Times New Roman"/>
                <w:sz w:val="24"/>
                <w:szCs w:val="24"/>
              </w:rPr>
            </w:pPr>
            <w:r w:rsidRPr="00756179">
              <w:rPr>
                <w:rFonts w:ascii="Times New Roman" w:hAnsi="Times New Roman" w:cs="Times New Roman"/>
                <w:sz w:val="24"/>
                <w:szCs w:val="24"/>
              </w:rPr>
              <w:t>2019</w:t>
            </w:r>
          </w:p>
        </w:tc>
        <w:tc>
          <w:tcPr>
            <w:tcW w:w="2254" w:type="dxa"/>
          </w:tcPr>
          <w:p w14:paraId="4BDA784A" w14:textId="77777777" w:rsidR="00756179" w:rsidRPr="00756179" w:rsidRDefault="00756179" w:rsidP="00CF1065">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56179">
              <w:rPr>
                <w:rFonts w:ascii="Times New Roman" w:hAnsi="Times New Roman" w:cs="Times New Roman"/>
                <w:sz w:val="24"/>
                <w:szCs w:val="24"/>
              </w:rPr>
              <w:t>8.2</w:t>
            </w:r>
          </w:p>
        </w:tc>
        <w:tc>
          <w:tcPr>
            <w:tcW w:w="2254" w:type="dxa"/>
          </w:tcPr>
          <w:p w14:paraId="17459A7C" w14:textId="77777777" w:rsidR="00756179" w:rsidRPr="00756179" w:rsidRDefault="00756179" w:rsidP="00CF1065">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56179">
              <w:rPr>
                <w:rFonts w:ascii="Times New Roman" w:hAnsi="Times New Roman" w:cs="Times New Roman"/>
                <w:sz w:val="24"/>
                <w:szCs w:val="24"/>
              </w:rPr>
              <w:t>8.7</w:t>
            </w:r>
          </w:p>
        </w:tc>
        <w:tc>
          <w:tcPr>
            <w:tcW w:w="2254" w:type="dxa"/>
          </w:tcPr>
          <w:p w14:paraId="6444343A" w14:textId="77777777" w:rsidR="00756179" w:rsidRPr="00756179" w:rsidRDefault="00756179" w:rsidP="00CF1065">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56179">
              <w:rPr>
                <w:rFonts w:ascii="Times New Roman" w:hAnsi="Times New Roman" w:cs="Times New Roman"/>
                <w:sz w:val="24"/>
                <w:szCs w:val="24"/>
              </w:rPr>
              <w:t>Both companies hover around industry average, but HSBC shows a slight edge in profitability.</w:t>
            </w:r>
          </w:p>
        </w:tc>
      </w:tr>
      <w:tr w:rsidR="00756179" w:rsidRPr="00756179" w14:paraId="32D8925C" w14:textId="77777777" w:rsidTr="00756179">
        <w:tc>
          <w:tcPr>
            <w:cnfStyle w:val="001000000000" w:firstRow="0" w:lastRow="0" w:firstColumn="1" w:lastColumn="0" w:oddVBand="0" w:evenVBand="0" w:oddHBand="0" w:evenHBand="0" w:firstRowFirstColumn="0" w:firstRowLastColumn="0" w:lastRowFirstColumn="0" w:lastRowLastColumn="0"/>
            <w:tcW w:w="2254" w:type="dxa"/>
          </w:tcPr>
          <w:p w14:paraId="077AAF46" w14:textId="77777777" w:rsidR="00756179" w:rsidRPr="00756179" w:rsidRDefault="00756179" w:rsidP="00CF1065">
            <w:pPr>
              <w:spacing w:line="360" w:lineRule="auto"/>
              <w:jc w:val="both"/>
              <w:rPr>
                <w:rFonts w:ascii="Times New Roman" w:hAnsi="Times New Roman" w:cs="Times New Roman"/>
                <w:sz w:val="24"/>
                <w:szCs w:val="24"/>
              </w:rPr>
            </w:pPr>
            <w:r w:rsidRPr="00756179">
              <w:rPr>
                <w:rFonts w:ascii="Times New Roman" w:hAnsi="Times New Roman" w:cs="Times New Roman"/>
                <w:sz w:val="24"/>
                <w:szCs w:val="24"/>
              </w:rPr>
              <w:t>2020</w:t>
            </w:r>
          </w:p>
        </w:tc>
        <w:tc>
          <w:tcPr>
            <w:tcW w:w="2254" w:type="dxa"/>
          </w:tcPr>
          <w:p w14:paraId="08A2BF30" w14:textId="77777777" w:rsidR="00756179" w:rsidRPr="00756179" w:rsidRDefault="00756179" w:rsidP="00CF1065">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56179">
              <w:rPr>
                <w:rFonts w:ascii="Times New Roman" w:hAnsi="Times New Roman" w:cs="Times New Roman"/>
                <w:sz w:val="24"/>
                <w:szCs w:val="24"/>
              </w:rPr>
              <w:t>5.4</w:t>
            </w:r>
          </w:p>
        </w:tc>
        <w:tc>
          <w:tcPr>
            <w:tcW w:w="2254" w:type="dxa"/>
          </w:tcPr>
          <w:p w14:paraId="668D5519" w14:textId="77777777" w:rsidR="00756179" w:rsidRPr="00756179" w:rsidRDefault="00756179" w:rsidP="00CF1065">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56179">
              <w:rPr>
                <w:rFonts w:ascii="Times New Roman" w:hAnsi="Times New Roman" w:cs="Times New Roman"/>
                <w:sz w:val="24"/>
                <w:szCs w:val="24"/>
              </w:rPr>
              <w:t>6.1</w:t>
            </w:r>
          </w:p>
        </w:tc>
        <w:tc>
          <w:tcPr>
            <w:tcW w:w="2254" w:type="dxa"/>
          </w:tcPr>
          <w:p w14:paraId="570696EB" w14:textId="77777777" w:rsidR="00756179" w:rsidRPr="00756179" w:rsidRDefault="00756179" w:rsidP="00CF1065">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56179">
              <w:rPr>
                <w:rFonts w:ascii="Times New Roman" w:hAnsi="Times New Roman" w:cs="Times New Roman"/>
                <w:sz w:val="24"/>
                <w:szCs w:val="24"/>
              </w:rPr>
              <w:t>Barclays experiences a steeper decline, possibly due to regulatory issues.</w:t>
            </w:r>
          </w:p>
        </w:tc>
      </w:tr>
      <w:tr w:rsidR="00756179" w:rsidRPr="00756179" w14:paraId="667F2C11" w14:textId="77777777" w:rsidTr="00756179">
        <w:tc>
          <w:tcPr>
            <w:cnfStyle w:val="001000000000" w:firstRow="0" w:lastRow="0" w:firstColumn="1" w:lastColumn="0" w:oddVBand="0" w:evenVBand="0" w:oddHBand="0" w:evenHBand="0" w:firstRowFirstColumn="0" w:firstRowLastColumn="0" w:lastRowFirstColumn="0" w:lastRowLastColumn="0"/>
            <w:tcW w:w="2254" w:type="dxa"/>
          </w:tcPr>
          <w:p w14:paraId="397396DC" w14:textId="77777777" w:rsidR="00756179" w:rsidRPr="00756179" w:rsidRDefault="00756179" w:rsidP="00CF1065">
            <w:pPr>
              <w:spacing w:line="360" w:lineRule="auto"/>
              <w:jc w:val="both"/>
              <w:rPr>
                <w:rFonts w:ascii="Times New Roman" w:hAnsi="Times New Roman" w:cs="Times New Roman"/>
                <w:sz w:val="24"/>
                <w:szCs w:val="24"/>
              </w:rPr>
            </w:pPr>
            <w:r w:rsidRPr="00756179">
              <w:rPr>
                <w:rFonts w:ascii="Times New Roman" w:hAnsi="Times New Roman" w:cs="Times New Roman"/>
                <w:sz w:val="24"/>
                <w:szCs w:val="24"/>
              </w:rPr>
              <w:t>2021</w:t>
            </w:r>
          </w:p>
        </w:tc>
        <w:tc>
          <w:tcPr>
            <w:tcW w:w="2254" w:type="dxa"/>
          </w:tcPr>
          <w:p w14:paraId="226F3BAF" w14:textId="77777777" w:rsidR="00756179" w:rsidRPr="00756179" w:rsidRDefault="00756179" w:rsidP="00CF1065">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56179">
              <w:rPr>
                <w:rFonts w:ascii="Times New Roman" w:hAnsi="Times New Roman" w:cs="Times New Roman"/>
                <w:sz w:val="24"/>
                <w:szCs w:val="24"/>
              </w:rPr>
              <w:t>7.8</w:t>
            </w:r>
          </w:p>
        </w:tc>
        <w:tc>
          <w:tcPr>
            <w:tcW w:w="2254" w:type="dxa"/>
          </w:tcPr>
          <w:p w14:paraId="2051602C" w14:textId="77777777" w:rsidR="00756179" w:rsidRPr="00756179" w:rsidRDefault="00756179" w:rsidP="00CF1065">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56179">
              <w:rPr>
                <w:rFonts w:ascii="Times New Roman" w:hAnsi="Times New Roman" w:cs="Times New Roman"/>
                <w:sz w:val="24"/>
                <w:szCs w:val="24"/>
              </w:rPr>
              <w:t>8.3</w:t>
            </w:r>
          </w:p>
        </w:tc>
        <w:tc>
          <w:tcPr>
            <w:tcW w:w="2254" w:type="dxa"/>
          </w:tcPr>
          <w:p w14:paraId="6CE34947" w14:textId="77777777" w:rsidR="00756179" w:rsidRPr="00756179" w:rsidRDefault="00756179" w:rsidP="00CF1065">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56179">
              <w:rPr>
                <w:rFonts w:ascii="Times New Roman" w:hAnsi="Times New Roman" w:cs="Times New Roman"/>
                <w:sz w:val="24"/>
                <w:szCs w:val="24"/>
              </w:rPr>
              <w:t>HSBC maintains a lead, suggesting a more resilient business model.</w:t>
            </w:r>
          </w:p>
        </w:tc>
      </w:tr>
      <w:tr w:rsidR="00756179" w:rsidRPr="00756179" w14:paraId="57E5C430" w14:textId="77777777" w:rsidTr="00756179">
        <w:tc>
          <w:tcPr>
            <w:cnfStyle w:val="001000000000" w:firstRow="0" w:lastRow="0" w:firstColumn="1" w:lastColumn="0" w:oddVBand="0" w:evenVBand="0" w:oddHBand="0" w:evenHBand="0" w:firstRowFirstColumn="0" w:firstRowLastColumn="0" w:lastRowFirstColumn="0" w:lastRowLastColumn="0"/>
            <w:tcW w:w="2254" w:type="dxa"/>
          </w:tcPr>
          <w:p w14:paraId="37CA6B02" w14:textId="77777777" w:rsidR="00756179" w:rsidRPr="00756179" w:rsidRDefault="00756179" w:rsidP="00CF1065">
            <w:pPr>
              <w:spacing w:line="360" w:lineRule="auto"/>
              <w:jc w:val="both"/>
              <w:rPr>
                <w:rFonts w:ascii="Times New Roman" w:hAnsi="Times New Roman" w:cs="Times New Roman"/>
                <w:sz w:val="24"/>
                <w:szCs w:val="24"/>
              </w:rPr>
            </w:pPr>
            <w:r w:rsidRPr="00756179">
              <w:rPr>
                <w:rFonts w:ascii="Times New Roman" w:hAnsi="Times New Roman" w:cs="Times New Roman"/>
                <w:sz w:val="24"/>
                <w:szCs w:val="24"/>
              </w:rPr>
              <w:t>2022</w:t>
            </w:r>
          </w:p>
        </w:tc>
        <w:tc>
          <w:tcPr>
            <w:tcW w:w="2254" w:type="dxa"/>
          </w:tcPr>
          <w:p w14:paraId="6B77F59B" w14:textId="77777777" w:rsidR="00756179" w:rsidRPr="00756179" w:rsidRDefault="00756179" w:rsidP="00CF1065">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56179">
              <w:rPr>
                <w:rFonts w:ascii="Times New Roman" w:hAnsi="Times New Roman" w:cs="Times New Roman"/>
                <w:sz w:val="24"/>
                <w:szCs w:val="24"/>
              </w:rPr>
              <w:t>8.9</w:t>
            </w:r>
          </w:p>
        </w:tc>
        <w:tc>
          <w:tcPr>
            <w:tcW w:w="2254" w:type="dxa"/>
          </w:tcPr>
          <w:p w14:paraId="741618E4" w14:textId="77777777" w:rsidR="00756179" w:rsidRPr="00756179" w:rsidRDefault="00756179" w:rsidP="00CF1065">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56179">
              <w:rPr>
                <w:rFonts w:ascii="Times New Roman" w:hAnsi="Times New Roman" w:cs="Times New Roman"/>
                <w:sz w:val="24"/>
                <w:szCs w:val="24"/>
              </w:rPr>
              <w:t>9.2</w:t>
            </w:r>
          </w:p>
        </w:tc>
        <w:tc>
          <w:tcPr>
            <w:tcW w:w="2254" w:type="dxa"/>
          </w:tcPr>
          <w:p w14:paraId="0EC5DE17" w14:textId="77777777" w:rsidR="00756179" w:rsidRPr="00756179" w:rsidRDefault="00756179" w:rsidP="00CF1065">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56179">
              <w:rPr>
                <w:rFonts w:ascii="Times New Roman" w:hAnsi="Times New Roman" w:cs="Times New Roman"/>
                <w:sz w:val="24"/>
                <w:szCs w:val="24"/>
              </w:rPr>
              <w:t>Barclays narrows the gap, potentially reflecting the impact of strategic changes.</w:t>
            </w:r>
          </w:p>
        </w:tc>
      </w:tr>
      <w:tr w:rsidR="00756179" w:rsidRPr="00756179" w14:paraId="45D16CBD" w14:textId="77777777" w:rsidTr="00756179">
        <w:tc>
          <w:tcPr>
            <w:cnfStyle w:val="001000000000" w:firstRow="0" w:lastRow="0" w:firstColumn="1" w:lastColumn="0" w:oddVBand="0" w:evenVBand="0" w:oddHBand="0" w:evenHBand="0" w:firstRowFirstColumn="0" w:firstRowLastColumn="0" w:lastRowFirstColumn="0" w:lastRowLastColumn="0"/>
            <w:tcW w:w="2254" w:type="dxa"/>
          </w:tcPr>
          <w:p w14:paraId="24A4493E" w14:textId="6A819F2A" w:rsidR="00756179" w:rsidRPr="00756179" w:rsidRDefault="00756179" w:rsidP="00CF1065">
            <w:pPr>
              <w:spacing w:line="360" w:lineRule="auto"/>
              <w:jc w:val="both"/>
              <w:rPr>
                <w:rFonts w:ascii="Times New Roman" w:hAnsi="Times New Roman" w:cs="Times New Roman"/>
                <w:sz w:val="24"/>
                <w:szCs w:val="24"/>
              </w:rPr>
            </w:pPr>
            <w:r w:rsidRPr="00756179">
              <w:rPr>
                <w:rFonts w:ascii="Times New Roman" w:hAnsi="Times New Roman" w:cs="Times New Roman"/>
                <w:sz w:val="24"/>
                <w:szCs w:val="24"/>
              </w:rPr>
              <w:t xml:space="preserve">2023 </w:t>
            </w:r>
          </w:p>
        </w:tc>
        <w:tc>
          <w:tcPr>
            <w:tcW w:w="2254" w:type="dxa"/>
          </w:tcPr>
          <w:p w14:paraId="4D9AA744" w14:textId="77777777" w:rsidR="00756179" w:rsidRPr="00756179" w:rsidRDefault="00756179" w:rsidP="00CF1065">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56179">
              <w:rPr>
                <w:rFonts w:ascii="Times New Roman" w:hAnsi="Times New Roman" w:cs="Times New Roman"/>
                <w:sz w:val="24"/>
                <w:szCs w:val="24"/>
              </w:rPr>
              <w:t>6.5</w:t>
            </w:r>
          </w:p>
        </w:tc>
        <w:tc>
          <w:tcPr>
            <w:tcW w:w="2254" w:type="dxa"/>
          </w:tcPr>
          <w:p w14:paraId="410FAA14" w14:textId="77777777" w:rsidR="00756179" w:rsidRPr="00756179" w:rsidRDefault="00756179" w:rsidP="00CF1065">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56179">
              <w:rPr>
                <w:rFonts w:ascii="Times New Roman" w:hAnsi="Times New Roman" w:cs="Times New Roman"/>
                <w:sz w:val="24"/>
                <w:szCs w:val="24"/>
              </w:rPr>
              <w:t>7.1</w:t>
            </w:r>
          </w:p>
        </w:tc>
        <w:tc>
          <w:tcPr>
            <w:tcW w:w="2254" w:type="dxa"/>
          </w:tcPr>
          <w:p w14:paraId="10FC9AF5" w14:textId="77777777" w:rsidR="00756179" w:rsidRPr="00756179" w:rsidRDefault="00756179" w:rsidP="00CF1065">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56179">
              <w:rPr>
                <w:rFonts w:ascii="Times New Roman" w:hAnsi="Times New Roman" w:cs="Times New Roman"/>
                <w:sz w:val="24"/>
                <w:szCs w:val="24"/>
              </w:rPr>
              <w:t>Barclays' ROE dips again, requiring further investigation.</w:t>
            </w:r>
          </w:p>
        </w:tc>
      </w:tr>
    </w:tbl>
    <w:p w14:paraId="796AF113" w14:textId="5FDC2FA7" w:rsidR="00163D8B" w:rsidRDefault="00163D8B" w:rsidP="00756179">
      <w:pPr>
        <w:spacing w:line="360" w:lineRule="auto"/>
        <w:jc w:val="both"/>
        <w:rPr>
          <w:rFonts w:ascii="Times New Roman" w:hAnsi="Times New Roman" w:cs="Times New Roman"/>
          <w:b/>
          <w:bCs/>
          <w:sz w:val="24"/>
          <w:szCs w:val="24"/>
        </w:rPr>
      </w:pPr>
      <w:r w:rsidRPr="00167A5E">
        <w:rPr>
          <w:rFonts w:ascii="Times New Roman" w:hAnsi="Times New Roman" w:cs="Times New Roman"/>
          <w:b/>
          <w:bCs/>
          <w:sz w:val="24"/>
          <w:szCs w:val="24"/>
        </w:rPr>
        <w:lastRenderedPageBreak/>
        <w:t>Net Profit Margin</w:t>
      </w:r>
    </w:p>
    <w:p w14:paraId="5EBC8974" w14:textId="064B98A4" w:rsidR="007025BE" w:rsidRPr="007025BE" w:rsidRDefault="007025BE" w:rsidP="007025BE">
      <w:pPr>
        <w:pStyle w:val="Caption"/>
        <w:spacing w:line="360" w:lineRule="auto"/>
        <w:rPr>
          <w:rFonts w:ascii="Times New Roman" w:hAnsi="Times New Roman" w:cs="Times New Roman"/>
          <w:b/>
          <w:bCs/>
          <w:i w:val="0"/>
          <w:iCs w:val="0"/>
          <w:color w:val="auto"/>
          <w:sz w:val="24"/>
          <w:szCs w:val="24"/>
        </w:rPr>
      </w:pPr>
      <w:bookmarkStart w:id="14" w:name="_Toc164434564"/>
      <w:r w:rsidRPr="007025BE">
        <w:rPr>
          <w:rFonts w:ascii="Times New Roman" w:hAnsi="Times New Roman" w:cs="Times New Roman"/>
          <w:b/>
          <w:bCs/>
          <w:i w:val="0"/>
          <w:iCs w:val="0"/>
          <w:color w:val="auto"/>
          <w:sz w:val="24"/>
          <w:szCs w:val="24"/>
        </w:rPr>
        <w:t xml:space="preserve">Table </w:t>
      </w:r>
      <w:r w:rsidRPr="007025BE">
        <w:rPr>
          <w:rFonts w:ascii="Times New Roman" w:hAnsi="Times New Roman" w:cs="Times New Roman"/>
          <w:b/>
          <w:bCs/>
          <w:i w:val="0"/>
          <w:iCs w:val="0"/>
          <w:color w:val="auto"/>
          <w:sz w:val="24"/>
          <w:szCs w:val="24"/>
        </w:rPr>
        <w:fldChar w:fldCharType="begin"/>
      </w:r>
      <w:r w:rsidRPr="007025BE">
        <w:rPr>
          <w:rFonts w:ascii="Times New Roman" w:hAnsi="Times New Roman" w:cs="Times New Roman"/>
          <w:b/>
          <w:bCs/>
          <w:i w:val="0"/>
          <w:iCs w:val="0"/>
          <w:color w:val="auto"/>
          <w:sz w:val="24"/>
          <w:szCs w:val="24"/>
        </w:rPr>
        <w:instrText xml:space="preserve"> SEQ Table \* ARABIC </w:instrText>
      </w:r>
      <w:r w:rsidRPr="007025BE">
        <w:rPr>
          <w:rFonts w:ascii="Times New Roman" w:hAnsi="Times New Roman" w:cs="Times New Roman"/>
          <w:b/>
          <w:bCs/>
          <w:i w:val="0"/>
          <w:iCs w:val="0"/>
          <w:color w:val="auto"/>
          <w:sz w:val="24"/>
          <w:szCs w:val="24"/>
        </w:rPr>
        <w:fldChar w:fldCharType="separate"/>
      </w:r>
      <w:r w:rsidR="004C36DB">
        <w:rPr>
          <w:rFonts w:ascii="Times New Roman" w:hAnsi="Times New Roman" w:cs="Times New Roman"/>
          <w:b/>
          <w:bCs/>
          <w:i w:val="0"/>
          <w:iCs w:val="0"/>
          <w:noProof/>
          <w:color w:val="auto"/>
          <w:sz w:val="24"/>
          <w:szCs w:val="24"/>
        </w:rPr>
        <w:t>7</w:t>
      </w:r>
      <w:r w:rsidRPr="007025BE">
        <w:rPr>
          <w:rFonts w:ascii="Times New Roman" w:hAnsi="Times New Roman" w:cs="Times New Roman"/>
          <w:b/>
          <w:bCs/>
          <w:i w:val="0"/>
          <w:iCs w:val="0"/>
          <w:color w:val="auto"/>
          <w:sz w:val="24"/>
          <w:szCs w:val="24"/>
        </w:rPr>
        <w:fldChar w:fldCharType="end"/>
      </w:r>
      <w:r w:rsidRPr="007025BE">
        <w:rPr>
          <w:rFonts w:ascii="Times New Roman" w:hAnsi="Times New Roman" w:cs="Times New Roman"/>
          <w:b/>
          <w:bCs/>
          <w:i w:val="0"/>
          <w:iCs w:val="0"/>
          <w:color w:val="auto"/>
          <w:sz w:val="24"/>
          <w:szCs w:val="24"/>
        </w:rPr>
        <w:t>: Net Profit Margin Comparison of Barclays and HSBC (last five years)</w:t>
      </w:r>
      <w:bookmarkEnd w:id="14"/>
    </w:p>
    <w:p w14:paraId="2291DE59" w14:textId="5BB9661A" w:rsidR="007025BE" w:rsidRPr="007025BE" w:rsidRDefault="007025BE" w:rsidP="0077497C">
      <w:pPr>
        <w:spacing w:line="360" w:lineRule="auto"/>
        <w:jc w:val="both"/>
        <w:rPr>
          <w:rFonts w:ascii="Times New Roman" w:hAnsi="Times New Roman" w:cs="Times New Roman"/>
          <w:b/>
          <w:bCs/>
          <w:sz w:val="24"/>
          <w:szCs w:val="24"/>
        </w:rPr>
      </w:pPr>
      <w:r w:rsidRPr="007025BE">
        <w:rPr>
          <w:rFonts w:ascii="Times New Roman" w:hAnsi="Times New Roman" w:cs="Times New Roman"/>
          <w:b/>
          <w:bCs/>
          <w:sz w:val="24"/>
          <w:szCs w:val="24"/>
        </w:rPr>
        <w:t xml:space="preserve">Source: </w:t>
      </w:r>
      <w:r w:rsidR="0077497C" w:rsidRPr="0077497C">
        <w:rPr>
          <w:rFonts w:ascii="Times New Roman" w:hAnsi="Times New Roman" w:cs="Times New Roman"/>
          <w:b/>
          <w:bCs/>
          <w:sz w:val="24"/>
          <w:szCs w:val="24"/>
        </w:rPr>
        <w:t>Barclays PLC Annual Reports 2019-2023</w:t>
      </w:r>
    </w:p>
    <w:tbl>
      <w:tblPr>
        <w:tblStyle w:val="GridTable1Light"/>
        <w:tblW w:w="0" w:type="auto"/>
        <w:tblLook w:val="04A0" w:firstRow="1" w:lastRow="0" w:firstColumn="1" w:lastColumn="0" w:noHBand="0" w:noVBand="1"/>
      </w:tblPr>
      <w:tblGrid>
        <w:gridCol w:w="2254"/>
        <w:gridCol w:w="2254"/>
        <w:gridCol w:w="2254"/>
        <w:gridCol w:w="2254"/>
      </w:tblGrid>
      <w:tr w:rsidR="00756179" w:rsidRPr="00756179" w14:paraId="0027E591" w14:textId="77777777" w:rsidTr="0075617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7934D484" w14:textId="77777777" w:rsidR="00756179" w:rsidRPr="00756179" w:rsidRDefault="00756179" w:rsidP="00884A27">
            <w:pPr>
              <w:spacing w:line="360" w:lineRule="auto"/>
              <w:jc w:val="both"/>
              <w:rPr>
                <w:rFonts w:ascii="Times New Roman" w:hAnsi="Times New Roman" w:cs="Times New Roman"/>
                <w:sz w:val="24"/>
                <w:szCs w:val="24"/>
              </w:rPr>
            </w:pPr>
            <w:r w:rsidRPr="00756179">
              <w:rPr>
                <w:rFonts w:ascii="Times New Roman" w:hAnsi="Times New Roman" w:cs="Times New Roman"/>
                <w:sz w:val="24"/>
                <w:szCs w:val="24"/>
              </w:rPr>
              <w:t>Year</w:t>
            </w:r>
          </w:p>
        </w:tc>
        <w:tc>
          <w:tcPr>
            <w:tcW w:w="2254" w:type="dxa"/>
          </w:tcPr>
          <w:p w14:paraId="7AC9CFAC" w14:textId="77777777" w:rsidR="00756179" w:rsidRPr="00756179" w:rsidRDefault="00756179" w:rsidP="00884A27">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56179">
              <w:rPr>
                <w:rFonts w:ascii="Times New Roman" w:hAnsi="Times New Roman" w:cs="Times New Roman"/>
                <w:sz w:val="24"/>
                <w:szCs w:val="24"/>
              </w:rPr>
              <w:t>Barclays Net Profit Margin (%)</w:t>
            </w:r>
          </w:p>
        </w:tc>
        <w:tc>
          <w:tcPr>
            <w:tcW w:w="2254" w:type="dxa"/>
          </w:tcPr>
          <w:p w14:paraId="2B310647" w14:textId="77777777" w:rsidR="00756179" w:rsidRPr="00756179" w:rsidRDefault="00756179" w:rsidP="00884A27">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56179">
              <w:rPr>
                <w:rFonts w:ascii="Times New Roman" w:hAnsi="Times New Roman" w:cs="Times New Roman"/>
                <w:sz w:val="24"/>
                <w:szCs w:val="24"/>
              </w:rPr>
              <w:t>HSBC Net Profit Margin (%)</w:t>
            </w:r>
          </w:p>
        </w:tc>
        <w:tc>
          <w:tcPr>
            <w:tcW w:w="2254" w:type="dxa"/>
          </w:tcPr>
          <w:p w14:paraId="12CA90F6" w14:textId="77777777" w:rsidR="00756179" w:rsidRPr="00756179" w:rsidRDefault="00756179" w:rsidP="00884A27">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56179">
              <w:rPr>
                <w:rFonts w:ascii="Times New Roman" w:hAnsi="Times New Roman" w:cs="Times New Roman"/>
                <w:sz w:val="24"/>
                <w:szCs w:val="24"/>
              </w:rPr>
              <w:t>Analysis</w:t>
            </w:r>
          </w:p>
        </w:tc>
      </w:tr>
      <w:tr w:rsidR="00756179" w:rsidRPr="00756179" w14:paraId="609E1BA2" w14:textId="77777777" w:rsidTr="00756179">
        <w:tc>
          <w:tcPr>
            <w:cnfStyle w:val="001000000000" w:firstRow="0" w:lastRow="0" w:firstColumn="1" w:lastColumn="0" w:oddVBand="0" w:evenVBand="0" w:oddHBand="0" w:evenHBand="0" w:firstRowFirstColumn="0" w:firstRowLastColumn="0" w:lastRowFirstColumn="0" w:lastRowLastColumn="0"/>
            <w:tcW w:w="2254" w:type="dxa"/>
          </w:tcPr>
          <w:p w14:paraId="159EA7FF" w14:textId="77777777" w:rsidR="00756179" w:rsidRPr="00756179" w:rsidRDefault="00756179" w:rsidP="00884A27">
            <w:pPr>
              <w:spacing w:line="360" w:lineRule="auto"/>
              <w:jc w:val="both"/>
              <w:rPr>
                <w:rFonts w:ascii="Times New Roman" w:hAnsi="Times New Roman" w:cs="Times New Roman"/>
                <w:sz w:val="24"/>
                <w:szCs w:val="24"/>
              </w:rPr>
            </w:pPr>
            <w:r w:rsidRPr="00756179">
              <w:rPr>
                <w:rFonts w:ascii="Times New Roman" w:hAnsi="Times New Roman" w:cs="Times New Roman"/>
                <w:sz w:val="24"/>
                <w:szCs w:val="24"/>
              </w:rPr>
              <w:t>2019</w:t>
            </w:r>
          </w:p>
        </w:tc>
        <w:tc>
          <w:tcPr>
            <w:tcW w:w="2254" w:type="dxa"/>
          </w:tcPr>
          <w:p w14:paraId="029F9D96" w14:textId="77777777" w:rsidR="00756179" w:rsidRPr="00756179" w:rsidRDefault="00756179" w:rsidP="00884A27">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56179">
              <w:rPr>
                <w:rFonts w:ascii="Times New Roman" w:hAnsi="Times New Roman" w:cs="Times New Roman"/>
                <w:sz w:val="24"/>
                <w:szCs w:val="24"/>
              </w:rPr>
              <w:t>12.4</w:t>
            </w:r>
          </w:p>
        </w:tc>
        <w:tc>
          <w:tcPr>
            <w:tcW w:w="2254" w:type="dxa"/>
          </w:tcPr>
          <w:p w14:paraId="406D2AF6" w14:textId="77777777" w:rsidR="00756179" w:rsidRPr="00756179" w:rsidRDefault="00756179" w:rsidP="00884A27">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56179">
              <w:rPr>
                <w:rFonts w:ascii="Times New Roman" w:hAnsi="Times New Roman" w:cs="Times New Roman"/>
                <w:sz w:val="24"/>
                <w:szCs w:val="24"/>
              </w:rPr>
              <w:t>11.8</w:t>
            </w:r>
          </w:p>
        </w:tc>
        <w:tc>
          <w:tcPr>
            <w:tcW w:w="2254" w:type="dxa"/>
          </w:tcPr>
          <w:p w14:paraId="3715F67E" w14:textId="77777777" w:rsidR="00756179" w:rsidRPr="00756179" w:rsidRDefault="00756179" w:rsidP="00884A27">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56179">
              <w:rPr>
                <w:rFonts w:ascii="Times New Roman" w:hAnsi="Times New Roman" w:cs="Times New Roman"/>
                <w:sz w:val="24"/>
                <w:szCs w:val="24"/>
              </w:rPr>
              <w:t>Barclays holds a slight advantage.</w:t>
            </w:r>
          </w:p>
        </w:tc>
      </w:tr>
      <w:tr w:rsidR="00756179" w:rsidRPr="00756179" w14:paraId="530805D3" w14:textId="77777777" w:rsidTr="00756179">
        <w:tc>
          <w:tcPr>
            <w:cnfStyle w:val="001000000000" w:firstRow="0" w:lastRow="0" w:firstColumn="1" w:lastColumn="0" w:oddVBand="0" w:evenVBand="0" w:oddHBand="0" w:evenHBand="0" w:firstRowFirstColumn="0" w:firstRowLastColumn="0" w:lastRowFirstColumn="0" w:lastRowLastColumn="0"/>
            <w:tcW w:w="2254" w:type="dxa"/>
          </w:tcPr>
          <w:p w14:paraId="2C970A37" w14:textId="77777777" w:rsidR="00756179" w:rsidRPr="00756179" w:rsidRDefault="00756179" w:rsidP="00884A27">
            <w:pPr>
              <w:spacing w:line="360" w:lineRule="auto"/>
              <w:jc w:val="both"/>
              <w:rPr>
                <w:rFonts w:ascii="Times New Roman" w:hAnsi="Times New Roman" w:cs="Times New Roman"/>
                <w:sz w:val="24"/>
                <w:szCs w:val="24"/>
              </w:rPr>
            </w:pPr>
            <w:r w:rsidRPr="00756179">
              <w:rPr>
                <w:rFonts w:ascii="Times New Roman" w:hAnsi="Times New Roman" w:cs="Times New Roman"/>
                <w:sz w:val="24"/>
                <w:szCs w:val="24"/>
              </w:rPr>
              <w:t>2020</w:t>
            </w:r>
          </w:p>
        </w:tc>
        <w:tc>
          <w:tcPr>
            <w:tcW w:w="2254" w:type="dxa"/>
          </w:tcPr>
          <w:p w14:paraId="396FBD31" w14:textId="77777777" w:rsidR="00756179" w:rsidRPr="00756179" w:rsidRDefault="00756179" w:rsidP="00884A27">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56179">
              <w:rPr>
                <w:rFonts w:ascii="Times New Roman" w:hAnsi="Times New Roman" w:cs="Times New Roman"/>
                <w:sz w:val="24"/>
                <w:szCs w:val="24"/>
              </w:rPr>
              <w:t>9.2</w:t>
            </w:r>
          </w:p>
        </w:tc>
        <w:tc>
          <w:tcPr>
            <w:tcW w:w="2254" w:type="dxa"/>
          </w:tcPr>
          <w:p w14:paraId="0EB9D925" w14:textId="77777777" w:rsidR="00756179" w:rsidRPr="00756179" w:rsidRDefault="00756179" w:rsidP="00884A27">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56179">
              <w:rPr>
                <w:rFonts w:ascii="Times New Roman" w:hAnsi="Times New Roman" w:cs="Times New Roman"/>
                <w:sz w:val="24"/>
                <w:szCs w:val="24"/>
              </w:rPr>
              <w:t>8.7</w:t>
            </w:r>
          </w:p>
        </w:tc>
        <w:tc>
          <w:tcPr>
            <w:tcW w:w="2254" w:type="dxa"/>
          </w:tcPr>
          <w:p w14:paraId="0ACC19D7" w14:textId="77777777" w:rsidR="00756179" w:rsidRPr="00756179" w:rsidRDefault="00756179" w:rsidP="00884A27">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56179">
              <w:rPr>
                <w:rFonts w:ascii="Times New Roman" w:hAnsi="Times New Roman" w:cs="Times New Roman"/>
                <w:sz w:val="24"/>
                <w:szCs w:val="24"/>
              </w:rPr>
              <w:t>Both companies experience margin contraction likely due to the pandemic.</w:t>
            </w:r>
          </w:p>
        </w:tc>
      </w:tr>
      <w:tr w:rsidR="00756179" w:rsidRPr="00756179" w14:paraId="10B78029" w14:textId="77777777" w:rsidTr="00756179">
        <w:tc>
          <w:tcPr>
            <w:cnfStyle w:val="001000000000" w:firstRow="0" w:lastRow="0" w:firstColumn="1" w:lastColumn="0" w:oddVBand="0" w:evenVBand="0" w:oddHBand="0" w:evenHBand="0" w:firstRowFirstColumn="0" w:firstRowLastColumn="0" w:lastRowFirstColumn="0" w:lastRowLastColumn="0"/>
            <w:tcW w:w="2254" w:type="dxa"/>
          </w:tcPr>
          <w:p w14:paraId="75D45CBF" w14:textId="77777777" w:rsidR="00756179" w:rsidRPr="00756179" w:rsidRDefault="00756179" w:rsidP="00884A27">
            <w:pPr>
              <w:spacing w:line="360" w:lineRule="auto"/>
              <w:jc w:val="both"/>
              <w:rPr>
                <w:rFonts w:ascii="Times New Roman" w:hAnsi="Times New Roman" w:cs="Times New Roman"/>
                <w:sz w:val="24"/>
                <w:szCs w:val="24"/>
              </w:rPr>
            </w:pPr>
            <w:r w:rsidRPr="00756179">
              <w:rPr>
                <w:rFonts w:ascii="Times New Roman" w:hAnsi="Times New Roman" w:cs="Times New Roman"/>
                <w:sz w:val="24"/>
                <w:szCs w:val="24"/>
              </w:rPr>
              <w:t>2021</w:t>
            </w:r>
          </w:p>
        </w:tc>
        <w:tc>
          <w:tcPr>
            <w:tcW w:w="2254" w:type="dxa"/>
          </w:tcPr>
          <w:p w14:paraId="6EF6F735" w14:textId="77777777" w:rsidR="00756179" w:rsidRPr="00756179" w:rsidRDefault="00756179" w:rsidP="00884A27">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56179">
              <w:rPr>
                <w:rFonts w:ascii="Times New Roman" w:hAnsi="Times New Roman" w:cs="Times New Roman"/>
                <w:sz w:val="24"/>
                <w:szCs w:val="24"/>
              </w:rPr>
              <w:t>10.8</w:t>
            </w:r>
          </w:p>
        </w:tc>
        <w:tc>
          <w:tcPr>
            <w:tcW w:w="2254" w:type="dxa"/>
          </w:tcPr>
          <w:p w14:paraId="137694C8" w14:textId="77777777" w:rsidR="00756179" w:rsidRPr="00756179" w:rsidRDefault="00756179" w:rsidP="00884A27">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56179">
              <w:rPr>
                <w:rFonts w:ascii="Times New Roman" w:hAnsi="Times New Roman" w:cs="Times New Roman"/>
                <w:sz w:val="24"/>
                <w:szCs w:val="24"/>
              </w:rPr>
              <w:t>9.9</w:t>
            </w:r>
          </w:p>
        </w:tc>
        <w:tc>
          <w:tcPr>
            <w:tcW w:w="2254" w:type="dxa"/>
          </w:tcPr>
          <w:p w14:paraId="47367F1E" w14:textId="77777777" w:rsidR="00756179" w:rsidRPr="00756179" w:rsidRDefault="00756179" w:rsidP="00884A27">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56179">
              <w:rPr>
                <w:rFonts w:ascii="Times New Roman" w:hAnsi="Times New Roman" w:cs="Times New Roman"/>
                <w:sz w:val="24"/>
                <w:szCs w:val="24"/>
              </w:rPr>
              <w:t>Barclays recovers faster, indicating potentially better cost controls.</w:t>
            </w:r>
          </w:p>
        </w:tc>
      </w:tr>
      <w:tr w:rsidR="00756179" w:rsidRPr="00756179" w14:paraId="5D1FBA75" w14:textId="77777777" w:rsidTr="00756179">
        <w:tc>
          <w:tcPr>
            <w:cnfStyle w:val="001000000000" w:firstRow="0" w:lastRow="0" w:firstColumn="1" w:lastColumn="0" w:oddVBand="0" w:evenVBand="0" w:oddHBand="0" w:evenHBand="0" w:firstRowFirstColumn="0" w:firstRowLastColumn="0" w:lastRowFirstColumn="0" w:lastRowLastColumn="0"/>
            <w:tcW w:w="2254" w:type="dxa"/>
          </w:tcPr>
          <w:p w14:paraId="6ABC6BB3" w14:textId="77777777" w:rsidR="00756179" w:rsidRPr="00756179" w:rsidRDefault="00756179" w:rsidP="00884A27">
            <w:pPr>
              <w:spacing w:line="360" w:lineRule="auto"/>
              <w:jc w:val="both"/>
              <w:rPr>
                <w:rFonts w:ascii="Times New Roman" w:hAnsi="Times New Roman" w:cs="Times New Roman"/>
                <w:sz w:val="24"/>
                <w:szCs w:val="24"/>
              </w:rPr>
            </w:pPr>
            <w:r w:rsidRPr="00756179">
              <w:rPr>
                <w:rFonts w:ascii="Times New Roman" w:hAnsi="Times New Roman" w:cs="Times New Roman"/>
                <w:sz w:val="24"/>
                <w:szCs w:val="24"/>
              </w:rPr>
              <w:t>2022</w:t>
            </w:r>
          </w:p>
        </w:tc>
        <w:tc>
          <w:tcPr>
            <w:tcW w:w="2254" w:type="dxa"/>
          </w:tcPr>
          <w:p w14:paraId="597CA4D1" w14:textId="77777777" w:rsidR="00756179" w:rsidRPr="00756179" w:rsidRDefault="00756179" w:rsidP="00884A27">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56179">
              <w:rPr>
                <w:rFonts w:ascii="Times New Roman" w:hAnsi="Times New Roman" w:cs="Times New Roman"/>
                <w:sz w:val="24"/>
                <w:szCs w:val="24"/>
              </w:rPr>
              <w:t>11.5</w:t>
            </w:r>
          </w:p>
        </w:tc>
        <w:tc>
          <w:tcPr>
            <w:tcW w:w="2254" w:type="dxa"/>
          </w:tcPr>
          <w:p w14:paraId="1DCBCA42" w14:textId="77777777" w:rsidR="00756179" w:rsidRPr="00756179" w:rsidRDefault="00756179" w:rsidP="00884A27">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56179">
              <w:rPr>
                <w:rFonts w:ascii="Times New Roman" w:hAnsi="Times New Roman" w:cs="Times New Roman"/>
                <w:sz w:val="24"/>
                <w:szCs w:val="24"/>
              </w:rPr>
              <w:t>10.4</w:t>
            </w:r>
          </w:p>
        </w:tc>
        <w:tc>
          <w:tcPr>
            <w:tcW w:w="2254" w:type="dxa"/>
          </w:tcPr>
          <w:p w14:paraId="2E1B01C5" w14:textId="77777777" w:rsidR="00756179" w:rsidRPr="00756179" w:rsidRDefault="00756179" w:rsidP="00884A27">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56179">
              <w:rPr>
                <w:rFonts w:ascii="Times New Roman" w:hAnsi="Times New Roman" w:cs="Times New Roman"/>
                <w:sz w:val="24"/>
                <w:szCs w:val="24"/>
              </w:rPr>
              <w:t>Barclays maintains a lead, suggesting improved operational efficiency.</w:t>
            </w:r>
          </w:p>
        </w:tc>
      </w:tr>
      <w:tr w:rsidR="00756179" w:rsidRPr="00756179" w14:paraId="7E66F5B7" w14:textId="77777777" w:rsidTr="00756179">
        <w:tc>
          <w:tcPr>
            <w:cnfStyle w:val="001000000000" w:firstRow="0" w:lastRow="0" w:firstColumn="1" w:lastColumn="0" w:oddVBand="0" w:evenVBand="0" w:oddHBand="0" w:evenHBand="0" w:firstRowFirstColumn="0" w:firstRowLastColumn="0" w:lastRowFirstColumn="0" w:lastRowLastColumn="0"/>
            <w:tcW w:w="2254" w:type="dxa"/>
          </w:tcPr>
          <w:p w14:paraId="2540F6D1" w14:textId="76CD4568" w:rsidR="00756179" w:rsidRPr="00756179" w:rsidRDefault="00756179" w:rsidP="00884A27">
            <w:pPr>
              <w:spacing w:line="360" w:lineRule="auto"/>
              <w:jc w:val="both"/>
              <w:rPr>
                <w:rFonts w:ascii="Times New Roman" w:hAnsi="Times New Roman" w:cs="Times New Roman"/>
                <w:sz w:val="24"/>
                <w:szCs w:val="24"/>
              </w:rPr>
            </w:pPr>
            <w:r w:rsidRPr="00756179">
              <w:rPr>
                <w:rFonts w:ascii="Times New Roman" w:hAnsi="Times New Roman" w:cs="Times New Roman"/>
                <w:sz w:val="24"/>
                <w:szCs w:val="24"/>
              </w:rPr>
              <w:t xml:space="preserve">2023 </w:t>
            </w:r>
          </w:p>
        </w:tc>
        <w:tc>
          <w:tcPr>
            <w:tcW w:w="2254" w:type="dxa"/>
          </w:tcPr>
          <w:p w14:paraId="4849815F" w14:textId="77777777" w:rsidR="00756179" w:rsidRPr="00756179" w:rsidRDefault="00756179" w:rsidP="00884A27">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56179">
              <w:rPr>
                <w:rFonts w:ascii="Times New Roman" w:hAnsi="Times New Roman" w:cs="Times New Roman"/>
                <w:sz w:val="24"/>
                <w:szCs w:val="24"/>
              </w:rPr>
              <w:t>9.8</w:t>
            </w:r>
          </w:p>
        </w:tc>
        <w:tc>
          <w:tcPr>
            <w:tcW w:w="2254" w:type="dxa"/>
          </w:tcPr>
          <w:p w14:paraId="46F5045C" w14:textId="77777777" w:rsidR="00756179" w:rsidRPr="00756179" w:rsidRDefault="00756179" w:rsidP="00884A27">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56179">
              <w:rPr>
                <w:rFonts w:ascii="Times New Roman" w:hAnsi="Times New Roman" w:cs="Times New Roman"/>
                <w:sz w:val="24"/>
                <w:szCs w:val="24"/>
              </w:rPr>
              <w:t>9.2</w:t>
            </w:r>
          </w:p>
        </w:tc>
        <w:tc>
          <w:tcPr>
            <w:tcW w:w="2254" w:type="dxa"/>
          </w:tcPr>
          <w:p w14:paraId="40B51803" w14:textId="77777777" w:rsidR="00756179" w:rsidRPr="00756179" w:rsidRDefault="00756179" w:rsidP="00884A27">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56179">
              <w:rPr>
                <w:rFonts w:ascii="Times New Roman" w:hAnsi="Times New Roman" w:cs="Times New Roman"/>
                <w:sz w:val="24"/>
                <w:szCs w:val="24"/>
              </w:rPr>
              <w:t>Barclays' margin shows signs of decline, warranting monitoring.</w:t>
            </w:r>
          </w:p>
        </w:tc>
      </w:tr>
    </w:tbl>
    <w:p w14:paraId="42E57FDB" w14:textId="77777777" w:rsidR="007A3ED2" w:rsidRDefault="007A3ED2" w:rsidP="00756179">
      <w:pPr>
        <w:spacing w:line="360" w:lineRule="auto"/>
        <w:jc w:val="both"/>
        <w:rPr>
          <w:rFonts w:ascii="Times New Roman" w:hAnsi="Times New Roman" w:cs="Times New Roman"/>
          <w:sz w:val="24"/>
          <w:szCs w:val="24"/>
        </w:rPr>
      </w:pPr>
    </w:p>
    <w:p w14:paraId="546D59E6" w14:textId="0C01FA21" w:rsidR="00163D8B" w:rsidRPr="00756179" w:rsidRDefault="00180870" w:rsidP="00756179">
      <w:pPr>
        <w:spacing w:line="360" w:lineRule="auto"/>
        <w:jc w:val="both"/>
        <w:rPr>
          <w:rFonts w:ascii="Times New Roman" w:hAnsi="Times New Roman" w:cs="Times New Roman"/>
          <w:sz w:val="24"/>
          <w:szCs w:val="24"/>
        </w:rPr>
      </w:pPr>
      <w:r w:rsidRPr="00180870">
        <w:rPr>
          <w:rFonts w:ascii="Times New Roman" w:hAnsi="Times New Roman" w:cs="Times New Roman"/>
          <w:sz w:val="24"/>
          <w:szCs w:val="24"/>
        </w:rPr>
        <w:t>Analysis: Throughout the time period, the profits of HSBC tend to be a little higher than at Barclays. Moreover, their ROEs are higher on average. Nonetheless, the profit margin after net shows something else from the profit margins, showing better cost control in the 2021 and 2022 financial year.</w:t>
      </w:r>
    </w:p>
    <w:p w14:paraId="6B8F119F" w14:textId="215914F5" w:rsidR="00163D8B" w:rsidRPr="00167A5E" w:rsidRDefault="00163D8B" w:rsidP="00756179">
      <w:pPr>
        <w:spacing w:line="360" w:lineRule="auto"/>
        <w:jc w:val="both"/>
        <w:rPr>
          <w:rFonts w:ascii="Times New Roman" w:hAnsi="Times New Roman" w:cs="Times New Roman"/>
          <w:b/>
          <w:bCs/>
          <w:sz w:val="28"/>
          <w:szCs w:val="28"/>
        </w:rPr>
      </w:pPr>
      <w:r w:rsidRPr="00167A5E">
        <w:rPr>
          <w:rFonts w:ascii="Times New Roman" w:hAnsi="Times New Roman" w:cs="Times New Roman"/>
          <w:b/>
          <w:bCs/>
          <w:sz w:val="28"/>
          <w:szCs w:val="28"/>
        </w:rPr>
        <w:t>Liquidity</w:t>
      </w:r>
    </w:p>
    <w:p w14:paraId="6AA3F414" w14:textId="77777777" w:rsidR="00163D8B" w:rsidRDefault="00163D8B" w:rsidP="00756179">
      <w:pPr>
        <w:spacing w:line="360" w:lineRule="auto"/>
        <w:jc w:val="both"/>
        <w:rPr>
          <w:rFonts w:ascii="Times New Roman" w:hAnsi="Times New Roman" w:cs="Times New Roman"/>
          <w:b/>
          <w:bCs/>
          <w:sz w:val="24"/>
          <w:szCs w:val="24"/>
        </w:rPr>
      </w:pPr>
      <w:r w:rsidRPr="00167A5E">
        <w:rPr>
          <w:rFonts w:ascii="Times New Roman" w:hAnsi="Times New Roman" w:cs="Times New Roman"/>
          <w:b/>
          <w:bCs/>
          <w:sz w:val="24"/>
          <w:szCs w:val="24"/>
        </w:rPr>
        <w:t>Current Ratio:</w:t>
      </w:r>
    </w:p>
    <w:p w14:paraId="499EC5D0" w14:textId="5631DF9C" w:rsidR="007025BE" w:rsidRPr="007025BE" w:rsidRDefault="007025BE" w:rsidP="007025BE">
      <w:pPr>
        <w:pStyle w:val="Caption"/>
        <w:spacing w:line="360" w:lineRule="auto"/>
        <w:rPr>
          <w:rFonts w:ascii="Times New Roman" w:hAnsi="Times New Roman" w:cs="Times New Roman"/>
          <w:b/>
          <w:bCs/>
          <w:i w:val="0"/>
          <w:iCs w:val="0"/>
          <w:color w:val="auto"/>
          <w:sz w:val="24"/>
          <w:szCs w:val="24"/>
        </w:rPr>
      </w:pPr>
      <w:bookmarkStart w:id="15" w:name="_Toc164434565"/>
      <w:r w:rsidRPr="007025BE">
        <w:rPr>
          <w:rFonts w:ascii="Times New Roman" w:hAnsi="Times New Roman" w:cs="Times New Roman"/>
          <w:b/>
          <w:bCs/>
          <w:i w:val="0"/>
          <w:iCs w:val="0"/>
          <w:color w:val="auto"/>
          <w:sz w:val="24"/>
          <w:szCs w:val="24"/>
        </w:rPr>
        <w:lastRenderedPageBreak/>
        <w:t xml:space="preserve">Table </w:t>
      </w:r>
      <w:r w:rsidRPr="007025BE">
        <w:rPr>
          <w:rFonts w:ascii="Times New Roman" w:hAnsi="Times New Roman" w:cs="Times New Roman"/>
          <w:b/>
          <w:bCs/>
          <w:i w:val="0"/>
          <w:iCs w:val="0"/>
          <w:color w:val="auto"/>
          <w:sz w:val="24"/>
          <w:szCs w:val="24"/>
        </w:rPr>
        <w:fldChar w:fldCharType="begin"/>
      </w:r>
      <w:r w:rsidRPr="007025BE">
        <w:rPr>
          <w:rFonts w:ascii="Times New Roman" w:hAnsi="Times New Roman" w:cs="Times New Roman"/>
          <w:b/>
          <w:bCs/>
          <w:i w:val="0"/>
          <w:iCs w:val="0"/>
          <w:color w:val="auto"/>
          <w:sz w:val="24"/>
          <w:szCs w:val="24"/>
        </w:rPr>
        <w:instrText xml:space="preserve"> SEQ Table \* ARABIC </w:instrText>
      </w:r>
      <w:r w:rsidRPr="007025BE">
        <w:rPr>
          <w:rFonts w:ascii="Times New Roman" w:hAnsi="Times New Roman" w:cs="Times New Roman"/>
          <w:b/>
          <w:bCs/>
          <w:i w:val="0"/>
          <w:iCs w:val="0"/>
          <w:color w:val="auto"/>
          <w:sz w:val="24"/>
          <w:szCs w:val="24"/>
        </w:rPr>
        <w:fldChar w:fldCharType="separate"/>
      </w:r>
      <w:r w:rsidR="004C36DB">
        <w:rPr>
          <w:rFonts w:ascii="Times New Roman" w:hAnsi="Times New Roman" w:cs="Times New Roman"/>
          <w:b/>
          <w:bCs/>
          <w:i w:val="0"/>
          <w:iCs w:val="0"/>
          <w:noProof/>
          <w:color w:val="auto"/>
          <w:sz w:val="24"/>
          <w:szCs w:val="24"/>
        </w:rPr>
        <w:t>8</w:t>
      </w:r>
      <w:r w:rsidRPr="007025BE">
        <w:rPr>
          <w:rFonts w:ascii="Times New Roman" w:hAnsi="Times New Roman" w:cs="Times New Roman"/>
          <w:b/>
          <w:bCs/>
          <w:i w:val="0"/>
          <w:iCs w:val="0"/>
          <w:color w:val="auto"/>
          <w:sz w:val="24"/>
          <w:szCs w:val="24"/>
        </w:rPr>
        <w:fldChar w:fldCharType="end"/>
      </w:r>
      <w:r w:rsidRPr="007025BE">
        <w:rPr>
          <w:rFonts w:ascii="Times New Roman" w:hAnsi="Times New Roman" w:cs="Times New Roman"/>
          <w:b/>
          <w:bCs/>
          <w:i w:val="0"/>
          <w:iCs w:val="0"/>
          <w:color w:val="auto"/>
          <w:sz w:val="24"/>
          <w:szCs w:val="24"/>
        </w:rPr>
        <w:t>: Current Ratio Comparison of Barclays and HSBC (last five years)</w:t>
      </w:r>
      <w:bookmarkEnd w:id="15"/>
    </w:p>
    <w:p w14:paraId="6629897E" w14:textId="173EFEF1" w:rsidR="007025BE" w:rsidRPr="007025BE" w:rsidRDefault="007025BE" w:rsidP="0077497C">
      <w:pPr>
        <w:spacing w:line="360" w:lineRule="auto"/>
        <w:jc w:val="both"/>
        <w:rPr>
          <w:rFonts w:ascii="Times New Roman" w:hAnsi="Times New Roman" w:cs="Times New Roman"/>
          <w:b/>
          <w:bCs/>
          <w:sz w:val="24"/>
          <w:szCs w:val="24"/>
        </w:rPr>
      </w:pPr>
      <w:r w:rsidRPr="007025BE">
        <w:rPr>
          <w:rFonts w:ascii="Times New Roman" w:hAnsi="Times New Roman" w:cs="Times New Roman"/>
          <w:b/>
          <w:bCs/>
          <w:sz w:val="24"/>
          <w:szCs w:val="24"/>
        </w:rPr>
        <w:t xml:space="preserve">Source: </w:t>
      </w:r>
      <w:r w:rsidR="0077497C" w:rsidRPr="0077497C">
        <w:rPr>
          <w:rFonts w:ascii="Times New Roman" w:hAnsi="Times New Roman" w:cs="Times New Roman"/>
          <w:b/>
          <w:bCs/>
          <w:sz w:val="24"/>
          <w:szCs w:val="24"/>
        </w:rPr>
        <w:t>Barclays PLC Annual Reports 2019-2023</w:t>
      </w:r>
    </w:p>
    <w:tbl>
      <w:tblPr>
        <w:tblStyle w:val="GridTable1Light"/>
        <w:tblW w:w="0" w:type="auto"/>
        <w:tblLook w:val="04A0" w:firstRow="1" w:lastRow="0" w:firstColumn="1" w:lastColumn="0" w:noHBand="0" w:noVBand="1"/>
      </w:tblPr>
      <w:tblGrid>
        <w:gridCol w:w="2254"/>
        <w:gridCol w:w="2254"/>
        <w:gridCol w:w="2254"/>
        <w:gridCol w:w="2254"/>
      </w:tblGrid>
      <w:tr w:rsidR="00756179" w:rsidRPr="00756179" w14:paraId="692CF705" w14:textId="77777777" w:rsidTr="0075617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70ABDBEF" w14:textId="77777777" w:rsidR="00756179" w:rsidRPr="00756179" w:rsidRDefault="00756179" w:rsidP="00C60470">
            <w:pPr>
              <w:spacing w:line="360" w:lineRule="auto"/>
              <w:jc w:val="both"/>
              <w:rPr>
                <w:rFonts w:ascii="Times New Roman" w:hAnsi="Times New Roman" w:cs="Times New Roman"/>
                <w:sz w:val="24"/>
                <w:szCs w:val="24"/>
              </w:rPr>
            </w:pPr>
            <w:r w:rsidRPr="00756179">
              <w:rPr>
                <w:rFonts w:ascii="Times New Roman" w:hAnsi="Times New Roman" w:cs="Times New Roman"/>
                <w:sz w:val="24"/>
                <w:szCs w:val="24"/>
              </w:rPr>
              <w:t>Year</w:t>
            </w:r>
          </w:p>
        </w:tc>
        <w:tc>
          <w:tcPr>
            <w:tcW w:w="2254" w:type="dxa"/>
          </w:tcPr>
          <w:p w14:paraId="0C2153F7" w14:textId="77777777" w:rsidR="00756179" w:rsidRPr="00756179" w:rsidRDefault="00756179" w:rsidP="00C60470">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56179">
              <w:rPr>
                <w:rFonts w:ascii="Times New Roman" w:hAnsi="Times New Roman" w:cs="Times New Roman"/>
                <w:sz w:val="24"/>
                <w:szCs w:val="24"/>
              </w:rPr>
              <w:t>Barclays Current Ratio</w:t>
            </w:r>
          </w:p>
        </w:tc>
        <w:tc>
          <w:tcPr>
            <w:tcW w:w="2254" w:type="dxa"/>
          </w:tcPr>
          <w:p w14:paraId="759EF32F" w14:textId="77777777" w:rsidR="00756179" w:rsidRPr="00756179" w:rsidRDefault="00756179" w:rsidP="00C60470">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56179">
              <w:rPr>
                <w:rFonts w:ascii="Times New Roman" w:hAnsi="Times New Roman" w:cs="Times New Roman"/>
                <w:sz w:val="24"/>
                <w:szCs w:val="24"/>
              </w:rPr>
              <w:t>HSBC Current Ratio</w:t>
            </w:r>
          </w:p>
        </w:tc>
        <w:tc>
          <w:tcPr>
            <w:tcW w:w="2254" w:type="dxa"/>
          </w:tcPr>
          <w:p w14:paraId="6DE444B6" w14:textId="77777777" w:rsidR="00756179" w:rsidRPr="00756179" w:rsidRDefault="00756179" w:rsidP="00C60470">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56179">
              <w:rPr>
                <w:rFonts w:ascii="Times New Roman" w:hAnsi="Times New Roman" w:cs="Times New Roman"/>
                <w:sz w:val="24"/>
                <w:szCs w:val="24"/>
              </w:rPr>
              <w:t>Analysis</w:t>
            </w:r>
          </w:p>
        </w:tc>
      </w:tr>
      <w:tr w:rsidR="00756179" w:rsidRPr="00756179" w14:paraId="2B2A1630" w14:textId="77777777" w:rsidTr="00756179">
        <w:tc>
          <w:tcPr>
            <w:cnfStyle w:val="001000000000" w:firstRow="0" w:lastRow="0" w:firstColumn="1" w:lastColumn="0" w:oddVBand="0" w:evenVBand="0" w:oddHBand="0" w:evenHBand="0" w:firstRowFirstColumn="0" w:firstRowLastColumn="0" w:lastRowFirstColumn="0" w:lastRowLastColumn="0"/>
            <w:tcW w:w="2254" w:type="dxa"/>
          </w:tcPr>
          <w:p w14:paraId="7D0D7339" w14:textId="77777777" w:rsidR="00756179" w:rsidRPr="00756179" w:rsidRDefault="00756179" w:rsidP="00C60470">
            <w:pPr>
              <w:spacing w:line="360" w:lineRule="auto"/>
              <w:jc w:val="both"/>
              <w:rPr>
                <w:rFonts w:ascii="Times New Roman" w:hAnsi="Times New Roman" w:cs="Times New Roman"/>
                <w:sz w:val="24"/>
                <w:szCs w:val="24"/>
              </w:rPr>
            </w:pPr>
            <w:r w:rsidRPr="00756179">
              <w:rPr>
                <w:rFonts w:ascii="Times New Roman" w:hAnsi="Times New Roman" w:cs="Times New Roman"/>
                <w:sz w:val="24"/>
                <w:szCs w:val="24"/>
              </w:rPr>
              <w:t>2019</w:t>
            </w:r>
          </w:p>
        </w:tc>
        <w:tc>
          <w:tcPr>
            <w:tcW w:w="2254" w:type="dxa"/>
          </w:tcPr>
          <w:p w14:paraId="080A4DF1" w14:textId="77777777" w:rsidR="00756179" w:rsidRPr="00756179" w:rsidRDefault="00756179" w:rsidP="00C60470">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56179">
              <w:rPr>
                <w:rFonts w:ascii="Times New Roman" w:hAnsi="Times New Roman" w:cs="Times New Roman"/>
                <w:sz w:val="24"/>
                <w:szCs w:val="24"/>
              </w:rPr>
              <w:t>1.52</w:t>
            </w:r>
          </w:p>
        </w:tc>
        <w:tc>
          <w:tcPr>
            <w:tcW w:w="2254" w:type="dxa"/>
          </w:tcPr>
          <w:p w14:paraId="0E5CD053" w14:textId="77777777" w:rsidR="00756179" w:rsidRPr="00756179" w:rsidRDefault="00756179" w:rsidP="00C60470">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56179">
              <w:rPr>
                <w:rFonts w:ascii="Times New Roman" w:hAnsi="Times New Roman" w:cs="Times New Roman"/>
                <w:sz w:val="24"/>
                <w:szCs w:val="24"/>
              </w:rPr>
              <w:t>1.68</w:t>
            </w:r>
          </w:p>
        </w:tc>
        <w:tc>
          <w:tcPr>
            <w:tcW w:w="2254" w:type="dxa"/>
          </w:tcPr>
          <w:p w14:paraId="19B0B55B" w14:textId="77777777" w:rsidR="00756179" w:rsidRPr="00756179" w:rsidRDefault="00756179" w:rsidP="00C60470">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56179">
              <w:rPr>
                <w:rFonts w:ascii="Times New Roman" w:hAnsi="Times New Roman" w:cs="Times New Roman"/>
                <w:sz w:val="24"/>
                <w:szCs w:val="24"/>
              </w:rPr>
              <w:t>HSBC maintains a healthier liquidity position.</w:t>
            </w:r>
          </w:p>
        </w:tc>
      </w:tr>
      <w:tr w:rsidR="00756179" w:rsidRPr="00756179" w14:paraId="6D89A685" w14:textId="77777777" w:rsidTr="00756179">
        <w:tc>
          <w:tcPr>
            <w:cnfStyle w:val="001000000000" w:firstRow="0" w:lastRow="0" w:firstColumn="1" w:lastColumn="0" w:oddVBand="0" w:evenVBand="0" w:oddHBand="0" w:evenHBand="0" w:firstRowFirstColumn="0" w:firstRowLastColumn="0" w:lastRowFirstColumn="0" w:lastRowLastColumn="0"/>
            <w:tcW w:w="2254" w:type="dxa"/>
          </w:tcPr>
          <w:p w14:paraId="08A1F6C6" w14:textId="77777777" w:rsidR="00756179" w:rsidRPr="00756179" w:rsidRDefault="00756179" w:rsidP="00C60470">
            <w:pPr>
              <w:spacing w:line="360" w:lineRule="auto"/>
              <w:jc w:val="both"/>
              <w:rPr>
                <w:rFonts w:ascii="Times New Roman" w:hAnsi="Times New Roman" w:cs="Times New Roman"/>
                <w:sz w:val="24"/>
                <w:szCs w:val="24"/>
              </w:rPr>
            </w:pPr>
            <w:r w:rsidRPr="00756179">
              <w:rPr>
                <w:rFonts w:ascii="Times New Roman" w:hAnsi="Times New Roman" w:cs="Times New Roman"/>
                <w:sz w:val="24"/>
                <w:szCs w:val="24"/>
              </w:rPr>
              <w:t>2020</w:t>
            </w:r>
          </w:p>
        </w:tc>
        <w:tc>
          <w:tcPr>
            <w:tcW w:w="2254" w:type="dxa"/>
          </w:tcPr>
          <w:p w14:paraId="4884BA68" w14:textId="77777777" w:rsidR="00756179" w:rsidRPr="00756179" w:rsidRDefault="00756179" w:rsidP="00C60470">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56179">
              <w:rPr>
                <w:rFonts w:ascii="Times New Roman" w:hAnsi="Times New Roman" w:cs="Times New Roman"/>
                <w:sz w:val="24"/>
                <w:szCs w:val="24"/>
              </w:rPr>
              <w:t>1.48</w:t>
            </w:r>
          </w:p>
        </w:tc>
        <w:tc>
          <w:tcPr>
            <w:tcW w:w="2254" w:type="dxa"/>
          </w:tcPr>
          <w:p w14:paraId="26F015A1" w14:textId="77777777" w:rsidR="00756179" w:rsidRPr="00756179" w:rsidRDefault="00756179" w:rsidP="00C60470">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56179">
              <w:rPr>
                <w:rFonts w:ascii="Times New Roman" w:hAnsi="Times New Roman" w:cs="Times New Roman"/>
                <w:sz w:val="24"/>
                <w:szCs w:val="24"/>
              </w:rPr>
              <w:t>1.65</w:t>
            </w:r>
          </w:p>
        </w:tc>
        <w:tc>
          <w:tcPr>
            <w:tcW w:w="2254" w:type="dxa"/>
          </w:tcPr>
          <w:p w14:paraId="637A7FE7" w14:textId="77777777" w:rsidR="00756179" w:rsidRPr="00756179" w:rsidRDefault="00756179" w:rsidP="00C60470">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56179">
              <w:rPr>
                <w:rFonts w:ascii="Times New Roman" w:hAnsi="Times New Roman" w:cs="Times New Roman"/>
                <w:sz w:val="24"/>
                <w:szCs w:val="24"/>
              </w:rPr>
              <w:t>The gap between the two narrows, but Barclays remains at a disadvantage.</w:t>
            </w:r>
          </w:p>
        </w:tc>
      </w:tr>
      <w:tr w:rsidR="00756179" w:rsidRPr="00756179" w14:paraId="2F460B1F" w14:textId="77777777" w:rsidTr="00756179">
        <w:tc>
          <w:tcPr>
            <w:cnfStyle w:val="001000000000" w:firstRow="0" w:lastRow="0" w:firstColumn="1" w:lastColumn="0" w:oddVBand="0" w:evenVBand="0" w:oddHBand="0" w:evenHBand="0" w:firstRowFirstColumn="0" w:firstRowLastColumn="0" w:lastRowFirstColumn="0" w:lastRowLastColumn="0"/>
            <w:tcW w:w="2254" w:type="dxa"/>
          </w:tcPr>
          <w:p w14:paraId="54C621D8" w14:textId="77777777" w:rsidR="00756179" w:rsidRPr="00756179" w:rsidRDefault="00756179" w:rsidP="00C60470">
            <w:pPr>
              <w:spacing w:line="360" w:lineRule="auto"/>
              <w:jc w:val="both"/>
              <w:rPr>
                <w:rFonts w:ascii="Times New Roman" w:hAnsi="Times New Roman" w:cs="Times New Roman"/>
                <w:sz w:val="24"/>
                <w:szCs w:val="24"/>
              </w:rPr>
            </w:pPr>
            <w:r w:rsidRPr="00756179">
              <w:rPr>
                <w:rFonts w:ascii="Times New Roman" w:hAnsi="Times New Roman" w:cs="Times New Roman"/>
                <w:sz w:val="24"/>
                <w:szCs w:val="24"/>
              </w:rPr>
              <w:t>2021</w:t>
            </w:r>
          </w:p>
        </w:tc>
        <w:tc>
          <w:tcPr>
            <w:tcW w:w="2254" w:type="dxa"/>
          </w:tcPr>
          <w:p w14:paraId="500D3A1A" w14:textId="77777777" w:rsidR="00756179" w:rsidRPr="00756179" w:rsidRDefault="00756179" w:rsidP="00C60470">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56179">
              <w:rPr>
                <w:rFonts w:ascii="Times New Roman" w:hAnsi="Times New Roman" w:cs="Times New Roman"/>
                <w:sz w:val="24"/>
                <w:szCs w:val="24"/>
              </w:rPr>
              <w:t>1.61</w:t>
            </w:r>
          </w:p>
        </w:tc>
        <w:tc>
          <w:tcPr>
            <w:tcW w:w="2254" w:type="dxa"/>
          </w:tcPr>
          <w:p w14:paraId="267AE119" w14:textId="77777777" w:rsidR="00756179" w:rsidRPr="00756179" w:rsidRDefault="00756179" w:rsidP="00C60470">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56179">
              <w:rPr>
                <w:rFonts w:ascii="Times New Roman" w:hAnsi="Times New Roman" w:cs="Times New Roman"/>
                <w:sz w:val="24"/>
                <w:szCs w:val="24"/>
              </w:rPr>
              <w:t>1.72</w:t>
            </w:r>
          </w:p>
        </w:tc>
        <w:tc>
          <w:tcPr>
            <w:tcW w:w="2254" w:type="dxa"/>
          </w:tcPr>
          <w:p w14:paraId="531A33E7" w14:textId="77777777" w:rsidR="00756179" w:rsidRPr="00756179" w:rsidRDefault="00756179" w:rsidP="00C60470">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56179">
              <w:rPr>
                <w:rFonts w:ascii="Times New Roman" w:hAnsi="Times New Roman" w:cs="Times New Roman"/>
                <w:sz w:val="24"/>
                <w:szCs w:val="24"/>
              </w:rPr>
              <w:t>HSBC continues to hold a clear edge in terms of short-term liquidity.</w:t>
            </w:r>
          </w:p>
        </w:tc>
      </w:tr>
      <w:tr w:rsidR="00756179" w:rsidRPr="00756179" w14:paraId="1C04662C" w14:textId="77777777" w:rsidTr="00756179">
        <w:tc>
          <w:tcPr>
            <w:cnfStyle w:val="001000000000" w:firstRow="0" w:lastRow="0" w:firstColumn="1" w:lastColumn="0" w:oddVBand="0" w:evenVBand="0" w:oddHBand="0" w:evenHBand="0" w:firstRowFirstColumn="0" w:firstRowLastColumn="0" w:lastRowFirstColumn="0" w:lastRowLastColumn="0"/>
            <w:tcW w:w="2254" w:type="dxa"/>
          </w:tcPr>
          <w:p w14:paraId="2D2574D0" w14:textId="77777777" w:rsidR="00756179" w:rsidRPr="00756179" w:rsidRDefault="00756179" w:rsidP="00C60470">
            <w:pPr>
              <w:spacing w:line="360" w:lineRule="auto"/>
              <w:jc w:val="both"/>
              <w:rPr>
                <w:rFonts w:ascii="Times New Roman" w:hAnsi="Times New Roman" w:cs="Times New Roman"/>
                <w:sz w:val="24"/>
                <w:szCs w:val="24"/>
              </w:rPr>
            </w:pPr>
            <w:r w:rsidRPr="00756179">
              <w:rPr>
                <w:rFonts w:ascii="Times New Roman" w:hAnsi="Times New Roman" w:cs="Times New Roman"/>
                <w:sz w:val="24"/>
                <w:szCs w:val="24"/>
              </w:rPr>
              <w:t>2022</w:t>
            </w:r>
          </w:p>
        </w:tc>
        <w:tc>
          <w:tcPr>
            <w:tcW w:w="2254" w:type="dxa"/>
          </w:tcPr>
          <w:p w14:paraId="10FF0D28" w14:textId="77777777" w:rsidR="00756179" w:rsidRPr="00756179" w:rsidRDefault="00756179" w:rsidP="00C60470">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56179">
              <w:rPr>
                <w:rFonts w:ascii="Times New Roman" w:hAnsi="Times New Roman" w:cs="Times New Roman"/>
                <w:sz w:val="24"/>
                <w:szCs w:val="24"/>
              </w:rPr>
              <w:t>1.72</w:t>
            </w:r>
          </w:p>
        </w:tc>
        <w:tc>
          <w:tcPr>
            <w:tcW w:w="2254" w:type="dxa"/>
          </w:tcPr>
          <w:p w14:paraId="23A876D9" w14:textId="77777777" w:rsidR="00756179" w:rsidRPr="00756179" w:rsidRDefault="00756179" w:rsidP="00C60470">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56179">
              <w:rPr>
                <w:rFonts w:ascii="Times New Roman" w:hAnsi="Times New Roman" w:cs="Times New Roman"/>
                <w:sz w:val="24"/>
                <w:szCs w:val="24"/>
              </w:rPr>
              <w:t>1.81</w:t>
            </w:r>
          </w:p>
        </w:tc>
        <w:tc>
          <w:tcPr>
            <w:tcW w:w="2254" w:type="dxa"/>
          </w:tcPr>
          <w:p w14:paraId="10E428F8" w14:textId="77777777" w:rsidR="00756179" w:rsidRPr="00756179" w:rsidRDefault="00756179" w:rsidP="00C60470">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56179">
              <w:rPr>
                <w:rFonts w:ascii="Times New Roman" w:hAnsi="Times New Roman" w:cs="Times New Roman"/>
                <w:sz w:val="24"/>
                <w:szCs w:val="24"/>
              </w:rPr>
              <w:t>Barclays shows improvement, but still lags behind HSBC.</w:t>
            </w:r>
          </w:p>
        </w:tc>
      </w:tr>
      <w:tr w:rsidR="00756179" w:rsidRPr="00756179" w14:paraId="54B9B64F" w14:textId="77777777" w:rsidTr="00756179">
        <w:tc>
          <w:tcPr>
            <w:cnfStyle w:val="001000000000" w:firstRow="0" w:lastRow="0" w:firstColumn="1" w:lastColumn="0" w:oddVBand="0" w:evenVBand="0" w:oddHBand="0" w:evenHBand="0" w:firstRowFirstColumn="0" w:firstRowLastColumn="0" w:lastRowFirstColumn="0" w:lastRowLastColumn="0"/>
            <w:tcW w:w="2254" w:type="dxa"/>
          </w:tcPr>
          <w:p w14:paraId="6FD062AC" w14:textId="528110EA" w:rsidR="00756179" w:rsidRPr="00756179" w:rsidRDefault="00756179" w:rsidP="00C60470">
            <w:pPr>
              <w:spacing w:line="360" w:lineRule="auto"/>
              <w:jc w:val="both"/>
              <w:rPr>
                <w:rFonts w:ascii="Times New Roman" w:hAnsi="Times New Roman" w:cs="Times New Roman"/>
                <w:sz w:val="24"/>
                <w:szCs w:val="24"/>
              </w:rPr>
            </w:pPr>
            <w:r w:rsidRPr="00756179">
              <w:rPr>
                <w:rFonts w:ascii="Times New Roman" w:hAnsi="Times New Roman" w:cs="Times New Roman"/>
                <w:sz w:val="24"/>
                <w:szCs w:val="24"/>
              </w:rPr>
              <w:t xml:space="preserve">2023 </w:t>
            </w:r>
          </w:p>
        </w:tc>
        <w:tc>
          <w:tcPr>
            <w:tcW w:w="2254" w:type="dxa"/>
          </w:tcPr>
          <w:p w14:paraId="286665A2" w14:textId="77777777" w:rsidR="00756179" w:rsidRPr="00756179" w:rsidRDefault="00756179" w:rsidP="00C60470">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56179">
              <w:rPr>
                <w:rFonts w:ascii="Times New Roman" w:hAnsi="Times New Roman" w:cs="Times New Roman"/>
                <w:sz w:val="24"/>
                <w:szCs w:val="24"/>
              </w:rPr>
              <w:t>1.65</w:t>
            </w:r>
          </w:p>
        </w:tc>
        <w:tc>
          <w:tcPr>
            <w:tcW w:w="2254" w:type="dxa"/>
          </w:tcPr>
          <w:p w14:paraId="7B55C925" w14:textId="77777777" w:rsidR="00756179" w:rsidRPr="00756179" w:rsidRDefault="00756179" w:rsidP="00C60470">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56179">
              <w:rPr>
                <w:rFonts w:ascii="Times New Roman" w:hAnsi="Times New Roman" w:cs="Times New Roman"/>
                <w:sz w:val="24"/>
                <w:szCs w:val="24"/>
              </w:rPr>
              <w:t>1.78</w:t>
            </w:r>
          </w:p>
        </w:tc>
        <w:tc>
          <w:tcPr>
            <w:tcW w:w="2254" w:type="dxa"/>
          </w:tcPr>
          <w:p w14:paraId="251293B8" w14:textId="77777777" w:rsidR="00756179" w:rsidRPr="00756179" w:rsidRDefault="00756179" w:rsidP="00C60470">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56179">
              <w:rPr>
                <w:rFonts w:ascii="Times New Roman" w:hAnsi="Times New Roman" w:cs="Times New Roman"/>
                <w:sz w:val="24"/>
                <w:szCs w:val="24"/>
              </w:rPr>
              <w:t>Barclays' liquidity situation requires close monitoring to avoid potential issues.</w:t>
            </w:r>
          </w:p>
        </w:tc>
      </w:tr>
    </w:tbl>
    <w:p w14:paraId="35407FC8" w14:textId="77777777" w:rsidR="00167A5E" w:rsidRDefault="00167A5E" w:rsidP="00756179">
      <w:pPr>
        <w:spacing w:line="360" w:lineRule="auto"/>
        <w:jc w:val="both"/>
        <w:rPr>
          <w:rFonts w:ascii="Times New Roman" w:hAnsi="Times New Roman" w:cs="Times New Roman"/>
          <w:sz w:val="24"/>
          <w:szCs w:val="24"/>
        </w:rPr>
      </w:pPr>
    </w:p>
    <w:p w14:paraId="481A6EF7" w14:textId="7185CE19" w:rsidR="00163D8B" w:rsidRDefault="00163D8B" w:rsidP="00756179">
      <w:pPr>
        <w:spacing w:line="360" w:lineRule="auto"/>
        <w:jc w:val="both"/>
        <w:rPr>
          <w:rFonts w:ascii="Times New Roman" w:hAnsi="Times New Roman" w:cs="Times New Roman"/>
          <w:b/>
          <w:bCs/>
          <w:sz w:val="24"/>
          <w:szCs w:val="24"/>
        </w:rPr>
      </w:pPr>
      <w:r w:rsidRPr="00167A5E">
        <w:rPr>
          <w:rFonts w:ascii="Times New Roman" w:hAnsi="Times New Roman" w:cs="Times New Roman"/>
          <w:b/>
          <w:bCs/>
          <w:sz w:val="24"/>
          <w:szCs w:val="24"/>
        </w:rPr>
        <w:t>Quick Ratio:</w:t>
      </w:r>
    </w:p>
    <w:p w14:paraId="7D44919B" w14:textId="3BC7F494" w:rsidR="007025BE" w:rsidRPr="004C36DB" w:rsidRDefault="007025BE" w:rsidP="004C36DB">
      <w:pPr>
        <w:pStyle w:val="Caption"/>
        <w:spacing w:line="360" w:lineRule="auto"/>
        <w:rPr>
          <w:rFonts w:ascii="Times New Roman" w:hAnsi="Times New Roman" w:cs="Times New Roman"/>
          <w:b/>
          <w:bCs/>
          <w:i w:val="0"/>
          <w:iCs w:val="0"/>
          <w:color w:val="auto"/>
          <w:sz w:val="24"/>
          <w:szCs w:val="24"/>
        </w:rPr>
      </w:pPr>
      <w:bookmarkStart w:id="16" w:name="_Toc164434566"/>
      <w:r w:rsidRPr="004C36DB">
        <w:rPr>
          <w:rFonts w:ascii="Times New Roman" w:hAnsi="Times New Roman" w:cs="Times New Roman"/>
          <w:b/>
          <w:bCs/>
          <w:i w:val="0"/>
          <w:iCs w:val="0"/>
          <w:color w:val="auto"/>
          <w:sz w:val="24"/>
          <w:szCs w:val="24"/>
        </w:rPr>
        <w:t xml:space="preserve">Table </w:t>
      </w:r>
      <w:r w:rsidRPr="004C36DB">
        <w:rPr>
          <w:rFonts w:ascii="Times New Roman" w:hAnsi="Times New Roman" w:cs="Times New Roman"/>
          <w:b/>
          <w:bCs/>
          <w:i w:val="0"/>
          <w:iCs w:val="0"/>
          <w:color w:val="auto"/>
          <w:sz w:val="24"/>
          <w:szCs w:val="24"/>
        </w:rPr>
        <w:fldChar w:fldCharType="begin"/>
      </w:r>
      <w:r w:rsidRPr="004C36DB">
        <w:rPr>
          <w:rFonts w:ascii="Times New Roman" w:hAnsi="Times New Roman" w:cs="Times New Roman"/>
          <w:b/>
          <w:bCs/>
          <w:i w:val="0"/>
          <w:iCs w:val="0"/>
          <w:color w:val="auto"/>
          <w:sz w:val="24"/>
          <w:szCs w:val="24"/>
        </w:rPr>
        <w:instrText xml:space="preserve"> SEQ Table \* ARABIC </w:instrText>
      </w:r>
      <w:r w:rsidRPr="004C36DB">
        <w:rPr>
          <w:rFonts w:ascii="Times New Roman" w:hAnsi="Times New Roman" w:cs="Times New Roman"/>
          <w:b/>
          <w:bCs/>
          <w:i w:val="0"/>
          <w:iCs w:val="0"/>
          <w:color w:val="auto"/>
          <w:sz w:val="24"/>
          <w:szCs w:val="24"/>
        </w:rPr>
        <w:fldChar w:fldCharType="separate"/>
      </w:r>
      <w:r w:rsidR="004C36DB">
        <w:rPr>
          <w:rFonts w:ascii="Times New Roman" w:hAnsi="Times New Roman" w:cs="Times New Roman"/>
          <w:b/>
          <w:bCs/>
          <w:i w:val="0"/>
          <w:iCs w:val="0"/>
          <w:noProof/>
          <w:color w:val="auto"/>
          <w:sz w:val="24"/>
          <w:szCs w:val="24"/>
        </w:rPr>
        <w:t>9</w:t>
      </w:r>
      <w:r w:rsidRPr="004C36DB">
        <w:rPr>
          <w:rFonts w:ascii="Times New Roman" w:hAnsi="Times New Roman" w:cs="Times New Roman"/>
          <w:b/>
          <w:bCs/>
          <w:i w:val="0"/>
          <w:iCs w:val="0"/>
          <w:color w:val="auto"/>
          <w:sz w:val="24"/>
          <w:szCs w:val="24"/>
        </w:rPr>
        <w:fldChar w:fldCharType="end"/>
      </w:r>
      <w:r w:rsidRPr="004C36DB">
        <w:rPr>
          <w:rFonts w:ascii="Times New Roman" w:hAnsi="Times New Roman" w:cs="Times New Roman"/>
          <w:b/>
          <w:bCs/>
          <w:i w:val="0"/>
          <w:iCs w:val="0"/>
          <w:color w:val="auto"/>
          <w:sz w:val="24"/>
          <w:szCs w:val="24"/>
        </w:rPr>
        <w:t>: Quick Ratio Comparison of Barclays and HSBC (last five years)</w:t>
      </w:r>
      <w:bookmarkEnd w:id="16"/>
    </w:p>
    <w:p w14:paraId="5D904022" w14:textId="6689431E" w:rsidR="007025BE" w:rsidRPr="004C36DB" w:rsidRDefault="007025BE" w:rsidP="0077497C">
      <w:pPr>
        <w:spacing w:line="360" w:lineRule="auto"/>
        <w:jc w:val="both"/>
        <w:rPr>
          <w:rFonts w:ascii="Times New Roman" w:hAnsi="Times New Roman" w:cs="Times New Roman"/>
          <w:b/>
          <w:bCs/>
          <w:sz w:val="24"/>
          <w:szCs w:val="24"/>
        </w:rPr>
      </w:pPr>
      <w:r w:rsidRPr="004C36DB">
        <w:rPr>
          <w:rFonts w:ascii="Times New Roman" w:hAnsi="Times New Roman" w:cs="Times New Roman"/>
          <w:b/>
          <w:bCs/>
          <w:sz w:val="24"/>
          <w:szCs w:val="24"/>
        </w:rPr>
        <w:t xml:space="preserve">Source: </w:t>
      </w:r>
      <w:r w:rsidR="0077497C" w:rsidRPr="0077497C">
        <w:rPr>
          <w:rFonts w:ascii="Times New Roman" w:hAnsi="Times New Roman" w:cs="Times New Roman"/>
          <w:b/>
          <w:bCs/>
          <w:sz w:val="24"/>
          <w:szCs w:val="24"/>
        </w:rPr>
        <w:t>Barclays PLC Annual Reports 2019-2023</w:t>
      </w:r>
    </w:p>
    <w:tbl>
      <w:tblPr>
        <w:tblStyle w:val="GridTable1Light"/>
        <w:tblW w:w="0" w:type="auto"/>
        <w:tblLook w:val="04A0" w:firstRow="1" w:lastRow="0" w:firstColumn="1" w:lastColumn="0" w:noHBand="0" w:noVBand="1"/>
      </w:tblPr>
      <w:tblGrid>
        <w:gridCol w:w="2254"/>
        <w:gridCol w:w="2254"/>
        <w:gridCol w:w="2254"/>
        <w:gridCol w:w="2254"/>
      </w:tblGrid>
      <w:tr w:rsidR="00756179" w:rsidRPr="00756179" w14:paraId="109ECE34" w14:textId="77777777" w:rsidTr="0075617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4931576A" w14:textId="77777777" w:rsidR="00756179" w:rsidRPr="00756179" w:rsidRDefault="00756179" w:rsidP="006B4B31">
            <w:pPr>
              <w:spacing w:line="360" w:lineRule="auto"/>
              <w:jc w:val="both"/>
              <w:rPr>
                <w:rFonts w:ascii="Times New Roman" w:hAnsi="Times New Roman" w:cs="Times New Roman"/>
                <w:sz w:val="24"/>
                <w:szCs w:val="24"/>
              </w:rPr>
            </w:pPr>
            <w:r w:rsidRPr="00756179">
              <w:rPr>
                <w:rFonts w:ascii="Times New Roman" w:hAnsi="Times New Roman" w:cs="Times New Roman"/>
                <w:sz w:val="24"/>
                <w:szCs w:val="24"/>
              </w:rPr>
              <w:t>Year</w:t>
            </w:r>
          </w:p>
        </w:tc>
        <w:tc>
          <w:tcPr>
            <w:tcW w:w="2254" w:type="dxa"/>
          </w:tcPr>
          <w:p w14:paraId="04F3539B" w14:textId="77777777" w:rsidR="00756179" w:rsidRPr="00756179" w:rsidRDefault="00756179" w:rsidP="006B4B31">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56179">
              <w:rPr>
                <w:rFonts w:ascii="Times New Roman" w:hAnsi="Times New Roman" w:cs="Times New Roman"/>
                <w:sz w:val="24"/>
                <w:szCs w:val="24"/>
              </w:rPr>
              <w:t>Barclays Quick Ratio</w:t>
            </w:r>
          </w:p>
        </w:tc>
        <w:tc>
          <w:tcPr>
            <w:tcW w:w="2254" w:type="dxa"/>
          </w:tcPr>
          <w:p w14:paraId="05DB0979" w14:textId="77777777" w:rsidR="00756179" w:rsidRPr="00756179" w:rsidRDefault="00756179" w:rsidP="006B4B31">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56179">
              <w:rPr>
                <w:rFonts w:ascii="Times New Roman" w:hAnsi="Times New Roman" w:cs="Times New Roman"/>
                <w:sz w:val="24"/>
                <w:szCs w:val="24"/>
              </w:rPr>
              <w:t>HSBC Quick Ratio</w:t>
            </w:r>
          </w:p>
        </w:tc>
        <w:tc>
          <w:tcPr>
            <w:tcW w:w="2254" w:type="dxa"/>
          </w:tcPr>
          <w:p w14:paraId="3F072838" w14:textId="77777777" w:rsidR="00756179" w:rsidRPr="00756179" w:rsidRDefault="00756179" w:rsidP="006B4B31">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56179">
              <w:rPr>
                <w:rFonts w:ascii="Times New Roman" w:hAnsi="Times New Roman" w:cs="Times New Roman"/>
                <w:sz w:val="24"/>
                <w:szCs w:val="24"/>
              </w:rPr>
              <w:t>Analysis</w:t>
            </w:r>
          </w:p>
        </w:tc>
      </w:tr>
      <w:tr w:rsidR="00756179" w:rsidRPr="00756179" w14:paraId="3F96C960" w14:textId="77777777" w:rsidTr="00756179">
        <w:tc>
          <w:tcPr>
            <w:cnfStyle w:val="001000000000" w:firstRow="0" w:lastRow="0" w:firstColumn="1" w:lastColumn="0" w:oddVBand="0" w:evenVBand="0" w:oddHBand="0" w:evenHBand="0" w:firstRowFirstColumn="0" w:firstRowLastColumn="0" w:lastRowFirstColumn="0" w:lastRowLastColumn="0"/>
            <w:tcW w:w="2254" w:type="dxa"/>
          </w:tcPr>
          <w:p w14:paraId="37595CE9" w14:textId="77777777" w:rsidR="00756179" w:rsidRPr="00756179" w:rsidRDefault="00756179" w:rsidP="006B4B31">
            <w:pPr>
              <w:spacing w:line="360" w:lineRule="auto"/>
              <w:jc w:val="both"/>
              <w:rPr>
                <w:rFonts w:ascii="Times New Roman" w:hAnsi="Times New Roman" w:cs="Times New Roman"/>
                <w:sz w:val="24"/>
                <w:szCs w:val="24"/>
              </w:rPr>
            </w:pPr>
            <w:r w:rsidRPr="00756179">
              <w:rPr>
                <w:rFonts w:ascii="Times New Roman" w:hAnsi="Times New Roman" w:cs="Times New Roman"/>
                <w:sz w:val="24"/>
                <w:szCs w:val="24"/>
              </w:rPr>
              <w:lastRenderedPageBreak/>
              <w:t>2019</w:t>
            </w:r>
          </w:p>
        </w:tc>
        <w:tc>
          <w:tcPr>
            <w:tcW w:w="2254" w:type="dxa"/>
          </w:tcPr>
          <w:p w14:paraId="7A4E1D13" w14:textId="77777777" w:rsidR="00756179" w:rsidRPr="00756179" w:rsidRDefault="00756179" w:rsidP="006B4B31">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56179">
              <w:rPr>
                <w:rFonts w:ascii="Times New Roman" w:hAnsi="Times New Roman" w:cs="Times New Roman"/>
                <w:sz w:val="24"/>
                <w:szCs w:val="24"/>
              </w:rPr>
              <w:t>1.08</w:t>
            </w:r>
          </w:p>
        </w:tc>
        <w:tc>
          <w:tcPr>
            <w:tcW w:w="2254" w:type="dxa"/>
          </w:tcPr>
          <w:p w14:paraId="21BE5837" w14:textId="77777777" w:rsidR="00756179" w:rsidRPr="00756179" w:rsidRDefault="00756179" w:rsidP="006B4B31">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56179">
              <w:rPr>
                <w:rFonts w:ascii="Times New Roman" w:hAnsi="Times New Roman" w:cs="Times New Roman"/>
                <w:sz w:val="24"/>
                <w:szCs w:val="24"/>
              </w:rPr>
              <w:t>1.24</w:t>
            </w:r>
          </w:p>
        </w:tc>
        <w:tc>
          <w:tcPr>
            <w:tcW w:w="2254" w:type="dxa"/>
          </w:tcPr>
          <w:p w14:paraId="1E4B08A1" w14:textId="77777777" w:rsidR="00756179" w:rsidRPr="00756179" w:rsidRDefault="00756179" w:rsidP="006B4B31">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56179">
              <w:rPr>
                <w:rFonts w:ascii="Times New Roman" w:hAnsi="Times New Roman" w:cs="Times New Roman"/>
                <w:sz w:val="24"/>
                <w:szCs w:val="24"/>
              </w:rPr>
              <w:t>Significant advantage for HSBC in terms of immediate liquidity.</w:t>
            </w:r>
          </w:p>
        </w:tc>
      </w:tr>
      <w:tr w:rsidR="00756179" w:rsidRPr="00756179" w14:paraId="065424EE" w14:textId="77777777" w:rsidTr="00756179">
        <w:tc>
          <w:tcPr>
            <w:cnfStyle w:val="001000000000" w:firstRow="0" w:lastRow="0" w:firstColumn="1" w:lastColumn="0" w:oddVBand="0" w:evenVBand="0" w:oddHBand="0" w:evenHBand="0" w:firstRowFirstColumn="0" w:firstRowLastColumn="0" w:lastRowFirstColumn="0" w:lastRowLastColumn="0"/>
            <w:tcW w:w="2254" w:type="dxa"/>
          </w:tcPr>
          <w:p w14:paraId="16B84D41" w14:textId="77777777" w:rsidR="00756179" w:rsidRPr="00756179" w:rsidRDefault="00756179" w:rsidP="006B4B31">
            <w:pPr>
              <w:spacing w:line="360" w:lineRule="auto"/>
              <w:jc w:val="both"/>
              <w:rPr>
                <w:rFonts w:ascii="Times New Roman" w:hAnsi="Times New Roman" w:cs="Times New Roman"/>
                <w:sz w:val="24"/>
                <w:szCs w:val="24"/>
              </w:rPr>
            </w:pPr>
            <w:r w:rsidRPr="00756179">
              <w:rPr>
                <w:rFonts w:ascii="Times New Roman" w:hAnsi="Times New Roman" w:cs="Times New Roman"/>
                <w:sz w:val="24"/>
                <w:szCs w:val="24"/>
              </w:rPr>
              <w:t>2020</w:t>
            </w:r>
          </w:p>
        </w:tc>
        <w:tc>
          <w:tcPr>
            <w:tcW w:w="2254" w:type="dxa"/>
          </w:tcPr>
          <w:p w14:paraId="3778873D" w14:textId="77777777" w:rsidR="00756179" w:rsidRPr="00756179" w:rsidRDefault="00756179" w:rsidP="006B4B31">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56179">
              <w:rPr>
                <w:rFonts w:ascii="Times New Roman" w:hAnsi="Times New Roman" w:cs="Times New Roman"/>
                <w:sz w:val="24"/>
                <w:szCs w:val="24"/>
              </w:rPr>
              <w:t>1.05</w:t>
            </w:r>
          </w:p>
        </w:tc>
        <w:tc>
          <w:tcPr>
            <w:tcW w:w="2254" w:type="dxa"/>
          </w:tcPr>
          <w:p w14:paraId="25E8F3B9" w14:textId="77777777" w:rsidR="00756179" w:rsidRPr="00756179" w:rsidRDefault="00756179" w:rsidP="006B4B31">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56179">
              <w:rPr>
                <w:rFonts w:ascii="Times New Roman" w:hAnsi="Times New Roman" w:cs="Times New Roman"/>
                <w:sz w:val="24"/>
                <w:szCs w:val="24"/>
              </w:rPr>
              <w:t>1.21</w:t>
            </w:r>
          </w:p>
        </w:tc>
        <w:tc>
          <w:tcPr>
            <w:tcW w:w="2254" w:type="dxa"/>
          </w:tcPr>
          <w:p w14:paraId="74DABB66" w14:textId="77777777" w:rsidR="00756179" w:rsidRPr="00756179" w:rsidRDefault="00756179" w:rsidP="006B4B31">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56179">
              <w:rPr>
                <w:rFonts w:ascii="Times New Roman" w:hAnsi="Times New Roman" w:cs="Times New Roman"/>
                <w:sz w:val="24"/>
                <w:szCs w:val="24"/>
              </w:rPr>
              <w:t>The gap remains wide, raising concerns about Barclays' ability to meet short-term obligations.</w:t>
            </w:r>
          </w:p>
        </w:tc>
      </w:tr>
      <w:tr w:rsidR="00756179" w:rsidRPr="00756179" w14:paraId="2111EB9E" w14:textId="77777777" w:rsidTr="00756179">
        <w:tc>
          <w:tcPr>
            <w:cnfStyle w:val="001000000000" w:firstRow="0" w:lastRow="0" w:firstColumn="1" w:lastColumn="0" w:oddVBand="0" w:evenVBand="0" w:oddHBand="0" w:evenHBand="0" w:firstRowFirstColumn="0" w:firstRowLastColumn="0" w:lastRowFirstColumn="0" w:lastRowLastColumn="0"/>
            <w:tcW w:w="2254" w:type="dxa"/>
          </w:tcPr>
          <w:p w14:paraId="65196F16" w14:textId="77777777" w:rsidR="00756179" w:rsidRPr="00756179" w:rsidRDefault="00756179" w:rsidP="006B4B31">
            <w:pPr>
              <w:spacing w:line="360" w:lineRule="auto"/>
              <w:jc w:val="both"/>
              <w:rPr>
                <w:rFonts w:ascii="Times New Roman" w:hAnsi="Times New Roman" w:cs="Times New Roman"/>
                <w:sz w:val="24"/>
                <w:szCs w:val="24"/>
              </w:rPr>
            </w:pPr>
            <w:r w:rsidRPr="00756179">
              <w:rPr>
                <w:rFonts w:ascii="Times New Roman" w:hAnsi="Times New Roman" w:cs="Times New Roman"/>
                <w:sz w:val="24"/>
                <w:szCs w:val="24"/>
              </w:rPr>
              <w:t>2021</w:t>
            </w:r>
          </w:p>
        </w:tc>
        <w:tc>
          <w:tcPr>
            <w:tcW w:w="2254" w:type="dxa"/>
          </w:tcPr>
          <w:p w14:paraId="1BC79AC7" w14:textId="77777777" w:rsidR="00756179" w:rsidRPr="00756179" w:rsidRDefault="00756179" w:rsidP="006B4B31">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56179">
              <w:rPr>
                <w:rFonts w:ascii="Times New Roman" w:hAnsi="Times New Roman" w:cs="Times New Roman"/>
                <w:sz w:val="24"/>
                <w:szCs w:val="24"/>
              </w:rPr>
              <w:t>1.14</w:t>
            </w:r>
          </w:p>
        </w:tc>
        <w:tc>
          <w:tcPr>
            <w:tcW w:w="2254" w:type="dxa"/>
          </w:tcPr>
          <w:p w14:paraId="53897A77" w14:textId="77777777" w:rsidR="00756179" w:rsidRPr="00756179" w:rsidRDefault="00756179" w:rsidP="006B4B31">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56179">
              <w:rPr>
                <w:rFonts w:ascii="Times New Roman" w:hAnsi="Times New Roman" w:cs="Times New Roman"/>
                <w:sz w:val="24"/>
                <w:szCs w:val="24"/>
              </w:rPr>
              <w:t>1.28</w:t>
            </w:r>
          </w:p>
        </w:tc>
        <w:tc>
          <w:tcPr>
            <w:tcW w:w="2254" w:type="dxa"/>
          </w:tcPr>
          <w:p w14:paraId="5C2C0D95" w14:textId="77777777" w:rsidR="00756179" w:rsidRPr="00756179" w:rsidRDefault="00756179" w:rsidP="006B4B31">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56179">
              <w:rPr>
                <w:rFonts w:ascii="Times New Roman" w:hAnsi="Times New Roman" w:cs="Times New Roman"/>
                <w:sz w:val="24"/>
                <w:szCs w:val="24"/>
              </w:rPr>
              <w:t>Barclays shows some improvement, but still falls short of HSBC.</w:t>
            </w:r>
          </w:p>
        </w:tc>
      </w:tr>
      <w:tr w:rsidR="00756179" w:rsidRPr="00756179" w14:paraId="1DE11CCD" w14:textId="77777777" w:rsidTr="00756179">
        <w:tc>
          <w:tcPr>
            <w:cnfStyle w:val="001000000000" w:firstRow="0" w:lastRow="0" w:firstColumn="1" w:lastColumn="0" w:oddVBand="0" w:evenVBand="0" w:oddHBand="0" w:evenHBand="0" w:firstRowFirstColumn="0" w:firstRowLastColumn="0" w:lastRowFirstColumn="0" w:lastRowLastColumn="0"/>
            <w:tcW w:w="2254" w:type="dxa"/>
          </w:tcPr>
          <w:p w14:paraId="4788C1BF" w14:textId="77777777" w:rsidR="00756179" w:rsidRPr="00756179" w:rsidRDefault="00756179" w:rsidP="006B4B31">
            <w:pPr>
              <w:spacing w:line="360" w:lineRule="auto"/>
              <w:jc w:val="both"/>
              <w:rPr>
                <w:rFonts w:ascii="Times New Roman" w:hAnsi="Times New Roman" w:cs="Times New Roman"/>
                <w:sz w:val="24"/>
                <w:szCs w:val="24"/>
              </w:rPr>
            </w:pPr>
            <w:r w:rsidRPr="00756179">
              <w:rPr>
                <w:rFonts w:ascii="Times New Roman" w:hAnsi="Times New Roman" w:cs="Times New Roman"/>
                <w:sz w:val="24"/>
                <w:szCs w:val="24"/>
              </w:rPr>
              <w:t>2022</w:t>
            </w:r>
          </w:p>
        </w:tc>
        <w:tc>
          <w:tcPr>
            <w:tcW w:w="2254" w:type="dxa"/>
          </w:tcPr>
          <w:p w14:paraId="647DA2D0" w14:textId="77777777" w:rsidR="00756179" w:rsidRPr="00756179" w:rsidRDefault="00756179" w:rsidP="006B4B31">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56179">
              <w:rPr>
                <w:rFonts w:ascii="Times New Roman" w:hAnsi="Times New Roman" w:cs="Times New Roman"/>
                <w:sz w:val="24"/>
                <w:szCs w:val="24"/>
              </w:rPr>
              <w:t>1.21</w:t>
            </w:r>
          </w:p>
        </w:tc>
        <w:tc>
          <w:tcPr>
            <w:tcW w:w="2254" w:type="dxa"/>
          </w:tcPr>
          <w:p w14:paraId="42DBEB04" w14:textId="77777777" w:rsidR="00756179" w:rsidRPr="00756179" w:rsidRDefault="00756179" w:rsidP="006B4B31">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56179">
              <w:rPr>
                <w:rFonts w:ascii="Times New Roman" w:hAnsi="Times New Roman" w:cs="Times New Roman"/>
                <w:sz w:val="24"/>
                <w:szCs w:val="24"/>
              </w:rPr>
              <w:t>1.35</w:t>
            </w:r>
          </w:p>
        </w:tc>
        <w:tc>
          <w:tcPr>
            <w:tcW w:w="2254" w:type="dxa"/>
          </w:tcPr>
          <w:p w14:paraId="09D3D00C" w14:textId="77777777" w:rsidR="00756179" w:rsidRPr="00756179" w:rsidRDefault="00756179" w:rsidP="006B4B31">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56179">
              <w:rPr>
                <w:rFonts w:ascii="Times New Roman" w:hAnsi="Times New Roman" w:cs="Times New Roman"/>
                <w:sz w:val="24"/>
                <w:szCs w:val="24"/>
              </w:rPr>
              <w:t>Gradual progress for Barclays, but HSBC maintains a superior position.</w:t>
            </w:r>
          </w:p>
        </w:tc>
      </w:tr>
      <w:tr w:rsidR="00756179" w:rsidRPr="00756179" w14:paraId="54EADCCE" w14:textId="77777777" w:rsidTr="00756179">
        <w:tc>
          <w:tcPr>
            <w:cnfStyle w:val="001000000000" w:firstRow="0" w:lastRow="0" w:firstColumn="1" w:lastColumn="0" w:oddVBand="0" w:evenVBand="0" w:oddHBand="0" w:evenHBand="0" w:firstRowFirstColumn="0" w:firstRowLastColumn="0" w:lastRowFirstColumn="0" w:lastRowLastColumn="0"/>
            <w:tcW w:w="2254" w:type="dxa"/>
          </w:tcPr>
          <w:p w14:paraId="601AA00A" w14:textId="6B169E1A" w:rsidR="00756179" w:rsidRPr="00756179" w:rsidRDefault="00756179" w:rsidP="006B4B31">
            <w:pPr>
              <w:spacing w:line="360" w:lineRule="auto"/>
              <w:jc w:val="both"/>
              <w:rPr>
                <w:rFonts w:ascii="Times New Roman" w:hAnsi="Times New Roman" w:cs="Times New Roman"/>
                <w:sz w:val="24"/>
                <w:szCs w:val="24"/>
              </w:rPr>
            </w:pPr>
            <w:r w:rsidRPr="00756179">
              <w:rPr>
                <w:rFonts w:ascii="Times New Roman" w:hAnsi="Times New Roman" w:cs="Times New Roman"/>
                <w:sz w:val="24"/>
                <w:szCs w:val="24"/>
              </w:rPr>
              <w:t xml:space="preserve">2023 </w:t>
            </w:r>
          </w:p>
        </w:tc>
        <w:tc>
          <w:tcPr>
            <w:tcW w:w="2254" w:type="dxa"/>
          </w:tcPr>
          <w:p w14:paraId="787A88FB" w14:textId="77777777" w:rsidR="00756179" w:rsidRPr="00756179" w:rsidRDefault="00756179" w:rsidP="006B4B31">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56179">
              <w:rPr>
                <w:rFonts w:ascii="Times New Roman" w:hAnsi="Times New Roman" w:cs="Times New Roman"/>
                <w:sz w:val="24"/>
                <w:szCs w:val="24"/>
              </w:rPr>
              <w:t>1.18</w:t>
            </w:r>
          </w:p>
        </w:tc>
        <w:tc>
          <w:tcPr>
            <w:tcW w:w="2254" w:type="dxa"/>
          </w:tcPr>
          <w:p w14:paraId="0FE5EDDD" w14:textId="77777777" w:rsidR="00756179" w:rsidRPr="00756179" w:rsidRDefault="00756179" w:rsidP="006B4B31">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56179">
              <w:rPr>
                <w:rFonts w:ascii="Times New Roman" w:hAnsi="Times New Roman" w:cs="Times New Roman"/>
                <w:sz w:val="24"/>
                <w:szCs w:val="24"/>
              </w:rPr>
              <w:t>1.32</w:t>
            </w:r>
          </w:p>
        </w:tc>
        <w:tc>
          <w:tcPr>
            <w:tcW w:w="2254" w:type="dxa"/>
          </w:tcPr>
          <w:p w14:paraId="02E2E153" w14:textId="77777777" w:rsidR="00756179" w:rsidRPr="00756179" w:rsidRDefault="00756179" w:rsidP="006B4B31">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56179">
              <w:rPr>
                <w:rFonts w:ascii="Times New Roman" w:hAnsi="Times New Roman" w:cs="Times New Roman"/>
                <w:sz w:val="24"/>
                <w:szCs w:val="24"/>
              </w:rPr>
              <w:t>Barclays needs to prioritize strategies to enhance immediate liquidity.</w:t>
            </w:r>
          </w:p>
        </w:tc>
      </w:tr>
    </w:tbl>
    <w:p w14:paraId="0936654F" w14:textId="140D5780" w:rsidR="00FE3C8F" w:rsidRPr="00756179" w:rsidRDefault="00180870" w:rsidP="00756179">
      <w:pPr>
        <w:spacing w:line="360" w:lineRule="auto"/>
        <w:jc w:val="both"/>
        <w:rPr>
          <w:rFonts w:ascii="Times New Roman" w:hAnsi="Times New Roman" w:cs="Times New Roman"/>
          <w:sz w:val="24"/>
          <w:szCs w:val="24"/>
        </w:rPr>
      </w:pPr>
      <w:r w:rsidRPr="00180870">
        <w:rPr>
          <w:rFonts w:ascii="Times New Roman" w:hAnsi="Times New Roman" w:cs="Times New Roman"/>
          <w:sz w:val="24"/>
          <w:szCs w:val="24"/>
        </w:rPr>
        <w:t>Analysis: Two ratios are presented. They show a clear alignment: HSBC has a liquidity position that is stronger consistently than it is with Barclays. This implies that Barclays’ working capital management is quite weak and the company must come up with appropriate strategies to help it better make the short-term commitments it has.</w:t>
      </w:r>
    </w:p>
    <w:p w14:paraId="5EACF3A8" w14:textId="77777777" w:rsidR="00163D8B" w:rsidRPr="00756179" w:rsidRDefault="00163D8B" w:rsidP="00756179">
      <w:pPr>
        <w:spacing w:line="360" w:lineRule="auto"/>
        <w:jc w:val="both"/>
        <w:rPr>
          <w:rFonts w:ascii="Times New Roman" w:hAnsi="Times New Roman" w:cs="Times New Roman"/>
          <w:sz w:val="24"/>
          <w:szCs w:val="24"/>
        </w:rPr>
      </w:pPr>
    </w:p>
    <w:p w14:paraId="415C4CB7" w14:textId="0146F193" w:rsidR="008D308F" w:rsidRPr="00167A5E" w:rsidRDefault="008D308F" w:rsidP="00756179">
      <w:pPr>
        <w:spacing w:line="360" w:lineRule="auto"/>
        <w:jc w:val="both"/>
        <w:rPr>
          <w:rFonts w:ascii="Times New Roman" w:hAnsi="Times New Roman" w:cs="Times New Roman"/>
          <w:b/>
          <w:bCs/>
          <w:sz w:val="28"/>
          <w:szCs w:val="28"/>
        </w:rPr>
      </w:pPr>
      <w:r w:rsidRPr="00167A5E">
        <w:rPr>
          <w:rFonts w:ascii="Times New Roman" w:hAnsi="Times New Roman" w:cs="Times New Roman"/>
          <w:b/>
          <w:bCs/>
          <w:sz w:val="28"/>
          <w:szCs w:val="28"/>
        </w:rPr>
        <w:t>Gearing</w:t>
      </w:r>
    </w:p>
    <w:p w14:paraId="0CF7D37D" w14:textId="4D6D1B65" w:rsidR="008D308F" w:rsidRDefault="008D308F" w:rsidP="004C36DB">
      <w:pPr>
        <w:spacing w:line="360" w:lineRule="auto"/>
        <w:jc w:val="both"/>
        <w:rPr>
          <w:rFonts w:ascii="Times New Roman" w:hAnsi="Times New Roman" w:cs="Times New Roman"/>
          <w:b/>
          <w:bCs/>
          <w:sz w:val="24"/>
          <w:szCs w:val="24"/>
        </w:rPr>
      </w:pPr>
      <w:r w:rsidRPr="00167A5E">
        <w:rPr>
          <w:rFonts w:ascii="Times New Roman" w:hAnsi="Times New Roman" w:cs="Times New Roman"/>
          <w:b/>
          <w:bCs/>
          <w:sz w:val="24"/>
          <w:szCs w:val="24"/>
        </w:rPr>
        <w:t>Debt-to-Equity Ratio</w:t>
      </w:r>
      <w:r w:rsidR="00167A5E">
        <w:rPr>
          <w:rFonts w:ascii="Times New Roman" w:hAnsi="Times New Roman" w:cs="Times New Roman"/>
          <w:b/>
          <w:bCs/>
          <w:sz w:val="24"/>
          <w:szCs w:val="24"/>
        </w:rPr>
        <w:t>:</w:t>
      </w:r>
    </w:p>
    <w:p w14:paraId="48747405" w14:textId="0EF4AD00" w:rsidR="004C36DB" w:rsidRDefault="004C36DB" w:rsidP="004C36DB">
      <w:pPr>
        <w:pStyle w:val="Caption"/>
        <w:spacing w:line="360" w:lineRule="auto"/>
        <w:rPr>
          <w:rFonts w:ascii="Times New Roman" w:hAnsi="Times New Roman" w:cs="Times New Roman"/>
          <w:b/>
          <w:bCs/>
          <w:i w:val="0"/>
          <w:iCs w:val="0"/>
          <w:color w:val="auto"/>
          <w:sz w:val="24"/>
          <w:szCs w:val="24"/>
        </w:rPr>
      </w:pPr>
      <w:bookmarkStart w:id="17" w:name="_Toc164434567"/>
      <w:r w:rsidRPr="004C36DB">
        <w:rPr>
          <w:rFonts w:ascii="Times New Roman" w:hAnsi="Times New Roman" w:cs="Times New Roman"/>
          <w:b/>
          <w:bCs/>
          <w:i w:val="0"/>
          <w:iCs w:val="0"/>
          <w:color w:val="auto"/>
          <w:sz w:val="24"/>
          <w:szCs w:val="24"/>
        </w:rPr>
        <w:t xml:space="preserve">Table </w:t>
      </w:r>
      <w:r w:rsidRPr="004C36DB">
        <w:rPr>
          <w:rFonts w:ascii="Times New Roman" w:hAnsi="Times New Roman" w:cs="Times New Roman"/>
          <w:b/>
          <w:bCs/>
          <w:i w:val="0"/>
          <w:iCs w:val="0"/>
          <w:color w:val="auto"/>
          <w:sz w:val="24"/>
          <w:szCs w:val="24"/>
        </w:rPr>
        <w:fldChar w:fldCharType="begin"/>
      </w:r>
      <w:r w:rsidRPr="004C36DB">
        <w:rPr>
          <w:rFonts w:ascii="Times New Roman" w:hAnsi="Times New Roman" w:cs="Times New Roman"/>
          <w:b/>
          <w:bCs/>
          <w:i w:val="0"/>
          <w:iCs w:val="0"/>
          <w:color w:val="auto"/>
          <w:sz w:val="24"/>
          <w:szCs w:val="24"/>
        </w:rPr>
        <w:instrText xml:space="preserve"> SEQ Table \* ARABIC </w:instrText>
      </w:r>
      <w:r w:rsidRPr="004C36DB">
        <w:rPr>
          <w:rFonts w:ascii="Times New Roman" w:hAnsi="Times New Roman" w:cs="Times New Roman"/>
          <w:b/>
          <w:bCs/>
          <w:i w:val="0"/>
          <w:iCs w:val="0"/>
          <w:color w:val="auto"/>
          <w:sz w:val="24"/>
          <w:szCs w:val="24"/>
        </w:rPr>
        <w:fldChar w:fldCharType="separate"/>
      </w:r>
      <w:r w:rsidRPr="004C36DB">
        <w:rPr>
          <w:rFonts w:ascii="Times New Roman" w:hAnsi="Times New Roman" w:cs="Times New Roman"/>
          <w:b/>
          <w:bCs/>
          <w:i w:val="0"/>
          <w:iCs w:val="0"/>
          <w:noProof/>
          <w:color w:val="auto"/>
          <w:sz w:val="24"/>
          <w:szCs w:val="24"/>
        </w:rPr>
        <w:t>10</w:t>
      </w:r>
      <w:r w:rsidRPr="004C36DB">
        <w:rPr>
          <w:rFonts w:ascii="Times New Roman" w:hAnsi="Times New Roman" w:cs="Times New Roman"/>
          <w:b/>
          <w:bCs/>
          <w:i w:val="0"/>
          <w:iCs w:val="0"/>
          <w:color w:val="auto"/>
          <w:sz w:val="24"/>
          <w:szCs w:val="24"/>
        </w:rPr>
        <w:fldChar w:fldCharType="end"/>
      </w:r>
      <w:r w:rsidRPr="004C36DB">
        <w:rPr>
          <w:rFonts w:ascii="Times New Roman" w:hAnsi="Times New Roman" w:cs="Times New Roman"/>
          <w:b/>
          <w:bCs/>
          <w:i w:val="0"/>
          <w:iCs w:val="0"/>
          <w:color w:val="auto"/>
          <w:sz w:val="24"/>
          <w:szCs w:val="24"/>
        </w:rPr>
        <w:t>: Debt-to-Equity Comparison of Barclays and HSBC (last five years)</w:t>
      </w:r>
      <w:bookmarkEnd w:id="17"/>
    </w:p>
    <w:p w14:paraId="457F1D5D" w14:textId="3FEDC59B" w:rsidR="004C36DB" w:rsidRPr="0077497C" w:rsidRDefault="004C36DB" w:rsidP="0077497C">
      <w:pPr>
        <w:spacing w:line="360" w:lineRule="auto"/>
        <w:jc w:val="both"/>
        <w:rPr>
          <w:rFonts w:ascii="Times New Roman" w:hAnsi="Times New Roman" w:cs="Times New Roman"/>
          <w:b/>
          <w:bCs/>
          <w:sz w:val="24"/>
          <w:szCs w:val="24"/>
        </w:rPr>
      </w:pPr>
      <w:r w:rsidRPr="004C36DB">
        <w:rPr>
          <w:rFonts w:ascii="Times New Roman" w:hAnsi="Times New Roman" w:cs="Times New Roman"/>
          <w:b/>
          <w:bCs/>
          <w:sz w:val="24"/>
          <w:szCs w:val="24"/>
        </w:rPr>
        <w:t xml:space="preserve">Source: </w:t>
      </w:r>
      <w:r w:rsidR="0077497C" w:rsidRPr="0077497C">
        <w:rPr>
          <w:rFonts w:ascii="Times New Roman" w:hAnsi="Times New Roman" w:cs="Times New Roman"/>
          <w:b/>
          <w:bCs/>
          <w:sz w:val="24"/>
          <w:szCs w:val="24"/>
        </w:rPr>
        <w:t>Barclays PLC Annual Reports 2019-2023</w:t>
      </w:r>
    </w:p>
    <w:tbl>
      <w:tblPr>
        <w:tblStyle w:val="GridTable1Light"/>
        <w:tblW w:w="0" w:type="auto"/>
        <w:tblLook w:val="04A0" w:firstRow="1" w:lastRow="0" w:firstColumn="1" w:lastColumn="0" w:noHBand="0" w:noVBand="1"/>
      </w:tblPr>
      <w:tblGrid>
        <w:gridCol w:w="2254"/>
        <w:gridCol w:w="2254"/>
        <w:gridCol w:w="2254"/>
        <w:gridCol w:w="2254"/>
      </w:tblGrid>
      <w:tr w:rsidR="00756179" w:rsidRPr="00756179" w14:paraId="2361B3A2" w14:textId="77777777" w:rsidTr="0075617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42987D88" w14:textId="77777777" w:rsidR="00756179" w:rsidRPr="00756179" w:rsidRDefault="00756179" w:rsidP="00143047">
            <w:pPr>
              <w:spacing w:line="360" w:lineRule="auto"/>
              <w:jc w:val="both"/>
              <w:rPr>
                <w:rFonts w:ascii="Times New Roman" w:hAnsi="Times New Roman" w:cs="Times New Roman"/>
                <w:sz w:val="24"/>
                <w:szCs w:val="24"/>
              </w:rPr>
            </w:pPr>
            <w:r w:rsidRPr="00756179">
              <w:rPr>
                <w:rFonts w:ascii="Times New Roman" w:hAnsi="Times New Roman" w:cs="Times New Roman"/>
                <w:sz w:val="24"/>
                <w:szCs w:val="24"/>
              </w:rPr>
              <w:lastRenderedPageBreak/>
              <w:t>Year</w:t>
            </w:r>
          </w:p>
        </w:tc>
        <w:tc>
          <w:tcPr>
            <w:tcW w:w="2254" w:type="dxa"/>
          </w:tcPr>
          <w:p w14:paraId="6F14A25F" w14:textId="77777777" w:rsidR="00756179" w:rsidRPr="00756179" w:rsidRDefault="00756179" w:rsidP="00143047">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56179">
              <w:rPr>
                <w:rFonts w:ascii="Times New Roman" w:hAnsi="Times New Roman" w:cs="Times New Roman"/>
                <w:sz w:val="24"/>
                <w:szCs w:val="24"/>
              </w:rPr>
              <w:t>Barclays Debt-to-Equity Ratio</w:t>
            </w:r>
          </w:p>
        </w:tc>
        <w:tc>
          <w:tcPr>
            <w:tcW w:w="2254" w:type="dxa"/>
          </w:tcPr>
          <w:p w14:paraId="05A5F9CC" w14:textId="77777777" w:rsidR="00756179" w:rsidRPr="00756179" w:rsidRDefault="00756179" w:rsidP="00143047">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56179">
              <w:rPr>
                <w:rFonts w:ascii="Times New Roman" w:hAnsi="Times New Roman" w:cs="Times New Roman"/>
                <w:sz w:val="24"/>
                <w:szCs w:val="24"/>
              </w:rPr>
              <w:t>HSBC Debt-to-Equity Ratio</w:t>
            </w:r>
          </w:p>
        </w:tc>
        <w:tc>
          <w:tcPr>
            <w:tcW w:w="2254" w:type="dxa"/>
          </w:tcPr>
          <w:p w14:paraId="4B6CAE26" w14:textId="77777777" w:rsidR="00756179" w:rsidRPr="00756179" w:rsidRDefault="00756179" w:rsidP="00143047">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56179">
              <w:rPr>
                <w:rFonts w:ascii="Times New Roman" w:hAnsi="Times New Roman" w:cs="Times New Roman"/>
                <w:sz w:val="24"/>
                <w:szCs w:val="24"/>
              </w:rPr>
              <w:t>Analysis</w:t>
            </w:r>
          </w:p>
        </w:tc>
      </w:tr>
      <w:tr w:rsidR="00756179" w:rsidRPr="00756179" w14:paraId="66143AE7" w14:textId="77777777" w:rsidTr="00756179">
        <w:tc>
          <w:tcPr>
            <w:cnfStyle w:val="001000000000" w:firstRow="0" w:lastRow="0" w:firstColumn="1" w:lastColumn="0" w:oddVBand="0" w:evenVBand="0" w:oddHBand="0" w:evenHBand="0" w:firstRowFirstColumn="0" w:firstRowLastColumn="0" w:lastRowFirstColumn="0" w:lastRowLastColumn="0"/>
            <w:tcW w:w="2254" w:type="dxa"/>
          </w:tcPr>
          <w:p w14:paraId="763520CB" w14:textId="77777777" w:rsidR="00756179" w:rsidRPr="00756179" w:rsidRDefault="00756179" w:rsidP="00143047">
            <w:pPr>
              <w:spacing w:line="360" w:lineRule="auto"/>
              <w:jc w:val="both"/>
              <w:rPr>
                <w:rFonts w:ascii="Times New Roman" w:hAnsi="Times New Roman" w:cs="Times New Roman"/>
                <w:sz w:val="24"/>
                <w:szCs w:val="24"/>
              </w:rPr>
            </w:pPr>
            <w:r w:rsidRPr="00756179">
              <w:rPr>
                <w:rFonts w:ascii="Times New Roman" w:hAnsi="Times New Roman" w:cs="Times New Roman"/>
                <w:sz w:val="24"/>
                <w:szCs w:val="24"/>
              </w:rPr>
              <w:t>2019</w:t>
            </w:r>
          </w:p>
        </w:tc>
        <w:tc>
          <w:tcPr>
            <w:tcW w:w="2254" w:type="dxa"/>
          </w:tcPr>
          <w:p w14:paraId="6F380EDE" w14:textId="77777777" w:rsidR="00756179" w:rsidRPr="00756179" w:rsidRDefault="00756179" w:rsidP="00143047">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56179">
              <w:rPr>
                <w:rFonts w:ascii="Times New Roman" w:hAnsi="Times New Roman" w:cs="Times New Roman"/>
                <w:sz w:val="24"/>
                <w:szCs w:val="24"/>
              </w:rPr>
              <w:t>3.21</w:t>
            </w:r>
          </w:p>
        </w:tc>
        <w:tc>
          <w:tcPr>
            <w:tcW w:w="2254" w:type="dxa"/>
          </w:tcPr>
          <w:p w14:paraId="549F560E" w14:textId="77777777" w:rsidR="00756179" w:rsidRPr="00756179" w:rsidRDefault="00756179" w:rsidP="00143047">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56179">
              <w:rPr>
                <w:rFonts w:ascii="Times New Roman" w:hAnsi="Times New Roman" w:cs="Times New Roman"/>
                <w:sz w:val="24"/>
                <w:szCs w:val="24"/>
              </w:rPr>
              <w:t>3.48</w:t>
            </w:r>
          </w:p>
        </w:tc>
        <w:tc>
          <w:tcPr>
            <w:tcW w:w="2254" w:type="dxa"/>
          </w:tcPr>
          <w:p w14:paraId="7FB53737" w14:textId="77777777" w:rsidR="00756179" w:rsidRPr="00756179" w:rsidRDefault="00756179" w:rsidP="00143047">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56179">
              <w:rPr>
                <w:rFonts w:ascii="Times New Roman" w:hAnsi="Times New Roman" w:cs="Times New Roman"/>
                <w:sz w:val="24"/>
                <w:szCs w:val="24"/>
              </w:rPr>
              <w:t>Both companies have relatively high debt levels, but HSBC is slightly more leveraged.</w:t>
            </w:r>
          </w:p>
        </w:tc>
      </w:tr>
      <w:tr w:rsidR="00756179" w:rsidRPr="00756179" w14:paraId="13771B1B" w14:textId="77777777" w:rsidTr="00756179">
        <w:tc>
          <w:tcPr>
            <w:cnfStyle w:val="001000000000" w:firstRow="0" w:lastRow="0" w:firstColumn="1" w:lastColumn="0" w:oddVBand="0" w:evenVBand="0" w:oddHBand="0" w:evenHBand="0" w:firstRowFirstColumn="0" w:firstRowLastColumn="0" w:lastRowFirstColumn="0" w:lastRowLastColumn="0"/>
            <w:tcW w:w="2254" w:type="dxa"/>
          </w:tcPr>
          <w:p w14:paraId="3124AEEC" w14:textId="77777777" w:rsidR="00756179" w:rsidRPr="00756179" w:rsidRDefault="00756179" w:rsidP="00143047">
            <w:pPr>
              <w:spacing w:line="360" w:lineRule="auto"/>
              <w:jc w:val="both"/>
              <w:rPr>
                <w:rFonts w:ascii="Times New Roman" w:hAnsi="Times New Roman" w:cs="Times New Roman"/>
                <w:sz w:val="24"/>
                <w:szCs w:val="24"/>
              </w:rPr>
            </w:pPr>
            <w:r w:rsidRPr="00756179">
              <w:rPr>
                <w:rFonts w:ascii="Times New Roman" w:hAnsi="Times New Roman" w:cs="Times New Roman"/>
                <w:sz w:val="24"/>
                <w:szCs w:val="24"/>
              </w:rPr>
              <w:t>2020</w:t>
            </w:r>
          </w:p>
        </w:tc>
        <w:tc>
          <w:tcPr>
            <w:tcW w:w="2254" w:type="dxa"/>
          </w:tcPr>
          <w:p w14:paraId="67576900" w14:textId="77777777" w:rsidR="00756179" w:rsidRPr="00756179" w:rsidRDefault="00756179" w:rsidP="00143047">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56179">
              <w:rPr>
                <w:rFonts w:ascii="Times New Roman" w:hAnsi="Times New Roman" w:cs="Times New Roman"/>
                <w:sz w:val="24"/>
                <w:szCs w:val="24"/>
              </w:rPr>
              <w:t>3.48</w:t>
            </w:r>
          </w:p>
        </w:tc>
        <w:tc>
          <w:tcPr>
            <w:tcW w:w="2254" w:type="dxa"/>
          </w:tcPr>
          <w:p w14:paraId="1F6419F7" w14:textId="77777777" w:rsidR="00756179" w:rsidRPr="00756179" w:rsidRDefault="00756179" w:rsidP="00143047">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56179">
              <w:rPr>
                <w:rFonts w:ascii="Times New Roman" w:hAnsi="Times New Roman" w:cs="Times New Roman"/>
                <w:sz w:val="24"/>
                <w:szCs w:val="24"/>
              </w:rPr>
              <w:t>3.62</w:t>
            </w:r>
          </w:p>
        </w:tc>
        <w:tc>
          <w:tcPr>
            <w:tcW w:w="2254" w:type="dxa"/>
          </w:tcPr>
          <w:p w14:paraId="5E44E0F6" w14:textId="77777777" w:rsidR="00756179" w:rsidRPr="00756179" w:rsidRDefault="00756179" w:rsidP="00143047">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56179">
              <w:rPr>
                <w:rFonts w:ascii="Times New Roman" w:hAnsi="Times New Roman" w:cs="Times New Roman"/>
                <w:sz w:val="24"/>
                <w:szCs w:val="24"/>
              </w:rPr>
              <w:t>Debt burden increases for both, potentially due to the pandemic's impact.</w:t>
            </w:r>
          </w:p>
        </w:tc>
      </w:tr>
      <w:tr w:rsidR="00756179" w:rsidRPr="00756179" w14:paraId="4772F435" w14:textId="77777777" w:rsidTr="00756179">
        <w:tc>
          <w:tcPr>
            <w:cnfStyle w:val="001000000000" w:firstRow="0" w:lastRow="0" w:firstColumn="1" w:lastColumn="0" w:oddVBand="0" w:evenVBand="0" w:oddHBand="0" w:evenHBand="0" w:firstRowFirstColumn="0" w:firstRowLastColumn="0" w:lastRowFirstColumn="0" w:lastRowLastColumn="0"/>
            <w:tcW w:w="2254" w:type="dxa"/>
          </w:tcPr>
          <w:p w14:paraId="5B579733" w14:textId="77777777" w:rsidR="00756179" w:rsidRPr="00756179" w:rsidRDefault="00756179" w:rsidP="00143047">
            <w:pPr>
              <w:spacing w:line="360" w:lineRule="auto"/>
              <w:jc w:val="both"/>
              <w:rPr>
                <w:rFonts w:ascii="Times New Roman" w:hAnsi="Times New Roman" w:cs="Times New Roman"/>
                <w:sz w:val="24"/>
                <w:szCs w:val="24"/>
              </w:rPr>
            </w:pPr>
            <w:r w:rsidRPr="00756179">
              <w:rPr>
                <w:rFonts w:ascii="Times New Roman" w:hAnsi="Times New Roman" w:cs="Times New Roman"/>
                <w:sz w:val="24"/>
                <w:szCs w:val="24"/>
              </w:rPr>
              <w:t>2021</w:t>
            </w:r>
          </w:p>
        </w:tc>
        <w:tc>
          <w:tcPr>
            <w:tcW w:w="2254" w:type="dxa"/>
          </w:tcPr>
          <w:p w14:paraId="4A5068CD" w14:textId="77777777" w:rsidR="00756179" w:rsidRPr="00756179" w:rsidRDefault="00756179" w:rsidP="00143047">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56179">
              <w:rPr>
                <w:rFonts w:ascii="Times New Roman" w:hAnsi="Times New Roman" w:cs="Times New Roman"/>
                <w:sz w:val="24"/>
                <w:szCs w:val="24"/>
              </w:rPr>
              <w:t>3.35</w:t>
            </w:r>
          </w:p>
        </w:tc>
        <w:tc>
          <w:tcPr>
            <w:tcW w:w="2254" w:type="dxa"/>
          </w:tcPr>
          <w:p w14:paraId="09D1622F" w14:textId="77777777" w:rsidR="00756179" w:rsidRPr="00756179" w:rsidRDefault="00756179" w:rsidP="00143047">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56179">
              <w:rPr>
                <w:rFonts w:ascii="Times New Roman" w:hAnsi="Times New Roman" w:cs="Times New Roman"/>
                <w:sz w:val="24"/>
                <w:szCs w:val="24"/>
              </w:rPr>
              <w:t>3.54</w:t>
            </w:r>
          </w:p>
        </w:tc>
        <w:tc>
          <w:tcPr>
            <w:tcW w:w="2254" w:type="dxa"/>
          </w:tcPr>
          <w:p w14:paraId="40B05328" w14:textId="77777777" w:rsidR="00756179" w:rsidRPr="00756179" w:rsidRDefault="00756179" w:rsidP="00143047">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56179">
              <w:rPr>
                <w:rFonts w:ascii="Times New Roman" w:hAnsi="Times New Roman" w:cs="Times New Roman"/>
                <w:sz w:val="24"/>
                <w:szCs w:val="24"/>
              </w:rPr>
              <w:t>Barclays shows a positive trend in deleveraging.</w:t>
            </w:r>
          </w:p>
        </w:tc>
      </w:tr>
      <w:tr w:rsidR="00756179" w:rsidRPr="00756179" w14:paraId="046932E6" w14:textId="77777777" w:rsidTr="00756179">
        <w:tc>
          <w:tcPr>
            <w:cnfStyle w:val="001000000000" w:firstRow="0" w:lastRow="0" w:firstColumn="1" w:lastColumn="0" w:oddVBand="0" w:evenVBand="0" w:oddHBand="0" w:evenHBand="0" w:firstRowFirstColumn="0" w:firstRowLastColumn="0" w:lastRowFirstColumn="0" w:lastRowLastColumn="0"/>
            <w:tcW w:w="2254" w:type="dxa"/>
          </w:tcPr>
          <w:p w14:paraId="200F6475" w14:textId="77777777" w:rsidR="00756179" w:rsidRPr="00756179" w:rsidRDefault="00756179" w:rsidP="00143047">
            <w:pPr>
              <w:spacing w:line="360" w:lineRule="auto"/>
              <w:jc w:val="both"/>
              <w:rPr>
                <w:rFonts w:ascii="Times New Roman" w:hAnsi="Times New Roman" w:cs="Times New Roman"/>
                <w:sz w:val="24"/>
                <w:szCs w:val="24"/>
              </w:rPr>
            </w:pPr>
            <w:r w:rsidRPr="00756179">
              <w:rPr>
                <w:rFonts w:ascii="Times New Roman" w:hAnsi="Times New Roman" w:cs="Times New Roman"/>
                <w:sz w:val="24"/>
                <w:szCs w:val="24"/>
              </w:rPr>
              <w:t>2022</w:t>
            </w:r>
          </w:p>
        </w:tc>
        <w:tc>
          <w:tcPr>
            <w:tcW w:w="2254" w:type="dxa"/>
          </w:tcPr>
          <w:p w14:paraId="098D8FC2" w14:textId="77777777" w:rsidR="00756179" w:rsidRPr="00756179" w:rsidRDefault="00756179" w:rsidP="00143047">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56179">
              <w:rPr>
                <w:rFonts w:ascii="Times New Roman" w:hAnsi="Times New Roman" w:cs="Times New Roman"/>
                <w:sz w:val="24"/>
                <w:szCs w:val="24"/>
              </w:rPr>
              <w:t>3.18</w:t>
            </w:r>
          </w:p>
        </w:tc>
        <w:tc>
          <w:tcPr>
            <w:tcW w:w="2254" w:type="dxa"/>
          </w:tcPr>
          <w:p w14:paraId="16D0C23F" w14:textId="77777777" w:rsidR="00756179" w:rsidRPr="00756179" w:rsidRDefault="00756179" w:rsidP="00143047">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56179">
              <w:rPr>
                <w:rFonts w:ascii="Times New Roman" w:hAnsi="Times New Roman" w:cs="Times New Roman"/>
                <w:sz w:val="24"/>
                <w:szCs w:val="24"/>
              </w:rPr>
              <w:t>3.42</w:t>
            </w:r>
          </w:p>
        </w:tc>
        <w:tc>
          <w:tcPr>
            <w:tcW w:w="2254" w:type="dxa"/>
          </w:tcPr>
          <w:p w14:paraId="61B8AA46" w14:textId="77777777" w:rsidR="00756179" w:rsidRPr="00756179" w:rsidRDefault="00756179" w:rsidP="00143047">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56179">
              <w:rPr>
                <w:rFonts w:ascii="Times New Roman" w:hAnsi="Times New Roman" w:cs="Times New Roman"/>
                <w:sz w:val="24"/>
                <w:szCs w:val="24"/>
              </w:rPr>
              <w:t>Barclays continues to reduce debt, surpassing HSBC in this metric.</w:t>
            </w:r>
          </w:p>
        </w:tc>
      </w:tr>
      <w:tr w:rsidR="00756179" w:rsidRPr="00756179" w14:paraId="0BBA67F7" w14:textId="77777777" w:rsidTr="00756179">
        <w:tc>
          <w:tcPr>
            <w:cnfStyle w:val="001000000000" w:firstRow="0" w:lastRow="0" w:firstColumn="1" w:lastColumn="0" w:oddVBand="0" w:evenVBand="0" w:oddHBand="0" w:evenHBand="0" w:firstRowFirstColumn="0" w:firstRowLastColumn="0" w:lastRowFirstColumn="0" w:lastRowLastColumn="0"/>
            <w:tcW w:w="2254" w:type="dxa"/>
          </w:tcPr>
          <w:p w14:paraId="52D25182" w14:textId="4F2E14F3" w:rsidR="00756179" w:rsidRPr="00756179" w:rsidRDefault="00756179" w:rsidP="00143047">
            <w:pPr>
              <w:spacing w:line="360" w:lineRule="auto"/>
              <w:jc w:val="both"/>
              <w:rPr>
                <w:rFonts w:ascii="Times New Roman" w:hAnsi="Times New Roman" w:cs="Times New Roman"/>
                <w:sz w:val="24"/>
                <w:szCs w:val="24"/>
              </w:rPr>
            </w:pPr>
            <w:r w:rsidRPr="00756179">
              <w:rPr>
                <w:rFonts w:ascii="Times New Roman" w:hAnsi="Times New Roman" w:cs="Times New Roman"/>
                <w:sz w:val="24"/>
                <w:szCs w:val="24"/>
              </w:rPr>
              <w:t xml:space="preserve">2023 </w:t>
            </w:r>
          </w:p>
        </w:tc>
        <w:tc>
          <w:tcPr>
            <w:tcW w:w="2254" w:type="dxa"/>
          </w:tcPr>
          <w:p w14:paraId="698DCBA7" w14:textId="77777777" w:rsidR="00756179" w:rsidRPr="00756179" w:rsidRDefault="00756179" w:rsidP="00143047">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56179">
              <w:rPr>
                <w:rFonts w:ascii="Times New Roman" w:hAnsi="Times New Roman" w:cs="Times New Roman"/>
                <w:sz w:val="24"/>
                <w:szCs w:val="24"/>
              </w:rPr>
              <w:t>3.25</w:t>
            </w:r>
          </w:p>
        </w:tc>
        <w:tc>
          <w:tcPr>
            <w:tcW w:w="2254" w:type="dxa"/>
          </w:tcPr>
          <w:p w14:paraId="7FCAC74A" w14:textId="0C97333D" w:rsidR="00756179" w:rsidRPr="00756179" w:rsidRDefault="00756179" w:rsidP="00143047">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56179">
              <w:rPr>
                <w:rFonts w:ascii="Times New Roman" w:hAnsi="Times New Roman" w:cs="Times New Roman"/>
                <w:sz w:val="24"/>
                <w:szCs w:val="24"/>
              </w:rPr>
              <w:t xml:space="preserve">3.40 </w:t>
            </w:r>
          </w:p>
        </w:tc>
        <w:tc>
          <w:tcPr>
            <w:tcW w:w="2254" w:type="dxa"/>
          </w:tcPr>
          <w:p w14:paraId="214C6B3B" w14:textId="77777777" w:rsidR="00756179" w:rsidRPr="00756179" w:rsidRDefault="00756179" w:rsidP="00143047">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56179">
              <w:rPr>
                <w:rFonts w:ascii="Times New Roman" w:hAnsi="Times New Roman" w:cs="Times New Roman"/>
                <w:sz w:val="24"/>
                <w:szCs w:val="24"/>
              </w:rPr>
              <w:t>Barclays' debt reduction efforts appear to be slowing down, while HSBC's debt remains relatively stable.</w:t>
            </w:r>
          </w:p>
        </w:tc>
      </w:tr>
    </w:tbl>
    <w:p w14:paraId="78C9880F" w14:textId="77777777" w:rsidR="007A3ED2" w:rsidRDefault="007A3ED2" w:rsidP="00180870">
      <w:pPr>
        <w:spacing w:line="360" w:lineRule="auto"/>
        <w:jc w:val="both"/>
        <w:rPr>
          <w:rFonts w:ascii="Times New Roman" w:hAnsi="Times New Roman" w:cs="Times New Roman"/>
          <w:sz w:val="24"/>
          <w:szCs w:val="24"/>
        </w:rPr>
      </w:pPr>
    </w:p>
    <w:p w14:paraId="0A9E3736" w14:textId="096A9D6A" w:rsidR="00180870" w:rsidRPr="00180870" w:rsidRDefault="00180870" w:rsidP="00180870">
      <w:pPr>
        <w:spacing w:line="360" w:lineRule="auto"/>
        <w:jc w:val="both"/>
        <w:rPr>
          <w:rFonts w:ascii="Times New Roman" w:hAnsi="Times New Roman" w:cs="Times New Roman"/>
          <w:sz w:val="24"/>
          <w:szCs w:val="24"/>
        </w:rPr>
      </w:pPr>
      <w:r w:rsidRPr="00180870">
        <w:rPr>
          <w:rFonts w:ascii="Times New Roman" w:hAnsi="Times New Roman" w:cs="Times New Roman"/>
          <w:sz w:val="24"/>
          <w:szCs w:val="24"/>
        </w:rPr>
        <w:t>Analysis: However, concerning Barclays and HSBC, the first one</w:t>
      </w:r>
      <w:r w:rsidR="007A3ED2">
        <w:rPr>
          <w:rFonts w:ascii="Times New Roman" w:hAnsi="Times New Roman" w:cs="Times New Roman"/>
          <w:sz w:val="24"/>
          <w:szCs w:val="24"/>
        </w:rPr>
        <w:t xml:space="preserve"> has revealed a higher tendency to debt-cut in recent years, whereas the second one</w:t>
      </w:r>
      <w:r w:rsidRPr="00180870">
        <w:rPr>
          <w:rFonts w:ascii="Times New Roman" w:hAnsi="Times New Roman" w:cs="Times New Roman"/>
          <w:sz w:val="24"/>
          <w:szCs w:val="24"/>
        </w:rPr>
        <w:t xml:space="preserve"> has not moved yet to a more serious ambition on the same. Even so, Barclays should put on more sustained activities in order to get to the debt-to-equity ratio</w:t>
      </w:r>
      <w:r w:rsidR="007A3ED2">
        <w:rPr>
          <w:rFonts w:ascii="Times New Roman" w:hAnsi="Times New Roman" w:cs="Times New Roman"/>
          <w:sz w:val="24"/>
          <w:szCs w:val="24"/>
        </w:rPr>
        <w:t xml:space="preserve">, which is predicted to be </w:t>
      </w:r>
      <w:r w:rsidRPr="00180870">
        <w:rPr>
          <w:rFonts w:ascii="Times New Roman" w:hAnsi="Times New Roman" w:cs="Times New Roman"/>
          <w:sz w:val="24"/>
          <w:szCs w:val="24"/>
        </w:rPr>
        <w:t>preferable.</w:t>
      </w:r>
    </w:p>
    <w:p w14:paraId="72B8C03F" w14:textId="54C62E42" w:rsidR="00180870" w:rsidRPr="00180870" w:rsidRDefault="00180870" w:rsidP="00180870">
      <w:pPr>
        <w:spacing w:line="360" w:lineRule="auto"/>
        <w:jc w:val="both"/>
        <w:rPr>
          <w:rFonts w:ascii="Times New Roman" w:hAnsi="Times New Roman" w:cs="Times New Roman"/>
          <w:sz w:val="24"/>
          <w:szCs w:val="24"/>
        </w:rPr>
      </w:pPr>
      <w:r w:rsidRPr="00180870">
        <w:rPr>
          <w:rFonts w:ascii="Times New Roman" w:hAnsi="Times New Roman" w:cs="Times New Roman"/>
          <w:sz w:val="24"/>
          <w:szCs w:val="24"/>
        </w:rPr>
        <w:t xml:space="preserve">The contrast with HSBC exposes both sides </w:t>
      </w:r>
      <w:r w:rsidR="007A3ED2">
        <w:rPr>
          <w:rFonts w:ascii="Times New Roman" w:hAnsi="Times New Roman" w:cs="Times New Roman"/>
          <w:sz w:val="24"/>
          <w:szCs w:val="24"/>
        </w:rPr>
        <w:t>of the coin</w:t>
      </w:r>
      <w:r w:rsidRPr="00180870">
        <w:rPr>
          <w:rFonts w:ascii="Times New Roman" w:hAnsi="Times New Roman" w:cs="Times New Roman"/>
          <w:sz w:val="24"/>
          <w:szCs w:val="24"/>
        </w:rPr>
        <w:t xml:space="preserve"> in Barclays' financial attainment. On the one hand, Barclays </w:t>
      </w:r>
      <w:r w:rsidR="007A3ED2">
        <w:rPr>
          <w:rFonts w:ascii="Times New Roman" w:hAnsi="Times New Roman" w:cs="Times New Roman"/>
          <w:sz w:val="24"/>
          <w:szCs w:val="24"/>
        </w:rPr>
        <w:t>seems to demonstrate steady progress with respect to both profitability and deleveraging, while on the other hand,</w:t>
      </w:r>
      <w:r w:rsidRPr="00180870">
        <w:rPr>
          <w:rFonts w:ascii="Times New Roman" w:hAnsi="Times New Roman" w:cs="Times New Roman"/>
          <w:sz w:val="24"/>
          <w:szCs w:val="24"/>
        </w:rPr>
        <w:t xml:space="preserve"> in terms of liquidity - it is not on par with that of HSBC </w:t>
      </w:r>
      <w:r w:rsidR="001C65F3">
        <w:rPr>
          <w:rFonts w:ascii="Times New Roman" w:hAnsi="Times New Roman" w:cs="Times New Roman"/>
          <w:sz w:val="24"/>
          <w:szCs w:val="24"/>
        </w:rPr>
        <w:t>(</w:t>
      </w:r>
      <w:r w:rsidRPr="00180870">
        <w:rPr>
          <w:rFonts w:ascii="Times New Roman" w:hAnsi="Times New Roman" w:cs="Times New Roman"/>
          <w:sz w:val="24"/>
          <w:szCs w:val="24"/>
        </w:rPr>
        <w:t>COP</w:t>
      </w:r>
      <w:r w:rsidR="001C65F3">
        <w:rPr>
          <w:rFonts w:ascii="Times New Roman" w:hAnsi="Times New Roman" w:cs="Times New Roman"/>
          <w:sz w:val="24"/>
          <w:szCs w:val="24"/>
        </w:rPr>
        <w:t xml:space="preserve">, </w:t>
      </w:r>
      <w:r w:rsidRPr="00180870">
        <w:rPr>
          <w:rFonts w:ascii="Times New Roman" w:hAnsi="Times New Roman" w:cs="Times New Roman"/>
          <w:sz w:val="24"/>
          <w:szCs w:val="24"/>
        </w:rPr>
        <w:t>2020).</w:t>
      </w:r>
    </w:p>
    <w:p w14:paraId="7D9B8A3E" w14:textId="63E85F36" w:rsidR="00180870" w:rsidRPr="00180870" w:rsidRDefault="00180870" w:rsidP="00180870">
      <w:pPr>
        <w:spacing w:line="360" w:lineRule="auto"/>
        <w:jc w:val="both"/>
        <w:rPr>
          <w:rFonts w:ascii="Times New Roman" w:hAnsi="Times New Roman" w:cs="Times New Roman"/>
          <w:sz w:val="24"/>
          <w:szCs w:val="24"/>
        </w:rPr>
      </w:pPr>
      <w:r w:rsidRPr="00180870">
        <w:rPr>
          <w:rFonts w:ascii="Times New Roman" w:hAnsi="Times New Roman" w:cs="Times New Roman"/>
          <w:sz w:val="24"/>
          <w:szCs w:val="24"/>
        </w:rPr>
        <w:lastRenderedPageBreak/>
        <w:t xml:space="preserve">Undergone such examination, we can conclude that regular financial health monitoring with pertinent strategy shifts should be an ongoing priority. Through addressing issues related to liquidity improvement that buck the trend, profitability, and efficient </w:t>
      </w:r>
      <w:r w:rsidR="00C2088E">
        <w:rPr>
          <w:rFonts w:ascii="Times New Roman" w:hAnsi="Times New Roman" w:cs="Times New Roman"/>
          <w:sz w:val="24"/>
          <w:szCs w:val="24"/>
        </w:rPr>
        <w:t>operation, Barclays is resolved to compete at the same financial status as</w:t>
      </w:r>
      <w:r w:rsidRPr="00180870">
        <w:rPr>
          <w:rFonts w:ascii="Times New Roman" w:hAnsi="Times New Roman" w:cs="Times New Roman"/>
          <w:sz w:val="24"/>
          <w:szCs w:val="24"/>
        </w:rPr>
        <w:t xml:space="preserve"> its major competitor.</w:t>
      </w:r>
    </w:p>
    <w:p w14:paraId="67842852" w14:textId="07532E8D" w:rsidR="00180870" w:rsidRPr="001C65F3" w:rsidRDefault="001C65F3" w:rsidP="001C65F3">
      <w:pPr>
        <w:pStyle w:val="Heading2"/>
        <w:spacing w:line="360" w:lineRule="auto"/>
        <w:rPr>
          <w:rFonts w:ascii="Times New Roman" w:hAnsi="Times New Roman" w:cs="Times New Roman"/>
          <w:b/>
          <w:bCs/>
          <w:color w:val="auto"/>
        </w:rPr>
      </w:pPr>
      <w:bookmarkStart w:id="18" w:name="_Toc164008479"/>
      <w:r w:rsidRPr="001C65F3">
        <w:rPr>
          <w:rFonts w:ascii="Times New Roman" w:hAnsi="Times New Roman" w:cs="Times New Roman"/>
          <w:b/>
          <w:bCs/>
          <w:color w:val="auto"/>
        </w:rPr>
        <w:t>Recommendation</w:t>
      </w:r>
      <w:bookmarkEnd w:id="18"/>
    </w:p>
    <w:p w14:paraId="62B223E5" w14:textId="168128BC" w:rsidR="00180870" w:rsidRPr="00180870" w:rsidRDefault="00180870" w:rsidP="00180870">
      <w:pPr>
        <w:spacing w:line="360" w:lineRule="auto"/>
        <w:jc w:val="both"/>
        <w:rPr>
          <w:rFonts w:ascii="Times New Roman" w:hAnsi="Times New Roman" w:cs="Times New Roman"/>
          <w:sz w:val="24"/>
          <w:szCs w:val="24"/>
        </w:rPr>
      </w:pPr>
      <w:r w:rsidRPr="00180870">
        <w:rPr>
          <w:rFonts w:ascii="Times New Roman" w:hAnsi="Times New Roman" w:cs="Times New Roman"/>
          <w:sz w:val="24"/>
          <w:szCs w:val="24"/>
        </w:rPr>
        <w:t>Based on the analysis of Barclays' financial performance over the past five years, here are some key recommendations to enhance their financial management:</w:t>
      </w:r>
    </w:p>
    <w:p w14:paraId="589D72C7" w14:textId="77777777" w:rsidR="00272BA5" w:rsidRPr="00756179" w:rsidRDefault="00272BA5" w:rsidP="00756179">
      <w:pPr>
        <w:spacing w:line="360" w:lineRule="auto"/>
        <w:jc w:val="both"/>
        <w:rPr>
          <w:rFonts w:ascii="Times New Roman" w:hAnsi="Times New Roman" w:cs="Times New Roman"/>
          <w:sz w:val="24"/>
          <w:szCs w:val="24"/>
        </w:rPr>
      </w:pPr>
      <w:r w:rsidRPr="00756179">
        <w:rPr>
          <w:rFonts w:ascii="Times New Roman" w:hAnsi="Times New Roman" w:cs="Times New Roman"/>
          <w:sz w:val="24"/>
          <w:szCs w:val="24"/>
        </w:rPr>
        <w:t>1. Enhance Liquidity:</w:t>
      </w:r>
    </w:p>
    <w:p w14:paraId="658A034D" w14:textId="120642EC" w:rsidR="00180870" w:rsidRPr="001C65F3" w:rsidRDefault="00180870" w:rsidP="001C65F3">
      <w:pPr>
        <w:pStyle w:val="ListParagraph"/>
        <w:numPr>
          <w:ilvl w:val="0"/>
          <w:numId w:val="21"/>
        </w:numPr>
        <w:spacing w:line="360" w:lineRule="auto"/>
        <w:jc w:val="both"/>
        <w:rPr>
          <w:rFonts w:ascii="Times New Roman" w:hAnsi="Times New Roman" w:cs="Times New Roman"/>
          <w:sz w:val="24"/>
          <w:szCs w:val="24"/>
        </w:rPr>
      </w:pPr>
      <w:r w:rsidRPr="001C65F3">
        <w:rPr>
          <w:rFonts w:ascii="Times New Roman" w:hAnsi="Times New Roman" w:cs="Times New Roman"/>
          <w:sz w:val="24"/>
          <w:szCs w:val="24"/>
        </w:rPr>
        <w:t xml:space="preserve">A well-alignment cash to current ratio and </w:t>
      </w:r>
      <w:r w:rsidR="00C2088E">
        <w:rPr>
          <w:rFonts w:ascii="Times New Roman" w:hAnsi="Times New Roman" w:cs="Times New Roman"/>
          <w:sz w:val="24"/>
          <w:szCs w:val="24"/>
        </w:rPr>
        <w:t xml:space="preserve">a </w:t>
      </w:r>
      <w:r w:rsidRPr="001C65F3">
        <w:rPr>
          <w:rFonts w:ascii="Times New Roman" w:hAnsi="Times New Roman" w:cs="Times New Roman"/>
          <w:sz w:val="24"/>
          <w:szCs w:val="24"/>
        </w:rPr>
        <w:t xml:space="preserve">quick one </w:t>
      </w:r>
      <w:proofErr w:type="gramStart"/>
      <w:r w:rsidRPr="001C65F3">
        <w:rPr>
          <w:rFonts w:ascii="Times New Roman" w:hAnsi="Times New Roman" w:cs="Times New Roman"/>
          <w:sz w:val="24"/>
          <w:szCs w:val="24"/>
        </w:rPr>
        <w:t>show</w:t>
      </w:r>
      <w:proofErr w:type="gramEnd"/>
      <w:r w:rsidRPr="001C65F3">
        <w:rPr>
          <w:rFonts w:ascii="Times New Roman" w:hAnsi="Times New Roman" w:cs="Times New Roman"/>
          <w:sz w:val="24"/>
          <w:szCs w:val="24"/>
        </w:rPr>
        <w:t xml:space="preserve"> the importance of a holistic approach to working capital management.</w:t>
      </w:r>
      <w:r w:rsidR="00C44D46" w:rsidRPr="001C65F3">
        <w:rPr>
          <w:rFonts w:ascii="Times New Roman" w:hAnsi="Times New Roman" w:cs="Times New Roman"/>
          <w:sz w:val="24"/>
          <w:szCs w:val="24"/>
        </w:rPr>
        <w:t xml:space="preserve"> </w:t>
      </w:r>
      <w:r w:rsidRPr="001C65F3">
        <w:rPr>
          <w:rFonts w:ascii="Times New Roman" w:hAnsi="Times New Roman" w:cs="Times New Roman"/>
          <w:sz w:val="24"/>
          <w:szCs w:val="24"/>
        </w:rPr>
        <w:t>This could involve:</w:t>
      </w:r>
    </w:p>
    <w:p w14:paraId="7AAD8479" w14:textId="70A200D1" w:rsidR="00180870" w:rsidRPr="00C44D46" w:rsidRDefault="00180870" w:rsidP="001C65F3">
      <w:pPr>
        <w:pStyle w:val="ListParagraph"/>
        <w:numPr>
          <w:ilvl w:val="1"/>
          <w:numId w:val="13"/>
        </w:numPr>
        <w:spacing w:line="360" w:lineRule="auto"/>
        <w:jc w:val="both"/>
        <w:rPr>
          <w:rFonts w:ascii="Times New Roman" w:hAnsi="Times New Roman" w:cs="Times New Roman"/>
          <w:sz w:val="24"/>
          <w:szCs w:val="24"/>
        </w:rPr>
      </w:pPr>
      <w:r w:rsidRPr="00C44D46">
        <w:rPr>
          <w:rFonts w:ascii="Times New Roman" w:hAnsi="Times New Roman" w:cs="Times New Roman"/>
          <w:sz w:val="24"/>
          <w:szCs w:val="24"/>
        </w:rPr>
        <w:t>Optimizing inventory levels to reduce holding costs and improve cash flow (refer to Part A: may reflect a loss in profit in 2020</w:t>
      </w:r>
      <w:r w:rsidR="00C2088E">
        <w:rPr>
          <w:rFonts w:ascii="Times New Roman" w:hAnsi="Times New Roman" w:cs="Times New Roman"/>
          <w:sz w:val="24"/>
          <w:szCs w:val="24"/>
        </w:rPr>
        <w:t>, which may</w:t>
      </w:r>
      <w:r w:rsidRPr="00C44D46">
        <w:rPr>
          <w:rFonts w:ascii="Times New Roman" w:hAnsi="Times New Roman" w:cs="Times New Roman"/>
          <w:sz w:val="24"/>
          <w:szCs w:val="24"/>
        </w:rPr>
        <w:t xml:space="preserve"> be due to which often lead to difficulties in inventory management may be the reason.</w:t>
      </w:r>
    </w:p>
    <w:p w14:paraId="7E60E627" w14:textId="080EA11D" w:rsidR="00180870" w:rsidRPr="00C44D46" w:rsidRDefault="00180870" w:rsidP="001C65F3">
      <w:pPr>
        <w:pStyle w:val="ListParagraph"/>
        <w:numPr>
          <w:ilvl w:val="1"/>
          <w:numId w:val="13"/>
        </w:numPr>
        <w:spacing w:line="360" w:lineRule="auto"/>
        <w:jc w:val="both"/>
        <w:rPr>
          <w:rFonts w:ascii="Times New Roman" w:hAnsi="Times New Roman" w:cs="Times New Roman"/>
          <w:sz w:val="24"/>
          <w:szCs w:val="24"/>
        </w:rPr>
      </w:pPr>
      <w:r w:rsidRPr="00C44D46">
        <w:rPr>
          <w:rFonts w:ascii="Times New Roman" w:hAnsi="Times New Roman" w:cs="Times New Roman"/>
          <w:sz w:val="24"/>
          <w:szCs w:val="24"/>
        </w:rPr>
        <w:t>Getting terms of the credit second at the right window of the payment</w:t>
      </w:r>
      <w:r w:rsidR="00C44D46" w:rsidRPr="00C44D46">
        <w:rPr>
          <w:rFonts w:ascii="Times New Roman" w:hAnsi="Times New Roman" w:cs="Times New Roman"/>
          <w:sz w:val="24"/>
          <w:szCs w:val="24"/>
        </w:rPr>
        <w:t>.</w:t>
      </w:r>
    </w:p>
    <w:p w14:paraId="0CA4B877" w14:textId="5B02C926" w:rsidR="00180870" w:rsidRPr="00165F98" w:rsidRDefault="00180870" w:rsidP="001C65F3">
      <w:pPr>
        <w:pStyle w:val="ListParagraph"/>
        <w:numPr>
          <w:ilvl w:val="1"/>
          <w:numId w:val="13"/>
        </w:numPr>
        <w:spacing w:line="360" w:lineRule="auto"/>
        <w:jc w:val="both"/>
        <w:rPr>
          <w:rFonts w:ascii="Times New Roman" w:hAnsi="Times New Roman" w:cs="Times New Roman"/>
          <w:sz w:val="24"/>
          <w:szCs w:val="24"/>
        </w:rPr>
      </w:pPr>
      <w:r w:rsidRPr="00C44D46">
        <w:rPr>
          <w:rFonts w:ascii="Times New Roman" w:hAnsi="Times New Roman" w:cs="Times New Roman"/>
          <w:sz w:val="24"/>
          <w:szCs w:val="24"/>
        </w:rPr>
        <w:t>Making more stringent credit management strategies on their receivables to hasten collections.</w:t>
      </w:r>
    </w:p>
    <w:p w14:paraId="68002796" w14:textId="0D9DDABD" w:rsidR="00180870" w:rsidRPr="001C65F3" w:rsidRDefault="00180870" w:rsidP="001C65F3">
      <w:pPr>
        <w:pStyle w:val="ListParagraph"/>
        <w:numPr>
          <w:ilvl w:val="0"/>
          <w:numId w:val="21"/>
        </w:numPr>
        <w:spacing w:line="360" w:lineRule="auto"/>
        <w:jc w:val="both"/>
        <w:rPr>
          <w:rFonts w:ascii="Times New Roman" w:hAnsi="Times New Roman" w:cs="Times New Roman"/>
          <w:sz w:val="24"/>
          <w:szCs w:val="24"/>
        </w:rPr>
      </w:pPr>
      <w:r w:rsidRPr="001C65F3">
        <w:rPr>
          <w:rFonts w:ascii="Times New Roman" w:hAnsi="Times New Roman" w:cs="Times New Roman"/>
          <w:sz w:val="24"/>
          <w:szCs w:val="24"/>
        </w:rPr>
        <w:t xml:space="preserve">Eying at other short-term financing options, </w:t>
      </w:r>
      <w:r w:rsidR="00C2088E">
        <w:rPr>
          <w:rFonts w:ascii="Times New Roman" w:hAnsi="Times New Roman" w:cs="Times New Roman"/>
          <w:sz w:val="24"/>
          <w:szCs w:val="24"/>
        </w:rPr>
        <w:t xml:space="preserve">such as </w:t>
      </w:r>
      <w:r w:rsidRPr="001C65F3">
        <w:rPr>
          <w:rFonts w:ascii="Times New Roman" w:hAnsi="Times New Roman" w:cs="Times New Roman"/>
          <w:sz w:val="24"/>
          <w:szCs w:val="24"/>
        </w:rPr>
        <w:t xml:space="preserve">commercial paper loans or securitized loans, might </w:t>
      </w:r>
      <w:r w:rsidR="00C2088E">
        <w:rPr>
          <w:rFonts w:ascii="Times New Roman" w:hAnsi="Times New Roman" w:cs="Times New Roman"/>
          <w:sz w:val="24"/>
          <w:szCs w:val="24"/>
        </w:rPr>
        <w:t>also serve the purpose</w:t>
      </w:r>
      <w:r w:rsidRPr="001C65F3">
        <w:rPr>
          <w:rFonts w:ascii="Times New Roman" w:hAnsi="Times New Roman" w:cs="Times New Roman"/>
          <w:sz w:val="24"/>
          <w:szCs w:val="24"/>
        </w:rPr>
        <w:t xml:space="preserve"> if additional liquidity buffers are needed.</w:t>
      </w:r>
    </w:p>
    <w:p w14:paraId="68FB858C" w14:textId="77777777" w:rsidR="00180870" w:rsidRPr="00C2088E" w:rsidRDefault="00180870" w:rsidP="00180870">
      <w:pPr>
        <w:spacing w:line="360" w:lineRule="auto"/>
        <w:jc w:val="both"/>
        <w:rPr>
          <w:rFonts w:ascii="Times New Roman" w:hAnsi="Times New Roman" w:cs="Times New Roman"/>
          <w:b/>
          <w:bCs/>
          <w:sz w:val="24"/>
          <w:szCs w:val="24"/>
        </w:rPr>
      </w:pPr>
      <w:r w:rsidRPr="00C2088E">
        <w:rPr>
          <w:rFonts w:ascii="Times New Roman" w:hAnsi="Times New Roman" w:cs="Times New Roman"/>
          <w:b/>
          <w:bCs/>
          <w:sz w:val="24"/>
          <w:szCs w:val="24"/>
        </w:rPr>
        <w:t>2. Sustain Profitability:</w:t>
      </w:r>
    </w:p>
    <w:p w14:paraId="5F5E2117" w14:textId="3684F537" w:rsidR="00180870" w:rsidRPr="001C65F3" w:rsidRDefault="00180870" w:rsidP="001C65F3">
      <w:pPr>
        <w:pStyle w:val="ListParagraph"/>
        <w:numPr>
          <w:ilvl w:val="0"/>
          <w:numId w:val="21"/>
        </w:numPr>
        <w:spacing w:line="360" w:lineRule="auto"/>
        <w:jc w:val="both"/>
        <w:rPr>
          <w:rFonts w:ascii="Times New Roman" w:hAnsi="Times New Roman" w:cs="Times New Roman"/>
          <w:sz w:val="24"/>
          <w:szCs w:val="24"/>
        </w:rPr>
      </w:pPr>
      <w:r w:rsidRPr="001C65F3">
        <w:rPr>
          <w:rFonts w:ascii="Times New Roman" w:hAnsi="Times New Roman" w:cs="Times New Roman"/>
          <w:sz w:val="24"/>
          <w:szCs w:val="24"/>
        </w:rPr>
        <w:t xml:space="preserve">To address the issue of irregularity in ROE, it is necessary to conduct </w:t>
      </w:r>
      <w:proofErr w:type="gramStart"/>
      <w:r w:rsidRPr="001C65F3">
        <w:rPr>
          <w:rFonts w:ascii="Times New Roman" w:hAnsi="Times New Roman" w:cs="Times New Roman"/>
          <w:sz w:val="24"/>
          <w:szCs w:val="24"/>
        </w:rPr>
        <w:t>a profound research</w:t>
      </w:r>
      <w:proofErr w:type="gramEnd"/>
      <w:r w:rsidRPr="001C65F3">
        <w:rPr>
          <w:rFonts w:ascii="Times New Roman" w:hAnsi="Times New Roman" w:cs="Times New Roman"/>
          <w:sz w:val="24"/>
          <w:szCs w:val="24"/>
        </w:rPr>
        <w:t xml:space="preserve"> to identify profitability factors.</w:t>
      </w:r>
    </w:p>
    <w:p w14:paraId="392849B8" w14:textId="5B28D8A7" w:rsidR="00180870" w:rsidRPr="00C44D46" w:rsidRDefault="00180870" w:rsidP="001C65F3">
      <w:pPr>
        <w:pStyle w:val="ListParagraph"/>
        <w:numPr>
          <w:ilvl w:val="1"/>
          <w:numId w:val="15"/>
        </w:numPr>
        <w:spacing w:line="360" w:lineRule="auto"/>
        <w:jc w:val="both"/>
        <w:rPr>
          <w:rFonts w:ascii="Times New Roman" w:hAnsi="Times New Roman" w:cs="Times New Roman"/>
          <w:sz w:val="24"/>
          <w:szCs w:val="24"/>
        </w:rPr>
      </w:pPr>
      <w:r w:rsidRPr="00C44D46">
        <w:rPr>
          <w:rFonts w:ascii="Times New Roman" w:hAnsi="Times New Roman" w:cs="Times New Roman"/>
          <w:sz w:val="24"/>
          <w:szCs w:val="24"/>
        </w:rPr>
        <w:t>Identifying and focusing on high-margin businesses like wealth management (refer to Part A</w:t>
      </w:r>
      <w:r w:rsidR="00C44D46" w:rsidRPr="00C44D46">
        <w:rPr>
          <w:rFonts w:ascii="Times New Roman" w:hAnsi="Times New Roman" w:cs="Times New Roman"/>
          <w:sz w:val="24"/>
          <w:szCs w:val="24"/>
        </w:rPr>
        <w:t xml:space="preserve">: </w:t>
      </w:r>
      <w:r w:rsidRPr="00C44D46">
        <w:rPr>
          <w:rFonts w:ascii="Times New Roman" w:hAnsi="Times New Roman" w:cs="Times New Roman"/>
          <w:sz w:val="24"/>
          <w:szCs w:val="24"/>
        </w:rPr>
        <w:t>the strategic focus of investing more into wealth management</w:t>
      </w:r>
      <w:r w:rsidR="00C44D46" w:rsidRPr="00C44D46">
        <w:rPr>
          <w:rFonts w:ascii="Times New Roman" w:hAnsi="Times New Roman" w:cs="Times New Roman"/>
          <w:sz w:val="24"/>
          <w:szCs w:val="24"/>
        </w:rPr>
        <w:t>)</w:t>
      </w:r>
      <w:r w:rsidRPr="00C44D46">
        <w:rPr>
          <w:rFonts w:ascii="Times New Roman" w:hAnsi="Times New Roman" w:cs="Times New Roman"/>
          <w:sz w:val="24"/>
          <w:szCs w:val="24"/>
        </w:rPr>
        <w:t xml:space="preserve"> could boost revenues on the whole.</w:t>
      </w:r>
    </w:p>
    <w:p w14:paraId="0EBAD45F" w14:textId="7AEFC36B" w:rsidR="00180870" w:rsidRPr="00C44D46" w:rsidRDefault="00C44D46" w:rsidP="001C65F3">
      <w:pPr>
        <w:pStyle w:val="ListParagraph"/>
        <w:numPr>
          <w:ilvl w:val="1"/>
          <w:numId w:val="15"/>
        </w:numPr>
        <w:spacing w:line="360" w:lineRule="auto"/>
        <w:jc w:val="both"/>
        <w:rPr>
          <w:rFonts w:ascii="Times New Roman" w:hAnsi="Times New Roman" w:cs="Times New Roman"/>
          <w:sz w:val="24"/>
          <w:szCs w:val="24"/>
        </w:rPr>
      </w:pPr>
      <w:r w:rsidRPr="00C44D46">
        <w:rPr>
          <w:rFonts w:ascii="Times New Roman" w:hAnsi="Times New Roman" w:cs="Times New Roman"/>
          <w:sz w:val="24"/>
          <w:szCs w:val="24"/>
        </w:rPr>
        <w:t>T</w:t>
      </w:r>
      <w:r w:rsidR="00180870" w:rsidRPr="00C44D46">
        <w:rPr>
          <w:rFonts w:ascii="Times New Roman" w:hAnsi="Times New Roman" w:cs="Times New Roman"/>
          <w:sz w:val="24"/>
          <w:szCs w:val="24"/>
        </w:rPr>
        <w:t xml:space="preserve">he </w:t>
      </w:r>
      <w:r w:rsidR="00C2088E">
        <w:rPr>
          <w:rFonts w:ascii="Times New Roman" w:hAnsi="Times New Roman" w:cs="Times New Roman"/>
          <w:sz w:val="24"/>
          <w:szCs w:val="24"/>
        </w:rPr>
        <w:t xml:space="preserve">decision-making process and establishing cost-controlling measures will improve </w:t>
      </w:r>
      <w:r w:rsidR="00180870" w:rsidRPr="00C44D46">
        <w:rPr>
          <w:rFonts w:ascii="Times New Roman" w:hAnsi="Times New Roman" w:cs="Times New Roman"/>
          <w:sz w:val="24"/>
          <w:szCs w:val="24"/>
        </w:rPr>
        <w:t>profit.</w:t>
      </w:r>
    </w:p>
    <w:p w14:paraId="4A3044A3" w14:textId="72232976" w:rsidR="00180870" w:rsidRPr="00180870" w:rsidRDefault="00180870" w:rsidP="00180870">
      <w:pPr>
        <w:spacing w:line="360" w:lineRule="auto"/>
        <w:jc w:val="both"/>
        <w:rPr>
          <w:rFonts w:ascii="Times New Roman" w:hAnsi="Times New Roman" w:cs="Times New Roman"/>
          <w:sz w:val="24"/>
          <w:szCs w:val="24"/>
        </w:rPr>
      </w:pPr>
      <w:r w:rsidRPr="00180870">
        <w:rPr>
          <w:rFonts w:ascii="Times New Roman" w:hAnsi="Times New Roman" w:cs="Times New Roman"/>
          <w:sz w:val="24"/>
          <w:szCs w:val="24"/>
        </w:rPr>
        <w:t>3. Continued Focus on Deleveraging:</w:t>
      </w:r>
    </w:p>
    <w:p w14:paraId="214256F9" w14:textId="62242B62" w:rsidR="00180870" w:rsidRPr="001C65F3" w:rsidRDefault="00180870" w:rsidP="001C65F3">
      <w:pPr>
        <w:pStyle w:val="ListParagraph"/>
        <w:numPr>
          <w:ilvl w:val="0"/>
          <w:numId w:val="21"/>
        </w:numPr>
        <w:spacing w:line="360" w:lineRule="auto"/>
        <w:jc w:val="both"/>
        <w:rPr>
          <w:rFonts w:ascii="Times New Roman" w:hAnsi="Times New Roman" w:cs="Times New Roman"/>
          <w:sz w:val="24"/>
          <w:szCs w:val="24"/>
        </w:rPr>
      </w:pPr>
      <w:r w:rsidRPr="001C65F3">
        <w:rPr>
          <w:rFonts w:ascii="Times New Roman" w:hAnsi="Times New Roman" w:cs="Times New Roman"/>
          <w:sz w:val="24"/>
          <w:szCs w:val="24"/>
        </w:rPr>
        <w:t>Barclays' efforts to reduce their debt burden are commendable (refer to Part A: One of the ratios which will</w:t>
      </w:r>
      <w:r w:rsidR="002C1DBA">
        <w:rPr>
          <w:rFonts w:ascii="Times New Roman" w:hAnsi="Times New Roman" w:cs="Times New Roman"/>
          <w:sz w:val="24"/>
          <w:szCs w:val="24"/>
        </w:rPr>
        <w:t xml:space="preserve"> be</w:t>
      </w:r>
      <w:r w:rsidRPr="001C65F3">
        <w:rPr>
          <w:rFonts w:ascii="Times New Roman" w:hAnsi="Times New Roman" w:cs="Times New Roman"/>
          <w:sz w:val="24"/>
          <w:szCs w:val="24"/>
        </w:rPr>
        <w:t xml:space="preserve"> analy</w:t>
      </w:r>
      <w:r w:rsidR="002C1DBA">
        <w:rPr>
          <w:rFonts w:ascii="Times New Roman" w:hAnsi="Times New Roman" w:cs="Times New Roman"/>
          <w:sz w:val="24"/>
          <w:szCs w:val="24"/>
        </w:rPr>
        <w:t>s</w:t>
      </w:r>
      <w:r w:rsidRPr="001C65F3">
        <w:rPr>
          <w:rFonts w:ascii="Times New Roman" w:hAnsi="Times New Roman" w:cs="Times New Roman"/>
          <w:sz w:val="24"/>
          <w:szCs w:val="24"/>
        </w:rPr>
        <w:t>e</w:t>
      </w:r>
      <w:r w:rsidR="002C1DBA">
        <w:rPr>
          <w:rFonts w:ascii="Times New Roman" w:hAnsi="Times New Roman" w:cs="Times New Roman"/>
          <w:sz w:val="24"/>
          <w:szCs w:val="24"/>
        </w:rPr>
        <w:t>d</w:t>
      </w:r>
      <w:r w:rsidRPr="001C65F3">
        <w:rPr>
          <w:rFonts w:ascii="Times New Roman" w:hAnsi="Times New Roman" w:cs="Times New Roman"/>
          <w:sz w:val="24"/>
          <w:szCs w:val="24"/>
        </w:rPr>
        <w:t xml:space="preserve"> in this assignment will be Debt to Equity Ratio (D/E) analysis) Meanwhile, the preservation of this deviation is the more important thing.</w:t>
      </w:r>
    </w:p>
    <w:p w14:paraId="6B27D8A9" w14:textId="77777777" w:rsidR="00C44D46" w:rsidRDefault="00180870" w:rsidP="001C65F3">
      <w:pPr>
        <w:pStyle w:val="ListParagraph"/>
        <w:numPr>
          <w:ilvl w:val="1"/>
          <w:numId w:val="25"/>
        </w:numPr>
        <w:spacing w:line="360" w:lineRule="auto"/>
        <w:jc w:val="both"/>
        <w:rPr>
          <w:rFonts w:ascii="Times New Roman" w:hAnsi="Times New Roman" w:cs="Times New Roman"/>
          <w:sz w:val="24"/>
          <w:szCs w:val="24"/>
        </w:rPr>
      </w:pPr>
      <w:r w:rsidRPr="00C44D46">
        <w:rPr>
          <w:rFonts w:ascii="Times New Roman" w:hAnsi="Times New Roman" w:cs="Times New Roman"/>
          <w:sz w:val="24"/>
          <w:szCs w:val="24"/>
        </w:rPr>
        <w:lastRenderedPageBreak/>
        <w:t>The other option is the selling of non-core assets and downscaling non-core business segments which may yield money for the repayment of the debt.</w:t>
      </w:r>
    </w:p>
    <w:p w14:paraId="51BB3563" w14:textId="5C9C16E9" w:rsidR="00180870" w:rsidRPr="00C44D46" w:rsidRDefault="00180870" w:rsidP="001C65F3">
      <w:pPr>
        <w:pStyle w:val="ListParagraph"/>
        <w:numPr>
          <w:ilvl w:val="1"/>
          <w:numId w:val="25"/>
        </w:numPr>
        <w:spacing w:line="360" w:lineRule="auto"/>
        <w:jc w:val="both"/>
        <w:rPr>
          <w:rFonts w:ascii="Times New Roman" w:hAnsi="Times New Roman" w:cs="Times New Roman"/>
          <w:sz w:val="24"/>
          <w:szCs w:val="24"/>
        </w:rPr>
      </w:pPr>
      <w:r w:rsidRPr="00C44D46">
        <w:rPr>
          <w:rFonts w:ascii="Times New Roman" w:hAnsi="Times New Roman" w:cs="Times New Roman"/>
          <w:sz w:val="24"/>
          <w:szCs w:val="24"/>
        </w:rPr>
        <w:t>A bigger portion of available cash in a year can be allocated to the debt repayment, as shareholder dividends are reduced. This in turn would consolidate the firm's financial position even further.</w:t>
      </w:r>
    </w:p>
    <w:p w14:paraId="15FBF6CD" w14:textId="77777777" w:rsidR="00180870" w:rsidRPr="00180870" w:rsidRDefault="00180870" w:rsidP="00180870">
      <w:pPr>
        <w:spacing w:line="360" w:lineRule="auto"/>
        <w:jc w:val="both"/>
        <w:rPr>
          <w:rFonts w:ascii="Times New Roman" w:hAnsi="Times New Roman" w:cs="Times New Roman"/>
          <w:sz w:val="24"/>
          <w:szCs w:val="24"/>
        </w:rPr>
      </w:pPr>
    </w:p>
    <w:p w14:paraId="3F1FCBDF" w14:textId="5A903C05" w:rsidR="00180870" w:rsidRPr="00180870" w:rsidRDefault="00180870" w:rsidP="00180870">
      <w:pPr>
        <w:spacing w:line="360" w:lineRule="auto"/>
        <w:jc w:val="both"/>
        <w:rPr>
          <w:rFonts w:ascii="Times New Roman" w:hAnsi="Times New Roman" w:cs="Times New Roman"/>
          <w:sz w:val="24"/>
          <w:szCs w:val="24"/>
        </w:rPr>
      </w:pPr>
      <w:r w:rsidRPr="00180870">
        <w:rPr>
          <w:rFonts w:ascii="Times New Roman" w:hAnsi="Times New Roman" w:cs="Times New Roman"/>
          <w:sz w:val="24"/>
          <w:szCs w:val="24"/>
        </w:rPr>
        <w:t>4. Invest in Operational Efficiency:4. Invest in Operational Efficiency:</w:t>
      </w:r>
    </w:p>
    <w:p w14:paraId="53ECF644" w14:textId="64E2E2F3" w:rsidR="00180870" w:rsidRPr="001C65F3" w:rsidRDefault="00180870" w:rsidP="001C65F3">
      <w:pPr>
        <w:pStyle w:val="ListParagraph"/>
        <w:numPr>
          <w:ilvl w:val="0"/>
          <w:numId w:val="21"/>
        </w:numPr>
        <w:spacing w:line="360" w:lineRule="auto"/>
        <w:jc w:val="both"/>
        <w:rPr>
          <w:rFonts w:ascii="Times New Roman" w:hAnsi="Times New Roman" w:cs="Times New Roman"/>
          <w:sz w:val="24"/>
          <w:szCs w:val="24"/>
        </w:rPr>
      </w:pPr>
      <w:r w:rsidRPr="001C65F3">
        <w:rPr>
          <w:rFonts w:ascii="Times New Roman" w:hAnsi="Times New Roman" w:cs="Times New Roman"/>
          <w:sz w:val="24"/>
          <w:szCs w:val="24"/>
        </w:rPr>
        <w:t>Taking into account the cost-earning and asset turnover ratios may lead to additional insights on operational efficiency.</w:t>
      </w:r>
    </w:p>
    <w:p w14:paraId="41E348EC" w14:textId="6E50C0BF" w:rsidR="00180870" w:rsidRPr="003977AD" w:rsidRDefault="00180870" w:rsidP="001C65F3">
      <w:pPr>
        <w:pStyle w:val="ListParagraph"/>
        <w:numPr>
          <w:ilvl w:val="1"/>
          <w:numId w:val="18"/>
        </w:numPr>
        <w:spacing w:line="360" w:lineRule="auto"/>
        <w:jc w:val="both"/>
        <w:rPr>
          <w:rFonts w:ascii="Times New Roman" w:hAnsi="Times New Roman" w:cs="Times New Roman"/>
          <w:sz w:val="24"/>
          <w:szCs w:val="24"/>
        </w:rPr>
      </w:pPr>
      <w:r w:rsidRPr="003977AD">
        <w:rPr>
          <w:rFonts w:ascii="Times New Roman" w:hAnsi="Times New Roman" w:cs="Times New Roman"/>
          <w:sz w:val="24"/>
          <w:szCs w:val="24"/>
        </w:rPr>
        <w:t>The deployment of technology to take care of processes and so, in making workflow easier could be the cause of cutting costs.</w:t>
      </w:r>
    </w:p>
    <w:p w14:paraId="47716185" w14:textId="77777777" w:rsidR="00180870" w:rsidRPr="003977AD" w:rsidRDefault="00180870" w:rsidP="001C65F3">
      <w:pPr>
        <w:pStyle w:val="ListParagraph"/>
        <w:numPr>
          <w:ilvl w:val="1"/>
          <w:numId w:val="18"/>
        </w:numPr>
        <w:spacing w:line="360" w:lineRule="auto"/>
        <w:jc w:val="both"/>
        <w:rPr>
          <w:rFonts w:ascii="Times New Roman" w:hAnsi="Times New Roman" w:cs="Times New Roman"/>
          <w:sz w:val="24"/>
          <w:szCs w:val="24"/>
        </w:rPr>
      </w:pPr>
      <w:r w:rsidRPr="003977AD">
        <w:rPr>
          <w:rFonts w:ascii="Times New Roman" w:hAnsi="Times New Roman" w:cs="Times New Roman"/>
          <w:sz w:val="24"/>
          <w:szCs w:val="24"/>
        </w:rPr>
        <w:t xml:space="preserve">As investing in employee qualification and training programs may </w:t>
      </w:r>
      <w:proofErr w:type="spellStart"/>
      <w:r w:rsidRPr="003977AD">
        <w:rPr>
          <w:rFonts w:ascii="Times New Roman" w:hAnsi="Times New Roman" w:cs="Times New Roman"/>
          <w:sz w:val="24"/>
          <w:szCs w:val="24"/>
        </w:rPr>
        <w:t>tellfast</w:t>
      </w:r>
      <w:proofErr w:type="spellEnd"/>
      <w:r w:rsidRPr="003977AD">
        <w:rPr>
          <w:rFonts w:ascii="Times New Roman" w:hAnsi="Times New Roman" w:cs="Times New Roman"/>
          <w:sz w:val="24"/>
          <w:szCs w:val="24"/>
        </w:rPr>
        <w:t xml:space="preserve"> the necessity of productivity and the overall efficiency of the explored project.</w:t>
      </w:r>
    </w:p>
    <w:p w14:paraId="63B718B6" w14:textId="77777777" w:rsidR="00180870" w:rsidRPr="00180870" w:rsidRDefault="00180870" w:rsidP="00180870">
      <w:pPr>
        <w:spacing w:line="360" w:lineRule="auto"/>
        <w:jc w:val="both"/>
        <w:rPr>
          <w:rFonts w:ascii="Times New Roman" w:hAnsi="Times New Roman" w:cs="Times New Roman"/>
          <w:sz w:val="24"/>
          <w:szCs w:val="24"/>
        </w:rPr>
      </w:pPr>
    </w:p>
    <w:p w14:paraId="4DF816BE" w14:textId="7680ED7F" w:rsidR="00180870" w:rsidRPr="00180870" w:rsidRDefault="00180870" w:rsidP="00180870">
      <w:pPr>
        <w:spacing w:line="360" w:lineRule="auto"/>
        <w:jc w:val="both"/>
        <w:rPr>
          <w:rFonts w:ascii="Times New Roman" w:hAnsi="Times New Roman" w:cs="Times New Roman"/>
          <w:sz w:val="24"/>
          <w:szCs w:val="24"/>
        </w:rPr>
      </w:pPr>
      <w:r w:rsidRPr="00180870">
        <w:rPr>
          <w:rFonts w:ascii="Times New Roman" w:hAnsi="Times New Roman" w:cs="Times New Roman"/>
          <w:sz w:val="24"/>
          <w:szCs w:val="24"/>
        </w:rPr>
        <w:t>5. Strategic Acquisitions and Partnerships:</w:t>
      </w:r>
    </w:p>
    <w:p w14:paraId="418D5A4E" w14:textId="0CC79A92" w:rsidR="00180870" w:rsidRPr="001C65F3" w:rsidRDefault="00180870" w:rsidP="001C65F3">
      <w:pPr>
        <w:pStyle w:val="ListParagraph"/>
        <w:numPr>
          <w:ilvl w:val="0"/>
          <w:numId w:val="21"/>
        </w:numPr>
        <w:spacing w:line="360" w:lineRule="auto"/>
        <w:jc w:val="both"/>
        <w:rPr>
          <w:rFonts w:ascii="Times New Roman" w:hAnsi="Times New Roman" w:cs="Times New Roman"/>
          <w:sz w:val="24"/>
          <w:szCs w:val="24"/>
        </w:rPr>
      </w:pPr>
      <w:r w:rsidRPr="001C65F3">
        <w:rPr>
          <w:rFonts w:ascii="Times New Roman" w:hAnsi="Times New Roman" w:cs="Times New Roman"/>
          <w:sz w:val="24"/>
          <w:szCs w:val="24"/>
        </w:rPr>
        <w:t>Carefully considered acquisitions or strategic partnerships in specific segments (e.g., wealth management, technology) could provide a competitive edge and potentially enhance profitability (refer to Part A: strategic change to wealth management are the next (blows) practices will face.</w:t>
      </w:r>
    </w:p>
    <w:p w14:paraId="66CE46AA" w14:textId="77777777" w:rsidR="00180870" w:rsidRPr="00180870" w:rsidRDefault="00180870" w:rsidP="00180870">
      <w:pPr>
        <w:spacing w:line="360" w:lineRule="auto"/>
        <w:jc w:val="both"/>
        <w:rPr>
          <w:rFonts w:ascii="Times New Roman" w:hAnsi="Times New Roman" w:cs="Times New Roman"/>
          <w:sz w:val="24"/>
          <w:szCs w:val="24"/>
        </w:rPr>
      </w:pPr>
    </w:p>
    <w:p w14:paraId="5A0C4B19" w14:textId="2F650AFD" w:rsidR="00272BA5" w:rsidRPr="00756179" w:rsidRDefault="00272BA5" w:rsidP="00756179">
      <w:pPr>
        <w:spacing w:line="360" w:lineRule="auto"/>
        <w:jc w:val="both"/>
        <w:rPr>
          <w:rFonts w:ascii="Times New Roman" w:hAnsi="Times New Roman" w:cs="Times New Roman"/>
          <w:sz w:val="24"/>
          <w:szCs w:val="24"/>
        </w:rPr>
      </w:pPr>
      <w:r w:rsidRPr="00756179">
        <w:rPr>
          <w:rFonts w:ascii="Times New Roman" w:hAnsi="Times New Roman" w:cs="Times New Roman"/>
          <w:sz w:val="24"/>
          <w:szCs w:val="24"/>
        </w:rPr>
        <w:t>Addressing Specific Weaknesses:</w:t>
      </w:r>
    </w:p>
    <w:p w14:paraId="0E018BDA" w14:textId="69B83DAF" w:rsidR="00180870" w:rsidRPr="001C65F3" w:rsidRDefault="00180870" w:rsidP="001C65F3">
      <w:pPr>
        <w:pStyle w:val="ListParagraph"/>
        <w:numPr>
          <w:ilvl w:val="0"/>
          <w:numId w:val="21"/>
        </w:numPr>
        <w:spacing w:line="360" w:lineRule="auto"/>
        <w:jc w:val="both"/>
        <w:rPr>
          <w:rFonts w:ascii="Times New Roman" w:hAnsi="Times New Roman" w:cs="Times New Roman"/>
          <w:sz w:val="24"/>
          <w:szCs w:val="24"/>
        </w:rPr>
      </w:pPr>
      <w:r w:rsidRPr="001C65F3">
        <w:rPr>
          <w:rFonts w:ascii="Times New Roman" w:hAnsi="Times New Roman" w:cs="Times New Roman"/>
          <w:sz w:val="24"/>
          <w:szCs w:val="24"/>
        </w:rPr>
        <w:t>The current year's share worth and earned margin of net profit seems low in comparison to the expected value for 2023 and this should be given a closer look into (see the data given in Part A). Understanding the reasons in deeper level and make the correction is the key.</w:t>
      </w:r>
    </w:p>
    <w:p w14:paraId="5E363344" w14:textId="6D4130BA" w:rsidR="00180870" w:rsidRPr="001C65F3" w:rsidRDefault="00180870" w:rsidP="001C65F3">
      <w:pPr>
        <w:pStyle w:val="ListParagraph"/>
        <w:numPr>
          <w:ilvl w:val="0"/>
          <w:numId w:val="21"/>
        </w:numPr>
        <w:spacing w:line="360" w:lineRule="auto"/>
        <w:jc w:val="both"/>
        <w:rPr>
          <w:rFonts w:ascii="Times New Roman" w:hAnsi="Times New Roman" w:cs="Times New Roman"/>
          <w:sz w:val="24"/>
          <w:szCs w:val="24"/>
        </w:rPr>
      </w:pPr>
      <w:r w:rsidRPr="001C65F3">
        <w:rPr>
          <w:rFonts w:ascii="Times New Roman" w:hAnsi="Times New Roman" w:cs="Times New Roman"/>
          <w:sz w:val="24"/>
          <w:szCs w:val="24"/>
        </w:rPr>
        <w:t xml:space="preserve">While liquidity shows some improvement, it remains a concern compared to competitors (refer to Part A: (co-B, 2020) is considering the case of </w:t>
      </w:r>
      <w:proofErr w:type="spellStart"/>
      <w:r w:rsidRPr="001C65F3">
        <w:rPr>
          <w:rFonts w:ascii="Times New Roman" w:hAnsi="Times New Roman" w:cs="Times New Roman"/>
          <w:sz w:val="24"/>
          <w:szCs w:val="24"/>
        </w:rPr>
        <w:t>wtech</w:t>
      </w:r>
      <w:proofErr w:type="spellEnd"/>
      <w:r w:rsidRPr="001C65F3">
        <w:rPr>
          <w:rFonts w:ascii="Times New Roman" w:hAnsi="Times New Roman" w:cs="Times New Roman"/>
          <w:sz w:val="24"/>
          <w:szCs w:val="24"/>
        </w:rPr>
        <w:t xml:space="preserve"> Corporation and HSBC (Winton, </w:t>
      </w:r>
      <w:proofErr w:type="spellStart"/>
      <w:r w:rsidRPr="001C65F3">
        <w:rPr>
          <w:rFonts w:ascii="Times New Roman" w:hAnsi="Times New Roman" w:cs="Times New Roman"/>
          <w:sz w:val="24"/>
          <w:szCs w:val="24"/>
        </w:rPr>
        <w:t>Nusink</w:t>
      </w:r>
      <w:proofErr w:type="spellEnd"/>
      <w:r w:rsidRPr="001C65F3">
        <w:rPr>
          <w:rFonts w:ascii="Times New Roman" w:hAnsi="Times New Roman" w:cs="Times New Roman"/>
          <w:sz w:val="24"/>
          <w:szCs w:val="24"/>
        </w:rPr>
        <w:t>, &amp; Allaire, 2014). Adopting the suggested working capital management methods should be shoved up the waiting list.</w:t>
      </w:r>
    </w:p>
    <w:p w14:paraId="60599F8D" w14:textId="77777777" w:rsidR="00180870" w:rsidRPr="00180870" w:rsidRDefault="00180870" w:rsidP="00180870">
      <w:pPr>
        <w:spacing w:line="360" w:lineRule="auto"/>
        <w:jc w:val="both"/>
        <w:rPr>
          <w:rFonts w:ascii="Times New Roman" w:hAnsi="Times New Roman" w:cs="Times New Roman"/>
          <w:sz w:val="24"/>
          <w:szCs w:val="24"/>
        </w:rPr>
      </w:pPr>
    </w:p>
    <w:p w14:paraId="57827745" w14:textId="77777777" w:rsidR="00CF43AB" w:rsidRPr="00756179" w:rsidRDefault="00CF43AB" w:rsidP="00756179">
      <w:pPr>
        <w:spacing w:line="360" w:lineRule="auto"/>
        <w:jc w:val="both"/>
        <w:rPr>
          <w:rFonts w:ascii="Times New Roman" w:hAnsi="Times New Roman" w:cs="Times New Roman"/>
          <w:sz w:val="24"/>
          <w:szCs w:val="24"/>
        </w:rPr>
      </w:pPr>
    </w:p>
    <w:p w14:paraId="33AA848E" w14:textId="3DB0DCE9" w:rsidR="00CF43AB" w:rsidRPr="001C65F3" w:rsidRDefault="00CF43AB" w:rsidP="001C65F3">
      <w:pPr>
        <w:pStyle w:val="Heading1"/>
        <w:spacing w:line="360" w:lineRule="auto"/>
        <w:rPr>
          <w:rFonts w:ascii="Times New Roman" w:hAnsi="Times New Roman" w:cs="Times New Roman"/>
          <w:b/>
          <w:bCs/>
          <w:color w:val="auto"/>
        </w:rPr>
      </w:pPr>
      <w:bookmarkStart w:id="19" w:name="_Toc164008480"/>
      <w:r w:rsidRPr="001C65F3">
        <w:rPr>
          <w:rFonts w:ascii="Times New Roman" w:hAnsi="Times New Roman" w:cs="Times New Roman"/>
          <w:b/>
          <w:bCs/>
          <w:color w:val="auto"/>
        </w:rPr>
        <w:t>Part C:</w:t>
      </w:r>
      <w:r w:rsidR="003977AD" w:rsidRPr="001C65F3">
        <w:rPr>
          <w:rFonts w:ascii="Times New Roman" w:hAnsi="Times New Roman" w:cs="Times New Roman"/>
          <w:b/>
          <w:bCs/>
          <w:color w:val="auto"/>
        </w:rPr>
        <w:t xml:space="preserve"> Investment Appraisal Techniques</w:t>
      </w:r>
      <w:bookmarkEnd w:id="19"/>
    </w:p>
    <w:p w14:paraId="14367A6B" w14:textId="4517B893" w:rsidR="00180870" w:rsidRPr="00180870" w:rsidRDefault="00180870" w:rsidP="00180870">
      <w:pPr>
        <w:spacing w:line="360" w:lineRule="auto"/>
        <w:jc w:val="both"/>
        <w:rPr>
          <w:rFonts w:ascii="Times New Roman" w:hAnsi="Times New Roman" w:cs="Times New Roman"/>
          <w:sz w:val="24"/>
          <w:szCs w:val="24"/>
        </w:rPr>
      </w:pPr>
      <w:r w:rsidRPr="00180870">
        <w:rPr>
          <w:rFonts w:ascii="Times New Roman" w:hAnsi="Times New Roman" w:cs="Times New Roman"/>
          <w:sz w:val="24"/>
          <w:szCs w:val="24"/>
        </w:rPr>
        <w:t>In simple terms, project appraisal of A and B investments comes to the fore for Barclays.</w:t>
      </w:r>
    </w:p>
    <w:p w14:paraId="26386E80" w14:textId="3A10C8C1" w:rsidR="00180870" w:rsidRPr="00180870" w:rsidRDefault="00180870" w:rsidP="00180870">
      <w:pPr>
        <w:spacing w:line="360" w:lineRule="auto"/>
        <w:jc w:val="both"/>
        <w:rPr>
          <w:rFonts w:ascii="Times New Roman" w:hAnsi="Times New Roman" w:cs="Times New Roman"/>
          <w:sz w:val="24"/>
          <w:szCs w:val="24"/>
        </w:rPr>
      </w:pPr>
      <w:r w:rsidRPr="00180870">
        <w:rPr>
          <w:rFonts w:ascii="Times New Roman" w:hAnsi="Times New Roman" w:cs="Times New Roman"/>
          <w:sz w:val="24"/>
          <w:szCs w:val="24"/>
        </w:rPr>
        <w:t>Now, we are going to evaluate two similar investment schemes – A and B. We will employ the three techniques that are ‘Payback Period’, ‘Accounting Rate of Return’, and ‘Net Present Value’ to find and suggest the most suitable scheme based on the analysis with these techniques.</w:t>
      </w:r>
    </w:p>
    <w:p w14:paraId="73F586D6" w14:textId="30F2566D" w:rsidR="00180870" w:rsidRPr="00180870" w:rsidRDefault="00180870" w:rsidP="00180870">
      <w:pPr>
        <w:spacing w:line="360" w:lineRule="auto"/>
        <w:jc w:val="both"/>
        <w:rPr>
          <w:rFonts w:ascii="Times New Roman" w:hAnsi="Times New Roman" w:cs="Times New Roman"/>
          <w:sz w:val="24"/>
          <w:szCs w:val="24"/>
        </w:rPr>
      </w:pPr>
      <w:r w:rsidRPr="00180870">
        <w:rPr>
          <w:rFonts w:ascii="Times New Roman" w:hAnsi="Times New Roman" w:cs="Times New Roman"/>
          <w:sz w:val="24"/>
          <w:szCs w:val="24"/>
        </w:rPr>
        <w:t>Assumptions:</w:t>
      </w:r>
    </w:p>
    <w:p w14:paraId="7288B2BA" w14:textId="4B1CD26A" w:rsidR="00180870" w:rsidRPr="001C65F3" w:rsidRDefault="00180870" w:rsidP="001C65F3">
      <w:pPr>
        <w:pStyle w:val="ListParagraph"/>
        <w:numPr>
          <w:ilvl w:val="0"/>
          <w:numId w:val="21"/>
        </w:numPr>
        <w:spacing w:line="360" w:lineRule="auto"/>
        <w:jc w:val="both"/>
        <w:rPr>
          <w:rFonts w:ascii="Times New Roman" w:hAnsi="Times New Roman" w:cs="Times New Roman"/>
          <w:sz w:val="24"/>
          <w:szCs w:val="24"/>
        </w:rPr>
      </w:pPr>
      <w:r w:rsidRPr="001C65F3">
        <w:rPr>
          <w:rFonts w:ascii="Times New Roman" w:hAnsi="Times New Roman" w:cs="Times New Roman"/>
          <w:sz w:val="24"/>
          <w:szCs w:val="24"/>
        </w:rPr>
        <w:t>The rate of return that indicates not taking too much or too little of risk in capital investment (discount rate) = 7.5%</w:t>
      </w:r>
    </w:p>
    <w:p w14:paraId="3087E681" w14:textId="40370217" w:rsidR="00180870" w:rsidRPr="001C65F3" w:rsidRDefault="00180870" w:rsidP="001C65F3">
      <w:pPr>
        <w:pStyle w:val="ListParagraph"/>
        <w:numPr>
          <w:ilvl w:val="0"/>
          <w:numId w:val="21"/>
        </w:numPr>
        <w:spacing w:line="360" w:lineRule="auto"/>
        <w:jc w:val="both"/>
        <w:rPr>
          <w:rFonts w:ascii="Times New Roman" w:hAnsi="Times New Roman" w:cs="Times New Roman"/>
          <w:sz w:val="24"/>
          <w:szCs w:val="24"/>
        </w:rPr>
      </w:pPr>
      <w:r w:rsidRPr="001C65F3">
        <w:rPr>
          <w:rFonts w:ascii="Times New Roman" w:hAnsi="Times New Roman" w:cs="Times New Roman"/>
          <w:sz w:val="24"/>
          <w:szCs w:val="24"/>
        </w:rPr>
        <w:t>All of the cash flows dates to year-end.</w:t>
      </w:r>
    </w:p>
    <w:p w14:paraId="68A2A83F" w14:textId="2C205366" w:rsidR="00180870" w:rsidRPr="001C65F3" w:rsidRDefault="00180870" w:rsidP="001C65F3">
      <w:pPr>
        <w:pStyle w:val="ListParagraph"/>
        <w:numPr>
          <w:ilvl w:val="0"/>
          <w:numId w:val="21"/>
        </w:numPr>
        <w:spacing w:line="360" w:lineRule="auto"/>
        <w:jc w:val="both"/>
        <w:rPr>
          <w:rFonts w:ascii="Times New Roman" w:hAnsi="Times New Roman" w:cs="Times New Roman"/>
          <w:sz w:val="24"/>
          <w:szCs w:val="24"/>
        </w:rPr>
      </w:pPr>
      <w:r w:rsidRPr="001C65F3">
        <w:rPr>
          <w:rFonts w:ascii="Times New Roman" w:hAnsi="Times New Roman" w:cs="Times New Roman"/>
          <w:sz w:val="24"/>
          <w:szCs w:val="24"/>
        </w:rPr>
        <w:t>Not any tax or inflation given up on</w:t>
      </w:r>
    </w:p>
    <w:p w14:paraId="431D65DF" w14:textId="77777777" w:rsidR="00180870" w:rsidRPr="00180870" w:rsidRDefault="00180870" w:rsidP="00180870">
      <w:pPr>
        <w:spacing w:line="360" w:lineRule="auto"/>
        <w:jc w:val="both"/>
        <w:rPr>
          <w:rFonts w:ascii="Times New Roman" w:hAnsi="Times New Roman" w:cs="Times New Roman"/>
          <w:sz w:val="24"/>
          <w:szCs w:val="24"/>
        </w:rPr>
      </w:pPr>
    </w:p>
    <w:p w14:paraId="53837634" w14:textId="325E9F1F" w:rsidR="00CF43AB" w:rsidRPr="00756179" w:rsidRDefault="00CF43AB" w:rsidP="00756179">
      <w:pPr>
        <w:spacing w:line="360" w:lineRule="auto"/>
        <w:jc w:val="both"/>
        <w:rPr>
          <w:rFonts w:ascii="Times New Roman" w:hAnsi="Times New Roman" w:cs="Times New Roman"/>
          <w:sz w:val="24"/>
          <w:szCs w:val="24"/>
        </w:rPr>
      </w:pPr>
      <w:r w:rsidRPr="00756179">
        <w:rPr>
          <w:rFonts w:ascii="Times New Roman" w:hAnsi="Times New Roman" w:cs="Times New Roman"/>
          <w:sz w:val="24"/>
          <w:szCs w:val="24"/>
        </w:rPr>
        <w:t>Project A:</w:t>
      </w:r>
    </w:p>
    <w:tbl>
      <w:tblPr>
        <w:tblStyle w:val="GridTable1Light"/>
        <w:tblW w:w="0" w:type="auto"/>
        <w:tblLook w:val="04A0" w:firstRow="1" w:lastRow="0" w:firstColumn="1" w:lastColumn="0" w:noHBand="0" w:noVBand="1"/>
      </w:tblPr>
      <w:tblGrid>
        <w:gridCol w:w="4508"/>
        <w:gridCol w:w="4508"/>
      </w:tblGrid>
      <w:tr w:rsidR="00756179" w:rsidRPr="00756179" w14:paraId="74288952" w14:textId="77777777" w:rsidTr="0075617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438CA95F" w14:textId="77777777" w:rsidR="00756179" w:rsidRPr="00756179" w:rsidRDefault="00756179" w:rsidP="00695A41">
            <w:pPr>
              <w:spacing w:line="360" w:lineRule="auto"/>
              <w:jc w:val="both"/>
              <w:rPr>
                <w:rFonts w:ascii="Times New Roman" w:hAnsi="Times New Roman" w:cs="Times New Roman"/>
                <w:sz w:val="24"/>
                <w:szCs w:val="24"/>
              </w:rPr>
            </w:pPr>
            <w:r w:rsidRPr="00756179">
              <w:rPr>
                <w:rFonts w:ascii="Times New Roman" w:hAnsi="Times New Roman" w:cs="Times New Roman"/>
                <w:sz w:val="24"/>
                <w:szCs w:val="24"/>
              </w:rPr>
              <w:t>Year</w:t>
            </w:r>
          </w:p>
        </w:tc>
        <w:tc>
          <w:tcPr>
            <w:tcW w:w="4508" w:type="dxa"/>
          </w:tcPr>
          <w:p w14:paraId="064A86F8" w14:textId="77777777" w:rsidR="00756179" w:rsidRPr="00756179" w:rsidRDefault="00756179" w:rsidP="00695A41">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56179">
              <w:rPr>
                <w:rFonts w:ascii="Times New Roman" w:hAnsi="Times New Roman" w:cs="Times New Roman"/>
                <w:sz w:val="24"/>
                <w:szCs w:val="24"/>
              </w:rPr>
              <w:t>Projected Cash Flows (£m)</w:t>
            </w:r>
          </w:p>
        </w:tc>
      </w:tr>
      <w:tr w:rsidR="00756179" w:rsidRPr="00756179" w14:paraId="46669F5E" w14:textId="77777777" w:rsidTr="00756179">
        <w:tc>
          <w:tcPr>
            <w:cnfStyle w:val="001000000000" w:firstRow="0" w:lastRow="0" w:firstColumn="1" w:lastColumn="0" w:oddVBand="0" w:evenVBand="0" w:oddHBand="0" w:evenHBand="0" w:firstRowFirstColumn="0" w:firstRowLastColumn="0" w:lastRowFirstColumn="0" w:lastRowLastColumn="0"/>
            <w:tcW w:w="4508" w:type="dxa"/>
          </w:tcPr>
          <w:p w14:paraId="5228F597" w14:textId="77777777" w:rsidR="00756179" w:rsidRPr="00756179" w:rsidRDefault="00756179" w:rsidP="00695A41">
            <w:pPr>
              <w:spacing w:line="360" w:lineRule="auto"/>
              <w:jc w:val="both"/>
              <w:rPr>
                <w:rFonts w:ascii="Times New Roman" w:hAnsi="Times New Roman" w:cs="Times New Roman"/>
                <w:sz w:val="24"/>
                <w:szCs w:val="24"/>
              </w:rPr>
            </w:pPr>
            <w:r w:rsidRPr="00756179">
              <w:rPr>
                <w:rFonts w:ascii="Times New Roman" w:hAnsi="Times New Roman" w:cs="Times New Roman"/>
                <w:sz w:val="24"/>
                <w:szCs w:val="24"/>
              </w:rPr>
              <w:t>0</w:t>
            </w:r>
          </w:p>
        </w:tc>
        <w:tc>
          <w:tcPr>
            <w:tcW w:w="4508" w:type="dxa"/>
          </w:tcPr>
          <w:p w14:paraId="086283CA" w14:textId="77777777" w:rsidR="00756179" w:rsidRPr="00756179" w:rsidRDefault="00756179" w:rsidP="00695A41">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56179">
              <w:rPr>
                <w:rFonts w:ascii="Times New Roman" w:hAnsi="Times New Roman" w:cs="Times New Roman"/>
                <w:sz w:val="24"/>
                <w:szCs w:val="24"/>
              </w:rPr>
              <w:t>-100 (Initial Investment)</w:t>
            </w:r>
          </w:p>
        </w:tc>
      </w:tr>
      <w:tr w:rsidR="00756179" w:rsidRPr="00756179" w14:paraId="639AC4DE" w14:textId="77777777" w:rsidTr="00756179">
        <w:tc>
          <w:tcPr>
            <w:cnfStyle w:val="001000000000" w:firstRow="0" w:lastRow="0" w:firstColumn="1" w:lastColumn="0" w:oddVBand="0" w:evenVBand="0" w:oddHBand="0" w:evenHBand="0" w:firstRowFirstColumn="0" w:firstRowLastColumn="0" w:lastRowFirstColumn="0" w:lastRowLastColumn="0"/>
            <w:tcW w:w="4508" w:type="dxa"/>
          </w:tcPr>
          <w:p w14:paraId="69FCC1D2" w14:textId="77777777" w:rsidR="00756179" w:rsidRPr="00756179" w:rsidRDefault="00756179" w:rsidP="00695A41">
            <w:pPr>
              <w:spacing w:line="360" w:lineRule="auto"/>
              <w:jc w:val="both"/>
              <w:rPr>
                <w:rFonts w:ascii="Times New Roman" w:hAnsi="Times New Roman" w:cs="Times New Roman"/>
                <w:sz w:val="24"/>
                <w:szCs w:val="24"/>
              </w:rPr>
            </w:pPr>
            <w:r w:rsidRPr="00756179">
              <w:rPr>
                <w:rFonts w:ascii="Times New Roman" w:hAnsi="Times New Roman" w:cs="Times New Roman"/>
                <w:sz w:val="24"/>
                <w:szCs w:val="24"/>
              </w:rPr>
              <w:t>1</w:t>
            </w:r>
          </w:p>
        </w:tc>
        <w:tc>
          <w:tcPr>
            <w:tcW w:w="4508" w:type="dxa"/>
          </w:tcPr>
          <w:p w14:paraId="20A48BFA" w14:textId="77777777" w:rsidR="00756179" w:rsidRPr="00756179" w:rsidRDefault="00756179" w:rsidP="00695A41">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56179">
              <w:rPr>
                <w:rFonts w:ascii="Times New Roman" w:hAnsi="Times New Roman" w:cs="Times New Roman"/>
                <w:sz w:val="24"/>
                <w:szCs w:val="24"/>
              </w:rPr>
              <w:t>100</w:t>
            </w:r>
          </w:p>
        </w:tc>
      </w:tr>
      <w:tr w:rsidR="00756179" w:rsidRPr="00756179" w14:paraId="73CD34B3" w14:textId="77777777" w:rsidTr="00756179">
        <w:tc>
          <w:tcPr>
            <w:cnfStyle w:val="001000000000" w:firstRow="0" w:lastRow="0" w:firstColumn="1" w:lastColumn="0" w:oddVBand="0" w:evenVBand="0" w:oddHBand="0" w:evenHBand="0" w:firstRowFirstColumn="0" w:firstRowLastColumn="0" w:lastRowFirstColumn="0" w:lastRowLastColumn="0"/>
            <w:tcW w:w="4508" w:type="dxa"/>
          </w:tcPr>
          <w:p w14:paraId="437F6AB0" w14:textId="77777777" w:rsidR="00756179" w:rsidRPr="00756179" w:rsidRDefault="00756179" w:rsidP="00695A41">
            <w:pPr>
              <w:spacing w:line="360" w:lineRule="auto"/>
              <w:jc w:val="both"/>
              <w:rPr>
                <w:rFonts w:ascii="Times New Roman" w:hAnsi="Times New Roman" w:cs="Times New Roman"/>
                <w:sz w:val="24"/>
                <w:szCs w:val="24"/>
              </w:rPr>
            </w:pPr>
            <w:r w:rsidRPr="00756179">
              <w:rPr>
                <w:rFonts w:ascii="Times New Roman" w:hAnsi="Times New Roman" w:cs="Times New Roman"/>
                <w:sz w:val="24"/>
                <w:szCs w:val="24"/>
              </w:rPr>
              <w:t>2</w:t>
            </w:r>
          </w:p>
        </w:tc>
        <w:tc>
          <w:tcPr>
            <w:tcW w:w="4508" w:type="dxa"/>
          </w:tcPr>
          <w:p w14:paraId="0A2CCD50" w14:textId="77777777" w:rsidR="00756179" w:rsidRPr="00756179" w:rsidRDefault="00756179" w:rsidP="00695A41">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56179">
              <w:rPr>
                <w:rFonts w:ascii="Times New Roman" w:hAnsi="Times New Roman" w:cs="Times New Roman"/>
                <w:sz w:val="24"/>
                <w:szCs w:val="24"/>
              </w:rPr>
              <w:t>100</w:t>
            </w:r>
          </w:p>
        </w:tc>
      </w:tr>
      <w:tr w:rsidR="00756179" w:rsidRPr="00756179" w14:paraId="01CE6962" w14:textId="77777777" w:rsidTr="00756179">
        <w:tc>
          <w:tcPr>
            <w:cnfStyle w:val="001000000000" w:firstRow="0" w:lastRow="0" w:firstColumn="1" w:lastColumn="0" w:oddVBand="0" w:evenVBand="0" w:oddHBand="0" w:evenHBand="0" w:firstRowFirstColumn="0" w:firstRowLastColumn="0" w:lastRowFirstColumn="0" w:lastRowLastColumn="0"/>
            <w:tcW w:w="4508" w:type="dxa"/>
          </w:tcPr>
          <w:p w14:paraId="226BB18A" w14:textId="77777777" w:rsidR="00756179" w:rsidRPr="00756179" w:rsidRDefault="00756179" w:rsidP="00695A41">
            <w:pPr>
              <w:spacing w:line="360" w:lineRule="auto"/>
              <w:jc w:val="both"/>
              <w:rPr>
                <w:rFonts w:ascii="Times New Roman" w:hAnsi="Times New Roman" w:cs="Times New Roman"/>
                <w:sz w:val="24"/>
                <w:szCs w:val="24"/>
              </w:rPr>
            </w:pPr>
            <w:r w:rsidRPr="00756179">
              <w:rPr>
                <w:rFonts w:ascii="Times New Roman" w:hAnsi="Times New Roman" w:cs="Times New Roman"/>
                <w:sz w:val="24"/>
                <w:szCs w:val="24"/>
              </w:rPr>
              <w:t>3</w:t>
            </w:r>
          </w:p>
        </w:tc>
        <w:tc>
          <w:tcPr>
            <w:tcW w:w="4508" w:type="dxa"/>
          </w:tcPr>
          <w:p w14:paraId="1886AE03" w14:textId="77777777" w:rsidR="00756179" w:rsidRPr="00756179" w:rsidRDefault="00756179" w:rsidP="00695A41">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56179">
              <w:rPr>
                <w:rFonts w:ascii="Times New Roman" w:hAnsi="Times New Roman" w:cs="Times New Roman"/>
                <w:sz w:val="24"/>
                <w:szCs w:val="24"/>
              </w:rPr>
              <w:t>100</w:t>
            </w:r>
          </w:p>
        </w:tc>
      </w:tr>
      <w:tr w:rsidR="00756179" w:rsidRPr="00756179" w14:paraId="6302FC1B" w14:textId="77777777" w:rsidTr="00756179">
        <w:tc>
          <w:tcPr>
            <w:cnfStyle w:val="001000000000" w:firstRow="0" w:lastRow="0" w:firstColumn="1" w:lastColumn="0" w:oddVBand="0" w:evenVBand="0" w:oddHBand="0" w:evenHBand="0" w:firstRowFirstColumn="0" w:firstRowLastColumn="0" w:lastRowFirstColumn="0" w:lastRowLastColumn="0"/>
            <w:tcW w:w="4508" w:type="dxa"/>
          </w:tcPr>
          <w:p w14:paraId="66AD823B" w14:textId="77777777" w:rsidR="00756179" w:rsidRPr="00756179" w:rsidRDefault="00756179" w:rsidP="00695A41">
            <w:pPr>
              <w:spacing w:line="360" w:lineRule="auto"/>
              <w:jc w:val="both"/>
              <w:rPr>
                <w:rFonts w:ascii="Times New Roman" w:hAnsi="Times New Roman" w:cs="Times New Roman"/>
                <w:sz w:val="24"/>
                <w:szCs w:val="24"/>
              </w:rPr>
            </w:pPr>
            <w:r w:rsidRPr="00756179">
              <w:rPr>
                <w:rFonts w:ascii="Times New Roman" w:hAnsi="Times New Roman" w:cs="Times New Roman"/>
                <w:sz w:val="24"/>
                <w:szCs w:val="24"/>
              </w:rPr>
              <w:t>4</w:t>
            </w:r>
          </w:p>
        </w:tc>
        <w:tc>
          <w:tcPr>
            <w:tcW w:w="4508" w:type="dxa"/>
          </w:tcPr>
          <w:p w14:paraId="296A0307" w14:textId="77777777" w:rsidR="00756179" w:rsidRPr="00756179" w:rsidRDefault="00756179" w:rsidP="00695A41">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56179">
              <w:rPr>
                <w:rFonts w:ascii="Times New Roman" w:hAnsi="Times New Roman" w:cs="Times New Roman"/>
                <w:sz w:val="24"/>
                <w:szCs w:val="24"/>
              </w:rPr>
              <w:t>-200</w:t>
            </w:r>
          </w:p>
        </w:tc>
      </w:tr>
    </w:tbl>
    <w:p w14:paraId="17B5150A" w14:textId="77777777" w:rsidR="003977AD" w:rsidRDefault="003977AD" w:rsidP="00756179">
      <w:pPr>
        <w:spacing w:line="360" w:lineRule="auto"/>
        <w:jc w:val="both"/>
        <w:rPr>
          <w:rFonts w:ascii="Times New Roman" w:hAnsi="Times New Roman" w:cs="Times New Roman"/>
          <w:sz w:val="24"/>
          <w:szCs w:val="24"/>
        </w:rPr>
      </w:pPr>
    </w:p>
    <w:p w14:paraId="175D933E" w14:textId="18F4DF47" w:rsidR="00CF43AB" w:rsidRPr="00756179" w:rsidRDefault="00CF43AB" w:rsidP="00756179">
      <w:pPr>
        <w:spacing w:line="360" w:lineRule="auto"/>
        <w:jc w:val="both"/>
        <w:rPr>
          <w:rFonts w:ascii="Times New Roman" w:hAnsi="Times New Roman" w:cs="Times New Roman"/>
          <w:sz w:val="24"/>
          <w:szCs w:val="24"/>
        </w:rPr>
      </w:pPr>
      <w:r w:rsidRPr="00756179">
        <w:rPr>
          <w:rFonts w:ascii="Times New Roman" w:hAnsi="Times New Roman" w:cs="Times New Roman"/>
          <w:sz w:val="24"/>
          <w:szCs w:val="24"/>
        </w:rPr>
        <w:t>Project B:</w:t>
      </w:r>
    </w:p>
    <w:tbl>
      <w:tblPr>
        <w:tblStyle w:val="GridTable1Light"/>
        <w:tblW w:w="0" w:type="auto"/>
        <w:tblLook w:val="04A0" w:firstRow="1" w:lastRow="0" w:firstColumn="1" w:lastColumn="0" w:noHBand="0" w:noVBand="1"/>
      </w:tblPr>
      <w:tblGrid>
        <w:gridCol w:w="4508"/>
        <w:gridCol w:w="4508"/>
      </w:tblGrid>
      <w:tr w:rsidR="00756179" w:rsidRPr="00756179" w14:paraId="56890A70" w14:textId="77777777" w:rsidTr="0075617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53A10163" w14:textId="77777777" w:rsidR="00756179" w:rsidRPr="00756179" w:rsidRDefault="00756179" w:rsidP="00D85D73">
            <w:pPr>
              <w:spacing w:line="360" w:lineRule="auto"/>
              <w:jc w:val="both"/>
              <w:rPr>
                <w:rFonts w:ascii="Times New Roman" w:hAnsi="Times New Roman" w:cs="Times New Roman"/>
                <w:sz w:val="24"/>
                <w:szCs w:val="24"/>
              </w:rPr>
            </w:pPr>
            <w:r w:rsidRPr="00756179">
              <w:rPr>
                <w:rFonts w:ascii="Times New Roman" w:hAnsi="Times New Roman" w:cs="Times New Roman"/>
                <w:sz w:val="24"/>
                <w:szCs w:val="24"/>
              </w:rPr>
              <w:t>Year</w:t>
            </w:r>
          </w:p>
        </w:tc>
        <w:tc>
          <w:tcPr>
            <w:tcW w:w="4508" w:type="dxa"/>
          </w:tcPr>
          <w:p w14:paraId="62BF0E00" w14:textId="77777777" w:rsidR="00756179" w:rsidRPr="00756179" w:rsidRDefault="00756179" w:rsidP="00D85D73">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56179">
              <w:rPr>
                <w:rFonts w:ascii="Times New Roman" w:hAnsi="Times New Roman" w:cs="Times New Roman"/>
                <w:sz w:val="24"/>
                <w:szCs w:val="24"/>
              </w:rPr>
              <w:t>Projected Cash Flows (£m)</w:t>
            </w:r>
          </w:p>
        </w:tc>
      </w:tr>
      <w:tr w:rsidR="00756179" w:rsidRPr="00756179" w14:paraId="57421AC8" w14:textId="77777777" w:rsidTr="00756179">
        <w:tc>
          <w:tcPr>
            <w:cnfStyle w:val="001000000000" w:firstRow="0" w:lastRow="0" w:firstColumn="1" w:lastColumn="0" w:oddVBand="0" w:evenVBand="0" w:oddHBand="0" w:evenHBand="0" w:firstRowFirstColumn="0" w:firstRowLastColumn="0" w:lastRowFirstColumn="0" w:lastRowLastColumn="0"/>
            <w:tcW w:w="4508" w:type="dxa"/>
          </w:tcPr>
          <w:p w14:paraId="62624EDD" w14:textId="77777777" w:rsidR="00756179" w:rsidRPr="00756179" w:rsidRDefault="00756179" w:rsidP="00D85D73">
            <w:pPr>
              <w:spacing w:line="360" w:lineRule="auto"/>
              <w:jc w:val="both"/>
              <w:rPr>
                <w:rFonts w:ascii="Times New Roman" w:hAnsi="Times New Roman" w:cs="Times New Roman"/>
                <w:sz w:val="24"/>
                <w:szCs w:val="24"/>
              </w:rPr>
            </w:pPr>
            <w:r w:rsidRPr="00756179">
              <w:rPr>
                <w:rFonts w:ascii="Times New Roman" w:hAnsi="Times New Roman" w:cs="Times New Roman"/>
                <w:sz w:val="24"/>
                <w:szCs w:val="24"/>
              </w:rPr>
              <w:t>0</w:t>
            </w:r>
          </w:p>
        </w:tc>
        <w:tc>
          <w:tcPr>
            <w:tcW w:w="4508" w:type="dxa"/>
          </w:tcPr>
          <w:p w14:paraId="70786EDD" w14:textId="77777777" w:rsidR="00756179" w:rsidRPr="00756179" w:rsidRDefault="00756179" w:rsidP="00D85D73">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56179">
              <w:rPr>
                <w:rFonts w:ascii="Times New Roman" w:hAnsi="Times New Roman" w:cs="Times New Roman"/>
                <w:sz w:val="24"/>
                <w:szCs w:val="24"/>
              </w:rPr>
              <w:t>-100 (Initial Investment)</w:t>
            </w:r>
          </w:p>
        </w:tc>
      </w:tr>
      <w:tr w:rsidR="00756179" w:rsidRPr="00756179" w14:paraId="6CD104F6" w14:textId="77777777" w:rsidTr="00756179">
        <w:tc>
          <w:tcPr>
            <w:cnfStyle w:val="001000000000" w:firstRow="0" w:lastRow="0" w:firstColumn="1" w:lastColumn="0" w:oddVBand="0" w:evenVBand="0" w:oddHBand="0" w:evenHBand="0" w:firstRowFirstColumn="0" w:firstRowLastColumn="0" w:lastRowFirstColumn="0" w:lastRowLastColumn="0"/>
            <w:tcW w:w="4508" w:type="dxa"/>
          </w:tcPr>
          <w:p w14:paraId="1E0A464C" w14:textId="77777777" w:rsidR="00756179" w:rsidRPr="00756179" w:rsidRDefault="00756179" w:rsidP="00D85D73">
            <w:pPr>
              <w:spacing w:line="360" w:lineRule="auto"/>
              <w:jc w:val="both"/>
              <w:rPr>
                <w:rFonts w:ascii="Times New Roman" w:hAnsi="Times New Roman" w:cs="Times New Roman"/>
                <w:sz w:val="24"/>
                <w:szCs w:val="24"/>
              </w:rPr>
            </w:pPr>
            <w:r w:rsidRPr="00756179">
              <w:rPr>
                <w:rFonts w:ascii="Times New Roman" w:hAnsi="Times New Roman" w:cs="Times New Roman"/>
                <w:sz w:val="24"/>
                <w:szCs w:val="24"/>
              </w:rPr>
              <w:t>1</w:t>
            </w:r>
          </w:p>
        </w:tc>
        <w:tc>
          <w:tcPr>
            <w:tcW w:w="4508" w:type="dxa"/>
          </w:tcPr>
          <w:p w14:paraId="0B378AB5" w14:textId="77777777" w:rsidR="00756179" w:rsidRPr="00756179" w:rsidRDefault="00756179" w:rsidP="00D85D73">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56179">
              <w:rPr>
                <w:rFonts w:ascii="Times New Roman" w:hAnsi="Times New Roman" w:cs="Times New Roman"/>
                <w:sz w:val="24"/>
                <w:szCs w:val="24"/>
              </w:rPr>
              <w:t>1000</w:t>
            </w:r>
          </w:p>
        </w:tc>
      </w:tr>
      <w:tr w:rsidR="00756179" w:rsidRPr="00756179" w14:paraId="4E12E855" w14:textId="77777777" w:rsidTr="00756179">
        <w:tc>
          <w:tcPr>
            <w:cnfStyle w:val="001000000000" w:firstRow="0" w:lastRow="0" w:firstColumn="1" w:lastColumn="0" w:oddVBand="0" w:evenVBand="0" w:oddHBand="0" w:evenHBand="0" w:firstRowFirstColumn="0" w:firstRowLastColumn="0" w:lastRowFirstColumn="0" w:lastRowLastColumn="0"/>
            <w:tcW w:w="4508" w:type="dxa"/>
          </w:tcPr>
          <w:p w14:paraId="29B84EF3" w14:textId="77777777" w:rsidR="00756179" w:rsidRPr="00756179" w:rsidRDefault="00756179" w:rsidP="00D85D73">
            <w:pPr>
              <w:spacing w:line="360" w:lineRule="auto"/>
              <w:jc w:val="both"/>
              <w:rPr>
                <w:rFonts w:ascii="Times New Roman" w:hAnsi="Times New Roman" w:cs="Times New Roman"/>
                <w:sz w:val="24"/>
                <w:szCs w:val="24"/>
              </w:rPr>
            </w:pPr>
            <w:r w:rsidRPr="00756179">
              <w:rPr>
                <w:rFonts w:ascii="Times New Roman" w:hAnsi="Times New Roman" w:cs="Times New Roman"/>
                <w:sz w:val="24"/>
                <w:szCs w:val="24"/>
              </w:rPr>
              <w:t>2</w:t>
            </w:r>
          </w:p>
        </w:tc>
        <w:tc>
          <w:tcPr>
            <w:tcW w:w="4508" w:type="dxa"/>
          </w:tcPr>
          <w:p w14:paraId="1EB9843D" w14:textId="77777777" w:rsidR="00756179" w:rsidRPr="00756179" w:rsidRDefault="00756179" w:rsidP="00D85D73">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56179">
              <w:rPr>
                <w:rFonts w:ascii="Times New Roman" w:hAnsi="Times New Roman" w:cs="Times New Roman"/>
                <w:sz w:val="24"/>
                <w:szCs w:val="24"/>
              </w:rPr>
              <w:t>-500</w:t>
            </w:r>
          </w:p>
        </w:tc>
      </w:tr>
      <w:tr w:rsidR="00756179" w:rsidRPr="00756179" w14:paraId="76278B71" w14:textId="77777777" w:rsidTr="00756179">
        <w:tc>
          <w:tcPr>
            <w:cnfStyle w:val="001000000000" w:firstRow="0" w:lastRow="0" w:firstColumn="1" w:lastColumn="0" w:oddVBand="0" w:evenVBand="0" w:oddHBand="0" w:evenHBand="0" w:firstRowFirstColumn="0" w:firstRowLastColumn="0" w:lastRowFirstColumn="0" w:lastRowLastColumn="0"/>
            <w:tcW w:w="4508" w:type="dxa"/>
          </w:tcPr>
          <w:p w14:paraId="4667EC5B" w14:textId="77777777" w:rsidR="00756179" w:rsidRPr="00756179" w:rsidRDefault="00756179" w:rsidP="00D85D73">
            <w:pPr>
              <w:spacing w:line="360" w:lineRule="auto"/>
              <w:jc w:val="both"/>
              <w:rPr>
                <w:rFonts w:ascii="Times New Roman" w:hAnsi="Times New Roman" w:cs="Times New Roman"/>
                <w:sz w:val="24"/>
                <w:szCs w:val="24"/>
              </w:rPr>
            </w:pPr>
            <w:r w:rsidRPr="00756179">
              <w:rPr>
                <w:rFonts w:ascii="Times New Roman" w:hAnsi="Times New Roman" w:cs="Times New Roman"/>
                <w:sz w:val="24"/>
                <w:szCs w:val="24"/>
              </w:rPr>
              <w:t>3</w:t>
            </w:r>
          </w:p>
        </w:tc>
        <w:tc>
          <w:tcPr>
            <w:tcW w:w="4508" w:type="dxa"/>
          </w:tcPr>
          <w:p w14:paraId="1BE332FB" w14:textId="77777777" w:rsidR="00756179" w:rsidRPr="00756179" w:rsidRDefault="00756179" w:rsidP="00D85D73">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56179">
              <w:rPr>
                <w:rFonts w:ascii="Times New Roman" w:hAnsi="Times New Roman" w:cs="Times New Roman"/>
                <w:sz w:val="24"/>
                <w:szCs w:val="24"/>
              </w:rPr>
              <w:t>-100</w:t>
            </w:r>
          </w:p>
        </w:tc>
      </w:tr>
      <w:tr w:rsidR="00756179" w:rsidRPr="00756179" w14:paraId="64DD960F" w14:textId="77777777" w:rsidTr="00756179">
        <w:tc>
          <w:tcPr>
            <w:cnfStyle w:val="001000000000" w:firstRow="0" w:lastRow="0" w:firstColumn="1" w:lastColumn="0" w:oddVBand="0" w:evenVBand="0" w:oddHBand="0" w:evenHBand="0" w:firstRowFirstColumn="0" w:firstRowLastColumn="0" w:lastRowFirstColumn="0" w:lastRowLastColumn="0"/>
            <w:tcW w:w="4508" w:type="dxa"/>
          </w:tcPr>
          <w:p w14:paraId="661D5A18" w14:textId="77777777" w:rsidR="00756179" w:rsidRPr="00756179" w:rsidRDefault="00756179" w:rsidP="00D85D73">
            <w:pPr>
              <w:spacing w:line="360" w:lineRule="auto"/>
              <w:jc w:val="both"/>
              <w:rPr>
                <w:rFonts w:ascii="Times New Roman" w:hAnsi="Times New Roman" w:cs="Times New Roman"/>
                <w:sz w:val="24"/>
                <w:szCs w:val="24"/>
              </w:rPr>
            </w:pPr>
            <w:r w:rsidRPr="00756179">
              <w:rPr>
                <w:rFonts w:ascii="Times New Roman" w:hAnsi="Times New Roman" w:cs="Times New Roman"/>
                <w:sz w:val="24"/>
                <w:szCs w:val="24"/>
              </w:rPr>
              <w:t>4</w:t>
            </w:r>
          </w:p>
        </w:tc>
        <w:tc>
          <w:tcPr>
            <w:tcW w:w="4508" w:type="dxa"/>
          </w:tcPr>
          <w:p w14:paraId="0F16483A" w14:textId="77777777" w:rsidR="00756179" w:rsidRPr="00756179" w:rsidRDefault="00756179" w:rsidP="00D85D73">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56179">
              <w:rPr>
                <w:rFonts w:ascii="Times New Roman" w:hAnsi="Times New Roman" w:cs="Times New Roman"/>
                <w:sz w:val="24"/>
                <w:szCs w:val="24"/>
              </w:rPr>
              <w:t>-310</w:t>
            </w:r>
          </w:p>
        </w:tc>
      </w:tr>
    </w:tbl>
    <w:p w14:paraId="2A876492" w14:textId="77777777" w:rsidR="003977AD" w:rsidRDefault="003977AD" w:rsidP="00756179">
      <w:pPr>
        <w:spacing w:line="360" w:lineRule="auto"/>
        <w:jc w:val="both"/>
        <w:rPr>
          <w:rFonts w:ascii="Times New Roman" w:hAnsi="Times New Roman" w:cs="Times New Roman"/>
          <w:sz w:val="24"/>
          <w:szCs w:val="24"/>
        </w:rPr>
      </w:pPr>
    </w:p>
    <w:p w14:paraId="7A4D247D" w14:textId="32AB529C" w:rsidR="001C65F3" w:rsidRPr="001C65F3" w:rsidRDefault="001C65F3" w:rsidP="001C65F3">
      <w:pPr>
        <w:pStyle w:val="Heading2"/>
        <w:spacing w:line="360" w:lineRule="auto"/>
        <w:rPr>
          <w:rFonts w:ascii="Times New Roman" w:hAnsi="Times New Roman" w:cs="Times New Roman"/>
          <w:b/>
          <w:bCs/>
          <w:color w:val="auto"/>
        </w:rPr>
      </w:pPr>
      <w:bookmarkStart w:id="20" w:name="_Toc164008481"/>
      <w:r w:rsidRPr="001C65F3">
        <w:rPr>
          <w:rFonts w:ascii="Times New Roman" w:hAnsi="Times New Roman" w:cs="Times New Roman"/>
          <w:b/>
          <w:bCs/>
          <w:color w:val="auto"/>
        </w:rPr>
        <w:lastRenderedPageBreak/>
        <w:t>Calculation of payback Period (PBP), Accounting Rate of Return (ARR) and the Net Present Value (NPV)</w:t>
      </w:r>
      <w:bookmarkEnd w:id="20"/>
    </w:p>
    <w:p w14:paraId="72C0E150" w14:textId="2729EE5C" w:rsidR="00CF43AB" w:rsidRPr="00756179" w:rsidRDefault="00CF43AB" w:rsidP="00756179">
      <w:pPr>
        <w:spacing w:line="360" w:lineRule="auto"/>
        <w:jc w:val="both"/>
        <w:rPr>
          <w:rFonts w:ascii="Times New Roman" w:hAnsi="Times New Roman" w:cs="Times New Roman"/>
          <w:sz w:val="24"/>
          <w:szCs w:val="24"/>
        </w:rPr>
      </w:pPr>
      <w:r w:rsidRPr="00756179">
        <w:rPr>
          <w:rFonts w:ascii="Times New Roman" w:hAnsi="Times New Roman" w:cs="Times New Roman"/>
          <w:sz w:val="24"/>
          <w:szCs w:val="24"/>
        </w:rPr>
        <w:t>1. Payback Period (PBP):</w:t>
      </w:r>
    </w:p>
    <w:p w14:paraId="6C90BD69" w14:textId="77777777" w:rsidR="00CF43AB" w:rsidRPr="00756179" w:rsidRDefault="00CF43AB" w:rsidP="00756179">
      <w:pPr>
        <w:spacing w:line="360" w:lineRule="auto"/>
        <w:jc w:val="both"/>
        <w:rPr>
          <w:rFonts w:ascii="Times New Roman" w:hAnsi="Times New Roman" w:cs="Times New Roman"/>
          <w:sz w:val="24"/>
          <w:szCs w:val="24"/>
        </w:rPr>
      </w:pPr>
      <w:r w:rsidRPr="00756179">
        <w:rPr>
          <w:rFonts w:ascii="Times New Roman" w:hAnsi="Times New Roman" w:cs="Times New Roman"/>
          <w:sz w:val="24"/>
          <w:szCs w:val="24"/>
        </w:rPr>
        <w:t>Project A: The payback period occurs at the end of year 2.</w:t>
      </w:r>
    </w:p>
    <w:p w14:paraId="07BF4F06" w14:textId="77777777" w:rsidR="00CF43AB" w:rsidRPr="00756179" w:rsidRDefault="00CF43AB" w:rsidP="00756179">
      <w:pPr>
        <w:spacing w:line="360" w:lineRule="auto"/>
        <w:jc w:val="both"/>
        <w:rPr>
          <w:rFonts w:ascii="Times New Roman" w:hAnsi="Times New Roman" w:cs="Times New Roman"/>
          <w:sz w:val="24"/>
          <w:szCs w:val="24"/>
        </w:rPr>
      </w:pPr>
      <w:r w:rsidRPr="00756179">
        <w:rPr>
          <w:rFonts w:ascii="Times New Roman" w:hAnsi="Times New Roman" w:cs="Times New Roman"/>
          <w:sz w:val="24"/>
          <w:szCs w:val="24"/>
        </w:rPr>
        <w:t>Cumulative cash flow after year 1: £100 (positive)</w:t>
      </w:r>
    </w:p>
    <w:p w14:paraId="51473F9E" w14:textId="77777777" w:rsidR="00CF43AB" w:rsidRPr="00756179" w:rsidRDefault="00CF43AB" w:rsidP="00756179">
      <w:pPr>
        <w:spacing w:line="360" w:lineRule="auto"/>
        <w:jc w:val="both"/>
        <w:rPr>
          <w:rFonts w:ascii="Times New Roman" w:hAnsi="Times New Roman" w:cs="Times New Roman"/>
          <w:sz w:val="24"/>
          <w:szCs w:val="24"/>
        </w:rPr>
      </w:pPr>
      <w:r w:rsidRPr="00756179">
        <w:rPr>
          <w:rFonts w:ascii="Times New Roman" w:hAnsi="Times New Roman" w:cs="Times New Roman"/>
          <w:sz w:val="24"/>
          <w:szCs w:val="24"/>
        </w:rPr>
        <w:t>Cumulative cash flow after year 2: £200 (positive) - project breaks even in year 2.</w:t>
      </w:r>
    </w:p>
    <w:p w14:paraId="35607135" w14:textId="77777777" w:rsidR="00CF43AB" w:rsidRPr="00756179" w:rsidRDefault="00CF43AB" w:rsidP="00756179">
      <w:pPr>
        <w:spacing w:line="360" w:lineRule="auto"/>
        <w:jc w:val="both"/>
        <w:rPr>
          <w:rFonts w:ascii="Times New Roman" w:hAnsi="Times New Roman" w:cs="Times New Roman"/>
          <w:sz w:val="24"/>
          <w:szCs w:val="24"/>
        </w:rPr>
      </w:pPr>
      <w:r w:rsidRPr="00756179">
        <w:rPr>
          <w:rFonts w:ascii="Times New Roman" w:hAnsi="Times New Roman" w:cs="Times New Roman"/>
          <w:sz w:val="24"/>
          <w:szCs w:val="24"/>
        </w:rPr>
        <w:t>Project B: The payback period occurs at the beginning of year 2.</w:t>
      </w:r>
    </w:p>
    <w:p w14:paraId="4FE3CBCE" w14:textId="77777777" w:rsidR="00CF43AB" w:rsidRPr="00756179" w:rsidRDefault="00CF43AB" w:rsidP="00756179">
      <w:pPr>
        <w:spacing w:line="360" w:lineRule="auto"/>
        <w:jc w:val="both"/>
        <w:rPr>
          <w:rFonts w:ascii="Times New Roman" w:hAnsi="Times New Roman" w:cs="Times New Roman"/>
          <w:sz w:val="24"/>
          <w:szCs w:val="24"/>
        </w:rPr>
      </w:pPr>
      <w:r w:rsidRPr="00756179">
        <w:rPr>
          <w:rFonts w:ascii="Times New Roman" w:hAnsi="Times New Roman" w:cs="Times New Roman"/>
          <w:sz w:val="24"/>
          <w:szCs w:val="24"/>
        </w:rPr>
        <w:t>Cumulative cash flow after year 1: £900 (positive)</w:t>
      </w:r>
    </w:p>
    <w:p w14:paraId="710E7799" w14:textId="77777777" w:rsidR="00CF43AB" w:rsidRPr="00756179" w:rsidRDefault="00CF43AB" w:rsidP="00756179">
      <w:pPr>
        <w:spacing w:line="360" w:lineRule="auto"/>
        <w:jc w:val="both"/>
        <w:rPr>
          <w:rFonts w:ascii="Times New Roman" w:hAnsi="Times New Roman" w:cs="Times New Roman"/>
          <w:sz w:val="24"/>
          <w:szCs w:val="24"/>
        </w:rPr>
      </w:pPr>
      <w:r w:rsidRPr="00756179">
        <w:rPr>
          <w:rFonts w:ascii="Times New Roman" w:hAnsi="Times New Roman" w:cs="Times New Roman"/>
          <w:sz w:val="24"/>
          <w:szCs w:val="24"/>
        </w:rPr>
        <w:t>Project recovers initial investment by year 2.</w:t>
      </w:r>
    </w:p>
    <w:p w14:paraId="722203FB" w14:textId="77777777" w:rsidR="00756179" w:rsidRDefault="00756179" w:rsidP="00756179">
      <w:pPr>
        <w:spacing w:line="360" w:lineRule="auto"/>
        <w:jc w:val="both"/>
        <w:rPr>
          <w:rFonts w:ascii="Times New Roman" w:hAnsi="Times New Roman" w:cs="Times New Roman"/>
          <w:sz w:val="24"/>
          <w:szCs w:val="24"/>
        </w:rPr>
      </w:pPr>
    </w:p>
    <w:p w14:paraId="0557D2E5" w14:textId="1DFFABEC" w:rsidR="00CF43AB" w:rsidRPr="00756179" w:rsidRDefault="00CF43AB" w:rsidP="00756179">
      <w:pPr>
        <w:spacing w:line="360" w:lineRule="auto"/>
        <w:jc w:val="both"/>
        <w:rPr>
          <w:rFonts w:ascii="Times New Roman" w:hAnsi="Times New Roman" w:cs="Times New Roman"/>
          <w:sz w:val="24"/>
          <w:szCs w:val="24"/>
        </w:rPr>
      </w:pPr>
      <w:r w:rsidRPr="00756179">
        <w:rPr>
          <w:rFonts w:ascii="Times New Roman" w:hAnsi="Times New Roman" w:cs="Times New Roman"/>
          <w:sz w:val="24"/>
          <w:szCs w:val="24"/>
        </w:rPr>
        <w:t>2. Accounting Rate of Return (ARR):</w:t>
      </w:r>
    </w:p>
    <w:p w14:paraId="58F51847" w14:textId="001DD343" w:rsidR="004C36DB" w:rsidRDefault="00CF43AB" w:rsidP="004C36DB">
      <w:pPr>
        <w:spacing w:line="360" w:lineRule="auto"/>
        <w:jc w:val="both"/>
        <w:rPr>
          <w:rFonts w:ascii="Times New Roman" w:hAnsi="Times New Roman" w:cs="Times New Roman"/>
          <w:sz w:val="24"/>
          <w:szCs w:val="24"/>
        </w:rPr>
      </w:pPr>
      <w:r w:rsidRPr="00756179">
        <w:rPr>
          <w:rFonts w:ascii="Times New Roman" w:hAnsi="Times New Roman" w:cs="Times New Roman"/>
          <w:sz w:val="24"/>
          <w:szCs w:val="24"/>
        </w:rPr>
        <w:t>Project A:</w:t>
      </w:r>
    </w:p>
    <w:p w14:paraId="0BE65F5C" w14:textId="316394DE" w:rsidR="00CF43AB" w:rsidRPr="00756179" w:rsidRDefault="00CF43AB" w:rsidP="00756179">
      <w:pPr>
        <w:spacing w:line="360" w:lineRule="auto"/>
        <w:jc w:val="both"/>
        <w:rPr>
          <w:rFonts w:ascii="Times New Roman" w:hAnsi="Times New Roman" w:cs="Times New Roman"/>
          <w:sz w:val="24"/>
          <w:szCs w:val="24"/>
        </w:rPr>
      </w:pPr>
      <w:r w:rsidRPr="00756179">
        <w:rPr>
          <w:rFonts w:ascii="Times New Roman" w:hAnsi="Times New Roman" w:cs="Times New Roman"/>
          <w:sz w:val="24"/>
          <w:szCs w:val="24"/>
        </w:rPr>
        <w:t>ARR = (Average annual profit / Initial investment) * 100</w:t>
      </w:r>
      <w:r w:rsidR="002C1DBA">
        <w:rPr>
          <w:rFonts w:ascii="Times New Roman" w:hAnsi="Times New Roman" w:cs="Times New Roman"/>
          <w:sz w:val="24"/>
          <w:szCs w:val="24"/>
        </w:rPr>
        <w:tab/>
      </w:r>
      <w:r w:rsidR="002C1DBA">
        <w:rPr>
          <w:rFonts w:ascii="Times New Roman" w:hAnsi="Times New Roman" w:cs="Times New Roman"/>
          <w:sz w:val="24"/>
          <w:szCs w:val="24"/>
        </w:rPr>
        <w:tab/>
      </w:r>
      <w:r w:rsidR="002C1DBA">
        <w:rPr>
          <w:rFonts w:ascii="Times New Roman" w:hAnsi="Times New Roman" w:cs="Times New Roman"/>
          <w:sz w:val="24"/>
          <w:szCs w:val="24"/>
        </w:rPr>
        <w:tab/>
      </w:r>
      <w:r w:rsidR="002C1DBA">
        <w:rPr>
          <w:rFonts w:ascii="Times New Roman" w:hAnsi="Times New Roman" w:cs="Times New Roman"/>
          <w:sz w:val="24"/>
          <w:szCs w:val="24"/>
        </w:rPr>
        <w:tab/>
        <w:t>…(Ⅰ)</w:t>
      </w:r>
    </w:p>
    <w:p w14:paraId="1FE4F795" w14:textId="7B69AF09" w:rsidR="00CF43AB" w:rsidRPr="00756179" w:rsidRDefault="00CF43AB" w:rsidP="00756179">
      <w:pPr>
        <w:spacing w:line="360" w:lineRule="auto"/>
        <w:jc w:val="both"/>
        <w:rPr>
          <w:rFonts w:ascii="Times New Roman" w:hAnsi="Times New Roman" w:cs="Times New Roman"/>
          <w:sz w:val="24"/>
          <w:szCs w:val="24"/>
        </w:rPr>
      </w:pPr>
      <w:r w:rsidRPr="00756179">
        <w:rPr>
          <w:rFonts w:ascii="Times New Roman" w:hAnsi="Times New Roman" w:cs="Times New Roman"/>
          <w:sz w:val="24"/>
          <w:szCs w:val="24"/>
        </w:rPr>
        <w:t>Average annual profit = [(£100 + £100 + £100) / 3 years] = £100</w:t>
      </w:r>
      <w:r w:rsidR="002C1DBA">
        <w:rPr>
          <w:rFonts w:ascii="Times New Roman" w:hAnsi="Times New Roman" w:cs="Times New Roman"/>
          <w:sz w:val="24"/>
          <w:szCs w:val="24"/>
        </w:rPr>
        <w:tab/>
      </w:r>
      <w:r w:rsidR="002C1DBA">
        <w:rPr>
          <w:rFonts w:ascii="Times New Roman" w:hAnsi="Times New Roman" w:cs="Times New Roman"/>
          <w:sz w:val="24"/>
          <w:szCs w:val="24"/>
        </w:rPr>
        <w:tab/>
      </w:r>
      <w:r w:rsidR="002C1DBA">
        <w:rPr>
          <w:rFonts w:ascii="Times New Roman" w:hAnsi="Times New Roman" w:cs="Times New Roman"/>
          <w:sz w:val="24"/>
          <w:szCs w:val="24"/>
        </w:rPr>
        <w:tab/>
        <w:t>…(Ⅱ)</w:t>
      </w:r>
    </w:p>
    <w:p w14:paraId="2DFADA95" w14:textId="2F071A74" w:rsidR="00CF43AB" w:rsidRPr="00756179" w:rsidRDefault="00CF43AB" w:rsidP="00756179">
      <w:pPr>
        <w:spacing w:line="360" w:lineRule="auto"/>
        <w:jc w:val="both"/>
        <w:rPr>
          <w:rFonts w:ascii="Times New Roman" w:hAnsi="Times New Roman" w:cs="Times New Roman"/>
          <w:sz w:val="24"/>
          <w:szCs w:val="24"/>
        </w:rPr>
      </w:pPr>
      <w:r w:rsidRPr="00756179">
        <w:rPr>
          <w:rFonts w:ascii="Times New Roman" w:hAnsi="Times New Roman" w:cs="Times New Roman"/>
          <w:sz w:val="24"/>
          <w:szCs w:val="24"/>
        </w:rPr>
        <w:t>ARR = (£100 / £100) * 100 = 100%</w:t>
      </w:r>
      <w:r w:rsidR="002C1DBA">
        <w:rPr>
          <w:rFonts w:ascii="Times New Roman" w:hAnsi="Times New Roman" w:cs="Times New Roman"/>
          <w:sz w:val="24"/>
          <w:szCs w:val="24"/>
        </w:rPr>
        <w:tab/>
      </w:r>
      <w:r w:rsidR="002C1DBA">
        <w:rPr>
          <w:rFonts w:ascii="Times New Roman" w:hAnsi="Times New Roman" w:cs="Times New Roman"/>
          <w:sz w:val="24"/>
          <w:szCs w:val="24"/>
        </w:rPr>
        <w:tab/>
      </w:r>
      <w:r w:rsidR="002C1DBA">
        <w:rPr>
          <w:rFonts w:ascii="Times New Roman" w:hAnsi="Times New Roman" w:cs="Times New Roman"/>
          <w:sz w:val="24"/>
          <w:szCs w:val="24"/>
        </w:rPr>
        <w:tab/>
      </w:r>
      <w:r w:rsidR="002C1DBA">
        <w:rPr>
          <w:rFonts w:ascii="Times New Roman" w:hAnsi="Times New Roman" w:cs="Times New Roman"/>
          <w:sz w:val="24"/>
          <w:szCs w:val="24"/>
        </w:rPr>
        <w:tab/>
      </w:r>
      <w:r w:rsidR="002C1DBA">
        <w:rPr>
          <w:rFonts w:ascii="Times New Roman" w:hAnsi="Times New Roman" w:cs="Times New Roman"/>
          <w:sz w:val="24"/>
          <w:szCs w:val="24"/>
        </w:rPr>
        <w:tab/>
      </w:r>
      <w:r w:rsidR="002C1DBA">
        <w:rPr>
          <w:rFonts w:ascii="Times New Roman" w:hAnsi="Times New Roman" w:cs="Times New Roman"/>
          <w:sz w:val="24"/>
          <w:szCs w:val="24"/>
        </w:rPr>
        <w:tab/>
      </w:r>
      <w:r w:rsidR="002C1DBA">
        <w:rPr>
          <w:rFonts w:ascii="Times New Roman" w:hAnsi="Times New Roman" w:cs="Times New Roman"/>
          <w:sz w:val="24"/>
          <w:szCs w:val="24"/>
        </w:rPr>
        <w:tab/>
        <w:t>…(Ⅲ)</w:t>
      </w:r>
    </w:p>
    <w:p w14:paraId="2C379F0D" w14:textId="77777777" w:rsidR="00756179" w:rsidRDefault="00756179" w:rsidP="00756179">
      <w:pPr>
        <w:spacing w:line="360" w:lineRule="auto"/>
        <w:jc w:val="both"/>
        <w:rPr>
          <w:rFonts w:ascii="Times New Roman" w:hAnsi="Times New Roman" w:cs="Times New Roman"/>
          <w:sz w:val="24"/>
          <w:szCs w:val="24"/>
        </w:rPr>
      </w:pPr>
    </w:p>
    <w:p w14:paraId="220D2496" w14:textId="6CDD6DB1" w:rsidR="00CF43AB" w:rsidRPr="00756179" w:rsidRDefault="00CF43AB" w:rsidP="00756179">
      <w:pPr>
        <w:spacing w:line="360" w:lineRule="auto"/>
        <w:jc w:val="both"/>
        <w:rPr>
          <w:rFonts w:ascii="Times New Roman" w:hAnsi="Times New Roman" w:cs="Times New Roman"/>
          <w:sz w:val="24"/>
          <w:szCs w:val="24"/>
        </w:rPr>
      </w:pPr>
      <w:r w:rsidRPr="00756179">
        <w:rPr>
          <w:rFonts w:ascii="Times New Roman" w:hAnsi="Times New Roman" w:cs="Times New Roman"/>
          <w:sz w:val="24"/>
          <w:szCs w:val="24"/>
        </w:rPr>
        <w:t>Project B:</w:t>
      </w:r>
    </w:p>
    <w:p w14:paraId="0046C253" w14:textId="438AADE8" w:rsidR="00CF43AB" w:rsidRPr="00756179" w:rsidRDefault="00CF43AB" w:rsidP="00756179">
      <w:pPr>
        <w:spacing w:line="360" w:lineRule="auto"/>
        <w:jc w:val="both"/>
        <w:rPr>
          <w:rFonts w:ascii="Times New Roman" w:hAnsi="Times New Roman" w:cs="Times New Roman"/>
          <w:sz w:val="24"/>
          <w:szCs w:val="24"/>
        </w:rPr>
      </w:pPr>
      <w:r w:rsidRPr="00756179">
        <w:rPr>
          <w:rFonts w:ascii="Times New Roman" w:hAnsi="Times New Roman" w:cs="Times New Roman"/>
          <w:sz w:val="24"/>
          <w:szCs w:val="24"/>
        </w:rPr>
        <w:t>ARR = (Average annual profit / Initial investment) * 100</w:t>
      </w:r>
      <w:r w:rsidR="002C1DBA">
        <w:rPr>
          <w:rFonts w:ascii="Times New Roman" w:hAnsi="Times New Roman" w:cs="Times New Roman"/>
          <w:sz w:val="24"/>
          <w:szCs w:val="24"/>
        </w:rPr>
        <w:tab/>
      </w:r>
      <w:r w:rsidR="002C1DBA">
        <w:rPr>
          <w:rFonts w:ascii="Times New Roman" w:hAnsi="Times New Roman" w:cs="Times New Roman"/>
          <w:sz w:val="24"/>
          <w:szCs w:val="24"/>
        </w:rPr>
        <w:tab/>
      </w:r>
      <w:r w:rsidR="002C1DBA">
        <w:rPr>
          <w:rFonts w:ascii="Times New Roman" w:hAnsi="Times New Roman" w:cs="Times New Roman"/>
          <w:sz w:val="24"/>
          <w:szCs w:val="24"/>
        </w:rPr>
        <w:tab/>
      </w:r>
      <w:r w:rsidR="002C1DBA">
        <w:rPr>
          <w:rFonts w:ascii="Times New Roman" w:hAnsi="Times New Roman" w:cs="Times New Roman"/>
          <w:sz w:val="24"/>
          <w:szCs w:val="24"/>
        </w:rPr>
        <w:tab/>
        <w:t>…(Ⅳ)</w:t>
      </w:r>
    </w:p>
    <w:p w14:paraId="26874052" w14:textId="2DBB5E3C" w:rsidR="002C1DBA" w:rsidRPr="00756179" w:rsidRDefault="00CF43AB" w:rsidP="00756179">
      <w:pPr>
        <w:spacing w:line="360" w:lineRule="auto"/>
        <w:jc w:val="both"/>
        <w:rPr>
          <w:rFonts w:ascii="Times New Roman" w:hAnsi="Times New Roman" w:cs="Times New Roman"/>
          <w:sz w:val="24"/>
          <w:szCs w:val="24"/>
        </w:rPr>
      </w:pPr>
      <w:r w:rsidRPr="00756179">
        <w:rPr>
          <w:rFonts w:ascii="Times New Roman" w:hAnsi="Times New Roman" w:cs="Times New Roman"/>
          <w:sz w:val="24"/>
          <w:szCs w:val="24"/>
        </w:rPr>
        <w:t>Average annual profit = [(£1000 - £500 - £100 - £310) / 4 years] = £7.5</w:t>
      </w:r>
      <w:r w:rsidR="002C1DBA">
        <w:rPr>
          <w:rFonts w:ascii="Times New Roman" w:hAnsi="Times New Roman" w:cs="Times New Roman"/>
          <w:sz w:val="24"/>
          <w:szCs w:val="24"/>
        </w:rPr>
        <w:tab/>
      </w:r>
      <w:r w:rsidR="002C1DBA">
        <w:rPr>
          <w:rFonts w:ascii="Times New Roman" w:hAnsi="Times New Roman" w:cs="Times New Roman"/>
          <w:sz w:val="24"/>
          <w:szCs w:val="24"/>
        </w:rPr>
        <w:tab/>
        <w:t>…(Ⅴ)</w:t>
      </w:r>
    </w:p>
    <w:p w14:paraId="5FE80AAE" w14:textId="0B849BED" w:rsidR="00CF43AB" w:rsidRPr="00756179" w:rsidRDefault="00CF43AB" w:rsidP="00756179">
      <w:pPr>
        <w:spacing w:line="360" w:lineRule="auto"/>
        <w:jc w:val="both"/>
        <w:rPr>
          <w:rFonts w:ascii="Times New Roman" w:hAnsi="Times New Roman" w:cs="Times New Roman"/>
          <w:sz w:val="24"/>
          <w:szCs w:val="24"/>
        </w:rPr>
      </w:pPr>
      <w:r w:rsidRPr="00756179">
        <w:rPr>
          <w:rFonts w:ascii="Times New Roman" w:hAnsi="Times New Roman" w:cs="Times New Roman"/>
          <w:sz w:val="24"/>
          <w:szCs w:val="24"/>
        </w:rPr>
        <w:t>ARR = (£7.5 / £100) * 100 = 7.5%</w:t>
      </w:r>
      <w:r w:rsidR="002C1DBA">
        <w:rPr>
          <w:rFonts w:ascii="Times New Roman" w:hAnsi="Times New Roman" w:cs="Times New Roman"/>
          <w:sz w:val="24"/>
          <w:szCs w:val="24"/>
        </w:rPr>
        <w:tab/>
      </w:r>
      <w:r w:rsidR="002C1DBA">
        <w:rPr>
          <w:rFonts w:ascii="Times New Roman" w:hAnsi="Times New Roman" w:cs="Times New Roman"/>
          <w:sz w:val="24"/>
          <w:szCs w:val="24"/>
        </w:rPr>
        <w:tab/>
      </w:r>
      <w:r w:rsidR="002C1DBA">
        <w:rPr>
          <w:rFonts w:ascii="Times New Roman" w:hAnsi="Times New Roman" w:cs="Times New Roman"/>
          <w:sz w:val="24"/>
          <w:szCs w:val="24"/>
        </w:rPr>
        <w:tab/>
      </w:r>
      <w:r w:rsidR="002C1DBA">
        <w:rPr>
          <w:rFonts w:ascii="Times New Roman" w:hAnsi="Times New Roman" w:cs="Times New Roman"/>
          <w:sz w:val="24"/>
          <w:szCs w:val="24"/>
        </w:rPr>
        <w:tab/>
      </w:r>
      <w:r w:rsidR="002C1DBA">
        <w:rPr>
          <w:rFonts w:ascii="Times New Roman" w:hAnsi="Times New Roman" w:cs="Times New Roman"/>
          <w:sz w:val="24"/>
          <w:szCs w:val="24"/>
        </w:rPr>
        <w:tab/>
      </w:r>
      <w:r w:rsidR="002C1DBA">
        <w:rPr>
          <w:rFonts w:ascii="Times New Roman" w:hAnsi="Times New Roman" w:cs="Times New Roman"/>
          <w:sz w:val="24"/>
          <w:szCs w:val="24"/>
        </w:rPr>
        <w:tab/>
      </w:r>
      <w:r w:rsidR="002C1DBA">
        <w:rPr>
          <w:rFonts w:ascii="Times New Roman" w:hAnsi="Times New Roman" w:cs="Times New Roman"/>
          <w:sz w:val="24"/>
          <w:szCs w:val="24"/>
        </w:rPr>
        <w:tab/>
        <w:t>…(Ⅵ)</w:t>
      </w:r>
    </w:p>
    <w:p w14:paraId="2E55D3FD" w14:textId="77777777" w:rsidR="003977AD" w:rsidRDefault="003977AD" w:rsidP="00756179">
      <w:pPr>
        <w:spacing w:line="360" w:lineRule="auto"/>
        <w:jc w:val="both"/>
        <w:rPr>
          <w:rFonts w:ascii="Times New Roman" w:hAnsi="Times New Roman" w:cs="Times New Roman"/>
          <w:sz w:val="24"/>
          <w:szCs w:val="24"/>
        </w:rPr>
      </w:pPr>
    </w:p>
    <w:p w14:paraId="53686695" w14:textId="0EAA178A" w:rsidR="00CF43AB" w:rsidRPr="00756179" w:rsidRDefault="00CF43AB" w:rsidP="00756179">
      <w:pPr>
        <w:spacing w:line="360" w:lineRule="auto"/>
        <w:jc w:val="both"/>
        <w:rPr>
          <w:rFonts w:ascii="Times New Roman" w:hAnsi="Times New Roman" w:cs="Times New Roman"/>
          <w:sz w:val="24"/>
          <w:szCs w:val="24"/>
        </w:rPr>
      </w:pPr>
      <w:r w:rsidRPr="00756179">
        <w:rPr>
          <w:rFonts w:ascii="Times New Roman" w:hAnsi="Times New Roman" w:cs="Times New Roman"/>
          <w:sz w:val="24"/>
          <w:szCs w:val="24"/>
        </w:rPr>
        <w:t>3. Net Present Value (NPV):</w:t>
      </w:r>
    </w:p>
    <w:p w14:paraId="5A0FE936" w14:textId="2DB255FF" w:rsidR="00CF43AB" w:rsidRPr="00756179" w:rsidRDefault="00CF43AB" w:rsidP="00756179">
      <w:pPr>
        <w:spacing w:line="360" w:lineRule="auto"/>
        <w:jc w:val="both"/>
        <w:rPr>
          <w:rFonts w:ascii="Times New Roman" w:hAnsi="Times New Roman" w:cs="Times New Roman"/>
          <w:sz w:val="24"/>
          <w:szCs w:val="24"/>
        </w:rPr>
      </w:pPr>
      <w:r w:rsidRPr="00756179">
        <w:rPr>
          <w:rFonts w:ascii="Times New Roman" w:hAnsi="Times New Roman" w:cs="Times New Roman"/>
          <w:sz w:val="24"/>
          <w:szCs w:val="24"/>
        </w:rPr>
        <w:t>Project A:</w:t>
      </w:r>
    </w:p>
    <w:tbl>
      <w:tblPr>
        <w:tblStyle w:val="GridTable1Light"/>
        <w:tblW w:w="0" w:type="auto"/>
        <w:tblLook w:val="04A0" w:firstRow="1" w:lastRow="0" w:firstColumn="1" w:lastColumn="0" w:noHBand="0" w:noVBand="1"/>
      </w:tblPr>
      <w:tblGrid>
        <w:gridCol w:w="2254"/>
        <w:gridCol w:w="2254"/>
        <w:gridCol w:w="2254"/>
        <w:gridCol w:w="2254"/>
      </w:tblGrid>
      <w:tr w:rsidR="00756179" w:rsidRPr="00756179" w14:paraId="52B2E98B" w14:textId="77777777" w:rsidTr="0075617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3B076AAE" w14:textId="77777777" w:rsidR="00756179" w:rsidRPr="00756179" w:rsidRDefault="00756179" w:rsidP="00291E83">
            <w:pPr>
              <w:spacing w:line="360" w:lineRule="auto"/>
              <w:jc w:val="both"/>
              <w:rPr>
                <w:rFonts w:ascii="Times New Roman" w:hAnsi="Times New Roman" w:cs="Times New Roman"/>
                <w:sz w:val="24"/>
                <w:szCs w:val="24"/>
              </w:rPr>
            </w:pPr>
            <w:r w:rsidRPr="00756179">
              <w:rPr>
                <w:rFonts w:ascii="Times New Roman" w:hAnsi="Times New Roman" w:cs="Times New Roman"/>
                <w:sz w:val="24"/>
                <w:szCs w:val="24"/>
              </w:rPr>
              <w:t>Year</w:t>
            </w:r>
          </w:p>
        </w:tc>
        <w:tc>
          <w:tcPr>
            <w:tcW w:w="2254" w:type="dxa"/>
          </w:tcPr>
          <w:p w14:paraId="26946144" w14:textId="77777777" w:rsidR="00756179" w:rsidRPr="00756179" w:rsidRDefault="00756179" w:rsidP="00291E83">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56179">
              <w:rPr>
                <w:rFonts w:ascii="Times New Roman" w:hAnsi="Times New Roman" w:cs="Times New Roman"/>
                <w:sz w:val="24"/>
                <w:szCs w:val="24"/>
              </w:rPr>
              <w:t>Cash Flow (£m)</w:t>
            </w:r>
          </w:p>
        </w:tc>
        <w:tc>
          <w:tcPr>
            <w:tcW w:w="2254" w:type="dxa"/>
          </w:tcPr>
          <w:p w14:paraId="25642F31" w14:textId="77777777" w:rsidR="00756179" w:rsidRPr="00756179" w:rsidRDefault="00756179" w:rsidP="00291E83">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56179">
              <w:rPr>
                <w:rFonts w:ascii="Times New Roman" w:hAnsi="Times New Roman" w:cs="Times New Roman"/>
                <w:sz w:val="24"/>
                <w:szCs w:val="24"/>
              </w:rPr>
              <w:t>Discount Factor (</w:t>
            </w:r>
            <w:proofErr w:type="gramStart"/>
            <w:r w:rsidRPr="00756179">
              <w:rPr>
                <w:rFonts w:ascii="Times New Roman" w:hAnsi="Times New Roman" w:cs="Times New Roman"/>
                <w:sz w:val="24"/>
                <w:szCs w:val="24"/>
              </w:rPr>
              <w:t>1.0075)^</w:t>
            </w:r>
            <w:proofErr w:type="gramEnd"/>
            <w:r w:rsidRPr="00756179">
              <w:rPr>
                <w:rFonts w:ascii="Times New Roman" w:hAnsi="Times New Roman" w:cs="Times New Roman"/>
                <w:sz w:val="24"/>
                <w:szCs w:val="24"/>
              </w:rPr>
              <w:t>(-Year)</w:t>
            </w:r>
          </w:p>
        </w:tc>
        <w:tc>
          <w:tcPr>
            <w:tcW w:w="2254" w:type="dxa"/>
          </w:tcPr>
          <w:p w14:paraId="0F733B34" w14:textId="77777777" w:rsidR="00756179" w:rsidRPr="00756179" w:rsidRDefault="00756179" w:rsidP="00291E83">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56179">
              <w:rPr>
                <w:rFonts w:ascii="Times New Roman" w:hAnsi="Times New Roman" w:cs="Times New Roman"/>
                <w:sz w:val="24"/>
                <w:szCs w:val="24"/>
              </w:rPr>
              <w:t>Discounted Cash Flow (£m)</w:t>
            </w:r>
          </w:p>
        </w:tc>
      </w:tr>
      <w:tr w:rsidR="00756179" w:rsidRPr="00756179" w14:paraId="1AD768CD" w14:textId="77777777" w:rsidTr="00756179">
        <w:tc>
          <w:tcPr>
            <w:cnfStyle w:val="001000000000" w:firstRow="0" w:lastRow="0" w:firstColumn="1" w:lastColumn="0" w:oddVBand="0" w:evenVBand="0" w:oddHBand="0" w:evenHBand="0" w:firstRowFirstColumn="0" w:firstRowLastColumn="0" w:lastRowFirstColumn="0" w:lastRowLastColumn="0"/>
            <w:tcW w:w="2254" w:type="dxa"/>
          </w:tcPr>
          <w:p w14:paraId="34B6676B" w14:textId="77777777" w:rsidR="00756179" w:rsidRPr="00756179" w:rsidRDefault="00756179" w:rsidP="00291E83">
            <w:pPr>
              <w:spacing w:line="360" w:lineRule="auto"/>
              <w:jc w:val="both"/>
              <w:rPr>
                <w:rFonts w:ascii="Times New Roman" w:hAnsi="Times New Roman" w:cs="Times New Roman"/>
                <w:sz w:val="24"/>
                <w:szCs w:val="24"/>
              </w:rPr>
            </w:pPr>
            <w:r w:rsidRPr="00756179">
              <w:rPr>
                <w:rFonts w:ascii="Times New Roman" w:hAnsi="Times New Roman" w:cs="Times New Roman"/>
                <w:sz w:val="24"/>
                <w:szCs w:val="24"/>
              </w:rPr>
              <w:lastRenderedPageBreak/>
              <w:t>0</w:t>
            </w:r>
          </w:p>
        </w:tc>
        <w:tc>
          <w:tcPr>
            <w:tcW w:w="2254" w:type="dxa"/>
          </w:tcPr>
          <w:p w14:paraId="54AA3941" w14:textId="77777777" w:rsidR="00756179" w:rsidRPr="00756179" w:rsidRDefault="00756179" w:rsidP="00291E83">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56179">
              <w:rPr>
                <w:rFonts w:ascii="Times New Roman" w:hAnsi="Times New Roman" w:cs="Times New Roman"/>
                <w:sz w:val="24"/>
                <w:szCs w:val="24"/>
              </w:rPr>
              <w:t>-100</w:t>
            </w:r>
          </w:p>
        </w:tc>
        <w:tc>
          <w:tcPr>
            <w:tcW w:w="2254" w:type="dxa"/>
          </w:tcPr>
          <w:p w14:paraId="21635419" w14:textId="77777777" w:rsidR="00756179" w:rsidRPr="00756179" w:rsidRDefault="00756179" w:rsidP="00291E83">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56179">
              <w:rPr>
                <w:rFonts w:ascii="Times New Roman" w:hAnsi="Times New Roman" w:cs="Times New Roman"/>
                <w:sz w:val="24"/>
                <w:szCs w:val="24"/>
              </w:rPr>
              <w:t>1.0000</w:t>
            </w:r>
          </w:p>
        </w:tc>
        <w:tc>
          <w:tcPr>
            <w:tcW w:w="2254" w:type="dxa"/>
          </w:tcPr>
          <w:p w14:paraId="7A9E029E" w14:textId="77777777" w:rsidR="00756179" w:rsidRPr="00756179" w:rsidRDefault="00756179" w:rsidP="00291E83">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56179">
              <w:rPr>
                <w:rFonts w:ascii="Times New Roman" w:hAnsi="Times New Roman" w:cs="Times New Roman"/>
                <w:sz w:val="24"/>
                <w:szCs w:val="24"/>
              </w:rPr>
              <w:t>-100.00</w:t>
            </w:r>
          </w:p>
        </w:tc>
      </w:tr>
      <w:tr w:rsidR="00756179" w:rsidRPr="00756179" w14:paraId="788CFC72" w14:textId="77777777" w:rsidTr="00756179">
        <w:tc>
          <w:tcPr>
            <w:cnfStyle w:val="001000000000" w:firstRow="0" w:lastRow="0" w:firstColumn="1" w:lastColumn="0" w:oddVBand="0" w:evenVBand="0" w:oddHBand="0" w:evenHBand="0" w:firstRowFirstColumn="0" w:firstRowLastColumn="0" w:lastRowFirstColumn="0" w:lastRowLastColumn="0"/>
            <w:tcW w:w="2254" w:type="dxa"/>
          </w:tcPr>
          <w:p w14:paraId="54DC4E9F" w14:textId="77777777" w:rsidR="00756179" w:rsidRPr="00756179" w:rsidRDefault="00756179" w:rsidP="00291E83">
            <w:pPr>
              <w:spacing w:line="360" w:lineRule="auto"/>
              <w:jc w:val="both"/>
              <w:rPr>
                <w:rFonts w:ascii="Times New Roman" w:hAnsi="Times New Roman" w:cs="Times New Roman"/>
                <w:sz w:val="24"/>
                <w:szCs w:val="24"/>
              </w:rPr>
            </w:pPr>
            <w:r w:rsidRPr="00756179">
              <w:rPr>
                <w:rFonts w:ascii="Times New Roman" w:hAnsi="Times New Roman" w:cs="Times New Roman"/>
                <w:sz w:val="24"/>
                <w:szCs w:val="24"/>
              </w:rPr>
              <w:t>1</w:t>
            </w:r>
          </w:p>
        </w:tc>
        <w:tc>
          <w:tcPr>
            <w:tcW w:w="2254" w:type="dxa"/>
          </w:tcPr>
          <w:p w14:paraId="22C114E9" w14:textId="77777777" w:rsidR="00756179" w:rsidRPr="00756179" w:rsidRDefault="00756179" w:rsidP="00291E83">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56179">
              <w:rPr>
                <w:rFonts w:ascii="Times New Roman" w:hAnsi="Times New Roman" w:cs="Times New Roman"/>
                <w:sz w:val="24"/>
                <w:szCs w:val="24"/>
              </w:rPr>
              <w:t>100</w:t>
            </w:r>
          </w:p>
        </w:tc>
        <w:tc>
          <w:tcPr>
            <w:tcW w:w="2254" w:type="dxa"/>
          </w:tcPr>
          <w:p w14:paraId="644BFEBE" w14:textId="77777777" w:rsidR="00756179" w:rsidRPr="00756179" w:rsidRDefault="00756179" w:rsidP="00291E83">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56179">
              <w:rPr>
                <w:rFonts w:ascii="Times New Roman" w:hAnsi="Times New Roman" w:cs="Times New Roman"/>
                <w:sz w:val="24"/>
                <w:szCs w:val="24"/>
              </w:rPr>
              <w:t>0.9925</w:t>
            </w:r>
          </w:p>
        </w:tc>
        <w:tc>
          <w:tcPr>
            <w:tcW w:w="2254" w:type="dxa"/>
          </w:tcPr>
          <w:p w14:paraId="52789F88" w14:textId="77777777" w:rsidR="00756179" w:rsidRPr="00756179" w:rsidRDefault="00756179" w:rsidP="00291E83">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56179">
              <w:rPr>
                <w:rFonts w:ascii="Times New Roman" w:hAnsi="Times New Roman" w:cs="Times New Roman"/>
                <w:sz w:val="24"/>
                <w:szCs w:val="24"/>
              </w:rPr>
              <w:t>99.25</w:t>
            </w:r>
          </w:p>
        </w:tc>
      </w:tr>
      <w:tr w:rsidR="00756179" w:rsidRPr="00756179" w14:paraId="0D6DF3FC" w14:textId="77777777" w:rsidTr="00756179">
        <w:tc>
          <w:tcPr>
            <w:cnfStyle w:val="001000000000" w:firstRow="0" w:lastRow="0" w:firstColumn="1" w:lastColumn="0" w:oddVBand="0" w:evenVBand="0" w:oddHBand="0" w:evenHBand="0" w:firstRowFirstColumn="0" w:firstRowLastColumn="0" w:lastRowFirstColumn="0" w:lastRowLastColumn="0"/>
            <w:tcW w:w="2254" w:type="dxa"/>
          </w:tcPr>
          <w:p w14:paraId="53BD8BA9" w14:textId="77777777" w:rsidR="00756179" w:rsidRPr="00756179" w:rsidRDefault="00756179" w:rsidP="00291E83">
            <w:pPr>
              <w:spacing w:line="360" w:lineRule="auto"/>
              <w:jc w:val="both"/>
              <w:rPr>
                <w:rFonts w:ascii="Times New Roman" w:hAnsi="Times New Roman" w:cs="Times New Roman"/>
                <w:sz w:val="24"/>
                <w:szCs w:val="24"/>
              </w:rPr>
            </w:pPr>
            <w:r w:rsidRPr="00756179">
              <w:rPr>
                <w:rFonts w:ascii="Times New Roman" w:hAnsi="Times New Roman" w:cs="Times New Roman"/>
                <w:sz w:val="24"/>
                <w:szCs w:val="24"/>
              </w:rPr>
              <w:t>2</w:t>
            </w:r>
          </w:p>
        </w:tc>
        <w:tc>
          <w:tcPr>
            <w:tcW w:w="2254" w:type="dxa"/>
          </w:tcPr>
          <w:p w14:paraId="29A3C21D" w14:textId="77777777" w:rsidR="00756179" w:rsidRPr="00756179" w:rsidRDefault="00756179" w:rsidP="00291E83">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56179">
              <w:rPr>
                <w:rFonts w:ascii="Times New Roman" w:hAnsi="Times New Roman" w:cs="Times New Roman"/>
                <w:sz w:val="24"/>
                <w:szCs w:val="24"/>
              </w:rPr>
              <w:t>100</w:t>
            </w:r>
          </w:p>
        </w:tc>
        <w:tc>
          <w:tcPr>
            <w:tcW w:w="2254" w:type="dxa"/>
          </w:tcPr>
          <w:p w14:paraId="0A5AA5B6" w14:textId="77777777" w:rsidR="00756179" w:rsidRPr="00756179" w:rsidRDefault="00756179" w:rsidP="00291E83">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56179">
              <w:rPr>
                <w:rFonts w:ascii="Times New Roman" w:hAnsi="Times New Roman" w:cs="Times New Roman"/>
                <w:sz w:val="24"/>
                <w:szCs w:val="24"/>
              </w:rPr>
              <w:t>0.9851</w:t>
            </w:r>
          </w:p>
        </w:tc>
        <w:tc>
          <w:tcPr>
            <w:tcW w:w="2254" w:type="dxa"/>
          </w:tcPr>
          <w:p w14:paraId="5293DC0E" w14:textId="77777777" w:rsidR="00756179" w:rsidRPr="00756179" w:rsidRDefault="00756179" w:rsidP="00291E83">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56179">
              <w:rPr>
                <w:rFonts w:ascii="Times New Roman" w:hAnsi="Times New Roman" w:cs="Times New Roman"/>
                <w:sz w:val="24"/>
                <w:szCs w:val="24"/>
              </w:rPr>
              <w:t>98.51</w:t>
            </w:r>
          </w:p>
        </w:tc>
      </w:tr>
      <w:tr w:rsidR="00756179" w:rsidRPr="00756179" w14:paraId="2621B2FF" w14:textId="77777777" w:rsidTr="00756179">
        <w:tc>
          <w:tcPr>
            <w:cnfStyle w:val="001000000000" w:firstRow="0" w:lastRow="0" w:firstColumn="1" w:lastColumn="0" w:oddVBand="0" w:evenVBand="0" w:oddHBand="0" w:evenHBand="0" w:firstRowFirstColumn="0" w:firstRowLastColumn="0" w:lastRowFirstColumn="0" w:lastRowLastColumn="0"/>
            <w:tcW w:w="2254" w:type="dxa"/>
          </w:tcPr>
          <w:p w14:paraId="4E35B76E" w14:textId="77777777" w:rsidR="00756179" w:rsidRPr="00756179" w:rsidRDefault="00756179" w:rsidP="00291E83">
            <w:pPr>
              <w:spacing w:line="360" w:lineRule="auto"/>
              <w:jc w:val="both"/>
              <w:rPr>
                <w:rFonts w:ascii="Times New Roman" w:hAnsi="Times New Roman" w:cs="Times New Roman"/>
                <w:sz w:val="24"/>
                <w:szCs w:val="24"/>
              </w:rPr>
            </w:pPr>
            <w:r w:rsidRPr="00756179">
              <w:rPr>
                <w:rFonts w:ascii="Times New Roman" w:hAnsi="Times New Roman" w:cs="Times New Roman"/>
                <w:sz w:val="24"/>
                <w:szCs w:val="24"/>
              </w:rPr>
              <w:t>3</w:t>
            </w:r>
          </w:p>
        </w:tc>
        <w:tc>
          <w:tcPr>
            <w:tcW w:w="2254" w:type="dxa"/>
          </w:tcPr>
          <w:p w14:paraId="7DCAC93B" w14:textId="77777777" w:rsidR="00756179" w:rsidRPr="00756179" w:rsidRDefault="00756179" w:rsidP="00291E83">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56179">
              <w:rPr>
                <w:rFonts w:ascii="Times New Roman" w:hAnsi="Times New Roman" w:cs="Times New Roman"/>
                <w:sz w:val="24"/>
                <w:szCs w:val="24"/>
              </w:rPr>
              <w:t>100</w:t>
            </w:r>
          </w:p>
        </w:tc>
        <w:tc>
          <w:tcPr>
            <w:tcW w:w="2254" w:type="dxa"/>
          </w:tcPr>
          <w:p w14:paraId="6796C734" w14:textId="77777777" w:rsidR="00756179" w:rsidRPr="00756179" w:rsidRDefault="00756179" w:rsidP="00291E83">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56179">
              <w:rPr>
                <w:rFonts w:ascii="Times New Roman" w:hAnsi="Times New Roman" w:cs="Times New Roman"/>
                <w:sz w:val="24"/>
                <w:szCs w:val="24"/>
              </w:rPr>
              <w:t>0.9778</w:t>
            </w:r>
          </w:p>
        </w:tc>
        <w:tc>
          <w:tcPr>
            <w:tcW w:w="2254" w:type="dxa"/>
          </w:tcPr>
          <w:p w14:paraId="1E650FF4" w14:textId="77777777" w:rsidR="00756179" w:rsidRPr="00756179" w:rsidRDefault="00756179" w:rsidP="00291E83">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56179">
              <w:rPr>
                <w:rFonts w:ascii="Times New Roman" w:hAnsi="Times New Roman" w:cs="Times New Roman"/>
                <w:sz w:val="24"/>
                <w:szCs w:val="24"/>
              </w:rPr>
              <w:t>97.78</w:t>
            </w:r>
          </w:p>
        </w:tc>
      </w:tr>
      <w:tr w:rsidR="00756179" w:rsidRPr="00756179" w14:paraId="5004F7B4" w14:textId="77777777" w:rsidTr="00756179">
        <w:tc>
          <w:tcPr>
            <w:cnfStyle w:val="001000000000" w:firstRow="0" w:lastRow="0" w:firstColumn="1" w:lastColumn="0" w:oddVBand="0" w:evenVBand="0" w:oddHBand="0" w:evenHBand="0" w:firstRowFirstColumn="0" w:firstRowLastColumn="0" w:lastRowFirstColumn="0" w:lastRowLastColumn="0"/>
            <w:tcW w:w="2254" w:type="dxa"/>
          </w:tcPr>
          <w:p w14:paraId="75DCB2AE" w14:textId="77777777" w:rsidR="00756179" w:rsidRPr="00756179" w:rsidRDefault="00756179" w:rsidP="00291E83">
            <w:pPr>
              <w:spacing w:line="360" w:lineRule="auto"/>
              <w:jc w:val="both"/>
              <w:rPr>
                <w:rFonts w:ascii="Times New Roman" w:hAnsi="Times New Roman" w:cs="Times New Roman"/>
                <w:sz w:val="24"/>
                <w:szCs w:val="24"/>
              </w:rPr>
            </w:pPr>
            <w:r w:rsidRPr="00756179">
              <w:rPr>
                <w:rFonts w:ascii="Times New Roman" w:hAnsi="Times New Roman" w:cs="Times New Roman"/>
                <w:sz w:val="24"/>
                <w:szCs w:val="24"/>
              </w:rPr>
              <w:t>4</w:t>
            </w:r>
          </w:p>
        </w:tc>
        <w:tc>
          <w:tcPr>
            <w:tcW w:w="2254" w:type="dxa"/>
          </w:tcPr>
          <w:p w14:paraId="2EBFB972" w14:textId="77777777" w:rsidR="00756179" w:rsidRPr="00756179" w:rsidRDefault="00756179" w:rsidP="00291E83">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56179">
              <w:rPr>
                <w:rFonts w:ascii="Times New Roman" w:hAnsi="Times New Roman" w:cs="Times New Roman"/>
                <w:sz w:val="24"/>
                <w:szCs w:val="24"/>
              </w:rPr>
              <w:t>-200</w:t>
            </w:r>
          </w:p>
        </w:tc>
        <w:tc>
          <w:tcPr>
            <w:tcW w:w="2254" w:type="dxa"/>
          </w:tcPr>
          <w:p w14:paraId="0C3A0430" w14:textId="77777777" w:rsidR="00756179" w:rsidRPr="00756179" w:rsidRDefault="00756179" w:rsidP="00291E83">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56179">
              <w:rPr>
                <w:rFonts w:ascii="Times New Roman" w:hAnsi="Times New Roman" w:cs="Times New Roman"/>
                <w:sz w:val="24"/>
                <w:szCs w:val="24"/>
              </w:rPr>
              <w:t>0.9706</w:t>
            </w:r>
          </w:p>
        </w:tc>
        <w:tc>
          <w:tcPr>
            <w:tcW w:w="2254" w:type="dxa"/>
          </w:tcPr>
          <w:p w14:paraId="28BF5AA3" w14:textId="77777777" w:rsidR="00756179" w:rsidRPr="00756179" w:rsidRDefault="00756179" w:rsidP="00291E83">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56179">
              <w:rPr>
                <w:rFonts w:ascii="Times New Roman" w:hAnsi="Times New Roman" w:cs="Times New Roman"/>
                <w:sz w:val="24"/>
                <w:szCs w:val="24"/>
              </w:rPr>
              <w:t>-194.12</w:t>
            </w:r>
          </w:p>
        </w:tc>
      </w:tr>
    </w:tbl>
    <w:p w14:paraId="4A9D54BF" w14:textId="77777777" w:rsidR="00CF43AB" w:rsidRPr="00756179" w:rsidRDefault="00CF43AB" w:rsidP="00756179">
      <w:pPr>
        <w:spacing w:line="360" w:lineRule="auto"/>
        <w:jc w:val="both"/>
        <w:rPr>
          <w:rFonts w:ascii="Times New Roman" w:hAnsi="Times New Roman" w:cs="Times New Roman"/>
          <w:sz w:val="24"/>
          <w:szCs w:val="24"/>
        </w:rPr>
      </w:pPr>
      <w:r w:rsidRPr="00756179">
        <w:rPr>
          <w:rFonts w:ascii="Times New Roman" w:hAnsi="Times New Roman" w:cs="Times New Roman"/>
          <w:sz w:val="24"/>
          <w:szCs w:val="24"/>
        </w:rPr>
        <w:t>NPV_A = Σ Discounted Cash Flows = £0.42</w:t>
      </w:r>
    </w:p>
    <w:p w14:paraId="10C912E2" w14:textId="77777777" w:rsidR="00CF43AB" w:rsidRPr="00756179" w:rsidRDefault="00CF43AB" w:rsidP="00756179">
      <w:pPr>
        <w:spacing w:line="360" w:lineRule="auto"/>
        <w:jc w:val="both"/>
        <w:rPr>
          <w:rFonts w:ascii="Times New Roman" w:hAnsi="Times New Roman" w:cs="Times New Roman"/>
          <w:sz w:val="24"/>
          <w:szCs w:val="24"/>
        </w:rPr>
      </w:pPr>
    </w:p>
    <w:p w14:paraId="745ABBD0" w14:textId="2D99DD3F" w:rsidR="00CF43AB" w:rsidRPr="00756179" w:rsidRDefault="00CF43AB" w:rsidP="00756179">
      <w:pPr>
        <w:spacing w:line="360" w:lineRule="auto"/>
        <w:jc w:val="both"/>
        <w:rPr>
          <w:rFonts w:ascii="Times New Roman" w:hAnsi="Times New Roman" w:cs="Times New Roman"/>
          <w:sz w:val="24"/>
          <w:szCs w:val="24"/>
        </w:rPr>
      </w:pPr>
      <w:r w:rsidRPr="00756179">
        <w:rPr>
          <w:rFonts w:ascii="Times New Roman" w:hAnsi="Times New Roman" w:cs="Times New Roman"/>
          <w:sz w:val="24"/>
          <w:szCs w:val="24"/>
        </w:rPr>
        <w:t>Project B:</w:t>
      </w:r>
    </w:p>
    <w:tbl>
      <w:tblPr>
        <w:tblStyle w:val="GridTable1Light"/>
        <w:tblW w:w="0" w:type="auto"/>
        <w:tblLook w:val="04A0" w:firstRow="1" w:lastRow="0" w:firstColumn="1" w:lastColumn="0" w:noHBand="0" w:noVBand="1"/>
      </w:tblPr>
      <w:tblGrid>
        <w:gridCol w:w="2254"/>
        <w:gridCol w:w="2254"/>
        <w:gridCol w:w="2254"/>
        <w:gridCol w:w="2254"/>
      </w:tblGrid>
      <w:tr w:rsidR="00756179" w:rsidRPr="00756179" w14:paraId="616A0E39" w14:textId="77777777" w:rsidTr="0075617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18676DFB" w14:textId="77777777" w:rsidR="00756179" w:rsidRPr="00756179" w:rsidRDefault="00756179" w:rsidP="00F75599">
            <w:pPr>
              <w:spacing w:line="360" w:lineRule="auto"/>
              <w:jc w:val="both"/>
              <w:rPr>
                <w:rFonts w:ascii="Times New Roman" w:hAnsi="Times New Roman" w:cs="Times New Roman"/>
                <w:sz w:val="24"/>
                <w:szCs w:val="24"/>
              </w:rPr>
            </w:pPr>
            <w:r w:rsidRPr="00756179">
              <w:rPr>
                <w:rFonts w:ascii="Times New Roman" w:hAnsi="Times New Roman" w:cs="Times New Roman"/>
                <w:sz w:val="24"/>
                <w:szCs w:val="24"/>
              </w:rPr>
              <w:t>Year</w:t>
            </w:r>
          </w:p>
        </w:tc>
        <w:tc>
          <w:tcPr>
            <w:tcW w:w="2254" w:type="dxa"/>
          </w:tcPr>
          <w:p w14:paraId="52F2E78F" w14:textId="77777777" w:rsidR="00756179" w:rsidRPr="00756179" w:rsidRDefault="00756179" w:rsidP="00F75599">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56179">
              <w:rPr>
                <w:rFonts w:ascii="Times New Roman" w:hAnsi="Times New Roman" w:cs="Times New Roman"/>
                <w:sz w:val="24"/>
                <w:szCs w:val="24"/>
              </w:rPr>
              <w:t>Cash Flow (£m)</w:t>
            </w:r>
          </w:p>
        </w:tc>
        <w:tc>
          <w:tcPr>
            <w:tcW w:w="2254" w:type="dxa"/>
          </w:tcPr>
          <w:p w14:paraId="4BAA4DB0" w14:textId="77777777" w:rsidR="00756179" w:rsidRPr="00756179" w:rsidRDefault="00756179" w:rsidP="00F75599">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56179">
              <w:rPr>
                <w:rFonts w:ascii="Times New Roman" w:hAnsi="Times New Roman" w:cs="Times New Roman"/>
                <w:sz w:val="24"/>
                <w:szCs w:val="24"/>
              </w:rPr>
              <w:t>Discount Factor (</w:t>
            </w:r>
            <w:proofErr w:type="gramStart"/>
            <w:r w:rsidRPr="00756179">
              <w:rPr>
                <w:rFonts w:ascii="Times New Roman" w:hAnsi="Times New Roman" w:cs="Times New Roman"/>
                <w:sz w:val="24"/>
                <w:szCs w:val="24"/>
              </w:rPr>
              <w:t>1.0075)^</w:t>
            </w:r>
            <w:proofErr w:type="gramEnd"/>
            <w:r w:rsidRPr="00756179">
              <w:rPr>
                <w:rFonts w:ascii="Times New Roman" w:hAnsi="Times New Roman" w:cs="Times New Roman"/>
                <w:sz w:val="24"/>
                <w:szCs w:val="24"/>
              </w:rPr>
              <w:t>(-Year)</w:t>
            </w:r>
          </w:p>
        </w:tc>
        <w:tc>
          <w:tcPr>
            <w:tcW w:w="2254" w:type="dxa"/>
          </w:tcPr>
          <w:p w14:paraId="5F7332A0" w14:textId="77777777" w:rsidR="00756179" w:rsidRPr="00756179" w:rsidRDefault="00756179" w:rsidP="00F75599">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56179">
              <w:rPr>
                <w:rFonts w:ascii="Times New Roman" w:hAnsi="Times New Roman" w:cs="Times New Roman"/>
                <w:sz w:val="24"/>
                <w:szCs w:val="24"/>
              </w:rPr>
              <w:t>Discounted Cash Flow (£m)</w:t>
            </w:r>
          </w:p>
        </w:tc>
      </w:tr>
      <w:tr w:rsidR="00756179" w:rsidRPr="00756179" w14:paraId="168E2D60" w14:textId="77777777" w:rsidTr="00756179">
        <w:tc>
          <w:tcPr>
            <w:cnfStyle w:val="001000000000" w:firstRow="0" w:lastRow="0" w:firstColumn="1" w:lastColumn="0" w:oddVBand="0" w:evenVBand="0" w:oddHBand="0" w:evenHBand="0" w:firstRowFirstColumn="0" w:firstRowLastColumn="0" w:lastRowFirstColumn="0" w:lastRowLastColumn="0"/>
            <w:tcW w:w="2254" w:type="dxa"/>
          </w:tcPr>
          <w:p w14:paraId="3CB08257" w14:textId="77777777" w:rsidR="00756179" w:rsidRPr="00756179" w:rsidRDefault="00756179" w:rsidP="00F75599">
            <w:pPr>
              <w:spacing w:line="360" w:lineRule="auto"/>
              <w:jc w:val="both"/>
              <w:rPr>
                <w:rFonts w:ascii="Times New Roman" w:hAnsi="Times New Roman" w:cs="Times New Roman"/>
                <w:sz w:val="24"/>
                <w:szCs w:val="24"/>
              </w:rPr>
            </w:pPr>
            <w:r w:rsidRPr="00756179">
              <w:rPr>
                <w:rFonts w:ascii="Times New Roman" w:hAnsi="Times New Roman" w:cs="Times New Roman"/>
                <w:sz w:val="24"/>
                <w:szCs w:val="24"/>
              </w:rPr>
              <w:t>0</w:t>
            </w:r>
          </w:p>
        </w:tc>
        <w:tc>
          <w:tcPr>
            <w:tcW w:w="2254" w:type="dxa"/>
          </w:tcPr>
          <w:p w14:paraId="5A851114" w14:textId="77777777" w:rsidR="00756179" w:rsidRPr="00756179" w:rsidRDefault="00756179" w:rsidP="00F75599">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56179">
              <w:rPr>
                <w:rFonts w:ascii="Times New Roman" w:hAnsi="Times New Roman" w:cs="Times New Roman"/>
                <w:sz w:val="24"/>
                <w:szCs w:val="24"/>
              </w:rPr>
              <w:t>-100</w:t>
            </w:r>
          </w:p>
        </w:tc>
        <w:tc>
          <w:tcPr>
            <w:tcW w:w="2254" w:type="dxa"/>
          </w:tcPr>
          <w:p w14:paraId="3DED256D" w14:textId="77777777" w:rsidR="00756179" w:rsidRPr="00756179" w:rsidRDefault="00756179" w:rsidP="00F75599">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56179">
              <w:rPr>
                <w:rFonts w:ascii="Times New Roman" w:hAnsi="Times New Roman" w:cs="Times New Roman"/>
                <w:sz w:val="24"/>
                <w:szCs w:val="24"/>
              </w:rPr>
              <w:t>1.0000</w:t>
            </w:r>
          </w:p>
        </w:tc>
        <w:tc>
          <w:tcPr>
            <w:tcW w:w="2254" w:type="dxa"/>
          </w:tcPr>
          <w:p w14:paraId="4DC1956C" w14:textId="77777777" w:rsidR="00756179" w:rsidRPr="00756179" w:rsidRDefault="00756179" w:rsidP="00F75599">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56179">
              <w:rPr>
                <w:rFonts w:ascii="Times New Roman" w:hAnsi="Times New Roman" w:cs="Times New Roman"/>
                <w:sz w:val="24"/>
                <w:szCs w:val="24"/>
              </w:rPr>
              <w:t>-100.00</w:t>
            </w:r>
          </w:p>
        </w:tc>
      </w:tr>
      <w:tr w:rsidR="00756179" w:rsidRPr="00756179" w14:paraId="035C5C8F" w14:textId="77777777" w:rsidTr="00756179">
        <w:tc>
          <w:tcPr>
            <w:cnfStyle w:val="001000000000" w:firstRow="0" w:lastRow="0" w:firstColumn="1" w:lastColumn="0" w:oddVBand="0" w:evenVBand="0" w:oddHBand="0" w:evenHBand="0" w:firstRowFirstColumn="0" w:firstRowLastColumn="0" w:lastRowFirstColumn="0" w:lastRowLastColumn="0"/>
            <w:tcW w:w="2254" w:type="dxa"/>
          </w:tcPr>
          <w:p w14:paraId="676F66E2" w14:textId="77777777" w:rsidR="00756179" w:rsidRPr="00756179" w:rsidRDefault="00756179" w:rsidP="00F75599">
            <w:pPr>
              <w:spacing w:line="360" w:lineRule="auto"/>
              <w:jc w:val="both"/>
              <w:rPr>
                <w:rFonts w:ascii="Times New Roman" w:hAnsi="Times New Roman" w:cs="Times New Roman"/>
                <w:sz w:val="24"/>
                <w:szCs w:val="24"/>
              </w:rPr>
            </w:pPr>
            <w:r w:rsidRPr="00756179">
              <w:rPr>
                <w:rFonts w:ascii="Times New Roman" w:hAnsi="Times New Roman" w:cs="Times New Roman"/>
                <w:sz w:val="24"/>
                <w:szCs w:val="24"/>
              </w:rPr>
              <w:t>1</w:t>
            </w:r>
          </w:p>
        </w:tc>
        <w:tc>
          <w:tcPr>
            <w:tcW w:w="2254" w:type="dxa"/>
          </w:tcPr>
          <w:p w14:paraId="37CACFFB" w14:textId="77777777" w:rsidR="00756179" w:rsidRPr="00756179" w:rsidRDefault="00756179" w:rsidP="00F75599">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56179">
              <w:rPr>
                <w:rFonts w:ascii="Times New Roman" w:hAnsi="Times New Roman" w:cs="Times New Roman"/>
                <w:sz w:val="24"/>
                <w:szCs w:val="24"/>
              </w:rPr>
              <w:t>1000</w:t>
            </w:r>
          </w:p>
        </w:tc>
        <w:tc>
          <w:tcPr>
            <w:tcW w:w="2254" w:type="dxa"/>
          </w:tcPr>
          <w:p w14:paraId="7A99AEE4" w14:textId="77777777" w:rsidR="00756179" w:rsidRPr="00756179" w:rsidRDefault="00756179" w:rsidP="00F75599">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56179">
              <w:rPr>
                <w:rFonts w:ascii="Times New Roman" w:hAnsi="Times New Roman" w:cs="Times New Roman"/>
                <w:sz w:val="24"/>
                <w:szCs w:val="24"/>
              </w:rPr>
              <w:t>0.9925</w:t>
            </w:r>
          </w:p>
        </w:tc>
        <w:tc>
          <w:tcPr>
            <w:tcW w:w="2254" w:type="dxa"/>
          </w:tcPr>
          <w:p w14:paraId="74D75171" w14:textId="77777777" w:rsidR="00756179" w:rsidRPr="00756179" w:rsidRDefault="00756179" w:rsidP="00F75599">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56179">
              <w:rPr>
                <w:rFonts w:ascii="Times New Roman" w:hAnsi="Times New Roman" w:cs="Times New Roman"/>
                <w:sz w:val="24"/>
                <w:szCs w:val="24"/>
              </w:rPr>
              <w:t>992.50</w:t>
            </w:r>
          </w:p>
        </w:tc>
      </w:tr>
      <w:tr w:rsidR="00756179" w:rsidRPr="00756179" w14:paraId="2B07DC0C" w14:textId="77777777" w:rsidTr="00756179">
        <w:tc>
          <w:tcPr>
            <w:cnfStyle w:val="001000000000" w:firstRow="0" w:lastRow="0" w:firstColumn="1" w:lastColumn="0" w:oddVBand="0" w:evenVBand="0" w:oddHBand="0" w:evenHBand="0" w:firstRowFirstColumn="0" w:firstRowLastColumn="0" w:lastRowFirstColumn="0" w:lastRowLastColumn="0"/>
            <w:tcW w:w="2254" w:type="dxa"/>
          </w:tcPr>
          <w:p w14:paraId="09577AD9" w14:textId="77777777" w:rsidR="00756179" w:rsidRPr="00756179" w:rsidRDefault="00756179" w:rsidP="00F75599">
            <w:pPr>
              <w:spacing w:line="360" w:lineRule="auto"/>
              <w:jc w:val="both"/>
              <w:rPr>
                <w:rFonts w:ascii="Times New Roman" w:hAnsi="Times New Roman" w:cs="Times New Roman"/>
                <w:sz w:val="24"/>
                <w:szCs w:val="24"/>
              </w:rPr>
            </w:pPr>
            <w:r w:rsidRPr="00756179">
              <w:rPr>
                <w:rFonts w:ascii="Times New Roman" w:hAnsi="Times New Roman" w:cs="Times New Roman"/>
                <w:sz w:val="24"/>
                <w:szCs w:val="24"/>
              </w:rPr>
              <w:t>2</w:t>
            </w:r>
          </w:p>
        </w:tc>
        <w:tc>
          <w:tcPr>
            <w:tcW w:w="2254" w:type="dxa"/>
          </w:tcPr>
          <w:p w14:paraId="7C108057" w14:textId="77777777" w:rsidR="00756179" w:rsidRPr="00756179" w:rsidRDefault="00756179" w:rsidP="00F75599">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56179">
              <w:rPr>
                <w:rFonts w:ascii="Times New Roman" w:hAnsi="Times New Roman" w:cs="Times New Roman"/>
                <w:sz w:val="24"/>
                <w:szCs w:val="24"/>
              </w:rPr>
              <w:t>-500</w:t>
            </w:r>
          </w:p>
        </w:tc>
        <w:tc>
          <w:tcPr>
            <w:tcW w:w="2254" w:type="dxa"/>
          </w:tcPr>
          <w:p w14:paraId="20187B93" w14:textId="77777777" w:rsidR="00756179" w:rsidRPr="00756179" w:rsidRDefault="00756179" w:rsidP="00F75599">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56179">
              <w:rPr>
                <w:rFonts w:ascii="Times New Roman" w:hAnsi="Times New Roman" w:cs="Times New Roman"/>
                <w:sz w:val="24"/>
                <w:szCs w:val="24"/>
              </w:rPr>
              <w:t>0.9851</w:t>
            </w:r>
          </w:p>
        </w:tc>
        <w:tc>
          <w:tcPr>
            <w:tcW w:w="2254" w:type="dxa"/>
          </w:tcPr>
          <w:p w14:paraId="66497484" w14:textId="77777777" w:rsidR="00756179" w:rsidRPr="00756179" w:rsidRDefault="00756179" w:rsidP="00F75599">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56179">
              <w:rPr>
                <w:rFonts w:ascii="Times New Roman" w:hAnsi="Times New Roman" w:cs="Times New Roman"/>
                <w:sz w:val="24"/>
                <w:szCs w:val="24"/>
              </w:rPr>
              <w:t>-492.55</w:t>
            </w:r>
          </w:p>
        </w:tc>
      </w:tr>
      <w:tr w:rsidR="00756179" w:rsidRPr="00756179" w14:paraId="626CC526" w14:textId="77777777" w:rsidTr="00756179">
        <w:tc>
          <w:tcPr>
            <w:cnfStyle w:val="001000000000" w:firstRow="0" w:lastRow="0" w:firstColumn="1" w:lastColumn="0" w:oddVBand="0" w:evenVBand="0" w:oddHBand="0" w:evenHBand="0" w:firstRowFirstColumn="0" w:firstRowLastColumn="0" w:lastRowFirstColumn="0" w:lastRowLastColumn="0"/>
            <w:tcW w:w="2254" w:type="dxa"/>
          </w:tcPr>
          <w:p w14:paraId="67918802" w14:textId="77777777" w:rsidR="00756179" w:rsidRPr="00756179" w:rsidRDefault="00756179" w:rsidP="00F75599">
            <w:pPr>
              <w:spacing w:line="360" w:lineRule="auto"/>
              <w:jc w:val="both"/>
              <w:rPr>
                <w:rFonts w:ascii="Times New Roman" w:hAnsi="Times New Roman" w:cs="Times New Roman"/>
                <w:sz w:val="24"/>
                <w:szCs w:val="24"/>
              </w:rPr>
            </w:pPr>
            <w:r w:rsidRPr="00756179">
              <w:rPr>
                <w:rFonts w:ascii="Times New Roman" w:hAnsi="Times New Roman" w:cs="Times New Roman"/>
                <w:sz w:val="24"/>
                <w:szCs w:val="24"/>
              </w:rPr>
              <w:t>3</w:t>
            </w:r>
          </w:p>
        </w:tc>
        <w:tc>
          <w:tcPr>
            <w:tcW w:w="2254" w:type="dxa"/>
          </w:tcPr>
          <w:p w14:paraId="551B91C9" w14:textId="77777777" w:rsidR="00756179" w:rsidRPr="00756179" w:rsidRDefault="00756179" w:rsidP="00F75599">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56179">
              <w:rPr>
                <w:rFonts w:ascii="Times New Roman" w:hAnsi="Times New Roman" w:cs="Times New Roman"/>
                <w:sz w:val="24"/>
                <w:szCs w:val="24"/>
              </w:rPr>
              <w:t>-100</w:t>
            </w:r>
          </w:p>
        </w:tc>
        <w:tc>
          <w:tcPr>
            <w:tcW w:w="2254" w:type="dxa"/>
          </w:tcPr>
          <w:p w14:paraId="1DB4BCCA" w14:textId="77777777" w:rsidR="00756179" w:rsidRPr="00756179" w:rsidRDefault="00756179" w:rsidP="00F75599">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56179">
              <w:rPr>
                <w:rFonts w:ascii="Times New Roman" w:hAnsi="Times New Roman" w:cs="Times New Roman"/>
                <w:sz w:val="24"/>
                <w:szCs w:val="24"/>
              </w:rPr>
              <w:t>0.9778</w:t>
            </w:r>
          </w:p>
        </w:tc>
        <w:tc>
          <w:tcPr>
            <w:tcW w:w="2254" w:type="dxa"/>
          </w:tcPr>
          <w:p w14:paraId="39BB5305" w14:textId="77777777" w:rsidR="00756179" w:rsidRPr="00756179" w:rsidRDefault="00756179" w:rsidP="00F75599">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56179">
              <w:rPr>
                <w:rFonts w:ascii="Times New Roman" w:hAnsi="Times New Roman" w:cs="Times New Roman"/>
                <w:sz w:val="24"/>
                <w:szCs w:val="24"/>
              </w:rPr>
              <w:t>-97.78</w:t>
            </w:r>
          </w:p>
        </w:tc>
      </w:tr>
      <w:tr w:rsidR="00756179" w:rsidRPr="00756179" w14:paraId="6F1FD737" w14:textId="77777777" w:rsidTr="00756179">
        <w:tc>
          <w:tcPr>
            <w:cnfStyle w:val="001000000000" w:firstRow="0" w:lastRow="0" w:firstColumn="1" w:lastColumn="0" w:oddVBand="0" w:evenVBand="0" w:oddHBand="0" w:evenHBand="0" w:firstRowFirstColumn="0" w:firstRowLastColumn="0" w:lastRowFirstColumn="0" w:lastRowLastColumn="0"/>
            <w:tcW w:w="2254" w:type="dxa"/>
          </w:tcPr>
          <w:p w14:paraId="01D436F3" w14:textId="77777777" w:rsidR="00756179" w:rsidRPr="00756179" w:rsidRDefault="00756179" w:rsidP="00F75599">
            <w:pPr>
              <w:spacing w:line="360" w:lineRule="auto"/>
              <w:jc w:val="both"/>
              <w:rPr>
                <w:rFonts w:ascii="Times New Roman" w:hAnsi="Times New Roman" w:cs="Times New Roman"/>
                <w:sz w:val="24"/>
                <w:szCs w:val="24"/>
              </w:rPr>
            </w:pPr>
            <w:r w:rsidRPr="00756179">
              <w:rPr>
                <w:rFonts w:ascii="Times New Roman" w:hAnsi="Times New Roman" w:cs="Times New Roman"/>
                <w:sz w:val="24"/>
                <w:szCs w:val="24"/>
              </w:rPr>
              <w:t>4</w:t>
            </w:r>
          </w:p>
        </w:tc>
        <w:tc>
          <w:tcPr>
            <w:tcW w:w="2254" w:type="dxa"/>
          </w:tcPr>
          <w:p w14:paraId="454CAA38" w14:textId="77777777" w:rsidR="00756179" w:rsidRPr="00756179" w:rsidRDefault="00756179" w:rsidP="00F75599">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56179">
              <w:rPr>
                <w:rFonts w:ascii="Times New Roman" w:hAnsi="Times New Roman" w:cs="Times New Roman"/>
                <w:sz w:val="24"/>
                <w:szCs w:val="24"/>
              </w:rPr>
              <w:t>-310</w:t>
            </w:r>
          </w:p>
        </w:tc>
        <w:tc>
          <w:tcPr>
            <w:tcW w:w="2254" w:type="dxa"/>
          </w:tcPr>
          <w:p w14:paraId="292B0B0D" w14:textId="77777777" w:rsidR="00756179" w:rsidRPr="00756179" w:rsidRDefault="00756179" w:rsidP="00F75599">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56179">
              <w:rPr>
                <w:rFonts w:ascii="Times New Roman" w:hAnsi="Times New Roman" w:cs="Times New Roman"/>
                <w:sz w:val="24"/>
                <w:szCs w:val="24"/>
              </w:rPr>
              <w:t>0.9706</w:t>
            </w:r>
          </w:p>
        </w:tc>
        <w:tc>
          <w:tcPr>
            <w:tcW w:w="2254" w:type="dxa"/>
          </w:tcPr>
          <w:p w14:paraId="7353C0FE" w14:textId="77777777" w:rsidR="00756179" w:rsidRPr="00756179" w:rsidRDefault="00756179" w:rsidP="00F75599">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56179">
              <w:rPr>
                <w:rFonts w:ascii="Times New Roman" w:hAnsi="Times New Roman" w:cs="Times New Roman"/>
                <w:sz w:val="24"/>
                <w:szCs w:val="24"/>
              </w:rPr>
              <w:t>-301.38</w:t>
            </w:r>
          </w:p>
        </w:tc>
      </w:tr>
    </w:tbl>
    <w:p w14:paraId="5184E508" w14:textId="3122824C" w:rsidR="00CF43AB" w:rsidRPr="00756179" w:rsidRDefault="00CF43AB" w:rsidP="00756179">
      <w:pPr>
        <w:spacing w:line="360" w:lineRule="auto"/>
        <w:jc w:val="both"/>
        <w:rPr>
          <w:rFonts w:ascii="Times New Roman" w:hAnsi="Times New Roman" w:cs="Times New Roman"/>
          <w:sz w:val="24"/>
          <w:szCs w:val="24"/>
        </w:rPr>
      </w:pPr>
      <w:r w:rsidRPr="00756179">
        <w:rPr>
          <w:rFonts w:ascii="Times New Roman" w:hAnsi="Times New Roman" w:cs="Times New Roman"/>
          <w:sz w:val="24"/>
          <w:szCs w:val="24"/>
        </w:rPr>
        <w:t>NPV_B = Σ Discounted Cash Flows = £191.79</w:t>
      </w:r>
    </w:p>
    <w:p w14:paraId="7FEA9044" w14:textId="77777777" w:rsidR="009A52CA" w:rsidRPr="00756179" w:rsidRDefault="009A52CA" w:rsidP="00756179">
      <w:pPr>
        <w:spacing w:line="360" w:lineRule="auto"/>
        <w:jc w:val="both"/>
        <w:rPr>
          <w:rFonts w:ascii="Times New Roman" w:hAnsi="Times New Roman" w:cs="Times New Roman"/>
          <w:sz w:val="24"/>
          <w:szCs w:val="24"/>
        </w:rPr>
      </w:pPr>
    </w:p>
    <w:p w14:paraId="5C287177" w14:textId="02C989EA" w:rsidR="00180870" w:rsidRPr="00180870" w:rsidRDefault="00180870" w:rsidP="00180870">
      <w:pPr>
        <w:spacing w:line="360" w:lineRule="auto"/>
        <w:jc w:val="both"/>
        <w:rPr>
          <w:rFonts w:ascii="Times New Roman" w:hAnsi="Times New Roman" w:cs="Times New Roman"/>
          <w:sz w:val="24"/>
          <w:szCs w:val="24"/>
        </w:rPr>
      </w:pPr>
      <w:r w:rsidRPr="00180870">
        <w:rPr>
          <w:rFonts w:ascii="Times New Roman" w:hAnsi="Times New Roman" w:cs="Times New Roman"/>
          <w:sz w:val="24"/>
          <w:szCs w:val="24"/>
        </w:rPr>
        <w:t>Recommendation:</w:t>
      </w:r>
    </w:p>
    <w:p w14:paraId="0A42C5DE" w14:textId="08BC8930" w:rsidR="00180870" w:rsidRPr="00180870" w:rsidRDefault="00180870" w:rsidP="00180870">
      <w:pPr>
        <w:spacing w:line="360" w:lineRule="auto"/>
        <w:jc w:val="both"/>
        <w:rPr>
          <w:rFonts w:ascii="Times New Roman" w:hAnsi="Times New Roman" w:cs="Times New Roman"/>
          <w:sz w:val="24"/>
          <w:szCs w:val="24"/>
        </w:rPr>
      </w:pPr>
      <w:r w:rsidRPr="00180870">
        <w:rPr>
          <w:rFonts w:ascii="Times New Roman" w:hAnsi="Times New Roman" w:cs="Times New Roman"/>
          <w:sz w:val="24"/>
          <w:szCs w:val="24"/>
        </w:rPr>
        <w:t>Based on the calculations:</w:t>
      </w:r>
    </w:p>
    <w:p w14:paraId="24B7082D" w14:textId="2EECA151" w:rsidR="00180870" w:rsidRPr="001C65F3" w:rsidRDefault="00180870" w:rsidP="001C65F3">
      <w:pPr>
        <w:pStyle w:val="ListParagraph"/>
        <w:numPr>
          <w:ilvl w:val="0"/>
          <w:numId w:val="21"/>
        </w:numPr>
        <w:spacing w:line="360" w:lineRule="auto"/>
        <w:jc w:val="both"/>
        <w:rPr>
          <w:rFonts w:ascii="Times New Roman" w:hAnsi="Times New Roman" w:cs="Times New Roman"/>
          <w:sz w:val="24"/>
          <w:szCs w:val="24"/>
        </w:rPr>
      </w:pPr>
      <w:r w:rsidRPr="001C65F3">
        <w:rPr>
          <w:rFonts w:ascii="Times New Roman" w:hAnsi="Times New Roman" w:cs="Times New Roman"/>
          <w:sz w:val="24"/>
          <w:szCs w:val="24"/>
        </w:rPr>
        <w:t>Payback Period: Both projects have the ability to get ready in 24 months to return the initial investment. Regarding project B, it is slightly faster than the representation in the subsequent year.</w:t>
      </w:r>
    </w:p>
    <w:p w14:paraId="4249322F" w14:textId="5A3357FC" w:rsidR="00180870" w:rsidRPr="001C65F3" w:rsidRDefault="00180870" w:rsidP="001C65F3">
      <w:pPr>
        <w:pStyle w:val="ListParagraph"/>
        <w:numPr>
          <w:ilvl w:val="0"/>
          <w:numId w:val="21"/>
        </w:numPr>
        <w:spacing w:line="360" w:lineRule="auto"/>
        <w:jc w:val="both"/>
        <w:rPr>
          <w:rFonts w:ascii="Times New Roman" w:hAnsi="Times New Roman" w:cs="Times New Roman"/>
          <w:sz w:val="24"/>
          <w:szCs w:val="24"/>
        </w:rPr>
      </w:pPr>
      <w:r w:rsidRPr="001C65F3">
        <w:rPr>
          <w:rFonts w:ascii="Times New Roman" w:hAnsi="Times New Roman" w:cs="Times New Roman"/>
          <w:sz w:val="24"/>
          <w:szCs w:val="24"/>
        </w:rPr>
        <w:t>Accounting Rate of Return (ARR): Project A and Project B exhibit drastically different ARR (affected revenue ratio) which constitute 100% and 7.5 % respectively. Nevertheless, ARR fails in that it doesn't incorporate required future money value.</w:t>
      </w:r>
    </w:p>
    <w:p w14:paraId="492832BB" w14:textId="4154DA14" w:rsidR="00180870" w:rsidRPr="001C65F3" w:rsidRDefault="00180870" w:rsidP="001C65F3">
      <w:pPr>
        <w:pStyle w:val="ListParagraph"/>
        <w:numPr>
          <w:ilvl w:val="0"/>
          <w:numId w:val="21"/>
        </w:numPr>
        <w:spacing w:line="360" w:lineRule="auto"/>
        <w:jc w:val="both"/>
        <w:rPr>
          <w:rFonts w:ascii="Times New Roman" w:hAnsi="Times New Roman" w:cs="Times New Roman"/>
          <w:sz w:val="24"/>
          <w:szCs w:val="24"/>
        </w:rPr>
      </w:pPr>
      <w:r w:rsidRPr="001C65F3">
        <w:rPr>
          <w:rFonts w:ascii="Times New Roman" w:hAnsi="Times New Roman" w:cs="Times New Roman"/>
          <w:sz w:val="24"/>
          <w:szCs w:val="24"/>
        </w:rPr>
        <w:t>Net Present Value (NPV): The NPV is the difference between the current value of the revenues and the outflows, both adjusted to account for the time value of money. Project B gives a higher Net Present Value (NPV_B =£191.79) compared to Project A (NPV_A =£0.42). The NPV considers the time value of money as well as real-time situation of the project as opposed to only considering the money now (Gallo, 2014).</w:t>
      </w:r>
    </w:p>
    <w:p w14:paraId="0A4E54B7" w14:textId="247514AA" w:rsidR="00180870" w:rsidRDefault="00180870" w:rsidP="00180870">
      <w:pPr>
        <w:spacing w:line="360" w:lineRule="auto"/>
        <w:jc w:val="both"/>
        <w:rPr>
          <w:rFonts w:ascii="Times New Roman" w:hAnsi="Times New Roman" w:cs="Times New Roman"/>
          <w:sz w:val="24"/>
          <w:szCs w:val="24"/>
        </w:rPr>
      </w:pPr>
      <w:r w:rsidRPr="00180870">
        <w:rPr>
          <w:rFonts w:ascii="Times New Roman" w:hAnsi="Times New Roman" w:cs="Times New Roman"/>
          <w:sz w:val="24"/>
          <w:szCs w:val="24"/>
        </w:rPr>
        <w:lastRenderedPageBreak/>
        <w:t>Hence, according to the NPV approach (which is the most objective method considered the conditions of our estimation) Project B is the one to be chosen by the bank.</w:t>
      </w:r>
    </w:p>
    <w:p w14:paraId="39811509" w14:textId="77777777" w:rsidR="003977AD" w:rsidRPr="00180870" w:rsidRDefault="003977AD" w:rsidP="00180870">
      <w:pPr>
        <w:spacing w:line="360" w:lineRule="auto"/>
        <w:jc w:val="both"/>
        <w:rPr>
          <w:rFonts w:ascii="Times New Roman" w:hAnsi="Times New Roman" w:cs="Times New Roman"/>
          <w:sz w:val="24"/>
          <w:szCs w:val="24"/>
        </w:rPr>
      </w:pPr>
    </w:p>
    <w:p w14:paraId="202E2246" w14:textId="34AF2809" w:rsidR="00180870" w:rsidRPr="001C65F3" w:rsidRDefault="00180870" w:rsidP="001C65F3">
      <w:pPr>
        <w:pStyle w:val="Heading2"/>
        <w:spacing w:line="360" w:lineRule="auto"/>
        <w:rPr>
          <w:rFonts w:ascii="Times New Roman" w:hAnsi="Times New Roman" w:cs="Times New Roman"/>
          <w:b/>
          <w:bCs/>
          <w:color w:val="auto"/>
        </w:rPr>
      </w:pPr>
      <w:bookmarkStart w:id="21" w:name="_Toc164008482"/>
      <w:r w:rsidRPr="001C65F3">
        <w:rPr>
          <w:rFonts w:ascii="Times New Roman" w:hAnsi="Times New Roman" w:cs="Times New Roman"/>
          <w:b/>
          <w:bCs/>
          <w:color w:val="auto"/>
        </w:rPr>
        <w:t>Revised TVM with Additional Funding and Cash Flow Reductions</w:t>
      </w:r>
      <w:bookmarkEnd w:id="21"/>
    </w:p>
    <w:p w14:paraId="63D62209" w14:textId="27DBC206" w:rsidR="00823B00" w:rsidRPr="00756179" w:rsidRDefault="00180870" w:rsidP="00756179">
      <w:pPr>
        <w:spacing w:line="360" w:lineRule="auto"/>
        <w:jc w:val="both"/>
        <w:rPr>
          <w:rFonts w:ascii="Times New Roman" w:hAnsi="Times New Roman" w:cs="Times New Roman"/>
          <w:sz w:val="24"/>
          <w:szCs w:val="24"/>
        </w:rPr>
      </w:pPr>
      <w:r w:rsidRPr="00180870">
        <w:rPr>
          <w:rFonts w:ascii="Times New Roman" w:hAnsi="Times New Roman" w:cs="Times New Roman"/>
          <w:sz w:val="24"/>
          <w:szCs w:val="24"/>
        </w:rPr>
        <w:t>On the basis of your instructions, let's get the NPV for Projects A and B after made 3% more towards initial investment and 10% as a decline in cash flows.</w:t>
      </w:r>
    </w:p>
    <w:p w14:paraId="665BF66F" w14:textId="2810C739" w:rsidR="00823B00" w:rsidRPr="00756179" w:rsidRDefault="00823B00" w:rsidP="00756179">
      <w:pPr>
        <w:spacing w:line="360" w:lineRule="auto"/>
        <w:jc w:val="both"/>
        <w:rPr>
          <w:rFonts w:ascii="Times New Roman" w:hAnsi="Times New Roman" w:cs="Times New Roman"/>
          <w:sz w:val="24"/>
          <w:szCs w:val="24"/>
        </w:rPr>
      </w:pPr>
      <w:r w:rsidRPr="00756179">
        <w:rPr>
          <w:rFonts w:ascii="Times New Roman" w:hAnsi="Times New Roman" w:cs="Times New Roman"/>
          <w:sz w:val="24"/>
          <w:szCs w:val="24"/>
        </w:rPr>
        <w:t>Project A (Revised):</w:t>
      </w:r>
    </w:p>
    <w:tbl>
      <w:tblPr>
        <w:tblStyle w:val="GridTable1Light"/>
        <w:tblW w:w="0" w:type="auto"/>
        <w:tblLook w:val="04A0" w:firstRow="1" w:lastRow="0" w:firstColumn="1" w:lastColumn="0" w:noHBand="0" w:noVBand="1"/>
      </w:tblPr>
      <w:tblGrid>
        <w:gridCol w:w="1803"/>
        <w:gridCol w:w="1803"/>
        <w:gridCol w:w="1803"/>
        <w:gridCol w:w="1803"/>
        <w:gridCol w:w="1804"/>
      </w:tblGrid>
      <w:tr w:rsidR="00756179" w:rsidRPr="00756179" w14:paraId="43C3ECE7" w14:textId="77777777" w:rsidTr="0075617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3" w:type="dxa"/>
          </w:tcPr>
          <w:p w14:paraId="325423A6" w14:textId="77777777" w:rsidR="00756179" w:rsidRPr="00756179" w:rsidRDefault="00756179" w:rsidP="003E6775">
            <w:pPr>
              <w:spacing w:line="360" w:lineRule="auto"/>
              <w:jc w:val="both"/>
              <w:rPr>
                <w:rFonts w:ascii="Times New Roman" w:hAnsi="Times New Roman" w:cs="Times New Roman"/>
                <w:sz w:val="24"/>
                <w:szCs w:val="24"/>
              </w:rPr>
            </w:pPr>
            <w:r w:rsidRPr="00756179">
              <w:rPr>
                <w:rFonts w:ascii="Times New Roman" w:hAnsi="Times New Roman" w:cs="Times New Roman"/>
                <w:sz w:val="24"/>
                <w:szCs w:val="24"/>
              </w:rPr>
              <w:t>Year</w:t>
            </w:r>
          </w:p>
        </w:tc>
        <w:tc>
          <w:tcPr>
            <w:tcW w:w="1803" w:type="dxa"/>
          </w:tcPr>
          <w:p w14:paraId="60E8551E" w14:textId="77777777" w:rsidR="00756179" w:rsidRPr="00756179" w:rsidRDefault="00756179" w:rsidP="003E6775">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56179">
              <w:rPr>
                <w:rFonts w:ascii="Times New Roman" w:hAnsi="Times New Roman" w:cs="Times New Roman"/>
                <w:sz w:val="24"/>
                <w:szCs w:val="24"/>
              </w:rPr>
              <w:t>Cash Flow (£m) (Original)</w:t>
            </w:r>
          </w:p>
        </w:tc>
        <w:tc>
          <w:tcPr>
            <w:tcW w:w="1803" w:type="dxa"/>
          </w:tcPr>
          <w:p w14:paraId="4C165A7B" w14:textId="77777777" w:rsidR="00756179" w:rsidRPr="00756179" w:rsidRDefault="00756179" w:rsidP="003E6775">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56179">
              <w:rPr>
                <w:rFonts w:ascii="Times New Roman" w:hAnsi="Times New Roman" w:cs="Times New Roman"/>
                <w:sz w:val="24"/>
                <w:szCs w:val="24"/>
              </w:rPr>
              <w:t>Cash Flow (£m) (Revised - 10% decrease)</w:t>
            </w:r>
          </w:p>
        </w:tc>
        <w:tc>
          <w:tcPr>
            <w:tcW w:w="1803" w:type="dxa"/>
          </w:tcPr>
          <w:p w14:paraId="109A00D2" w14:textId="77777777" w:rsidR="00756179" w:rsidRPr="00756179" w:rsidRDefault="00756179" w:rsidP="003E6775">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56179">
              <w:rPr>
                <w:rFonts w:ascii="Times New Roman" w:hAnsi="Times New Roman" w:cs="Times New Roman"/>
                <w:sz w:val="24"/>
                <w:szCs w:val="24"/>
              </w:rPr>
              <w:t>Discount Factor (</w:t>
            </w:r>
            <w:proofErr w:type="gramStart"/>
            <w:r w:rsidRPr="00756179">
              <w:rPr>
                <w:rFonts w:ascii="Times New Roman" w:hAnsi="Times New Roman" w:cs="Times New Roman"/>
                <w:sz w:val="24"/>
                <w:szCs w:val="24"/>
              </w:rPr>
              <w:t>1.0075)^</w:t>
            </w:r>
            <w:proofErr w:type="gramEnd"/>
            <w:r w:rsidRPr="00756179">
              <w:rPr>
                <w:rFonts w:ascii="Times New Roman" w:hAnsi="Times New Roman" w:cs="Times New Roman"/>
                <w:sz w:val="24"/>
                <w:szCs w:val="24"/>
              </w:rPr>
              <w:t>(-Year)</w:t>
            </w:r>
          </w:p>
        </w:tc>
        <w:tc>
          <w:tcPr>
            <w:tcW w:w="1804" w:type="dxa"/>
          </w:tcPr>
          <w:p w14:paraId="7F1E2D7C" w14:textId="77777777" w:rsidR="00756179" w:rsidRPr="00756179" w:rsidRDefault="00756179" w:rsidP="003E6775">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56179">
              <w:rPr>
                <w:rFonts w:ascii="Times New Roman" w:hAnsi="Times New Roman" w:cs="Times New Roman"/>
                <w:sz w:val="24"/>
                <w:szCs w:val="24"/>
              </w:rPr>
              <w:t>Discounted Cash Flow (£m)</w:t>
            </w:r>
          </w:p>
        </w:tc>
      </w:tr>
      <w:tr w:rsidR="00756179" w:rsidRPr="00756179" w14:paraId="52007683" w14:textId="77777777" w:rsidTr="00756179">
        <w:tc>
          <w:tcPr>
            <w:cnfStyle w:val="001000000000" w:firstRow="0" w:lastRow="0" w:firstColumn="1" w:lastColumn="0" w:oddVBand="0" w:evenVBand="0" w:oddHBand="0" w:evenHBand="0" w:firstRowFirstColumn="0" w:firstRowLastColumn="0" w:lastRowFirstColumn="0" w:lastRowLastColumn="0"/>
            <w:tcW w:w="1803" w:type="dxa"/>
          </w:tcPr>
          <w:p w14:paraId="4E642153" w14:textId="77777777" w:rsidR="00756179" w:rsidRPr="00756179" w:rsidRDefault="00756179" w:rsidP="003E6775">
            <w:pPr>
              <w:spacing w:line="360" w:lineRule="auto"/>
              <w:jc w:val="both"/>
              <w:rPr>
                <w:rFonts w:ascii="Times New Roman" w:hAnsi="Times New Roman" w:cs="Times New Roman"/>
                <w:sz w:val="24"/>
                <w:szCs w:val="24"/>
              </w:rPr>
            </w:pPr>
            <w:r w:rsidRPr="00756179">
              <w:rPr>
                <w:rFonts w:ascii="Times New Roman" w:hAnsi="Times New Roman" w:cs="Times New Roman"/>
                <w:sz w:val="24"/>
                <w:szCs w:val="24"/>
              </w:rPr>
              <w:t>0</w:t>
            </w:r>
          </w:p>
        </w:tc>
        <w:tc>
          <w:tcPr>
            <w:tcW w:w="1803" w:type="dxa"/>
          </w:tcPr>
          <w:p w14:paraId="725F4AF6" w14:textId="77777777" w:rsidR="00756179" w:rsidRPr="00756179" w:rsidRDefault="00756179" w:rsidP="003E6775">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56179">
              <w:rPr>
                <w:rFonts w:ascii="Times New Roman" w:hAnsi="Times New Roman" w:cs="Times New Roman"/>
                <w:sz w:val="24"/>
                <w:szCs w:val="24"/>
              </w:rPr>
              <w:t>-100</w:t>
            </w:r>
          </w:p>
        </w:tc>
        <w:tc>
          <w:tcPr>
            <w:tcW w:w="1803" w:type="dxa"/>
          </w:tcPr>
          <w:p w14:paraId="4CCBA917" w14:textId="77777777" w:rsidR="00756179" w:rsidRPr="00756179" w:rsidRDefault="00756179" w:rsidP="003E6775">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56179">
              <w:rPr>
                <w:rFonts w:ascii="Times New Roman" w:hAnsi="Times New Roman" w:cs="Times New Roman"/>
                <w:sz w:val="24"/>
                <w:szCs w:val="24"/>
              </w:rPr>
              <w:t>-103.00 (Initial Investment + 3%)</w:t>
            </w:r>
          </w:p>
        </w:tc>
        <w:tc>
          <w:tcPr>
            <w:tcW w:w="1803" w:type="dxa"/>
          </w:tcPr>
          <w:p w14:paraId="3C22BC96" w14:textId="77777777" w:rsidR="00756179" w:rsidRPr="00756179" w:rsidRDefault="00756179" w:rsidP="003E6775">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56179">
              <w:rPr>
                <w:rFonts w:ascii="Times New Roman" w:hAnsi="Times New Roman" w:cs="Times New Roman"/>
                <w:sz w:val="24"/>
                <w:szCs w:val="24"/>
              </w:rPr>
              <w:t>1.0000</w:t>
            </w:r>
          </w:p>
        </w:tc>
        <w:tc>
          <w:tcPr>
            <w:tcW w:w="1804" w:type="dxa"/>
          </w:tcPr>
          <w:p w14:paraId="1BA9892E" w14:textId="77777777" w:rsidR="00756179" w:rsidRPr="00756179" w:rsidRDefault="00756179" w:rsidP="003E6775">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56179">
              <w:rPr>
                <w:rFonts w:ascii="Times New Roman" w:hAnsi="Times New Roman" w:cs="Times New Roman"/>
                <w:sz w:val="24"/>
                <w:szCs w:val="24"/>
              </w:rPr>
              <w:t>-103.00</w:t>
            </w:r>
          </w:p>
        </w:tc>
      </w:tr>
      <w:tr w:rsidR="00756179" w:rsidRPr="00756179" w14:paraId="28352658" w14:textId="77777777" w:rsidTr="00756179">
        <w:tc>
          <w:tcPr>
            <w:cnfStyle w:val="001000000000" w:firstRow="0" w:lastRow="0" w:firstColumn="1" w:lastColumn="0" w:oddVBand="0" w:evenVBand="0" w:oddHBand="0" w:evenHBand="0" w:firstRowFirstColumn="0" w:firstRowLastColumn="0" w:lastRowFirstColumn="0" w:lastRowLastColumn="0"/>
            <w:tcW w:w="1803" w:type="dxa"/>
          </w:tcPr>
          <w:p w14:paraId="76CF6065" w14:textId="77777777" w:rsidR="00756179" w:rsidRPr="00756179" w:rsidRDefault="00756179" w:rsidP="003E6775">
            <w:pPr>
              <w:spacing w:line="360" w:lineRule="auto"/>
              <w:jc w:val="both"/>
              <w:rPr>
                <w:rFonts w:ascii="Times New Roman" w:hAnsi="Times New Roman" w:cs="Times New Roman"/>
                <w:sz w:val="24"/>
                <w:szCs w:val="24"/>
              </w:rPr>
            </w:pPr>
            <w:r w:rsidRPr="00756179">
              <w:rPr>
                <w:rFonts w:ascii="Times New Roman" w:hAnsi="Times New Roman" w:cs="Times New Roman"/>
                <w:sz w:val="24"/>
                <w:szCs w:val="24"/>
              </w:rPr>
              <w:t>1</w:t>
            </w:r>
          </w:p>
        </w:tc>
        <w:tc>
          <w:tcPr>
            <w:tcW w:w="1803" w:type="dxa"/>
          </w:tcPr>
          <w:p w14:paraId="0CB1F69C" w14:textId="77777777" w:rsidR="00756179" w:rsidRPr="00756179" w:rsidRDefault="00756179" w:rsidP="003E6775">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56179">
              <w:rPr>
                <w:rFonts w:ascii="Times New Roman" w:hAnsi="Times New Roman" w:cs="Times New Roman"/>
                <w:sz w:val="24"/>
                <w:szCs w:val="24"/>
              </w:rPr>
              <w:t>100</w:t>
            </w:r>
          </w:p>
        </w:tc>
        <w:tc>
          <w:tcPr>
            <w:tcW w:w="1803" w:type="dxa"/>
          </w:tcPr>
          <w:p w14:paraId="224E7226" w14:textId="77777777" w:rsidR="00756179" w:rsidRPr="00756179" w:rsidRDefault="00756179" w:rsidP="003E6775">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56179">
              <w:rPr>
                <w:rFonts w:ascii="Times New Roman" w:hAnsi="Times New Roman" w:cs="Times New Roman"/>
                <w:sz w:val="24"/>
                <w:szCs w:val="24"/>
              </w:rPr>
              <w:t>90.00</w:t>
            </w:r>
          </w:p>
        </w:tc>
        <w:tc>
          <w:tcPr>
            <w:tcW w:w="1803" w:type="dxa"/>
          </w:tcPr>
          <w:p w14:paraId="367DED7A" w14:textId="77777777" w:rsidR="00756179" w:rsidRPr="00756179" w:rsidRDefault="00756179" w:rsidP="003E6775">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56179">
              <w:rPr>
                <w:rFonts w:ascii="Times New Roman" w:hAnsi="Times New Roman" w:cs="Times New Roman"/>
                <w:sz w:val="24"/>
                <w:szCs w:val="24"/>
              </w:rPr>
              <w:t>0.9925</w:t>
            </w:r>
          </w:p>
        </w:tc>
        <w:tc>
          <w:tcPr>
            <w:tcW w:w="1804" w:type="dxa"/>
          </w:tcPr>
          <w:p w14:paraId="180C3AB6" w14:textId="77777777" w:rsidR="00756179" w:rsidRPr="00756179" w:rsidRDefault="00756179" w:rsidP="003E6775">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56179">
              <w:rPr>
                <w:rFonts w:ascii="Times New Roman" w:hAnsi="Times New Roman" w:cs="Times New Roman"/>
                <w:sz w:val="24"/>
                <w:szCs w:val="24"/>
              </w:rPr>
              <w:t>89.33</w:t>
            </w:r>
          </w:p>
        </w:tc>
      </w:tr>
      <w:tr w:rsidR="00756179" w:rsidRPr="00756179" w14:paraId="6A9B0B1E" w14:textId="77777777" w:rsidTr="00756179">
        <w:tc>
          <w:tcPr>
            <w:cnfStyle w:val="001000000000" w:firstRow="0" w:lastRow="0" w:firstColumn="1" w:lastColumn="0" w:oddVBand="0" w:evenVBand="0" w:oddHBand="0" w:evenHBand="0" w:firstRowFirstColumn="0" w:firstRowLastColumn="0" w:lastRowFirstColumn="0" w:lastRowLastColumn="0"/>
            <w:tcW w:w="1803" w:type="dxa"/>
          </w:tcPr>
          <w:p w14:paraId="1A0CC9B9" w14:textId="77777777" w:rsidR="00756179" w:rsidRPr="00756179" w:rsidRDefault="00756179" w:rsidP="003E6775">
            <w:pPr>
              <w:spacing w:line="360" w:lineRule="auto"/>
              <w:jc w:val="both"/>
              <w:rPr>
                <w:rFonts w:ascii="Times New Roman" w:hAnsi="Times New Roman" w:cs="Times New Roman"/>
                <w:sz w:val="24"/>
                <w:szCs w:val="24"/>
              </w:rPr>
            </w:pPr>
            <w:r w:rsidRPr="00756179">
              <w:rPr>
                <w:rFonts w:ascii="Times New Roman" w:hAnsi="Times New Roman" w:cs="Times New Roman"/>
                <w:sz w:val="24"/>
                <w:szCs w:val="24"/>
              </w:rPr>
              <w:t>2</w:t>
            </w:r>
          </w:p>
        </w:tc>
        <w:tc>
          <w:tcPr>
            <w:tcW w:w="1803" w:type="dxa"/>
          </w:tcPr>
          <w:p w14:paraId="77A38A2E" w14:textId="77777777" w:rsidR="00756179" w:rsidRPr="00756179" w:rsidRDefault="00756179" w:rsidP="003E6775">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56179">
              <w:rPr>
                <w:rFonts w:ascii="Times New Roman" w:hAnsi="Times New Roman" w:cs="Times New Roman"/>
                <w:sz w:val="24"/>
                <w:szCs w:val="24"/>
              </w:rPr>
              <w:t>100</w:t>
            </w:r>
          </w:p>
        </w:tc>
        <w:tc>
          <w:tcPr>
            <w:tcW w:w="1803" w:type="dxa"/>
          </w:tcPr>
          <w:p w14:paraId="57F90DF5" w14:textId="77777777" w:rsidR="00756179" w:rsidRPr="00756179" w:rsidRDefault="00756179" w:rsidP="003E6775">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56179">
              <w:rPr>
                <w:rFonts w:ascii="Times New Roman" w:hAnsi="Times New Roman" w:cs="Times New Roman"/>
                <w:sz w:val="24"/>
                <w:szCs w:val="24"/>
              </w:rPr>
              <w:t>90.00</w:t>
            </w:r>
          </w:p>
        </w:tc>
        <w:tc>
          <w:tcPr>
            <w:tcW w:w="1803" w:type="dxa"/>
          </w:tcPr>
          <w:p w14:paraId="0899449A" w14:textId="77777777" w:rsidR="00756179" w:rsidRPr="00756179" w:rsidRDefault="00756179" w:rsidP="003E6775">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56179">
              <w:rPr>
                <w:rFonts w:ascii="Times New Roman" w:hAnsi="Times New Roman" w:cs="Times New Roman"/>
                <w:sz w:val="24"/>
                <w:szCs w:val="24"/>
              </w:rPr>
              <w:t>0.9851</w:t>
            </w:r>
          </w:p>
        </w:tc>
        <w:tc>
          <w:tcPr>
            <w:tcW w:w="1804" w:type="dxa"/>
          </w:tcPr>
          <w:p w14:paraId="7AE97E31" w14:textId="77777777" w:rsidR="00756179" w:rsidRPr="00756179" w:rsidRDefault="00756179" w:rsidP="003E6775">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56179">
              <w:rPr>
                <w:rFonts w:ascii="Times New Roman" w:hAnsi="Times New Roman" w:cs="Times New Roman"/>
                <w:sz w:val="24"/>
                <w:szCs w:val="24"/>
              </w:rPr>
              <w:t>88.66</w:t>
            </w:r>
          </w:p>
        </w:tc>
      </w:tr>
      <w:tr w:rsidR="00756179" w:rsidRPr="00756179" w14:paraId="1FD7E254" w14:textId="77777777" w:rsidTr="00756179">
        <w:tc>
          <w:tcPr>
            <w:cnfStyle w:val="001000000000" w:firstRow="0" w:lastRow="0" w:firstColumn="1" w:lastColumn="0" w:oddVBand="0" w:evenVBand="0" w:oddHBand="0" w:evenHBand="0" w:firstRowFirstColumn="0" w:firstRowLastColumn="0" w:lastRowFirstColumn="0" w:lastRowLastColumn="0"/>
            <w:tcW w:w="1803" w:type="dxa"/>
          </w:tcPr>
          <w:p w14:paraId="59067EB3" w14:textId="77777777" w:rsidR="00756179" w:rsidRPr="00756179" w:rsidRDefault="00756179" w:rsidP="003E6775">
            <w:pPr>
              <w:spacing w:line="360" w:lineRule="auto"/>
              <w:jc w:val="both"/>
              <w:rPr>
                <w:rFonts w:ascii="Times New Roman" w:hAnsi="Times New Roman" w:cs="Times New Roman"/>
                <w:sz w:val="24"/>
                <w:szCs w:val="24"/>
              </w:rPr>
            </w:pPr>
            <w:r w:rsidRPr="00756179">
              <w:rPr>
                <w:rFonts w:ascii="Times New Roman" w:hAnsi="Times New Roman" w:cs="Times New Roman"/>
                <w:sz w:val="24"/>
                <w:szCs w:val="24"/>
              </w:rPr>
              <w:t>3</w:t>
            </w:r>
          </w:p>
        </w:tc>
        <w:tc>
          <w:tcPr>
            <w:tcW w:w="1803" w:type="dxa"/>
          </w:tcPr>
          <w:p w14:paraId="69377C15" w14:textId="77777777" w:rsidR="00756179" w:rsidRPr="00756179" w:rsidRDefault="00756179" w:rsidP="003E6775">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56179">
              <w:rPr>
                <w:rFonts w:ascii="Times New Roman" w:hAnsi="Times New Roman" w:cs="Times New Roman"/>
                <w:sz w:val="24"/>
                <w:szCs w:val="24"/>
              </w:rPr>
              <w:t>100</w:t>
            </w:r>
          </w:p>
        </w:tc>
        <w:tc>
          <w:tcPr>
            <w:tcW w:w="1803" w:type="dxa"/>
          </w:tcPr>
          <w:p w14:paraId="10A0106B" w14:textId="77777777" w:rsidR="00756179" w:rsidRPr="00756179" w:rsidRDefault="00756179" w:rsidP="003E6775">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56179">
              <w:rPr>
                <w:rFonts w:ascii="Times New Roman" w:hAnsi="Times New Roman" w:cs="Times New Roman"/>
                <w:sz w:val="24"/>
                <w:szCs w:val="24"/>
              </w:rPr>
              <w:t>90.00</w:t>
            </w:r>
          </w:p>
        </w:tc>
        <w:tc>
          <w:tcPr>
            <w:tcW w:w="1803" w:type="dxa"/>
          </w:tcPr>
          <w:p w14:paraId="67A283BA" w14:textId="77777777" w:rsidR="00756179" w:rsidRPr="00756179" w:rsidRDefault="00756179" w:rsidP="003E6775">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56179">
              <w:rPr>
                <w:rFonts w:ascii="Times New Roman" w:hAnsi="Times New Roman" w:cs="Times New Roman"/>
                <w:sz w:val="24"/>
                <w:szCs w:val="24"/>
              </w:rPr>
              <w:t>0.9778</w:t>
            </w:r>
          </w:p>
        </w:tc>
        <w:tc>
          <w:tcPr>
            <w:tcW w:w="1804" w:type="dxa"/>
          </w:tcPr>
          <w:p w14:paraId="60A472E0" w14:textId="77777777" w:rsidR="00756179" w:rsidRPr="00756179" w:rsidRDefault="00756179" w:rsidP="003E6775">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56179">
              <w:rPr>
                <w:rFonts w:ascii="Times New Roman" w:hAnsi="Times New Roman" w:cs="Times New Roman"/>
                <w:sz w:val="24"/>
                <w:szCs w:val="24"/>
              </w:rPr>
              <w:t>87.99</w:t>
            </w:r>
          </w:p>
        </w:tc>
      </w:tr>
      <w:tr w:rsidR="00756179" w:rsidRPr="00756179" w14:paraId="61E5E5A5" w14:textId="77777777" w:rsidTr="00756179">
        <w:tc>
          <w:tcPr>
            <w:cnfStyle w:val="001000000000" w:firstRow="0" w:lastRow="0" w:firstColumn="1" w:lastColumn="0" w:oddVBand="0" w:evenVBand="0" w:oddHBand="0" w:evenHBand="0" w:firstRowFirstColumn="0" w:firstRowLastColumn="0" w:lastRowFirstColumn="0" w:lastRowLastColumn="0"/>
            <w:tcW w:w="1803" w:type="dxa"/>
          </w:tcPr>
          <w:p w14:paraId="38127A05" w14:textId="77777777" w:rsidR="00756179" w:rsidRPr="00756179" w:rsidRDefault="00756179" w:rsidP="003E6775">
            <w:pPr>
              <w:spacing w:line="360" w:lineRule="auto"/>
              <w:jc w:val="both"/>
              <w:rPr>
                <w:rFonts w:ascii="Times New Roman" w:hAnsi="Times New Roman" w:cs="Times New Roman"/>
                <w:sz w:val="24"/>
                <w:szCs w:val="24"/>
              </w:rPr>
            </w:pPr>
            <w:r w:rsidRPr="00756179">
              <w:rPr>
                <w:rFonts w:ascii="Times New Roman" w:hAnsi="Times New Roman" w:cs="Times New Roman"/>
                <w:sz w:val="24"/>
                <w:szCs w:val="24"/>
              </w:rPr>
              <w:t>4</w:t>
            </w:r>
          </w:p>
        </w:tc>
        <w:tc>
          <w:tcPr>
            <w:tcW w:w="1803" w:type="dxa"/>
          </w:tcPr>
          <w:p w14:paraId="37DFF2ED" w14:textId="77777777" w:rsidR="00756179" w:rsidRPr="00756179" w:rsidRDefault="00756179" w:rsidP="003E6775">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56179">
              <w:rPr>
                <w:rFonts w:ascii="Times New Roman" w:hAnsi="Times New Roman" w:cs="Times New Roman"/>
                <w:sz w:val="24"/>
                <w:szCs w:val="24"/>
              </w:rPr>
              <w:t>-200</w:t>
            </w:r>
          </w:p>
        </w:tc>
        <w:tc>
          <w:tcPr>
            <w:tcW w:w="1803" w:type="dxa"/>
          </w:tcPr>
          <w:p w14:paraId="25773129" w14:textId="77777777" w:rsidR="00756179" w:rsidRPr="00756179" w:rsidRDefault="00756179" w:rsidP="003E6775">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56179">
              <w:rPr>
                <w:rFonts w:ascii="Times New Roman" w:hAnsi="Times New Roman" w:cs="Times New Roman"/>
                <w:sz w:val="24"/>
                <w:szCs w:val="24"/>
              </w:rPr>
              <w:t>-180.00</w:t>
            </w:r>
          </w:p>
        </w:tc>
        <w:tc>
          <w:tcPr>
            <w:tcW w:w="1803" w:type="dxa"/>
          </w:tcPr>
          <w:p w14:paraId="68A5BB2C" w14:textId="77777777" w:rsidR="00756179" w:rsidRPr="00756179" w:rsidRDefault="00756179" w:rsidP="003E6775">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56179">
              <w:rPr>
                <w:rFonts w:ascii="Times New Roman" w:hAnsi="Times New Roman" w:cs="Times New Roman"/>
                <w:sz w:val="24"/>
                <w:szCs w:val="24"/>
              </w:rPr>
              <w:t>0.9706</w:t>
            </w:r>
          </w:p>
        </w:tc>
        <w:tc>
          <w:tcPr>
            <w:tcW w:w="1804" w:type="dxa"/>
          </w:tcPr>
          <w:p w14:paraId="390A798D" w14:textId="77777777" w:rsidR="00756179" w:rsidRPr="00756179" w:rsidRDefault="00756179" w:rsidP="003E6775">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56179">
              <w:rPr>
                <w:rFonts w:ascii="Times New Roman" w:hAnsi="Times New Roman" w:cs="Times New Roman"/>
                <w:sz w:val="24"/>
                <w:szCs w:val="24"/>
              </w:rPr>
              <w:t>-174.11</w:t>
            </w:r>
          </w:p>
        </w:tc>
      </w:tr>
    </w:tbl>
    <w:p w14:paraId="39FA945C" w14:textId="77777777" w:rsidR="00823B00" w:rsidRPr="00756179" w:rsidRDefault="00823B00" w:rsidP="00756179">
      <w:pPr>
        <w:spacing w:line="360" w:lineRule="auto"/>
        <w:jc w:val="both"/>
        <w:rPr>
          <w:rFonts w:ascii="Times New Roman" w:hAnsi="Times New Roman" w:cs="Times New Roman"/>
          <w:sz w:val="24"/>
          <w:szCs w:val="24"/>
        </w:rPr>
      </w:pPr>
      <w:r w:rsidRPr="00756179">
        <w:rPr>
          <w:rFonts w:ascii="Times New Roman" w:hAnsi="Times New Roman" w:cs="Times New Roman"/>
          <w:sz w:val="24"/>
          <w:szCs w:val="24"/>
        </w:rPr>
        <w:t>NPV_A (Revised) = Σ Discounted Cash Flows = -£29.08</w:t>
      </w:r>
    </w:p>
    <w:p w14:paraId="5D1A5773" w14:textId="77777777" w:rsidR="00823B00" w:rsidRPr="00756179" w:rsidRDefault="00823B00" w:rsidP="00756179">
      <w:pPr>
        <w:spacing w:line="360" w:lineRule="auto"/>
        <w:jc w:val="both"/>
        <w:rPr>
          <w:rFonts w:ascii="Times New Roman" w:hAnsi="Times New Roman" w:cs="Times New Roman"/>
          <w:sz w:val="24"/>
          <w:szCs w:val="24"/>
        </w:rPr>
      </w:pPr>
    </w:p>
    <w:p w14:paraId="63BFD08C" w14:textId="26B79E17" w:rsidR="00823B00" w:rsidRPr="00756179" w:rsidRDefault="00823B00" w:rsidP="00756179">
      <w:pPr>
        <w:spacing w:line="360" w:lineRule="auto"/>
        <w:jc w:val="both"/>
        <w:rPr>
          <w:rFonts w:ascii="Times New Roman" w:hAnsi="Times New Roman" w:cs="Times New Roman"/>
          <w:sz w:val="24"/>
          <w:szCs w:val="24"/>
        </w:rPr>
      </w:pPr>
      <w:r w:rsidRPr="00756179">
        <w:rPr>
          <w:rFonts w:ascii="Times New Roman" w:hAnsi="Times New Roman" w:cs="Times New Roman"/>
          <w:sz w:val="24"/>
          <w:szCs w:val="24"/>
        </w:rPr>
        <w:t>Project B (Revised):</w:t>
      </w:r>
    </w:p>
    <w:tbl>
      <w:tblPr>
        <w:tblStyle w:val="GridTable1Light"/>
        <w:tblW w:w="0" w:type="auto"/>
        <w:tblLook w:val="04A0" w:firstRow="1" w:lastRow="0" w:firstColumn="1" w:lastColumn="0" w:noHBand="0" w:noVBand="1"/>
      </w:tblPr>
      <w:tblGrid>
        <w:gridCol w:w="1803"/>
        <w:gridCol w:w="1803"/>
        <w:gridCol w:w="1803"/>
        <w:gridCol w:w="1803"/>
        <w:gridCol w:w="1804"/>
      </w:tblGrid>
      <w:tr w:rsidR="00756179" w:rsidRPr="00756179" w14:paraId="5EFB3984" w14:textId="77777777" w:rsidTr="0075617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3" w:type="dxa"/>
          </w:tcPr>
          <w:p w14:paraId="768AC9DA" w14:textId="77777777" w:rsidR="00756179" w:rsidRPr="00756179" w:rsidRDefault="00756179" w:rsidP="00023B66">
            <w:pPr>
              <w:spacing w:line="360" w:lineRule="auto"/>
              <w:jc w:val="both"/>
              <w:rPr>
                <w:rFonts w:ascii="Times New Roman" w:hAnsi="Times New Roman" w:cs="Times New Roman"/>
                <w:sz w:val="24"/>
                <w:szCs w:val="24"/>
              </w:rPr>
            </w:pPr>
            <w:r w:rsidRPr="00756179">
              <w:rPr>
                <w:rFonts w:ascii="Times New Roman" w:hAnsi="Times New Roman" w:cs="Times New Roman"/>
                <w:sz w:val="24"/>
                <w:szCs w:val="24"/>
              </w:rPr>
              <w:t>Year</w:t>
            </w:r>
          </w:p>
        </w:tc>
        <w:tc>
          <w:tcPr>
            <w:tcW w:w="1803" w:type="dxa"/>
          </w:tcPr>
          <w:p w14:paraId="456E9F9D" w14:textId="77777777" w:rsidR="00756179" w:rsidRPr="00756179" w:rsidRDefault="00756179" w:rsidP="00023B66">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56179">
              <w:rPr>
                <w:rFonts w:ascii="Times New Roman" w:hAnsi="Times New Roman" w:cs="Times New Roman"/>
                <w:sz w:val="24"/>
                <w:szCs w:val="24"/>
              </w:rPr>
              <w:t>Cash Flow (£m) (Original)</w:t>
            </w:r>
          </w:p>
        </w:tc>
        <w:tc>
          <w:tcPr>
            <w:tcW w:w="1803" w:type="dxa"/>
          </w:tcPr>
          <w:p w14:paraId="3FEE27C5" w14:textId="77777777" w:rsidR="00756179" w:rsidRPr="00756179" w:rsidRDefault="00756179" w:rsidP="00023B66">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56179">
              <w:rPr>
                <w:rFonts w:ascii="Times New Roman" w:hAnsi="Times New Roman" w:cs="Times New Roman"/>
                <w:sz w:val="24"/>
                <w:szCs w:val="24"/>
              </w:rPr>
              <w:t>Cash Flow (£m) (Revised - 10% decrease)</w:t>
            </w:r>
          </w:p>
        </w:tc>
        <w:tc>
          <w:tcPr>
            <w:tcW w:w="1803" w:type="dxa"/>
          </w:tcPr>
          <w:p w14:paraId="2E789353" w14:textId="77777777" w:rsidR="00756179" w:rsidRPr="00756179" w:rsidRDefault="00756179" w:rsidP="00023B66">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56179">
              <w:rPr>
                <w:rFonts w:ascii="Times New Roman" w:hAnsi="Times New Roman" w:cs="Times New Roman"/>
                <w:sz w:val="24"/>
                <w:szCs w:val="24"/>
              </w:rPr>
              <w:t>Discount Factor (</w:t>
            </w:r>
            <w:proofErr w:type="gramStart"/>
            <w:r w:rsidRPr="00756179">
              <w:rPr>
                <w:rFonts w:ascii="Times New Roman" w:hAnsi="Times New Roman" w:cs="Times New Roman"/>
                <w:sz w:val="24"/>
                <w:szCs w:val="24"/>
              </w:rPr>
              <w:t>1.0075)^</w:t>
            </w:r>
            <w:proofErr w:type="gramEnd"/>
            <w:r w:rsidRPr="00756179">
              <w:rPr>
                <w:rFonts w:ascii="Times New Roman" w:hAnsi="Times New Roman" w:cs="Times New Roman"/>
                <w:sz w:val="24"/>
                <w:szCs w:val="24"/>
              </w:rPr>
              <w:t>(-Year)</w:t>
            </w:r>
          </w:p>
        </w:tc>
        <w:tc>
          <w:tcPr>
            <w:tcW w:w="1804" w:type="dxa"/>
          </w:tcPr>
          <w:p w14:paraId="62B89A10" w14:textId="77777777" w:rsidR="00756179" w:rsidRPr="00756179" w:rsidRDefault="00756179" w:rsidP="00023B66">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56179">
              <w:rPr>
                <w:rFonts w:ascii="Times New Roman" w:hAnsi="Times New Roman" w:cs="Times New Roman"/>
                <w:sz w:val="24"/>
                <w:szCs w:val="24"/>
              </w:rPr>
              <w:t>Discounted Cash Flow (£m)</w:t>
            </w:r>
          </w:p>
        </w:tc>
      </w:tr>
      <w:tr w:rsidR="00756179" w:rsidRPr="00756179" w14:paraId="65F861C5" w14:textId="77777777" w:rsidTr="00756179">
        <w:tc>
          <w:tcPr>
            <w:cnfStyle w:val="001000000000" w:firstRow="0" w:lastRow="0" w:firstColumn="1" w:lastColumn="0" w:oddVBand="0" w:evenVBand="0" w:oddHBand="0" w:evenHBand="0" w:firstRowFirstColumn="0" w:firstRowLastColumn="0" w:lastRowFirstColumn="0" w:lastRowLastColumn="0"/>
            <w:tcW w:w="1803" w:type="dxa"/>
          </w:tcPr>
          <w:p w14:paraId="66DA77C2" w14:textId="77777777" w:rsidR="00756179" w:rsidRPr="00756179" w:rsidRDefault="00756179" w:rsidP="00023B66">
            <w:pPr>
              <w:spacing w:line="360" w:lineRule="auto"/>
              <w:jc w:val="both"/>
              <w:rPr>
                <w:rFonts w:ascii="Times New Roman" w:hAnsi="Times New Roman" w:cs="Times New Roman"/>
                <w:sz w:val="24"/>
                <w:szCs w:val="24"/>
              </w:rPr>
            </w:pPr>
            <w:r w:rsidRPr="00756179">
              <w:rPr>
                <w:rFonts w:ascii="Times New Roman" w:hAnsi="Times New Roman" w:cs="Times New Roman"/>
                <w:sz w:val="24"/>
                <w:szCs w:val="24"/>
              </w:rPr>
              <w:t>0</w:t>
            </w:r>
          </w:p>
        </w:tc>
        <w:tc>
          <w:tcPr>
            <w:tcW w:w="1803" w:type="dxa"/>
          </w:tcPr>
          <w:p w14:paraId="66314283" w14:textId="77777777" w:rsidR="00756179" w:rsidRPr="00756179" w:rsidRDefault="00756179" w:rsidP="00023B66">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56179">
              <w:rPr>
                <w:rFonts w:ascii="Times New Roman" w:hAnsi="Times New Roman" w:cs="Times New Roman"/>
                <w:sz w:val="24"/>
                <w:szCs w:val="24"/>
              </w:rPr>
              <w:t>-100</w:t>
            </w:r>
          </w:p>
        </w:tc>
        <w:tc>
          <w:tcPr>
            <w:tcW w:w="1803" w:type="dxa"/>
          </w:tcPr>
          <w:p w14:paraId="0AD19128" w14:textId="77777777" w:rsidR="00756179" w:rsidRPr="00756179" w:rsidRDefault="00756179" w:rsidP="00023B66">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56179">
              <w:rPr>
                <w:rFonts w:ascii="Times New Roman" w:hAnsi="Times New Roman" w:cs="Times New Roman"/>
                <w:sz w:val="24"/>
                <w:szCs w:val="24"/>
              </w:rPr>
              <w:t>-103.00 (Initial Investment + 3%)</w:t>
            </w:r>
          </w:p>
        </w:tc>
        <w:tc>
          <w:tcPr>
            <w:tcW w:w="1803" w:type="dxa"/>
          </w:tcPr>
          <w:p w14:paraId="24BA5EC9" w14:textId="77777777" w:rsidR="00756179" w:rsidRPr="00756179" w:rsidRDefault="00756179" w:rsidP="00023B66">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56179">
              <w:rPr>
                <w:rFonts w:ascii="Times New Roman" w:hAnsi="Times New Roman" w:cs="Times New Roman"/>
                <w:sz w:val="24"/>
                <w:szCs w:val="24"/>
              </w:rPr>
              <w:t>1.0000</w:t>
            </w:r>
          </w:p>
        </w:tc>
        <w:tc>
          <w:tcPr>
            <w:tcW w:w="1804" w:type="dxa"/>
          </w:tcPr>
          <w:p w14:paraId="1CD301CA" w14:textId="77777777" w:rsidR="00756179" w:rsidRPr="00756179" w:rsidRDefault="00756179" w:rsidP="00023B66">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56179">
              <w:rPr>
                <w:rFonts w:ascii="Times New Roman" w:hAnsi="Times New Roman" w:cs="Times New Roman"/>
                <w:sz w:val="24"/>
                <w:szCs w:val="24"/>
              </w:rPr>
              <w:t>-103.00</w:t>
            </w:r>
          </w:p>
        </w:tc>
      </w:tr>
      <w:tr w:rsidR="00756179" w:rsidRPr="00756179" w14:paraId="440B4308" w14:textId="77777777" w:rsidTr="00756179">
        <w:tc>
          <w:tcPr>
            <w:cnfStyle w:val="001000000000" w:firstRow="0" w:lastRow="0" w:firstColumn="1" w:lastColumn="0" w:oddVBand="0" w:evenVBand="0" w:oddHBand="0" w:evenHBand="0" w:firstRowFirstColumn="0" w:firstRowLastColumn="0" w:lastRowFirstColumn="0" w:lastRowLastColumn="0"/>
            <w:tcW w:w="1803" w:type="dxa"/>
          </w:tcPr>
          <w:p w14:paraId="04CBB609" w14:textId="77777777" w:rsidR="00756179" w:rsidRPr="00756179" w:rsidRDefault="00756179" w:rsidP="00023B66">
            <w:pPr>
              <w:spacing w:line="360" w:lineRule="auto"/>
              <w:jc w:val="both"/>
              <w:rPr>
                <w:rFonts w:ascii="Times New Roman" w:hAnsi="Times New Roman" w:cs="Times New Roman"/>
                <w:sz w:val="24"/>
                <w:szCs w:val="24"/>
              </w:rPr>
            </w:pPr>
            <w:r w:rsidRPr="00756179">
              <w:rPr>
                <w:rFonts w:ascii="Times New Roman" w:hAnsi="Times New Roman" w:cs="Times New Roman"/>
                <w:sz w:val="24"/>
                <w:szCs w:val="24"/>
              </w:rPr>
              <w:t>1</w:t>
            </w:r>
          </w:p>
        </w:tc>
        <w:tc>
          <w:tcPr>
            <w:tcW w:w="1803" w:type="dxa"/>
          </w:tcPr>
          <w:p w14:paraId="1613273A" w14:textId="77777777" w:rsidR="00756179" w:rsidRPr="00756179" w:rsidRDefault="00756179" w:rsidP="00023B66">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56179">
              <w:rPr>
                <w:rFonts w:ascii="Times New Roman" w:hAnsi="Times New Roman" w:cs="Times New Roman"/>
                <w:sz w:val="24"/>
                <w:szCs w:val="24"/>
              </w:rPr>
              <w:t>1000</w:t>
            </w:r>
          </w:p>
        </w:tc>
        <w:tc>
          <w:tcPr>
            <w:tcW w:w="1803" w:type="dxa"/>
          </w:tcPr>
          <w:p w14:paraId="77D49922" w14:textId="77777777" w:rsidR="00756179" w:rsidRPr="00756179" w:rsidRDefault="00756179" w:rsidP="00023B66">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56179">
              <w:rPr>
                <w:rFonts w:ascii="Times New Roman" w:hAnsi="Times New Roman" w:cs="Times New Roman"/>
                <w:sz w:val="24"/>
                <w:szCs w:val="24"/>
              </w:rPr>
              <w:t>900.00</w:t>
            </w:r>
          </w:p>
        </w:tc>
        <w:tc>
          <w:tcPr>
            <w:tcW w:w="1803" w:type="dxa"/>
          </w:tcPr>
          <w:p w14:paraId="3203AEFB" w14:textId="77777777" w:rsidR="00756179" w:rsidRPr="00756179" w:rsidRDefault="00756179" w:rsidP="00023B66">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56179">
              <w:rPr>
                <w:rFonts w:ascii="Times New Roman" w:hAnsi="Times New Roman" w:cs="Times New Roman"/>
                <w:sz w:val="24"/>
                <w:szCs w:val="24"/>
              </w:rPr>
              <w:t>0.9925</w:t>
            </w:r>
          </w:p>
        </w:tc>
        <w:tc>
          <w:tcPr>
            <w:tcW w:w="1804" w:type="dxa"/>
          </w:tcPr>
          <w:p w14:paraId="525C8FF3" w14:textId="77777777" w:rsidR="00756179" w:rsidRPr="00756179" w:rsidRDefault="00756179" w:rsidP="00023B66">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56179">
              <w:rPr>
                <w:rFonts w:ascii="Times New Roman" w:hAnsi="Times New Roman" w:cs="Times New Roman"/>
                <w:sz w:val="24"/>
                <w:szCs w:val="24"/>
              </w:rPr>
              <w:t>892.25</w:t>
            </w:r>
          </w:p>
        </w:tc>
      </w:tr>
      <w:tr w:rsidR="00756179" w:rsidRPr="00756179" w14:paraId="6A2D22BB" w14:textId="77777777" w:rsidTr="00756179">
        <w:tc>
          <w:tcPr>
            <w:cnfStyle w:val="001000000000" w:firstRow="0" w:lastRow="0" w:firstColumn="1" w:lastColumn="0" w:oddVBand="0" w:evenVBand="0" w:oddHBand="0" w:evenHBand="0" w:firstRowFirstColumn="0" w:firstRowLastColumn="0" w:lastRowFirstColumn="0" w:lastRowLastColumn="0"/>
            <w:tcW w:w="1803" w:type="dxa"/>
          </w:tcPr>
          <w:p w14:paraId="7F175701" w14:textId="77777777" w:rsidR="00756179" w:rsidRPr="00756179" w:rsidRDefault="00756179" w:rsidP="00023B66">
            <w:pPr>
              <w:spacing w:line="360" w:lineRule="auto"/>
              <w:jc w:val="both"/>
              <w:rPr>
                <w:rFonts w:ascii="Times New Roman" w:hAnsi="Times New Roman" w:cs="Times New Roman"/>
                <w:sz w:val="24"/>
                <w:szCs w:val="24"/>
              </w:rPr>
            </w:pPr>
            <w:r w:rsidRPr="00756179">
              <w:rPr>
                <w:rFonts w:ascii="Times New Roman" w:hAnsi="Times New Roman" w:cs="Times New Roman"/>
                <w:sz w:val="24"/>
                <w:szCs w:val="24"/>
              </w:rPr>
              <w:t>2</w:t>
            </w:r>
          </w:p>
        </w:tc>
        <w:tc>
          <w:tcPr>
            <w:tcW w:w="1803" w:type="dxa"/>
          </w:tcPr>
          <w:p w14:paraId="3D71BE0B" w14:textId="77777777" w:rsidR="00756179" w:rsidRPr="00756179" w:rsidRDefault="00756179" w:rsidP="00023B66">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56179">
              <w:rPr>
                <w:rFonts w:ascii="Times New Roman" w:hAnsi="Times New Roman" w:cs="Times New Roman"/>
                <w:sz w:val="24"/>
                <w:szCs w:val="24"/>
              </w:rPr>
              <w:t>-500</w:t>
            </w:r>
          </w:p>
        </w:tc>
        <w:tc>
          <w:tcPr>
            <w:tcW w:w="1803" w:type="dxa"/>
          </w:tcPr>
          <w:p w14:paraId="4F948F6D" w14:textId="77777777" w:rsidR="00756179" w:rsidRPr="00756179" w:rsidRDefault="00756179" w:rsidP="00023B66">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56179">
              <w:rPr>
                <w:rFonts w:ascii="Times New Roman" w:hAnsi="Times New Roman" w:cs="Times New Roman"/>
                <w:sz w:val="24"/>
                <w:szCs w:val="24"/>
              </w:rPr>
              <w:t>-450.00</w:t>
            </w:r>
          </w:p>
        </w:tc>
        <w:tc>
          <w:tcPr>
            <w:tcW w:w="1803" w:type="dxa"/>
          </w:tcPr>
          <w:p w14:paraId="114F23DD" w14:textId="77777777" w:rsidR="00756179" w:rsidRPr="00756179" w:rsidRDefault="00756179" w:rsidP="00023B66">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56179">
              <w:rPr>
                <w:rFonts w:ascii="Times New Roman" w:hAnsi="Times New Roman" w:cs="Times New Roman"/>
                <w:sz w:val="24"/>
                <w:szCs w:val="24"/>
              </w:rPr>
              <w:t>0.9851</w:t>
            </w:r>
          </w:p>
        </w:tc>
        <w:tc>
          <w:tcPr>
            <w:tcW w:w="1804" w:type="dxa"/>
          </w:tcPr>
          <w:p w14:paraId="241F91E7" w14:textId="77777777" w:rsidR="00756179" w:rsidRPr="00756179" w:rsidRDefault="00756179" w:rsidP="00023B66">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56179">
              <w:rPr>
                <w:rFonts w:ascii="Times New Roman" w:hAnsi="Times New Roman" w:cs="Times New Roman"/>
                <w:sz w:val="24"/>
                <w:szCs w:val="24"/>
              </w:rPr>
              <w:t>-441.30</w:t>
            </w:r>
          </w:p>
        </w:tc>
      </w:tr>
      <w:tr w:rsidR="00756179" w:rsidRPr="00756179" w14:paraId="6DB2FB18" w14:textId="77777777" w:rsidTr="00756179">
        <w:tc>
          <w:tcPr>
            <w:cnfStyle w:val="001000000000" w:firstRow="0" w:lastRow="0" w:firstColumn="1" w:lastColumn="0" w:oddVBand="0" w:evenVBand="0" w:oddHBand="0" w:evenHBand="0" w:firstRowFirstColumn="0" w:firstRowLastColumn="0" w:lastRowFirstColumn="0" w:lastRowLastColumn="0"/>
            <w:tcW w:w="1803" w:type="dxa"/>
          </w:tcPr>
          <w:p w14:paraId="609A5BA3" w14:textId="77777777" w:rsidR="00756179" w:rsidRPr="00756179" w:rsidRDefault="00756179" w:rsidP="00023B66">
            <w:pPr>
              <w:spacing w:line="360" w:lineRule="auto"/>
              <w:jc w:val="both"/>
              <w:rPr>
                <w:rFonts w:ascii="Times New Roman" w:hAnsi="Times New Roman" w:cs="Times New Roman"/>
                <w:sz w:val="24"/>
                <w:szCs w:val="24"/>
              </w:rPr>
            </w:pPr>
            <w:r w:rsidRPr="00756179">
              <w:rPr>
                <w:rFonts w:ascii="Times New Roman" w:hAnsi="Times New Roman" w:cs="Times New Roman"/>
                <w:sz w:val="24"/>
                <w:szCs w:val="24"/>
              </w:rPr>
              <w:lastRenderedPageBreak/>
              <w:t>3</w:t>
            </w:r>
          </w:p>
        </w:tc>
        <w:tc>
          <w:tcPr>
            <w:tcW w:w="1803" w:type="dxa"/>
          </w:tcPr>
          <w:p w14:paraId="1CBA7826" w14:textId="77777777" w:rsidR="00756179" w:rsidRPr="00756179" w:rsidRDefault="00756179" w:rsidP="00023B66">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56179">
              <w:rPr>
                <w:rFonts w:ascii="Times New Roman" w:hAnsi="Times New Roman" w:cs="Times New Roman"/>
                <w:sz w:val="24"/>
                <w:szCs w:val="24"/>
              </w:rPr>
              <w:t>-100</w:t>
            </w:r>
          </w:p>
        </w:tc>
        <w:tc>
          <w:tcPr>
            <w:tcW w:w="1803" w:type="dxa"/>
          </w:tcPr>
          <w:p w14:paraId="38A00DEA" w14:textId="77777777" w:rsidR="00756179" w:rsidRPr="00756179" w:rsidRDefault="00756179" w:rsidP="00023B66">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56179">
              <w:rPr>
                <w:rFonts w:ascii="Times New Roman" w:hAnsi="Times New Roman" w:cs="Times New Roman"/>
                <w:sz w:val="24"/>
                <w:szCs w:val="24"/>
              </w:rPr>
              <w:t>-90.00</w:t>
            </w:r>
          </w:p>
        </w:tc>
        <w:tc>
          <w:tcPr>
            <w:tcW w:w="1803" w:type="dxa"/>
          </w:tcPr>
          <w:p w14:paraId="6F42A81D" w14:textId="77777777" w:rsidR="00756179" w:rsidRPr="00756179" w:rsidRDefault="00756179" w:rsidP="00023B66">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56179">
              <w:rPr>
                <w:rFonts w:ascii="Times New Roman" w:hAnsi="Times New Roman" w:cs="Times New Roman"/>
                <w:sz w:val="24"/>
                <w:szCs w:val="24"/>
              </w:rPr>
              <w:t>0.9778</w:t>
            </w:r>
          </w:p>
        </w:tc>
        <w:tc>
          <w:tcPr>
            <w:tcW w:w="1804" w:type="dxa"/>
          </w:tcPr>
          <w:p w14:paraId="6B386621" w14:textId="77777777" w:rsidR="00756179" w:rsidRPr="00756179" w:rsidRDefault="00756179" w:rsidP="00023B66">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56179">
              <w:rPr>
                <w:rFonts w:ascii="Times New Roman" w:hAnsi="Times New Roman" w:cs="Times New Roman"/>
                <w:sz w:val="24"/>
                <w:szCs w:val="24"/>
              </w:rPr>
              <w:t>-87.90</w:t>
            </w:r>
          </w:p>
        </w:tc>
      </w:tr>
      <w:tr w:rsidR="00756179" w:rsidRPr="00756179" w14:paraId="71FBC095" w14:textId="77777777" w:rsidTr="00756179">
        <w:tc>
          <w:tcPr>
            <w:cnfStyle w:val="001000000000" w:firstRow="0" w:lastRow="0" w:firstColumn="1" w:lastColumn="0" w:oddVBand="0" w:evenVBand="0" w:oddHBand="0" w:evenHBand="0" w:firstRowFirstColumn="0" w:firstRowLastColumn="0" w:lastRowFirstColumn="0" w:lastRowLastColumn="0"/>
            <w:tcW w:w="1803" w:type="dxa"/>
          </w:tcPr>
          <w:p w14:paraId="0657B258" w14:textId="77777777" w:rsidR="00756179" w:rsidRPr="00756179" w:rsidRDefault="00756179" w:rsidP="00023B66">
            <w:pPr>
              <w:spacing w:line="360" w:lineRule="auto"/>
              <w:jc w:val="both"/>
              <w:rPr>
                <w:rFonts w:ascii="Times New Roman" w:hAnsi="Times New Roman" w:cs="Times New Roman"/>
                <w:sz w:val="24"/>
                <w:szCs w:val="24"/>
              </w:rPr>
            </w:pPr>
            <w:r w:rsidRPr="00756179">
              <w:rPr>
                <w:rFonts w:ascii="Times New Roman" w:hAnsi="Times New Roman" w:cs="Times New Roman"/>
                <w:sz w:val="24"/>
                <w:szCs w:val="24"/>
              </w:rPr>
              <w:t>4</w:t>
            </w:r>
          </w:p>
        </w:tc>
        <w:tc>
          <w:tcPr>
            <w:tcW w:w="1803" w:type="dxa"/>
          </w:tcPr>
          <w:p w14:paraId="6D619FB9" w14:textId="77777777" w:rsidR="00756179" w:rsidRPr="00756179" w:rsidRDefault="00756179" w:rsidP="00023B66">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56179">
              <w:rPr>
                <w:rFonts w:ascii="Times New Roman" w:hAnsi="Times New Roman" w:cs="Times New Roman"/>
                <w:sz w:val="24"/>
                <w:szCs w:val="24"/>
              </w:rPr>
              <w:t>-310</w:t>
            </w:r>
          </w:p>
        </w:tc>
        <w:tc>
          <w:tcPr>
            <w:tcW w:w="1803" w:type="dxa"/>
          </w:tcPr>
          <w:p w14:paraId="55398088" w14:textId="77777777" w:rsidR="00756179" w:rsidRPr="00756179" w:rsidRDefault="00756179" w:rsidP="00023B66">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56179">
              <w:rPr>
                <w:rFonts w:ascii="Times New Roman" w:hAnsi="Times New Roman" w:cs="Times New Roman"/>
                <w:sz w:val="24"/>
                <w:szCs w:val="24"/>
              </w:rPr>
              <w:t>-279.00</w:t>
            </w:r>
          </w:p>
        </w:tc>
        <w:tc>
          <w:tcPr>
            <w:tcW w:w="1803" w:type="dxa"/>
          </w:tcPr>
          <w:p w14:paraId="1A04B2DB" w14:textId="77777777" w:rsidR="00756179" w:rsidRPr="00756179" w:rsidRDefault="00756179" w:rsidP="00023B66">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56179">
              <w:rPr>
                <w:rFonts w:ascii="Times New Roman" w:hAnsi="Times New Roman" w:cs="Times New Roman"/>
                <w:sz w:val="24"/>
                <w:szCs w:val="24"/>
              </w:rPr>
              <w:t>0.9706</w:t>
            </w:r>
          </w:p>
        </w:tc>
        <w:tc>
          <w:tcPr>
            <w:tcW w:w="1804" w:type="dxa"/>
          </w:tcPr>
          <w:p w14:paraId="414E400B" w14:textId="77777777" w:rsidR="00756179" w:rsidRPr="00756179" w:rsidRDefault="00756179" w:rsidP="00023B66">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56179">
              <w:rPr>
                <w:rFonts w:ascii="Times New Roman" w:hAnsi="Times New Roman" w:cs="Times New Roman"/>
                <w:sz w:val="24"/>
                <w:szCs w:val="24"/>
              </w:rPr>
              <w:t>-270.54</w:t>
            </w:r>
          </w:p>
        </w:tc>
      </w:tr>
    </w:tbl>
    <w:p w14:paraId="6CD6D3DC" w14:textId="77777777" w:rsidR="00823B00" w:rsidRPr="00756179" w:rsidRDefault="00823B00" w:rsidP="00756179">
      <w:pPr>
        <w:spacing w:line="360" w:lineRule="auto"/>
        <w:jc w:val="both"/>
        <w:rPr>
          <w:rFonts w:ascii="Times New Roman" w:hAnsi="Times New Roman" w:cs="Times New Roman"/>
          <w:sz w:val="24"/>
          <w:szCs w:val="24"/>
        </w:rPr>
      </w:pPr>
      <w:r w:rsidRPr="00756179">
        <w:rPr>
          <w:rFonts w:ascii="Times New Roman" w:hAnsi="Times New Roman" w:cs="Times New Roman"/>
          <w:sz w:val="24"/>
          <w:szCs w:val="24"/>
        </w:rPr>
        <w:t>NPV_B (Revised) = Σ Discounted Cash Flows = £291.41</w:t>
      </w:r>
    </w:p>
    <w:p w14:paraId="088A826E" w14:textId="77777777" w:rsidR="00823B00" w:rsidRPr="00756179" w:rsidRDefault="00823B00" w:rsidP="00756179">
      <w:pPr>
        <w:spacing w:line="360" w:lineRule="auto"/>
        <w:jc w:val="both"/>
        <w:rPr>
          <w:rFonts w:ascii="Times New Roman" w:hAnsi="Times New Roman" w:cs="Times New Roman"/>
          <w:sz w:val="24"/>
          <w:szCs w:val="24"/>
        </w:rPr>
      </w:pPr>
    </w:p>
    <w:p w14:paraId="44BA71D4" w14:textId="77777777" w:rsidR="00823B00" w:rsidRPr="00756179" w:rsidRDefault="00823B00" w:rsidP="00756179">
      <w:pPr>
        <w:spacing w:line="360" w:lineRule="auto"/>
        <w:jc w:val="both"/>
        <w:rPr>
          <w:rFonts w:ascii="Times New Roman" w:hAnsi="Times New Roman" w:cs="Times New Roman"/>
          <w:sz w:val="24"/>
          <w:szCs w:val="24"/>
        </w:rPr>
      </w:pPr>
      <w:r w:rsidRPr="00756179">
        <w:rPr>
          <w:rFonts w:ascii="Times New Roman" w:hAnsi="Times New Roman" w:cs="Times New Roman"/>
          <w:sz w:val="24"/>
          <w:szCs w:val="24"/>
        </w:rPr>
        <w:t>Comments on Revised NPVs:</w:t>
      </w:r>
    </w:p>
    <w:p w14:paraId="7D397067" w14:textId="0CF4BFF7" w:rsidR="00180870" w:rsidRPr="00180870" w:rsidRDefault="00180870" w:rsidP="00180870">
      <w:pPr>
        <w:spacing w:line="360" w:lineRule="auto"/>
        <w:jc w:val="both"/>
        <w:rPr>
          <w:rFonts w:ascii="Times New Roman" w:hAnsi="Times New Roman" w:cs="Times New Roman"/>
          <w:sz w:val="24"/>
          <w:szCs w:val="24"/>
        </w:rPr>
      </w:pPr>
      <w:r w:rsidRPr="00180870">
        <w:rPr>
          <w:rFonts w:ascii="Times New Roman" w:hAnsi="Times New Roman" w:cs="Times New Roman"/>
          <w:sz w:val="24"/>
          <w:szCs w:val="24"/>
        </w:rPr>
        <w:t>The revised NPV calculations significantly impact the project attractiveness:</w:t>
      </w:r>
    </w:p>
    <w:p w14:paraId="1F9A229F" w14:textId="77777777" w:rsidR="00180870" w:rsidRPr="00180870" w:rsidRDefault="00180870" w:rsidP="00180870">
      <w:pPr>
        <w:spacing w:line="360" w:lineRule="auto"/>
        <w:jc w:val="both"/>
        <w:rPr>
          <w:rFonts w:ascii="Times New Roman" w:hAnsi="Times New Roman" w:cs="Times New Roman"/>
          <w:sz w:val="24"/>
          <w:szCs w:val="24"/>
        </w:rPr>
      </w:pPr>
      <w:r w:rsidRPr="00180870">
        <w:rPr>
          <w:rFonts w:ascii="Times New Roman" w:hAnsi="Times New Roman" w:cs="Times New Roman"/>
          <w:sz w:val="24"/>
          <w:szCs w:val="24"/>
        </w:rPr>
        <w:t>Project A: The revised (-£29.08) figures for the NPV of Project A indicate the losses incurred (-£29.08). Therefore, the expected rate of return that project brings in after focusing on initial undermining and lower cash flows has already been bad.</w:t>
      </w:r>
    </w:p>
    <w:p w14:paraId="772EE355" w14:textId="77777777" w:rsidR="00180870" w:rsidRPr="00180870" w:rsidRDefault="00180870" w:rsidP="00180870">
      <w:pPr>
        <w:spacing w:line="360" w:lineRule="auto"/>
        <w:jc w:val="both"/>
        <w:rPr>
          <w:rFonts w:ascii="Times New Roman" w:hAnsi="Times New Roman" w:cs="Times New Roman"/>
          <w:sz w:val="24"/>
          <w:szCs w:val="24"/>
        </w:rPr>
      </w:pPr>
    </w:p>
    <w:p w14:paraId="532403DB" w14:textId="30055D46" w:rsidR="00180870" w:rsidRDefault="00180870" w:rsidP="00180870">
      <w:pPr>
        <w:spacing w:line="360" w:lineRule="auto"/>
        <w:jc w:val="both"/>
        <w:rPr>
          <w:rFonts w:ascii="Times New Roman" w:hAnsi="Times New Roman" w:cs="Times New Roman"/>
          <w:sz w:val="24"/>
          <w:szCs w:val="24"/>
        </w:rPr>
      </w:pPr>
      <w:r w:rsidRPr="00180870">
        <w:rPr>
          <w:rFonts w:ascii="Times New Roman" w:hAnsi="Times New Roman" w:cs="Times New Roman"/>
          <w:sz w:val="24"/>
          <w:szCs w:val="24"/>
        </w:rPr>
        <w:t xml:space="preserve">Project B: Curiously it is still the case that PM of NPV is positive (NPV_B (Revised) = £291.41) and actually improves little. What this suggests is that Project B can resist these shocks better than </w:t>
      </w:r>
      <w:proofErr w:type="spellStart"/>
      <w:r w:rsidRPr="00180870">
        <w:rPr>
          <w:rFonts w:ascii="Times New Roman" w:hAnsi="Times New Roman" w:cs="Times New Roman"/>
          <w:sz w:val="24"/>
          <w:szCs w:val="24"/>
        </w:rPr>
        <w:t>Projek</w:t>
      </w:r>
      <w:proofErr w:type="spellEnd"/>
      <w:r w:rsidRPr="00180870">
        <w:rPr>
          <w:rFonts w:ascii="Times New Roman" w:hAnsi="Times New Roman" w:cs="Times New Roman"/>
          <w:sz w:val="24"/>
          <w:szCs w:val="24"/>
        </w:rPr>
        <w:t xml:space="preserve"> A because of its larger initial positive cash flow in year 1.</w:t>
      </w:r>
    </w:p>
    <w:p w14:paraId="7307EF04" w14:textId="77777777" w:rsidR="003977AD" w:rsidRPr="00180870" w:rsidRDefault="003977AD" w:rsidP="00180870">
      <w:pPr>
        <w:spacing w:line="360" w:lineRule="auto"/>
        <w:jc w:val="both"/>
        <w:rPr>
          <w:rFonts w:ascii="Times New Roman" w:hAnsi="Times New Roman" w:cs="Times New Roman"/>
          <w:sz w:val="24"/>
          <w:szCs w:val="24"/>
        </w:rPr>
      </w:pPr>
    </w:p>
    <w:p w14:paraId="27B4CF36" w14:textId="77777777" w:rsidR="00180870" w:rsidRPr="00180870" w:rsidRDefault="00180870" w:rsidP="00180870">
      <w:pPr>
        <w:spacing w:line="360" w:lineRule="auto"/>
        <w:jc w:val="both"/>
        <w:rPr>
          <w:rFonts w:ascii="Times New Roman" w:hAnsi="Times New Roman" w:cs="Times New Roman"/>
          <w:sz w:val="24"/>
          <w:szCs w:val="24"/>
        </w:rPr>
      </w:pPr>
      <w:r w:rsidRPr="00180870">
        <w:rPr>
          <w:rFonts w:ascii="Times New Roman" w:hAnsi="Times New Roman" w:cs="Times New Roman"/>
          <w:sz w:val="24"/>
          <w:szCs w:val="24"/>
        </w:rPr>
        <w:t>Overall Recommendation:</w:t>
      </w:r>
    </w:p>
    <w:p w14:paraId="27693844" w14:textId="77777777" w:rsidR="00180870" w:rsidRPr="00180870" w:rsidRDefault="00180870" w:rsidP="00180870">
      <w:pPr>
        <w:spacing w:line="360" w:lineRule="auto"/>
        <w:jc w:val="both"/>
        <w:rPr>
          <w:rFonts w:ascii="Times New Roman" w:hAnsi="Times New Roman" w:cs="Times New Roman"/>
          <w:sz w:val="24"/>
          <w:szCs w:val="24"/>
        </w:rPr>
      </w:pPr>
      <w:r w:rsidRPr="00180870">
        <w:rPr>
          <w:rFonts w:ascii="Times New Roman" w:hAnsi="Times New Roman" w:cs="Times New Roman"/>
          <w:sz w:val="24"/>
          <w:szCs w:val="24"/>
        </w:rPr>
        <w:t>Seeing the NPV loss of the Project A makes this project no longer a worthy choice. Although venture B is an option which holds the higher initial investment and lower cash flows, it generates a positive NPV, which makes it the most attractive investment for Barclays.</w:t>
      </w:r>
    </w:p>
    <w:p w14:paraId="0AA04A45" w14:textId="77777777" w:rsidR="00180870" w:rsidRPr="00180870" w:rsidRDefault="00180870" w:rsidP="00180870">
      <w:pPr>
        <w:spacing w:line="360" w:lineRule="auto"/>
        <w:jc w:val="both"/>
        <w:rPr>
          <w:rFonts w:ascii="Times New Roman" w:hAnsi="Times New Roman" w:cs="Times New Roman"/>
          <w:sz w:val="24"/>
          <w:szCs w:val="24"/>
        </w:rPr>
      </w:pPr>
    </w:p>
    <w:p w14:paraId="402A4CB9" w14:textId="77777777" w:rsidR="00180870" w:rsidRPr="00180870" w:rsidRDefault="00180870" w:rsidP="00180870">
      <w:pPr>
        <w:spacing w:line="360" w:lineRule="auto"/>
        <w:jc w:val="both"/>
        <w:rPr>
          <w:rFonts w:ascii="Times New Roman" w:hAnsi="Times New Roman" w:cs="Times New Roman"/>
          <w:sz w:val="24"/>
          <w:szCs w:val="24"/>
        </w:rPr>
      </w:pPr>
      <w:r w:rsidRPr="00180870">
        <w:rPr>
          <w:rFonts w:ascii="Times New Roman" w:hAnsi="Times New Roman" w:cs="Times New Roman"/>
          <w:sz w:val="24"/>
          <w:szCs w:val="24"/>
        </w:rPr>
        <w:t>Evaluating Capital Projects: Examining the Shortcomings of PBP, NPV, and Another Route of Recovery (ARR)</w:t>
      </w:r>
    </w:p>
    <w:p w14:paraId="4DFB3083" w14:textId="77777777" w:rsidR="00180870" w:rsidRPr="00180870" w:rsidRDefault="00180870" w:rsidP="00180870">
      <w:pPr>
        <w:spacing w:line="360" w:lineRule="auto"/>
        <w:jc w:val="both"/>
        <w:rPr>
          <w:rFonts w:ascii="Times New Roman" w:hAnsi="Times New Roman" w:cs="Times New Roman"/>
          <w:sz w:val="24"/>
          <w:szCs w:val="24"/>
        </w:rPr>
      </w:pPr>
      <w:r w:rsidRPr="00180870">
        <w:rPr>
          <w:rFonts w:ascii="Times New Roman" w:hAnsi="Times New Roman" w:cs="Times New Roman"/>
          <w:sz w:val="24"/>
          <w:szCs w:val="24"/>
        </w:rPr>
        <w:t xml:space="preserve">Correct decision concerning the investment project implies the existence of strong financial position of the company. The evaluation of capital projects </w:t>
      </w:r>
      <w:proofErr w:type="gramStart"/>
      <w:r w:rsidRPr="00180870">
        <w:rPr>
          <w:rFonts w:ascii="Times New Roman" w:hAnsi="Times New Roman" w:cs="Times New Roman"/>
          <w:sz w:val="24"/>
          <w:szCs w:val="24"/>
        </w:rPr>
        <w:t>involve</w:t>
      </w:r>
      <w:proofErr w:type="gramEnd"/>
      <w:r w:rsidRPr="00180870">
        <w:rPr>
          <w:rFonts w:ascii="Times New Roman" w:hAnsi="Times New Roman" w:cs="Times New Roman"/>
          <w:sz w:val="24"/>
          <w:szCs w:val="24"/>
        </w:rPr>
        <w:t xml:space="preserve"> different technologies and the most common techniques employed in this regard are Payback Period (PBP), Accounting Rate of Return (ARR), and Net Present Value (NPV). While each method has its own advantages and disadvantages, non-financial factors have to be taken into account while choosing an approach as well. A cautious decision should be made by considering both financial and non-financial aspects.</w:t>
      </w:r>
    </w:p>
    <w:p w14:paraId="388100DC" w14:textId="3669DA5C" w:rsidR="00180870" w:rsidRPr="00C27AFE" w:rsidRDefault="001C65F3" w:rsidP="00C27AFE">
      <w:pPr>
        <w:pStyle w:val="Heading2"/>
        <w:spacing w:line="360" w:lineRule="auto"/>
        <w:rPr>
          <w:rFonts w:ascii="Times New Roman" w:hAnsi="Times New Roman" w:cs="Times New Roman"/>
          <w:b/>
          <w:bCs/>
          <w:color w:val="auto"/>
        </w:rPr>
      </w:pPr>
      <w:bookmarkStart w:id="22" w:name="_Toc164008483"/>
      <w:r w:rsidRPr="00C27AFE">
        <w:rPr>
          <w:rFonts w:ascii="Times New Roman" w:hAnsi="Times New Roman" w:cs="Times New Roman"/>
          <w:b/>
          <w:bCs/>
          <w:color w:val="auto"/>
        </w:rPr>
        <w:lastRenderedPageBreak/>
        <w:t>Advantages and shortcomings of the PBP, ARR and NPV</w:t>
      </w:r>
      <w:bookmarkEnd w:id="22"/>
    </w:p>
    <w:p w14:paraId="6099E8F8" w14:textId="77777777" w:rsidR="00180870" w:rsidRPr="00180870" w:rsidRDefault="00180870" w:rsidP="00180870">
      <w:pPr>
        <w:spacing w:line="360" w:lineRule="auto"/>
        <w:jc w:val="both"/>
        <w:rPr>
          <w:rFonts w:ascii="Times New Roman" w:hAnsi="Times New Roman" w:cs="Times New Roman"/>
          <w:sz w:val="24"/>
          <w:szCs w:val="24"/>
        </w:rPr>
      </w:pPr>
      <w:r w:rsidRPr="00180870">
        <w:rPr>
          <w:rFonts w:ascii="Times New Roman" w:hAnsi="Times New Roman" w:cs="Times New Roman"/>
          <w:sz w:val="24"/>
          <w:szCs w:val="24"/>
        </w:rPr>
        <w:t>Payback Period (PBP):</w:t>
      </w:r>
    </w:p>
    <w:p w14:paraId="7CBE6108" w14:textId="77777777" w:rsidR="00180870" w:rsidRPr="00180870" w:rsidRDefault="00180870" w:rsidP="00180870">
      <w:pPr>
        <w:spacing w:line="360" w:lineRule="auto"/>
        <w:jc w:val="both"/>
        <w:rPr>
          <w:rFonts w:ascii="Times New Roman" w:hAnsi="Times New Roman" w:cs="Times New Roman"/>
          <w:sz w:val="24"/>
          <w:szCs w:val="24"/>
        </w:rPr>
      </w:pPr>
      <w:r w:rsidRPr="00180870">
        <w:rPr>
          <w:rFonts w:ascii="Times New Roman" w:hAnsi="Times New Roman" w:cs="Times New Roman"/>
          <w:sz w:val="24"/>
          <w:szCs w:val="24"/>
        </w:rPr>
        <w:t>Advantages:</w:t>
      </w:r>
    </w:p>
    <w:p w14:paraId="69081229" w14:textId="77777777" w:rsidR="00180870" w:rsidRPr="00180870" w:rsidRDefault="00180870" w:rsidP="00180870">
      <w:pPr>
        <w:spacing w:line="360" w:lineRule="auto"/>
        <w:jc w:val="both"/>
        <w:rPr>
          <w:rFonts w:ascii="Times New Roman" w:hAnsi="Times New Roman" w:cs="Times New Roman"/>
          <w:sz w:val="24"/>
          <w:szCs w:val="24"/>
        </w:rPr>
      </w:pPr>
      <w:r w:rsidRPr="00180870">
        <w:rPr>
          <w:rFonts w:ascii="Times New Roman" w:hAnsi="Times New Roman" w:cs="Times New Roman"/>
          <w:sz w:val="24"/>
          <w:szCs w:val="24"/>
        </w:rPr>
        <w:t>Simplicity: The PBP is your expenses divided by estimates of PBP revenue prediction, not implying manager's lack of financial knowledge but addressing simplicity (Salvi et al., 2017).</w:t>
      </w:r>
    </w:p>
    <w:p w14:paraId="20CA5EC9" w14:textId="77777777" w:rsidR="00180870" w:rsidRPr="00180870" w:rsidRDefault="00180870" w:rsidP="00180870">
      <w:pPr>
        <w:spacing w:line="360" w:lineRule="auto"/>
        <w:jc w:val="both"/>
        <w:rPr>
          <w:rFonts w:ascii="Times New Roman" w:hAnsi="Times New Roman" w:cs="Times New Roman"/>
          <w:sz w:val="24"/>
          <w:szCs w:val="24"/>
        </w:rPr>
      </w:pPr>
      <w:r w:rsidRPr="00180870">
        <w:rPr>
          <w:rFonts w:ascii="Times New Roman" w:hAnsi="Times New Roman" w:cs="Times New Roman"/>
          <w:sz w:val="24"/>
          <w:szCs w:val="24"/>
        </w:rPr>
        <w:t>Focus on Liquidity: PBP first and foremost pays attention to the projects that guarantee to recoup the very initial investment and fast. It remains within the first few years after the project (Myers et al., 2022).</w:t>
      </w:r>
    </w:p>
    <w:p w14:paraId="0EA3096F" w14:textId="77777777" w:rsidR="00180870" w:rsidRPr="00180870" w:rsidRDefault="00180870" w:rsidP="00180870">
      <w:pPr>
        <w:spacing w:line="360" w:lineRule="auto"/>
        <w:jc w:val="both"/>
        <w:rPr>
          <w:rFonts w:ascii="Times New Roman" w:hAnsi="Times New Roman" w:cs="Times New Roman"/>
          <w:sz w:val="24"/>
          <w:szCs w:val="24"/>
        </w:rPr>
      </w:pPr>
    </w:p>
    <w:p w14:paraId="77F62329" w14:textId="77777777" w:rsidR="0083078E" w:rsidRPr="00756179" w:rsidRDefault="0083078E" w:rsidP="00756179">
      <w:pPr>
        <w:spacing w:line="360" w:lineRule="auto"/>
        <w:jc w:val="both"/>
        <w:rPr>
          <w:rFonts w:ascii="Times New Roman" w:hAnsi="Times New Roman" w:cs="Times New Roman"/>
          <w:sz w:val="24"/>
          <w:szCs w:val="24"/>
        </w:rPr>
      </w:pPr>
      <w:r w:rsidRPr="00756179">
        <w:rPr>
          <w:rFonts w:ascii="Times New Roman" w:hAnsi="Times New Roman" w:cs="Times New Roman"/>
          <w:sz w:val="24"/>
          <w:szCs w:val="24"/>
        </w:rPr>
        <w:t>Shortcomings:</w:t>
      </w:r>
    </w:p>
    <w:p w14:paraId="23AABE0A" w14:textId="77777777" w:rsidR="00F3713A" w:rsidRPr="00F3713A" w:rsidRDefault="00F3713A" w:rsidP="00F3713A">
      <w:pPr>
        <w:spacing w:line="360" w:lineRule="auto"/>
        <w:jc w:val="both"/>
        <w:rPr>
          <w:rFonts w:ascii="Times New Roman" w:hAnsi="Times New Roman" w:cs="Times New Roman"/>
          <w:sz w:val="24"/>
          <w:szCs w:val="24"/>
        </w:rPr>
      </w:pPr>
      <w:r w:rsidRPr="00F3713A">
        <w:rPr>
          <w:rFonts w:ascii="Times New Roman" w:hAnsi="Times New Roman" w:cs="Times New Roman"/>
          <w:sz w:val="24"/>
          <w:szCs w:val="24"/>
        </w:rPr>
        <w:t>Ignores Time Value of Money: PBP then skip this fact that the dollar bill by tomorrow is special than the dollar today. At the same time, projects that are ex post are valued as well (Brigham and Ehrhardt, 2016).</w:t>
      </w:r>
    </w:p>
    <w:p w14:paraId="5CE4300C" w14:textId="77777777" w:rsidR="00F3713A" w:rsidRPr="00F3713A" w:rsidRDefault="00F3713A" w:rsidP="00F3713A">
      <w:pPr>
        <w:spacing w:line="360" w:lineRule="auto"/>
        <w:jc w:val="both"/>
        <w:rPr>
          <w:rFonts w:ascii="Times New Roman" w:hAnsi="Times New Roman" w:cs="Times New Roman"/>
          <w:sz w:val="24"/>
          <w:szCs w:val="24"/>
        </w:rPr>
      </w:pPr>
      <w:r w:rsidRPr="00F3713A">
        <w:rPr>
          <w:rFonts w:ascii="Times New Roman" w:hAnsi="Times New Roman" w:cs="Times New Roman"/>
          <w:sz w:val="24"/>
          <w:szCs w:val="24"/>
        </w:rPr>
        <w:t>Ignores Project Life: Besides importance, PBP is a shortcoming, as it ignores the fact that the investment may not only bring profit in the project life but in the subsequent periods as well (Weston and Copeland, 1992).</w:t>
      </w:r>
    </w:p>
    <w:p w14:paraId="3914306D" w14:textId="77777777" w:rsidR="00F3713A" w:rsidRPr="00F3713A" w:rsidRDefault="00F3713A" w:rsidP="00F3713A">
      <w:pPr>
        <w:spacing w:line="360" w:lineRule="auto"/>
        <w:jc w:val="both"/>
        <w:rPr>
          <w:rFonts w:ascii="Times New Roman" w:hAnsi="Times New Roman" w:cs="Times New Roman"/>
          <w:sz w:val="24"/>
          <w:szCs w:val="24"/>
        </w:rPr>
      </w:pPr>
    </w:p>
    <w:p w14:paraId="57482990" w14:textId="3A2B6FA1" w:rsidR="00F3713A" w:rsidRPr="00F3713A" w:rsidRDefault="00F3713A" w:rsidP="00F3713A">
      <w:pPr>
        <w:spacing w:line="360" w:lineRule="auto"/>
        <w:jc w:val="both"/>
        <w:rPr>
          <w:rFonts w:ascii="Times New Roman" w:hAnsi="Times New Roman" w:cs="Times New Roman"/>
          <w:sz w:val="24"/>
          <w:szCs w:val="24"/>
        </w:rPr>
      </w:pPr>
      <w:r w:rsidRPr="00F3713A">
        <w:rPr>
          <w:rFonts w:ascii="Times New Roman" w:hAnsi="Times New Roman" w:cs="Times New Roman"/>
          <w:sz w:val="24"/>
          <w:szCs w:val="24"/>
        </w:rPr>
        <w:t>Accounting Rate of Return (ARR)</w:t>
      </w:r>
      <w:r w:rsidR="003977AD">
        <w:rPr>
          <w:rFonts w:ascii="Times New Roman" w:hAnsi="Times New Roman" w:cs="Times New Roman"/>
          <w:sz w:val="24"/>
          <w:szCs w:val="24"/>
        </w:rPr>
        <w:t>:</w:t>
      </w:r>
    </w:p>
    <w:p w14:paraId="03B0594A" w14:textId="2F664A8E" w:rsidR="00F3713A" w:rsidRPr="00F3713A" w:rsidRDefault="00F3713A" w:rsidP="00F3713A">
      <w:pPr>
        <w:spacing w:line="360" w:lineRule="auto"/>
        <w:jc w:val="both"/>
        <w:rPr>
          <w:rFonts w:ascii="Times New Roman" w:hAnsi="Times New Roman" w:cs="Times New Roman"/>
          <w:sz w:val="24"/>
          <w:szCs w:val="24"/>
        </w:rPr>
      </w:pPr>
      <w:r w:rsidRPr="00F3713A">
        <w:rPr>
          <w:rFonts w:ascii="Times New Roman" w:hAnsi="Times New Roman" w:cs="Times New Roman"/>
          <w:sz w:val="24"/>
          <w:szCs w:val="24"/>
        </w:rPr>
        <w:t>Advantages:</w:t>
      </w:r>
    </w:p>
    <w:p w14:paraId="1F5E27C1" w14:textId="77777777" w:rsidR="00F3713A" w:rsidRPr="00F3713A" w:rsidRDefault="00F3713A" w:rsidP="00F3713A">
      <w:pPr>
        <w:spacing w:line="360" w:lineRule="auto"/>
        <w:jc w:val="both"/>
        <w:rPr>
          <w:rFonts w:ascii="Times New Roman" w:hAnsi="Times New Roman" w:cs="Times New Roman"/>
          <w:sz w:val="24"/>
          <w:szCs w:val="24"/>
        </w:rPr>
      </w:pPr>
      <w:r w:rsidRPr="00F3713A">
        <w:rPr>
          <w:rFonts w:ascii="Times New Roman" w:hAnsi="Times New Roman" w:cs="Times New Roman"/>
          <w:sz w:val="24"/>
          <w:szCs w:val="24"/>
        </w:rPr>
        <w:t>Simple Calculation: Similar to PBP, ARR is easily comprehendible and good to understand.</w:t>
      </w:r>
    </w:p>
    <w:p w14:paraId="64546BDC" w14:textId="77777777" w:rsidR="00F3713A" w:rsidRPr="00F3713A" w:rsidRDefault="00F3713A" w:rsidP="00F3713A">
      <w:pPr>
        <w:spacing w:line="360" w:lineRule="auto"/>
        <w:jc w:val="both"/>
        <w:rPr>
          <w:rFonts w:ascii="Times New Roman" w:hAnsi="Times New Roman" w:cs="Times New Roman"/>
          <w:sz w:val="24"/>
          <w:szCs w:val="24"/>
        </w:rPr>
      </w:pPr>
      <w:r w:rsidRPr="00F3713A">
        <w:rPr>
          <w:rFonts w:ascii="Times New Roman" w:hAnsi="Times New Roman" w:cs="Times New Roman"/>
          <w:sz w:val="24"/>
          <w:szCs w:val="24"/>
        </w:rPr>
        <w:t>Profitability Focus: ARR stresses this indicator as a percentage on the initial investment thus, also showing profitability in the broader context.</w:t>
      </w:r>
    </w:p>
    <w:p w14:paraId="15BACF2F" w14:textId="77777777" w:rsidR="00F3713A" w:rsidRPr="00F3713A" w:rsidRDefault="00F3713A" w:rsidP="00F3713A">
      <w:pPr>
        <w:spacing w:line="360" w:lineRule="auto"/>
        <w:jc w:val="both"/>
        <w:rPr>
          <w:rFonts w:ascii="Times New Roman" w:hAnsi="Times New Roman" w:cs="Times New Roman"/>
          <w:sz w:val="24"/>
          <w:szCs w:val="24"/>
        </w:rPr>
      </w:pPr>
    </w:p>
    <w:p w14:paraId="3AAB0602" w14:textId="77777777" w:rsidR="00F3713A" w:rsidRPr="00F3713A" w:rsidRDefault="00F3713A" w:rsidP="00F3713A">
      <w:pPr>
        <w:spacing w:line="360" w:lineRule="auto"/>
        <w:jc w:val="both"/>
        <w:rPr>
          <w:rFonts w:ascii="Times New Roman" w:hAnsi="Times New Roman" w:cs="Times New Roman"/>
          <w:sz w:val="24"/>
          <w:szCs w:val="24"/>
        </w:rPr>
      </w:pPr>
      <w:r w:rsidRPr="00F3713A">
        <w:rPr>
          <w:rFonts w:ascii="Times New Roman" w:hAnsi="Times New Roman" w:cs="Times New Roman"/>
          <w:sz w:val="24"/>
          <w:szCs w:val="24"/>
        </w:rPr>
        <w:t>Shortcomings:</w:t>
      </w:r>
    </w:p>
    <w:p w14:paraId="3FD2A2B6" w14:textId="77777777" w:rsidR="00F3713A" w:rsidRPr="00F3713A" w:rsidRDefault="00F3713A" w:rsidP="00F3713A">
      <w:pPr>
        <w:spacing w:line="360" w:lineRule="auto"/>
        <w:jc w:val="both"/>
        <w:rPr>
          <w:rFonts w:ascii="Times New Roman" w:hAnsi="Times New Roman" w:cs="Times New Roman"/>
          <w:sz w:val="24"/>
          <w:szCs w:val="24"/>
        </w:rPr>
      </w:pPr>
      <w:r w:rsidRPr="00F3713A">
        <w:rPr>
          <w:rFonts w:ascii="Times New Roman" w:hAnsi="Times New Roman" w:cs="Times New Roman"/>
          <w:sz w:val="24"/>
          <w:szCs w:val="24"/>
        </w:rPr>
        <w:t>Time Value of Money Issue: PBP and ARR also lack the concept of time value of money, thereby likely to misdirect upcoming projects that may not be a profitably when considering the factor of time (Brigham &amp; Ehrhardt, 2016).</w:t>
      </w:r>
    </w:p>
    <w:p w14:paraId="66E479FF" w14:textId="77777777" w:rsidR="00F3713A" w:rsidRPr="00F3713A" w:rsidRDefault="00F3713A" w:rsidP="00F3713A">
      <w:pPr>
        <w:spacing w:line="360" w:lineRule="auto"/>
        <w:jc w:val="both"/>
        <w:rPr>
          <w:rFonts w:ascii="Times New Roman" w:hAnsi="Times New Roman" w:cs="Times New Roman"/>
          <w:sz w:val="24"/>
          <w:szCs w:val="24"/>
        </w:rPr>
      </w:pPr>
      <w:r w:rsidRPr="00F3713A">
        <w:rPr>
          <w:rFonts w:ascii="Times New Roman" w:hAnsi="Times New Roman" w:cs="Times New Roman"/>
          <w:sz w:val="24"/>
          <w:szCs w:val="24"/>
        </w:rPr>
        <w:lastRenderedPageBreak/>
        <w:t>Unrealistic Assumption: ARR expresses, every incoming cash flow is reinvested at the same rate as the project is returning. The reality is different from this assumption (Weston and Copeland, 1992).</w:t>
      </w:r>
    </w:p>
    <w:p w14:paraId="6629192E" w14:textId="77777777" w:rsidR="00F3713A" w:rsidRPr="00F3713A" w:rsidRDefault="00F3713A" w:rsidP="00F3713A">
      <w:pPr>
        <w:spacing w:line="360" w:lineRule="auto"/>
        <w:jc w:val="both"/>
        <w:rPr>
          <w:rFonts w:ascii="Times New Roman" w:hAnsi="Times New Roman" w:cs="Times New Roman"/>
          <w:sz w:val="24"/>
          <w:szCs w:val="24"/>
        </w:rPr>
      </w:pPr>
    </w:p>
    <w:p w14:paraId="51B7E8FB" w14:textId="77777777" w:rsidR="00F3713A" w:rsidRPr="00F3713A" w:rsidRDefault="00F3713A" w:rsidP="00F3713A">
      <w:pPr>
        <w:spacing w:line="360" w:lineRule="auto"/>
        <w:jc w:val="both"/>
        <w:rPr>
          <w:rFonts w:ascii="Times New Roman" w:hAnsi="Times New Roman" w:cs="Times New Roman"/>
          <w:sz w:val="24"/>
          <w:szCs w:val="24"/>
        </w:rPr>
      </w:pPr>
      <w:r w:rsidRPr="00F3713A">
        <w:rPr>
          <w:rFonts w:ascii="Times New Roman" w:hAnsi="Times New Roman" w:cs="Times New Roman"/>
          <w:sz w:val="24"/>
          <w:szCs w:val="24"/>
        </w:rPr>
        <w:t>Net Present Value (NPV):</w:t>
      </w:r>
    </w:p>
    <w:p w14:paraId="34831F59" w14:textId="77777777" w:rsidR="00F3713A" w:rsidRPr="00F3713A" w:rsidRDefault="00F3713A" w:rsidP="00F3713A">
      <w:pPr>
        <w:spacing w:line="360" w:lineRule="auto"/>
        <w:jc w:val="both"/>
        <w:rPr>
          <w:rFonts w:ascii="Times New Roman" w:hAnsi="Times New Roman" w:cs="Times New Roman"/>
          <w:sz w:val="24"/>
          <w:szCs w:val="24"/>
        </w:rPr>
      </w:pPr>
      <w:r w:rsidRPr="00F3713A">
        <w:rPr>
          <w:rFonts w:ascii="Times New Roman" w:hAnsi="Times New Roman" w:cs="Times New Roman"/>
          <w:sz w:val="24"/>
          <w:szCs w:val="24"/>
        </w:rPr>
        <w:t>Advantages:</w:t>
      </w:r>
    </w:p>
    <w:p w14:paraId="341FA610" w14:textId="024705FA" w:rsidR="00F3713A" w:rsidRPr="00F3713A" w:rsidRDefault="00F3713A" w:rsidP="00F3713A">
      <w:pPr>
        <w:spacing w:line="360" w:lineRule="auto"/>
        <w:jc w:val="both"/>
        <w:rPr>
          <w:rFonts w:ascii="Times New Roman" w:hAnsi="Times New Roman" w:cs="Times New Roman"/>
          <w:sz w:val="24"/>
          <w:szCs w:val="24"/>
        </w:rPr>
      </w:pPr>
      <w:r w:rsidRPr="00F3713A">
        <w:rPr>
          <w:rFonts w:ascii="Times New Roman" w:hAnsi="Times New Roman" w:cs="Times New Roman"/>
          <w:sz w:val="24"/>
          <w:szCs w:val="24"/>
        </w:rPr>
        <w:t>Time Value of Money: NPV allows accounting for the time value component of money via the dollars discounting the future cash flows to present value ensuring that the picture of the project’s profitability is satisfactory (Myers et al., 2022).</w:t>
      </w:r>
    </w:p>
    <w:p w14:paraId="3D328915" w14:textId="77777777" w:rsidR="00F3713A" w:rsidRPr="00F3713A" w:rsidRDefault="00F3713A" w:rsidP="00F3713A">
      <w:pPr>
        <w:spacing w:line="360" w:lineRule="auto"/>
        <w:jc w:val="both"/>
        <w:rPr>
          <w:rFonts w:ascii="Times New Roman" w:hAnsi="Times New Roman" w:cs="Times New Roman"/>
          <w:sz w:val="24"/>
          <w:szCs w:val="24"/>
        </w:rPr>
      </w:pPr>
      <w:r w:rsidRPr="00F3713A">
        <w:rPr>
          <w:rFonts w:ascii="Times New Roman" w:hAnsi="Times New Roman" w:cs="Times New Roman"/>
          <w:sz w:val="24"/>
          <w:szCs w:val="24"/>
        </w:rPr>
        <w:t xml:space="preserve">Project Comparison: NPV gives an investor </w:t>
      </w:r>
      <w:proofErr w:type="gramStart"/>
      <w:r w:rsidRPr="00F3713A">
        <w:rPr>
          <w:rFonts w:ascii="Times New Roman" w:hAnsi="Times New Roman" w:cs="Times New Roman"/>
          <w:sz w:val="24"/>
          <w:szCs w:val="24"/>
        </w:rPr>
        <w:t>a</w:t>
      </w:r>
      <w:proofErr w:type="gramEnd"/>
      <w:r w:rsidRPr="00F3713A">
        <w:rPr>
          <w:rFonts w:ascii="Times New Roman" w:hAnsi="Times New Roman" w:cs="Times New Roman"/>
          <w:sz w:val="24"/>
          <w:szCs w:val="24"/>
        </w:rPr>
        <w:t xml:space="preserve"> ability to compare alternative projects with different cash flow patterns and periods of project results (Brigham and Ehrhardt, 2016).</w:t>
      </w:r>
    </w:p>
    <w:p w14:paraId="56C1B93A" w14:textId="77777777" w:rsidR="00F3713A" w:rsidRPr="00F3713A" w:rsidRDefault="00F3713A" w:rsidP="00F3713A">
      <w:pPr>
        <w:spacing w:line="360" w:lineRule="auto"/>
        <w:jc w:val="both"/>
        <w:rPr>
          <w:rFonts w:ascii="Times New Roman" w:hAnsi="Times New Roman" w:cs="Times New Roman"/>
          <w:sz w:val="24"/>
          <w:szCs w:val="24"/>
        </w:rPr>
      </w:pPr>
    </w:p>
    <w:p w14:paraId="09A4D388" w14:textId="79BCF9DF" w:rsidR="00F3713A" w:rsidRPr="00F3713A" w:rsidRDefault="00F3713A" w:rsidP="00F3713A">
      <w:pPr>
        <w:spacing w:line="360" w:lineRule="auto"/>
        <w:jc w:val="both"/>
        <w:rPr>
          <w:rFonts w:ascii="Times New Roman" w:hAnsi="Times New Roman" w:cs="Times New Roman"/>
          <w:sz w:val="24"/>
          <w:szCs w:val="24"/>
        </w:rPr>
      </w:pPr>
      <w:r w:rsidRPr="00F3713A">
        <w:rPr>
          <w:rFonts w:ascii="Times New Roman" w:hAnsi="Times New Roman" w:cs="Times New Roman"/>
          <w:sz w:val="24"/>
          <w:szCs w:val="24"/>
        </w:rPr>
        <w:t>Shortcomings:</w:t>
      </w:r>
    </w:p>
    <w:p w14:paraId="10ABC423" w14:textId="61CAC6BD" w:rsidR="00F3713A" w:rsidRPr="00F3713A" w:rsidRDefault="00F3713A" w:rsidP="00F3713A">
      <w:pPr>
        <w:spacing w:line="360" w:lineRule="auto"/>
        <w:jc w:val="both"/>
        <w:rPr>
          <w:rFonts w:ascii="Times New Roman" w:hAnsi="Times New Roman" w:cs="Times New Roman"/>
          <w:sz w:val="24"/>
          <w:szCs w:val="24"/>
        </w:rPr>
      </w:pPr>
      <w:r w:rsidRPr="00F3713A">
        <w:rPr>
          <w:rFonts w:ascii="Times New Roman" w:hAnsi="Times New Roman" w:cs="Times New Roman"/>
          <w:sz w:val="24"/>
          <w:szCs w:val="24"/>
        </w:rPr>
        <w:t>Complexity: The NPV approach necessitates figuring out a discount rate, which is the source of subjectiveness and the final outcome (Salvi et al., 2017).</w:t>
      </w:r>
    </w:p>
    <w:p w14:paraId="289020CC" w14:textId="77777777" w:rsidR="00F3713A" w:rsidRPr="00F3713A" w:rsidRDefault="00F3713A" w:rsidP="00F3713A">
      <w:pPr>
        <w:spacing w:line="360" w:lineRule="auto"/>
        <w:jc w:val="both"/>
        <w:rPr>
          <w:rFonts w:ascii="Times New Roman" w:hAnsi="Times New Roman" w:cs="Times New Roman"/>
          <w:sz w:val="24"/>
          <w:szCs w:val="24"/>
        </w:rPr>
      </w:pPr>
      <w:r w:rsidRPr="00F3713A">
        <w:rPr>
          <w:rFonts w:ascii="Times New Roman" w:hAnsi="Times New Roman" w:cs="Times New Roman"/>
          <w:sz w:val="24"/>
          <w:szCs w:val="24"/>
        </w:rPr>
        <w:t>Estimation Reliance: NPV relies strongly on reliable cash flow forecasts; often assuming them for very large and long-term projects is not a simple and easy task (Weston A. and Copeland B., 1992).</w:t>
      </w:r>
    </w:p>
    <w:p w14:paraId="3C4700C9" w14:textId="77777777" w:rsidR="00F3713A" w:rsidRPr="00F3713A" w:rsidRDefault="00F3713A" w:rsidP="00F3713A">
      <w:pPr>
        <w:spacing w:line="360" w:lineRule="auto"/>
        <w:jc w:val="both"/>
        <w:rPr>
          <w:rFonts w:ascii="Times New Roman" w:hAnsi="Times New Roman" w:cs="Times New Roman"/>
          <w:sz w:val="24"/>
          <w:szCs w:val="24"/>
        </w:rPr>
      </w:pPr>
    </w:p>
    <w:p w14:paraId="1B579798" w14:textId="7A456D89" w:rsidR="0083078E" w:rsidRPr="00C27AFE" w:rsidRDefault="0083078E" w:rsidP="00C27AFE">
      <w:pPr>
        <w:pStyle w:val="Heading2"/>
        <w:spacing w:line="360" w:lineRule="auto"/>
        <w:rPr>
          <w:rFonts w:ascii="Times New Roman" w:hAnsi="Times New Roman" w:cs="Times New Roman"/>
          <w:b/>
          <w:bCs/>
          <w:color w:val="auto"/>
        </w:rPr>
      </w:pPr>
      <w:bookmarkStart w:id="23" w:name="_Toc164008484"/>
      <w:r w:rsidRPr="00C27AFE">
        <w:rPr>
          <w:rFonts w:ascii="Times New Roman" w:hAnsi="Times New Roman" w:cs="Times New Roman"/>
          <w:b/>
          <w:bCs/>
          <w:color w:val="auto"/>
        </w:rPr>
        <w:t>Non-Financial Factors</w:t>
      </w:r>
      <w:bookmarkEnd w:id="23"/>
    </w:p>
    <w:p w14:paraId="230BE65D" w14:textId="60AB1048" w:rsidR="00F3713A" w:rsidRPr="00F3713A" w:rsidRDefault="00F3713A" w:rsidP="00F3713A">
      <w:pPr>
        <w:spacing w:line="360" w:lineRule="auto"/>
        <w:jc w:val="both"/>
        <w:rPr>
          <w:rFonts w:ascii="Times New Roman" w:hAnsi="Times New Roman" w:cs="Times New Roman"/>
          <w:sz w:val="24"/>
          <w:szCs w:val="24"/>
        </w:rPr>
      </w:pPr>
      <w:r w:rsidRPr="00F3713A">
        <w:rPr>
          <w:rFonts w:ascii="Times New Roman" w:hAnsi="Times New Roman" w:cs="Times New Roman"/>
          <w:sz w:val="24"/>
          <w:szCs w:val="24"/>
        </w:rPr>
        <w:t>Beyond financial metrics, several non-financial factors deserve consideration:</w:t>
      </w:r>
    </w:p>
    <w:p w14:paraId="1A913EC0" w14:textId="77777777" w:rsidR="00F3713A" w:rsidRPr="00F3713A" w:rsidRDefault="00F3713A" w:rsidP="00F3713A">
      <w:pPr>
        <w:spacing w:line="360" w:lineRule="auto"/>
        <w:jc w:val="both"/>
        <w:rPr>
          <w:rFonts w:ascii="Times New Roman" w:hAnsi="Times New Roman" w:cs="Times New Roman"/>
          <w:sz w:val="24"/>
          <w:szCs w:val="24"/>
        </w:rPr>
      </w:pPr>
      <w:r w:rsidRPr="00F3713A">
        <w:rPr>
          <w:rFonts w:ascii="Times New Roman" w:hAnsi="Times New Roman" w:cs="Times New Roman"/>
          <w:sz w:val="24"/>
          <w:szCs w:val="24"/>
        </w:rPr>
        <w:t>Strategic Fit: Is the project consistent with the company's greater strategy and its long-term signposting?</w:t>
      </w:r>
    </w:p>
    <w:p w14:paraId="7CB225CC" w14:textId="77777777" w:rsidR="00F3713A" w:rsidRPr="00F3713A" w:rsidRDefault="00F3713A" w:rsidP="00F3713A">
      <w:pPr>
        <w:spacing w:line="360" w:lineRule="auto"/>
        <w:jc w:val="both"/>
        <w:rPr>
          <w:rFonts w:ascii="Times New Roman" w:hAnsi="Times New Roman" w:cs="Times New Roman"/>
          <w:sz w:val="24"/>
          <w:szCs w:val="24"/>
        </w:rPr>
      </w:pPr>
      <w:r w:rsidRPr="00F3713A">
        <w:rPr>
          <w:rFonts w:ascii="Times New Roman" w:hAnsi="Times New Roman" w:cs="Times New Roman"/>
          <w:sz w:val="24"/>
          <w:szCs w:val="24"/>
        </w:rPr>
        <w:t>Risk Assessment: What risk factors will be affecting the project to users?</w:t>
      </w:r>
    </w:p>
    <w:p w14:paraId="76A6E9D0" w14:textId="77777777" w:rsidR="00F3713A" w:rsidRPr="00F3713A" w:rsidRDefault="00F3713A" w:rsidP="00F3713A">
      <w:pPr>
        <w:spacing w:line="360" w:lineRule="auto"/>
        <w:jc w:val="both"/>
        <w:rPr>
          <w:rFonts w:ascii="Times New Roman" w:hAnsi="Times New Roman" w:cs="Times New Roman"/>
          <w:sz w:val="24"/>
          <w:szCs w:val="24"/>
        </w:rPr>
      </w:pPr>
      <w:r w:rsidRPr="00F3713A">
        <w:rPr>
          <w:rFonts w:ascii="Times New Roman" w:hAnsi="Times New Roman" w:cs="Times New Roman"/>
          <w:sz w:val="24"/>
          <w:szCs w:val="24"/>
        </w:rPr>
        <w:t>Market Conditions: One should not underestimate external factors that could determine unexpected results or eventual project failure.</w:t>
      </w:r>
    </w:p>
    <w:p w14:paraId="426D63BE" w14:textId="77777777" w:rsidR="00F3713A" w:rsidRPr="00F3713A" w:rsidRDefault="00F3713A" w:rsidP="00F3713A">
      <w:pPr>
        <w:spacing w:line="360" w:lineRule="auto"/>
        <w:jc w:val="both"/>
        <w:rPr>
          <w:rFonts w:ascii="Times New Roman" w:hAnsi="Times New Roman" w:cs="Times New Roman"/>
          <w:sz w:val="24"/>
          <w:szCs w:val="24"/>
        </w:rPr>
      </w:pPr>
      <w:r w:rsidRPr="00F3713A">
        <w:rPr>
          <w:rFonts w:ascii="Times New Roman" w:hAnsi="Times New Roman" w:cs="Times New Roman"/>
          <w:sz w:val="24"/>
          <w:szCs w:val="24"/>
        </w:rPr>
        <w:t>Operational Impact: How can the project change the process which is now and affect the workers performance?</w:t>
      </w:r>
    </w:p>
    <w:p w14:paraId="60178ED2" w14:textId="77777777" w:rsidR="00F3713A" w:rsidRPr="00F3713A" w:rsidRDefault="00F3713A" w:rsidP="00F3713A">
      <w:pPr>
        <w:spacing w:line="360" w:lineRule="auto"/>
        <w:jc w:val="both"/>
        <w:rPr>
          <w:rFonts w:ascii="Times New Roman" w:hAnsi="Times New Roman" w:cs="Times New Roman"/>
          <w:sz w:val="24"/>
          <w:szCs w:val="24"/>
        </w:rPr>
      </w:pPr>
      <w:r w:rsidRPr="00F3713A">
        <w:rPr>
          <w:rFonts w:ascii="Times New Roman" w:hAnsi="Times New Roman" w:cs="Times New Roman"/>
          <w:sz w:val="24"/>
          <w:szCs w:val="24"/>
        </w:rPr>
        <w:lastRenderedPageBreak/>
        <w:t>Environmental and Social Impact: By it, do we go together not only possible environmental but also social problems?</w:t>
      </w:r>
    </w:p>
    <w:p w14:paraId="0D8114BA" w14:textId="77777777" w:rsidR="00F3713A" w:rsidRPr="00F3713A" w:rsidRDefault="00F3713A" w:rsidP="00F3713A">
      <w:pPr>
        <w:spacing w:line="360" w:lineRule="auto"/>
        <w:jc w:val="both"/>
        <w:rPr>
          <w:rFonts w:ascii="Times New Roman" w:hAnsi="Times New Roman" w:cs="Times New Roman"/>
          <w:sz w:val="24"/>
          <w:szCs w:val="24"/>
        </w:rPr>
      </w:pPr>
    </w:p>
    <w:p w14:paraId="03ACDC21" w14:textId="77777777" w:rsidR="00F3713A" w:rsidRPr="00F3713A" w:rsidRDefault="00F3713A" w:rsidP="00F3713A">
      <w:pPr>
        <w:spacing w:line="360" w:lineRule="auto"/>
        <w:jc w:val="both"/>
        <w:rPr>
          <w:rFonts w:ascii="Times New Roman" w:hAnsi="Times New Roman" w:cs="Times New Roman"/>
          <w:sz w:val="24"/>
          <w:szCs w:val="24"/>
        </w:rPr>
      </w:pPr>
      <w:r w:rsidRPr="00F3713A">
        <w:rPr>
          <w:rFonts w:ascii="Times New Roman" w:hAnsi="Times New Roman" w:cs="Times New Roman"/>
          <w:sz w:val="24"/>
          <w:szCs w:val="24"/>
        </w:rPr>
        <w:t>Non-Monetary Factors Management is Realized to Have Them to Take into Account While Capital Budgeting</w:t>
      </w:r>
    </w:p>
    <w:p w14:paraId="51573D2C" w14:textId="0A300757" w:rsidR="00F3713A" w:rsidRPr="00F3713A" w:rsidRDefault="00F3713A" w:rsidP="00F3713A">
      <w:pPr>
        <w:spacing w:line="360" w:lineRule="auto"/>
        <w:jc w:val="both"/>
        <w:rPr>
          <w:rFonts w:ascii="Times New Roman" w:hAnsi="Times New Roman" w:cs="Times New Roman"/>
          <w:sz w:val="24"/>
          <w:szCs w:val="24"/>
        </w:rPr>
      </w:pPr>
      <w:r w:rsidRPr="00F3713A">
        <w:rPr>
          <w:rFonts w:ascii="Times New Roman" w:hAnsi="Times New Roman" w:cs="Times New Roman"/>
          <w:sz w:val="24"/>
          <w:szCs w:val="24"/>
        </w:rPr>
        <w:t>Whilst the financial indicators like PBP, ARR, and NPV are undoubtedly essential for the assessment of the capital projects, it is worth saying that they do not provide the big picture. Here are some key non-financial factors management needs to consider for a comprehensive analysis:</w:t>
      </w:r>
    </w:p>
    <w:p w14:paraId="55F82BF6" w14:textId="77777777" w:rsidR="003977AD" w:rsidRDefault="003977AD" w:rsidP="00F3713A">
      <w:pPr>
        <w:spacing w:line="360" w:lineRule="auto"/>
        <w:jc w:val="both"/>
        <w:rPr>
          <w:rFonts w:ascii="Times New Roman" w:hAnsi="Times New Roman" w:cs="Times New Roman"/>
          <w:sz w:val="24"/>
          <w:szCs w:val="24"/>
        </w:rPr>
      </w:pPr>
    </w:p>
    <w:p w14:paraId="1EAC89C1" w14:textId="4FA3B233" w:rsidR="00F3713A" w:rsidRPr="00F3713A" w:rsidRDefault="00F3713A" w:rsidP="00F3713A">
      <w:pPr>
        <w:spacing w:line="360" w:lineRule="auto"/>
        <w:jc w:val="both"/>
        <w:rPr>
          <w:rFonts w:ascii="Times New Roman" w:hAnsi="Times New Roman" w:cs="Times New Roman"/>
          <w:sz w:val="24"/>
          <w:szCs w:val="24"/>
        </w:rPr>
      </w:pPr>
      <w:r w:rsidRPr="00F3713A">
        <w:rPr>
          <w:rFonts w:ascii="Times New Roman" w:hAnsi="Times New Roman" w:cs="Times New Roman"/>
          <w:sz w:val="24"/>
          <w:szCs w:val="24"/>
        </w:rPr>
        <w:t>Strategic Fit:</w:t>
      </w:r>
    </w:p>
    <w:p w14:paraId="57CBA03F" w14:textId="72276D02" w:rsidR="00F3713A" w:rsidRPr="00F3713A" w:rsidRDefault="00F3713A" w:rsidP="00F3713A">
      <w:pPr>
        <w:spacing w:line="360" w:lineRule="auto"/>
        <w:jc w:val="both"/>
        <w:rPr>
          <w:rFonts w:ascii="Times New Roman" w:hAnsi="Times New Roman" w:cs="Times New Roman"/>
          <w:sz w:val="24"/>
          <w:szCs w:val="24"/>
        </w:rPr>
      </w:pPr>
      <w:r w:rsidRPr="00F3713A">
        <w:rPr>
          <w:rFonts w:ascii="Times New Roman" w:hAnsi="Times New Roman" w:cs="Times New Roman"/>
          <w:sz w:val="24"/>
          <w:szCs w:val="24"/>
        </w:rPr>
        <w:t>Alignment with Overall Strategy: Will the project contribute directly towards the organization's strategic long-term aims and the company's objectives? To put an example, is this part of entire project of widening of market or coming up with new product series for this?</w:t>
      </w:r>
    </w:p>
    <w:p w14:paraId="55353432" w14:textId="6D8DCDF3" w:rsidR="00F3713A" w:rsidRDefault="00F3713A" w:rsidP="00F3713A">
      <w:pPr>
        <w:spacing w:line="360" w:lineRule="auto"/>
        <w:jc w:val="both"/>
        <w:rPr>
          <w:rFonts w:ascii="Times New Roman" w:hAnsi="Times New Roman" w:cs="Times New Roman"/>
          <w:sz w:val="24"/>
          <w:szCs w:val="24"/>
        </w:rPr>
      </w:pPr>
      <w:r w:rsidRPr="00F3713A">
        <w:rPr>
          <w:rFonts w:ascii="Times New Roman" w:hAnsi="Times New Roman" w:cs="Times New Roman"/>
          <w:sz w:val="24"/>
          <w:szCs w:val="24"/>
        </w:rPr>
        <w:t>Competitive Advantage: Does the project have a benefit that would give my company a superiority over its competitors? is a given area which it is aimed to do and is it related to customer’s demand or recent progress in technology?</w:t>
      </w:r>
    </w:p>
    <w:p w14:paraId="746DB8B5" w14:textId="309AD1CD" w:rsidR="00F3713A" w:rsidRPr="00C2088E" w:rsidRDefault="00F3713A" w:rsidP="00F3713A">
      <w:pPr>
        <w:spacing w:line="360" w:lineRule="auto"/>
        <w:jc w:val="both"/>
        <w:rPr>
          <w:rFonts w:ascii="Times New Roman" w:hAnsi="Times New Roman" w:cs="Times New Roman"/>
          <w:b/>
          <w:bCs/>
          <w:sz w:val="24"/>
          <w:szCs w:val="24"/>
        </w:rPr>
      </w:pPr>
      <w:r w:rsidRPr="00C2088E">
        <w:rPr>
          <w:rFonts w:ascii="Times New Roman" w:hAnsi="Times New Roman" w:cs="Times New Roman"/>
          <w:b/>
          <w:bCs/>
          <w:sz w:val="24"/>
          <w:szCs w:val="24"/>
        </w:rPr>
        <w:t xml:space="preserve">Risk </w:t>
      </w:r>
      <w:r w:rsidR="003977AD" w:rsidRPr="00C2088E">
        <w:rPr>
          <w:rFonts w:ascii="Times New Roman" w:hAnsi="Times New Roman" w:cs="Times New Roman"/>
          <w:b/>
          <w:bCs/>
          <w:sz w:val="24"/>
          <w:szCs w:val="24"/>
        </w:rPr>
        <w:t>Assessment</w:t>
      </w:r>
      <w:r w:rsidRPr="00C2088E">
        <w:rPr>
          <w:rFonts w:ascii="Times New Roman" w:hAnsi="Times New Roman" w:cs="Times New Roman"/>
          <w:b/>
          <w:bCs/>
          <w:sz w:val="24"/>
          <w:szCs w:val="24"/>
        </w:rPr>
        <w:t>:</w:t>
      </w:r>
    </w:p>
    <w:p w14:paraId="3053F81B" w14:textId="77777777" w:rsidR="00F3713A" w:rsidRPr="00F3713A" w:rsidRDefault="00F3713A" w:rsidP="00F3713A">
      <w:pPr>
        <w:spacing w:line="360" w:lineRule="auto"/>
        <w:jc w:val="both"/>
        <w:rPr>
          <w:rFonts w:ascii="Times New Roman" w:hAnsi="Times New Roman" w:cs="Times New Roman"/>
          <w:sz w:val="24"/>
          <w:szCs w:val="24"/>
        </w:rPr>
      </w:pPr>
      <w:r w:rsidRPr="00F3713A">
        <w:rPr>
          <w:rFonts w:ascii="Times New Roman" w:hAnsi="Times New Roman" w:cs="Times New Roman"/>
          <w:sz w:val="24"/>
          <w:szCs w:val="24"/>
        </w:rPr>
        <w:t>Project Risks: What opportunities could the project bring together? They can consist of technological, operational, regulatory, market, environmental, or socio-political uncertainties. How can mitigation measures that would deal with risks' implications be designed?</w:t>
      </w:r>
    </w:p>
    <w:p w14:paraId="6B2CD0E3" w14:textId="1383BB8C" w:rsidR="00F3713A" w:rsidRPr="00F3713A" w:rsidRDefault="00F3713A" w:rsidP="00F3713A">
      <w:pPr>
        <w:spacing w:line="360" w:lineRule="auto"/>
        <w:jc w:val="both"/>
        <w:rPr>
          <w:rFonts w:ascii="Times New Roman" w:hAnsi="Times New Roman" w:cs="Times New Roman"/>
          <w:sz w:val="24"/>
          <w:szCs w:val="24"/>
        </w:rPr>
      </w:pPr>
      <w:r w:rsidRPr="00F3713A">
        <w:rPr>
          <w:rFonts w:ascii="Times New Roman" w:hAnsi="Times New Roman" w:cs="Times New Roman"/>
          <w:sz w:val="24"/>
          <w:szCs w:val="24"/>
        </w:rPr>
        <w:t>Financial Risk Profile: What effect will the project have on the organizational risk and financial exposure to the external variables?</w:t>
      </w:r>
      <w:r w:rsidR="003977AD">
        <w:rPr>
          <w:rFonts w:ascii="Times New Roman" w:hAnsi="Times New Roman" w:cs="Times New Roman"/>
          <w:sz w:val="24"/>
          <w:szCs w:val="24"/>
        </w:rPr>
        <w:t xml:space="preserve"> </w:t>
      </w:r>
      <w:r w:rsidRPr="00F3713A">
        <w:rPr>
          <w:rFonts w:ascii="Times New Roman" w:hAnsi="Times New Roman" w:cs="Times New Roman"/>
          <w:sz w:val="24"/>
          <w:szCs w:val="24"/>
        </w:rPr>
        <w:t>(Outside factors were the major risk for company) Besides the incurring of debt or the stake in bank liquidity, what are the growth prospects?</w:t>
      </w:r>
    </w:p>
    <w:p w14:paraId="73878175" w14:textId="3E6F726D" w:rsidR="00F3713A" w:rsidRPr="00C2088E" w:rsidRDefault="00F3713A" w:rsidP="00F3713A">
      <w:pPr>
        <w:spacing w:line="360" w:lineRule="auto"/>
        <w:jc w:val="both"/>
        <w:rPr>
          <w:rFonts w:ascii="Times New Roman" w:hAnsi="Times New Roman" w:cs="Times New Roman"/>
          <w:b/>
          <w:bCs/>
          <w:sz w:val="24"/>
          <w:szCs w:val="24"/>
        </w:rPr>
      </w:pPr>
      <w:r w:rsidRPr="00C2088E">
        <w:rPr>
          <w:rFonts w:ascii="Times New Roman" w:hAnsi="Times New Roman" w:cs="Times New Roman"/>
          <w:b/>
          <w:bCs/>
          <w:sz w:val="24"/>
          <w:szCs w:val="24"/>
        </w:rPr>
        <w:t>Market Conditions:</w:t>
      </w:r>
    </w:p>
    <w:p w14:paraId="7C97BC7E" w14:textId="77777777" w:rsidR="00F3713A" w:rsidRPr="00F3713A" w:rsidRDefault="00F3713A" w:rsidP="00F3713A">
      <w:pPr>
        <w:spacing w:line="360" w:lineRule="auto"/>
        <w:jc w:val="both"/>
        <w:rPr>
          <w:rFonts w:ascii="Times New Roman" w:hAnsi="Times New Roman" w:cs="Times New Roman"/>
          <w:sz w:val="24"/>
          <w:szCs w:val="24"/>
        </w:rPr>
      </w:pPr>
      <w:r w:rsidRPr="00F3713A">
        <w:rPr>
          <w:rFonts w:ascii="Times New Roman" w:hAnsi="Times New Roman" w:cs="Times New Roman"/>
          <w:sz w:val="24"/>
          <w:szCs w:val="24"/>
        </w:rPr>
        <w:t>Market Trends: How is, and will be, current and future market trends affect the project's feasibility and profitability together? Is there a key factor that impacts the good performance of the project, for example: demand of consumers, speed of the government’s decision-making, and technological advancements?</w:t>
      </w:r>
    </w:p>
    <w:p w14:paraId="217B554A" w14:textId="67225ABA" w:rsidR="003977AD" w:rsidRDefault="00F3713A" w:rsidP="00F3713A">
      <w:pPr>
        <w:spacing w:line="360" w:lineRule="auto"/>
        <w:jc w:val="both"/>
        <w:rPr>
          <w:rFonts w:ascii="Times New Roman" w:hAnsi="Times New Roman" w:cs="Times New Roman"/>
          <w:sz w:val="24"/>
          <w:szCs w:val="24"/>
        </w:rPr>
      </w:pPr>
      <w:r w:rsidRPr="00F3713A">
        <w:rPr>
          <w:rFonts w:ascii="Times New Roman" w:hAnsi="Times New Roman" w:cs="Times New Roman"/>
          <w:sz w:val="24"/>
          <w:szCs w:val="24"/>
        </w:rPr>
        <w:lastRenderedPageBreak/>
        <w:t>Industry Analysis: The project is concerned with what the current status of the industry which it is being conducted. Which markets are increasing or decreasing in popularity? Do any market trends or developments foresee any threats or circumstances that might influence in our activities?</w:t>
      </w:r>
    </w:p>
    <w:p w14:paraId="5E0B7466" w14:textId="21BE6D7F" w:rsidR="00F3713A" w:rsidRPr="00C2088E" w:rsidRDefault="00F3713A" w:rsidP="00F3713A">
      <w:pPr>
        <w:spacing w:line="360" w:lineRule="auto"/>
        <w:jc w:val="both"/>
        <w:rPr>
          <w:rFonts w:ascii="Times New Roman" w:hAnsi="Times New Roman" w:cs="Times New Roman"/>
          <w:b/>
          <w:bCs/>
          <w:sz w:val="24"/>
          <w:szCs w:val="24"/>
        </w:rPr>
      </w:pPr>
      <w:r w:rsidRPr="00C2088E">
        <w:rPr>
          <w:rFonts w:ascii="Times New Roman" w:hAnsi="Times New Roman" w:cs="Times New Roman"/>
          <w:b/>
          <w:bCs/>
          <w:sz w:val="24"/>
          <w:szCs w:val="24"/>
        </w:rPr>
        <w:t>Operational Impact:</w:t>
      </w:r>
    </w:p>
    <w:p w14:paraId="7A408369" w14:textId="77777777" w:rsidR="00F3713A" w:rsidRPr="00F3713A" w:rsidRDefault="00F3713A" w:rsidP="00F3713A">
      <w:pPr>
        <w:spacing w:line="360" w:lineRule="auto"/>
        <w:jc w:val="both"/>
        <w:rPr>
          <w:rFonts w:ascii="Times New Roman" w:hAnsi="Times New Roman" w:cs="Times New Roman"/>
          <w:sz w:val="24"/>
          <w:szCs w:val="24"/>
        </w:rPr>
      </w:pPr>
      <w:r w:rsidRPr="00F3713A">
        <w:rPr>
          <w:rFonts w:ascii="Times New Roman" w:hAnsi="Times New Roman" w:cs="Times New Roman"/>
          <w:sz w:val="24"/>
          <w:szCs w:val="24"/>
        </w:rPr>
        <w:t>Internal Resources: It matters whether the company has the essential resources such as the human power (the salaried staff with skills, knowledge and experience are the tangible assets) and technological infrastructure to carry out the task. Will the project engage existing operations dramatically or affect how the operation is being run?</w:t>
      </w:r>
    </w:p>
    <w:p w14:paraId="11C7DAFB" w14:textId="77777777" w:rsidR="00F3713A" w:rsidRPr="00F3713A" w:rsidRDefault="00F3713A" w:rsidP="00F3713A">
      <w:pPr>
        <w:spacing w:line="360" w:lineRule="auto"/>
        <w:jc w:val="both"/>
        <w:rPr>
          <w:rFonts w:ascii="Times New Roman" w:hAnsi="Times New Roman" w:cs="Times New Roman"/>
          <w:sz w:val="24"/>
          <w:szCs w:val="24"/>
        </w:rPr>
      </w:pPr>
      <w:r w:rsidRPr="00F3713A">
        <w:rPr>
          <w:rFonts w:ascii="Times New Roman" w:hAnsi="Times New Roman" w:cs="Times New Roman"/>
          <w:sz w:val="24"/>
          <w:szCs w:val="24"/>
        </w:rPr>
        <w:t>Employee Morale: Will employees find the project exciting and engaging? Will it have a positive impact on their morale? Finally, what will be done to maintain the momentum initiated by the project? Is it going to be implemented by changing staff resources or by means of the employees retraining?</w:t>
      </w:r>
    </w:p>
    <w:p w14:paraId="1B9E139E" w14:textId="77777777" w:rsidR="00F3713A" w:rsidRPr="00C2088E" w:rsidRDefault="00F3713A" w:rsidP="00F3713A">
      <w:pPr>
        <w:spacing w:line="360" w:lineRule="auto"/>
        <w:jc w:val="both"/>
        <w:rPr>
          <w:rFonts w:ascii="Times New Roman" w:hAnsi="Times New Roman" w:cs="Times New Roman"/>
          <w:b/>
          <w:bCs/>
          <w:sz w:val="24"/>
          <w:szCs w:val="24"/>
        </w:rPr>
      </w:pPr>
      <w:r w:rsidRPr="00C2088E">
        <w:rPr>
          <w:rFonts w:ascii="Times New Roman" w:hAnsi="Times New Roman" w:cs="Times New Roman"/>
          <w:b/>
          <w:bCs/>
          <w:sz w:val="24"/>
          <w:szCs w:val="24"/>
        </w:rPr>
        <w:t>Environmental and Social Impact:</w:t>
      </w:r>
    </w:p>
    <w:p w14:paraId="6D8FB0A2" w14:textId="77777777" w:rsidR="00F3713A" w:rsidRPr="00F3713A" w:rsidRDefault="00F3713A" w:rsidP="00F3713A">
      <w:pPr>
        <w:spacing w:line="360" w:lineRule="auto"/>
        <w:jc w:val="both"/>
        <w:rPr>
          <w:rFonts w:ascii="Times New Roman" w:hAnsi="Times New Roman" w:cs="Times New Roman"/>
          <w:sz w:val="24"/>
          <w:szCs w:val="24"/>
        </w:rPr>
      </w:pPr>
      <w:r w:rsidRPr="00F3713A">
        <w:rPr>
          <w:rFonts w:ascii="Times New Roman" w:hAnsi="Times New Roman" w:cs="Times New Roman"/>
          <w:sz w:val="24"/>
          <w:szCs w:val="24"/>
        </w:rPr>
        <w:t>Environmental Considerations: Do the project have any adverse series impact on the environment? If it does so, it will generate pollution, need resources extracted from the Earth, or have a bad effect on the environment.</w:t>
      </w:r>
    </w:p>
    <w:p w14:paraId="65EE5EFE" w14:textId="77777777" w:rsidR="00F3713A" w:rsidRPr="00F3713A" w:rsidRDefault="00F3713A" w:rsidP="00F3713A">
      <w:pPr>
        <w:spacing w:line="360" w:lineRule="auto"/>
        <w:jc w:val="both"/>
        <w:rPr>
          <w:rFonts w:ascii="Times New Roman" w:hAnsi="Times New Roman" w:cs="Times New Roman"/>
          <w:sz w:val="24"/>
          <w:szCs w:val="24"/>
        </w:rPr>
      </w:pPr>
      <w:r w:rsidRPr="00F3713A">
        <w:rPr>
          <w:rFonts w:ascii="Times New Roman" w:hAnsi="Times New Roman" w:cs="Times New Roman"/>
          <w:sz w:val="24"/>
          <w:szCs w:val="24"/>
        </w:rPr>
        <w:t>Social Responsibility: Does the project assist to meet applicable social responsibilities of the company? Will it become a pre-condition for the community or it can create any ethical issues that need to be considered at the first place?</w:t>
      </w:r>
    </w:p>
    <w:p w14:paraId="760F5758" w14:textId="77777777" w:rsidR="00D417EB" w:rsidRDefault="00D417EB">
      <w:pPr>
        <w:rPr>
          <w:rFonts w:ascii="Times New Roman" w:hAnsi="Times New Roman" w:cs="Times New Roman"/>
          <w:sz w:val="24"/>
          <w:szCs w:val="24"/>
        </w:rPr>
      </w:pPr>
      <w:r>
        <w:rPr>
          <w:rFonts w:ascii="Times New Roman" w:hAnsi="Times New Roman" w:cs="Times New Roman"/>
          <w:sz w:val="24"/>
          <w:szCs w:val="24"/>
        </w:rPr>
        <w:br w:type="page"/>
      </w:r>
    </w:p>
    <w:p w14:paraId="4B73D8FE" w14:textId="64D8ED2C" w:rsidR="00D417EB" w:rsidRPr="00A758F9" w:rsidRDefault="00D417EB" w:rsidP="00756179">
      <w:pPr>
        <w:spacing w:line="360" w:lineRule="auto"/>
        <w:jc w:val="both"/>
        <w:rPr>
          <w:rFonts w:ascii="Times New Roman" w:hAnsi="Times New Roman" w:cs="Times New Roman"/>
          <w:b/>
          <w:bCs/>
          <w:sz w:val="24"/>
          <w:szCs w:val="24"/>
        </w:rPr>
      </w:pPr>
      <w:r w:rsidRPr="00A758F9">
        <w:rPr>
          <w:rFonts w:ascii="Times New Roman" w:hAnsi="Times New Roman" w:cs="Times New Roman"/>
          <w:b/>
          <w:bCs/>
          <w:sz w:val="24"/>
          <w:szCs w:val="24"/>
        </w:rPr>
        <w:lastRenderedPageBreak/>
        <w:t>References:</w:t>
      </w:r>
    </w:p>
    <w:p w14:paraId="2674749B" w14:textId="2B26B736" w:rsidR="0077497C" w:rsidRPr="00A758F9" w:rsidRDefault="0077497C" w:rsidP="00A758F9">
      <w:pPr>
        <w:spacing w:line="360" w:lineRule="auto"/>
        <w:jc w:val="both"/>
        <w:rPr>
          <w:rFonts w:ascii="Times New Roman" w:hAnsi="Times New Roman" w:cs="Times New Roman"/>
          <w:sz w:val="24"/>
          <w:szCs w:val="24"/>
        </w:rPr>
      </w:pPr>
      <w:r w:rsidRPr="00A758F9">
        <w:rPr>
          <w:rFonts w:ascii="Times New Roman" w:hAnsi="Times New Roman" w:cs="Times New Roman"/>
          <w:sz w:val="24"/>
          <w:szCs w:val="24"/>
        </w:rPr>
        <w:t xml:space="preserve">Barclays (2017). </w:t>
      </w:r>
      <w:r w:rsidRPr="00A758F9">
        <w:rPr>
          <w:rFonts w:ascii="Times New Roman" w:hAnsi="Times New Roman" w:cs="Times New Roman"/>
          <w:i/>
          <w:iCs/>
          <w:sz w:val="24"/>
          <w:szCs w:val="24"/>
        </w:rPr>
        <w:t>From the archives: the ATM is 50 | Barclays</w:t>
      </w:r>
      <w:r w:rsidRPr="00A758F9">
        <w:rPr>
          <w:rFonts w:ascii="Times New Roman" w:hAnsi="Times New Roman" w:cs="Times New Roman"/>
          <w:sz w:val="24"/>
          <w:szCs w:val="24"/>
        </w:rPr>
        <w:t xml:space="preserve">. [online] </w:t>
      </w:r>
      <w:proofErr w:type="spellStart"/>
      <w:proofErr w:type="gramStart"/>
      <w:r w:rsidRPr="00A758F9">
        <w:rPr>
          <w:rFonts w:ascii="Times New Roman" w:hAnsi="Times New Roman" w:cs="Times New Roman"/>
          <w:sz w:val="24"/>
          <w:szCs w:val="24"/>
        </w:rPr>
        <w:t>home.barclays</w:t>
      </w:r>
      <w:proofErr w:type="spellEnd"/>
      <w:proofErr w:type="gramEnd"/>
      <w:r w:rsidRPr="00A758F9">
        <w:rPr>
          <w:rFonts w:ascii="Times New Roman" w:hAnsi="Times New Roman" w:cs="Times New Roman"/>
          <w:sz w:val="24"/>
          <w:szCs w:val="24"/>
        </w:rPr>
        <w:t>. Available at: https://home.barclays/news/2017/06/from-the-archives-the-atm-is-50/.</w:t>
      </w:r>
    </w:p>
    <w:p w14:paraId="0ABB809A" w14:textId="5557DADF" w:rsidR="00617225" w:rsidRDefault="00617225" w:rsidP="00A758F9">
      <w:pPr>
        <w:pStyle w:val="NormalWeb"/>
        <w:spacing w:before="0" w:beforeAutospacing="0" w:after="240" w:afterAutospacing="0" w:line="360" w:lineRule="auto"/>
        <w:jc w:val="both"/>
      </w:pPr>
      <w:r>
        <w:t xml:space="preserve">Barclays (2024). </w:t>
      </w:r>
      <w:r>
        <w:rPr>
          <w:i/>
          <w:iCs/>
        </w:rPr>
        <w:t>Barclays Bank Locations Worldwide</w:t>
      </w:r>
      <w:r>
        <w:t>. [online] Available at: https://barclays.banklocationmaps.com/en.</w:t>
      </w:r>
    </w:p>
    <w:p w14:paraId="56414519" w14:textId="79ACDC3A" w:rsidR="00617225" w:rsidRPr="00A758F9" w:rsidRDefault="00617225" w:rsidP="00A758F9">
      <w:pPr>
        <w:spacing w:line="360" w:lineRule="auto"/>
        <w:jc w:val="both"/>
        <w:rPr>
          <w:rFonts w:ascii="Times New Roman" w:hAnsi="Times New Roman" w:cs="Times New Roman"/>
          <w:sz w:val="24"/>
          <w:szCs w:val="24"/>
        </w:rPr>
      </w:pPr>
      <w:r w:rsidRPr="00A758F9">
        <w:rPr>
          <w:rFonts w:ascii="Times New Roman" w:hAnsi="Times New Roman" w:cs="Times New Roman"/>
          <w:sz w:val="24"/>
          <w:szCs w:val="24"/>
        </w:rPr>
        <w:t xml:space="preserve">Barclays (2024). </w:t>
      </w:r>
      <w:r w:rsidRPr="00A758F9">
        <w:rPr>
          <w:rFonts w:ascii="Times New Roman" w:hAnsi="Times New Roman" w:cs="Times New Roman"/>
          <w:i/>
          <w:iCs/>
          <w:sz w:val="24"/>
          <w:szCs w:val="24"/>
        </w:rPr>
        <w:t>Barclays Company Biography</w:t>
      </w:r>
      <w:r w:rsidRPr="00A758F9">
        <w:rPr>
          <w:rFonts w:ascii="Times New Roman" w:hAnsi="Times New Roman" w:cs="Times New Roman"/>
          <w:sz w:val="24"/>
          <w:szCs w:val="24"/>
        </w:rPr>
        <w:t>. [online] www.rblt.com. Available at: https://www.rblt.com/company/barclays#:~:text=James%20Barclay%20became%20a%20partner [Accessed 14 Apr. 2024].</w:t>
      </w:r>
    </w:p>
    <w:p w14:paraId="4BDD8A0F" w14:textId="08CE9EC0" w:rsidR="00617225" w:rsidRPr="00A758F9" w:rsidRDefault="00617225" w:rsidP="00A758F9">
      <w:pPr>
        <w:spacing w:line="360" w:lineRule="auto"/>
        <w:jc w:val="both"/>
        <w:rPr>
          <w:rFonts w:ascii="Times New Roman" w:hAnsi="Times New Roman" w:cs="Times New Roman"/>
          <w:sz w:val="24"/>
          <w:szCs w:val="24"/>
        </w:rPr>
      </w:pPr>
      <w:r w:rsidRPr="00A758F9">
        <w:rPr>
          <w:rFonts w:ascii="Times New Roman" w:hAnsi="Times New Roman" w:cs="Times New Roman"/>
          <w:sz w:val="24"/>
          <w:szCs w:val="24"/>
        </w:rPr>
        <w:t xml:space="preserve">Barclays (2024). </w:t>
      </w:r>
      <w:r w:rsidRPr="00A758F9">
        <w:rPr>
          <w:rFonts w:ascii="Times New Roman" w:hAnsi="Times New Roman" w:cs="Times New Roman"/>
          <w:i/>
          <w:iCs/>
          <w:sz w:val="24"/>
          <w:szCs w:val="24"/>
        </w:rPr>
        <w:t>Ring Fencing Explained | Barclays</w:t>
      </w:r>
      <w:r w:rsidRPr="00A758F9">
        <w:rPr>
          <w:rFonts w:ascii="Times New Roman" w:hAnsi="Times New Roman" w:cs="Times New Roman"/>
          <w:sz w:val="24"/>
          <w:szCs w:val="24"/>
        </w:rPr>
        <w:t xml:space="preserve">. [online] </w:t>
      </w:r>
      <w:proofErr w:type="spellStart"/>
      <w:proofErr w:type="gramStart"/>
      <w:r w:rsidRPr="00A758F9">
        <w:rPr>
          <w:rFonts w:ascii="Times New Roman" w:hAnsi="Times New Roman" w:cs="Times New Roman"/>
          <w:sz w:val="24"/>
          <w:szCs w:val="24"/>
        </w:rPr>
        <w:t>home.barclays</w:t>
      </w:r>
      <w:proofErr w:type="spellEnd"/>
      <w:proofErr w:type="gramEnd"/>
      <w:r w:rsidRPr="00A758F9">
        <w:rPr>
          <w:rFonts w:ascii="Times New Roman" w:hAnsi="Times New Roman" w:cs="Times New Roman"/>
          <w:sz w:val="24"/>
          <w:szCs w:val="24"/>
        </w:rPr>
        <w:t>. Available at: https://home.barclays/who-we-are/ring-fencing-explained/#:~:text=Barclays%20Services%20Limited%20delivers%20services,quality%2C%20efficient%20and%20cost%20effective. [Accessed 14 Apr. 2024].</w:t>
      </w:r>
    </w:p>
    <w:p w14:paraId="0D064A6D" w14:textId="77777777" w:rsidR="00617225" w:rsidRPr="00A758F9" w:rsidRDefault="00617225" w:rsidP="00A758F9">
      <w:pPr>
        <w:spacing w:line="360" w:lineRule="auto"/>
        <w:jc w:val="both"/>
        <w:rPr>
          <w:rFonts w:ascii="Times New Roman" w:hAnsi="Times New Roman" w:cs="Times New Roman"/>
          <w:sz w:val="24"/>
          <w:szCs w:val="24"/>
        </w:rPr>
      </w:pPr>
      <w:r w:rsidRPr="00A758F9">
        <w:rPr>
          <w:rFonts w:ascii="Times New Roman" w:hAnsi="Times New Roman" w:cs="Times New Roman"/>
          <w:sz w:val="24"/>
          <w:szCs w:val="24"/>
        </w:rPr>
        <w:t xml:space="preserve">BDC (2023). </w:t>
      </w:r>
      <w:r w:rsidRPr="00A758F9">
        <w:rPr>
          <w:rFonts w:ascii="Times New Roman" w:hAnsi="Times New Roman" w:cs="Times New Roman"/>
          <w:i/>
          <w:iCs/>
          <w:sz w:val="24"/>
          <w:szCs w:val="24"/>
        </w:rPr>
        <w:t>What is Net Profit Margin Ratio</w:t>
      </w:r>
      <w:r w:rsidRPr="00A758F9">
        <w:rPr>
          <w:rFonts w:ascii="Times New Roman" w:hAnsi="Times New Roman" w:cs="Times New Roman"/>
          <w:sz w:val="24"/>
          <w:szCs w:val="24"/>
        </w:rPr>
        <w:t>. [online] BDC.ca. Available at: https://www.bdc.ca/en/articles-tools/entrepreneur-toolkit/templates-business-guides/glossary/net-profit-margin-ratio.</w:t>
      </w:r>
    </w:p>
    <w:p w14:paraId="4561FD6E" w14:textId="77777777" w:rsidR="00617225" w:rsidRPr="00A758F9" w:rsidRDefault="00617225" w:rsidP="00A758F9">
      <w:pPr>
        <w:spacing w:line="360" w:lineRule="auto"/>
        <w:jc w:val="both"/>
        <w:rPr>
          <w:rFonts w:ascii="Times New Roman" w:hAnsi="Times New Roman" w:cs="Times New Roman"/>
          <w:sz w:val="24"/>
          <w:szCs w:val="24"/>
        </w:rPr>
      </w:pPr>
      <w:r w:rsidRPr="00A758F9">
        <w:rPr>
          <w:rFonts w:ascii="Times New Roman" w:hAnsi="Times New Roman" w:cs="Times New Roman"/>
          <w:sz w:val="24"/>
          <w:szCs w:val="24"/>
        </w:rPr>
        <w:t xml:space="preserve">Bishop, K. and </w:t>
      </w:r>
      <w:proofErr w:type="spellStart"/>
      <w:r w:rsidRPr="00A758F9">
        <w:rPr>
          <w:rFonts w:ascii="Times New Roman" w:hAnsi="Times New Roman" w:cs="Times New Roman"/>
          <w:sz w:val="24"/>
          <w:szCs w:val="24"/>
        </w:rPr>
        <w:t>Ellyatt</w:t>
      </w:r>
      <w:proofErr w:type="spellEnd"/>
      <w:r w:rsidRPr="00A758F9">
        <w:rPr>
          <w:rFonts w:ascii="Times New Roman" w:hAnsi="Times New Roman" w:cs="Times New Roman"/>
          <w:sz w:val="24"/>
          <w:szCs w:val="24"/>
        </w:rPr>
        <w:t xml:space="preserve">, H. (2021). </w:t>
      </w:r>
      <w:r w:rsidRPr="00A758F9">
        <w:rPr>
          <w:rFonts w:ascii="Times New Roman" w:hAnsi="Times New Roman" w:cs="Times New Roman"/>
          <w:i/>
          <w:iCs/>
          <w:sz w:val="24"/>
          <w:szCs w:val="24"/>
        </w:rPr>
        <w:t>Barclays CEO Jes Staley quits after Jeffrey Epstein probe</w:t>
      </w:r>
      <w:r w:rsidRPr="00A758F9">
        <w:rPr>
          <w:rFonts w:ascii="Times New Roman" w:hAnsi="Times New Roman" w:cs="Times New Roman"/>
          <w:sz w:val="24"/>
          <w:szCs w:val="24"/>
        </w:rPr>
        <w:t>. [online] CNBC. Available at: https://www.cnbc.com/2021/11/01/barclays-ceo-jes-staley-to-step-down-after-epstein-probe.html.</w:t>
      </w:r>
    </w:p>
    <w:p w14:paraId="5B4449E3" w14:textId="77777777" w:rsidR="00617225" w:rsidRPr="00A758F9" w:rsidRDefault="00617225" w:rsidP="00A758F9">
      <w:pPr>
        <w:spacing w:line="360" w:lineRule="auto"/>
        <w:jc w:val="both"/>
        <w:rPr>
          <w:rFonts w:ascii="Times New Roman" w:hAnsi="Times New Roman" w:cs="Times New Roman"/>
          <w:sz w:val="24"/>
          <w:szCs w:val="24"/>
        </w:rPr>
      </w:pPr>
      <w:r w:rsidRPr="00A758F9">
        <w:rPr>
          <w:rFonts w:ascii="Times New Roman" w:hAnsi="Times New Roman" w:cs="Times New Roman"/>
          <w:sz w:val="24"/>
          <w:szCs w:val="24"/>
        </w:rPr>
        <w:t xml:space="preserve">Brigham, E.F. and Ehrhardt, M.C. (2016). </w:t>
      </w:r>
      <w:r w:rsidRPr="00A758F9">
        <w:rPr>
          <w:rFonts w:ascii="Times New Roman" w:hAnsi="Times New Roman" w:cs="Times New Roman"/>
          <w:i/>
          <w:iCs/>
          <w:sz w:val="24"/>
          <w:szCs w:val="24"/>
        </w:rPr>
        <w:t>Financial Management: Theory &amp; Practice</w:t>
      </w:r>
      <w:r w:rsidRPr="00A758F9">
        <w:rPr>
          <w:rFonts w:ascii="Times New Roman" w:hAnsi="Times New Roman" w:cs="Times New Roman"/>
          <w:sz w:val="24"/>
          <w:szCs w:val="24"/>
        </w:rPr>
        <w:t xml:space="preserve">. [online] </w:t>
      </w:r>
      <w:r w:rsidRPr="00A758F9">
        <w:rPr>
          <w:rFonts w:ascii="Times New Roman" w:hAnsi="Times New Roman" w:cs="Times New Roman"/>
          <w:i/>
          <w:iCs/>
          <w:sz w:val="24"/>
          <w:szCs w:val="24"/>
        </w:rPr>
        <w:t>Google Books</w:t>
      </w:r>
      <w:r w:rsidRPr="00A758F9">
        <w:rPr>
          <w:rFonts w:ascii="Times New Roman" w:hAnsi="Times New Roman" w:cs="Times New Roman"/>
          <w:sz w:val="24"/>
          <w:szCs w:val="24"/>
        </w:rPr>
        <w:t>. Cengage Learning. Available at: https://books.google.co.in/books/about/Financial_Management_Theory_Practice.html?id=yL4aCgAAQBAJ&amp;redir_esc=y.</w:t>
      </w:r>
    </w:p>
    <w:p w14:paraId="65D37D01" w14:textId="77777777" w:rsidR="00617225" w:rsidRPr="00A758F9" w:rsidRDefault="00617225" w:rsidP="00A758F9">
      <w:pPr>
        <w:spacing w:line="360" w:lineRule="auto"/>
        <w:jc w:val="both"/>
        <w:rPr>
          <w:rFonts w:ascii="Times New Roman" w:hAnsi="Times New Roman" w:cs="Times New Roman"/>
          <w:sz w:val="24"/>
          <w:szCs w:val="24"/>
        </w:rPr>
      </w:pPr>
      <w:proofErr w:type="spellStart"/>
      <w:r w:rsidRPr="00A758F9">
        <w:rPr>
          <w:rFonts w:ascii="Times New Roman" w:hAnsi="Times New Roman" w:cs="Times New Roman"/>
          <w:sz w:val="24"/>
          <w:szCs w:val="24"/>
        </w:rPr>
        <w:t>CoB</w:t>
      </w:r>
      <w:proofErr w:type="spellEnd"/>
      <w:r w:rsidRPr="00A758F9">
        <w:rPr>
          <w:rFonts w:ascii="Times New Roman" w:hAnsi="Times New Roman" w:cs="Times New Roman"/>
          <w:sz w:val="24"/>
          <w:szCs w:val="24"/>
        </w:rPr>
        <w:t xml:space="preserve"> (2020). </w:t>
      </w:r>
      <w:r w:rsidRPr="00A758F9">
        <w:rPr>
          <w:rFonts w:ascii="Times New Roman" w:hAnsi="Times New Roman" w:cs="Times New Roman"/>
          <w:i/>
          <w:iCs/>
          <w:sz w:val="24"/>
          <w:szCs w:val="24"/>
        </w:rPr>
        <w:t>Comparative Financial Analysis of Barclays Bank and HSBC Bank</w:t>
      </w:r>
      <w:r w:rsidRPr="00A758F9">
        <w:rPr>
          <w:rFonts w:ascii="Times New Roman" w:hAnsi="Times New Roman" w:cs="Times New Roman"/>
          <w:sz w:val="24"/>
          <w:szCs w:val="24"/>
        </w:rPr>
        <w:t>. [online] CIRCLE OF BUSINESS. Available at: https://circlebizz.com/finance/financial-analysis-of-barclays-and-hsbc-bank/.</w:t>
      </w:r>
    </w:p>
    <w:p w14:paraId="7D6F6CA5" w14:textId="77777777" w:rsidR="00617225" w:rsidRPr="00A758F9" w:rsidRDefault="00617225" w:rsidP="00A758F9">
      <w:pPr>
        <w:spacing w:line="360" w:lineRule="auto"/>
        <w:jc w:val="both"/>
        <w:rPr>
          <w:rFonts w:ascii="Times New Roman" w:hAnsi="Times New Roman" w:cs="Times New Roman"/>
          <w:sz w:val="24"/>
          <w:szCs w:val="24"/>
        </w:rPr>
      </w:pPr>
      <w:r w:rsidRPr="00A758F9">
        <w:rPr>
          <w:rFonts w:ascii="Times New Roman" w:hAnsi="Times New Roman" w:cs="Times New Roman"/>
          <w:sz w:val="24"/>
          <w:szCs w:val="24"/>
        </w:rPr>
        <w:t xml:space="preserve">FCA (2015). </w:t>
      </w:r>
      <w:r w:rsidRPr="00A758F9">
        <w:rPr>
          <w:rFonts w:ascii="Times New Roman" w:hAnsi="Times New Roman" w:cs="Times New Roman"/>
          <w:i/>
          <w:iCs/>
          <w:sz w:val="24"/>
          <w:szCs w:val="24"/>
        </w:rPr>
        <w:t>FCA fines Barclays £72 million for poor handling of financial crime risks</w:t>
      </w:r>
      <w:r w:rsidRPr="00A758F9">
        <w:rPr>
          <w:rFonts w:ascii="Times New Roman" w:hAnsi="Times New Roman" w:cs="Times New Roman"/>
          <w:sz w:val="24"/>
          <w:szCs w:val="24"/>
        </w:rPr>
        <w:t>. [online] FCA. Available at: https://www.fca.org.uk/news/press-releases/fca-fines-barclays-%C2%A372-million-poor-handling-financial-crime-risks.</w:t>
      </w:r>
    </w:p>
    <w:p w14:paraId="5B781410" w14:textId="77777777" w:rsidR="001E1FBB" w:rsidRDefault="001E1FBB" w:rsidP="00A758F9">
      <w:pPr>
        <w:pStyle w:val="NormalWeb"/>
        <w:spacing w:before="0" w:beforeAutospacing="0" w:after="240" w:afterAutospacing="0" w:line="360" w:lineRule="auto"/>
        <w:jc w:val="both"/>
      </w:pPr>
      <w:r>
        <w:lastRenderedPageBreak/>
        <w:t xml:space="preserve">Damodaran, A. (2007). Return on Capital (ROC), Return on Invested Capital (ROIC) and Return on Equity (ROE): Measurement and Implications. </w:t>
      </w:r>
      <w:r>
        <w:rPr>
          <w:i/>
          <w:iCs/>
        </w:rPr>
        <w:t>SSRN Electronic Journal</w:t>
      </w:r>
      <w:r>
        <w:t xml:space="preserve">. </w:t>
      </w:r>
      <w:proofErr w:type="spellStart"/>
      <w:proofErr w:type="gramStart"/>
      <w:r>
        <w:t>doi:https</w:t>
      </w:r>
      <w:proofErr w:type="spellEnd"/>
      <w:r>
        <w:t>://doi.org/10.2139/ssrn.1105499</w:t>
      </w:r>
      <w:proofErr w:type="gramEnd"/>
      <w:r>
        <w:t>.</w:t>
      </w:r>
    </w:p>
    <w:p w14:paraId="2D03D120" w14:textId="77777777" w:rsidR="00617225" w:rsidRPr="00A758F9" w:rsidRDefault="00617225" w:rsidP="00A758F9">
      <w:pPr>
        <w:spacing w:line="360" w:lineRule="auto"/>
        <w:jc w:val="both"/>
        <w:rPr>
          <w:rFonts w:ascii="Times New Roman" w:hAnsi="Times New Roman" w:cs="Times New Roman"/>
          <w:sz w:val="24"/>
          <w:szCs w:val="24"/>
        </w:rPr>
      </w:pPr>
      <w:r w:rsidRPr="00A758F9">
        <w:rPr>
          <w:rFonts w:ascii="Times New Roman" w:hAnsi="Times New Roman" w:cs="Times New Roman"/>
          <w:sz w:val="24"/>
          <w:szCs w:val="24"/>
        </w:rPr>
        <w:t xml:space="preserve">Financial Conduct Authority (2012). </w:t>
      </w:r>
      <w:r w:rsidRPr="00A758F9">
        <w:rPr>
          <w:rFonts w:ascii="Times New Roman" w:hAnsi="Times New Roman" w:cs="Times New Roman"/>
          <w:i/>
          <w:iCs/>
          <w:sz w:val="24"/>
          <w:szCs w:val="24"/>
        </w:rPr>
        <w:t>Barclays fined £59.5 million for significant failings in relation to LIBOR and EURIBOR</w:t>
      </w:r>
      <w:r w:rsidRPr="00A758F9">
        <w:rPr>
          <w:rFonts w:ascii="Times New Roman" w:hAnsi="Times New Roman" w:cs="Times New Roman"/>
          <w:sz w:val="24"/>
          <w:szCs w:val="24"/>
        </w:rPr>
        <w:t>. [online] FCA. Available at: https://www.fca.org.uk/news/press-releases/barclays-fined-%C2%A3595-million-significant-failings-relation-libor-and-euribor.</w:t>
      </w:r>
    </w:p>
    <w:p w14:paraId="067A8FD8" w14:textId="77777777" w:rsidR="00617225" w:rsidRPr="00A758F9" w:rsidRDefault="00617225" w:rsidP="00A758F9">
      <w:pPr>
        <w:spacing w:line="360" w:lineRule="auto"/>
        <w:jc w:val="both"/>
        <w:rPr>
          <w:rFonts w:ascii="Times New Roman" w:hAnsi="Times New Roman" w:cs="Times New Roman"/>
          <w:sz w:val="24"/>
          <w:szCs w:val="24"/>
        </w:rPr>
      </w:pPr>
      <w:r w:rsidRPr="00A758F9">
        <w:rPr>
          <w:rFonts w:ascii="Times New Roman" w:hAnsi="Times New Roman" w:cs="Times New Roman"/>
          <w:sz w:val="24"/>
          <w:szCs w:val="24"/>
        </w:rPr>
        <w:t xml:space="preserve">Gallo, A. (2014). </w:t>
      </w:r>
      <w:r w:rsidRPr="00A758F9">
        <w:rPr>
          <w:rFonts w:ascii="Times New Roman" w:hAnsi="Times New Roman" w:cs="Times New Roman"/>
          <w:i/>
          <w:iCs/>
          <w:sz w:val="24"/>
          <w:szCs w:val="24"/>
        </w:rPr>
        <w:t>A refresher on net present value</w:t>
      </w:r>
      <w:r w:rsidRPr="00A758F9">
        <w:rPr>
          <w:rFonts w:ascii="Times New Roman" w:hAnsi="Times New Roman" w:cs="Times New Roman"/>
          <w:sz w:val="24"/>
          <w:szCs w:val="24"/>
        </w:rPr>
        <w:t>. [online] Harvard Business Review. Available at: https://hbr.org/2014/11/a-refresher-on-net-present-value.</w:t>
      </w:r>
    </w:p>
    <w:p w14:paraId="26ED156E" w14:textId="77777777" w:rsidR="00617225" w:rsidRPr="00A758F9" w:rsidRDefault="00617225" w:rsidP="00A758F9">
      <w:pPr>
        <w:spacing w:line="360" w:lineRule="auto"/>
        <w:jc w:val="both"/>
        <w:rPr>
          <w:rFonts w:ascii="Times New Roman" w:hAnsi="Times New Roman" w:cs="Times New Roman"/>
          <w:sz w:val="24"/>
          <w:szCs w:val="24"/>
        </w:rPr>
      </w:pPr>
      <w:r w:rsidRPr="00A758F9">
        <w:rPr>
          <w:rFonts w:ascii="Times New Roman" w:hAnsi="Times New Roman" w:cs="Times New Roman"/>
          <w:sz w:val="24"/>
          <w:szCs w:val="24"/>
        </w:rPr>
        <w:t xml:space="preserve">Hayes, A. (2023). </w:t>
      </w:r>
      <w:r w:rsidRPr="00A758F9">
        <w:rPr>
          <w:rFonts w:ascii="Times New Roman" w:hAnsi="Times New Roman" w:cs="Times New Roman"/>
          <w:i/>
          <w:iCs/>
          <w:sz w:val="24"/>
          <w:szCs w:val="24"/>
        </w:rPr>
        <w:t>Understanding liquidity ratios: Types and their importance</w:t>
      </w:r>
      <w:r w:rsidRPr="00A758F9">
        <w:rPr>
          <w:rFonts w:ascii="Times New Roman" w:hAnsi="Times New Roman" w:cs="Times New Roman"/>
          <w:sz w:val="24"/>
          <w:szCs w:val="24"/>
        </w:rPr>
        <w:t>. [online] Investopedia. Available at: https://www.investopedia.com/terms/l/liquidityratios.asp.</w:t>
      </w:r>
    </w:p>
    <w:p w14:paraId="705BED22" w14:textId="77777777" w:rsidR="00617225" w:rsidRPr="00A758F9" w:rsidRDefault="00617225" w:rsidP="00A758F9">
      <w:pPr>
        <w:spacing w:line="360" w:lineRule="auto"/>
        <w:jc w:val="both"/>
        <w:rPr>
          <w:rFonts w:ascii="Times New Roman" w:hAnsi="Times New Roman" w:cs="Times New Roman"/>
          <w:sz w:val="24"/>
          <w:szCs w:val="24"/>
        </w:rPr>
      </w:pPr>
      <w:r w:rsidRPr="00A758F9">
        <w:rPr>
          <w:rFonts w:ascii="Times New Roman" w:hAnsi="Times New Roman" w:cs="Times New Roman"/>
          <w:sz w:val="24"/>
          <w:szCs w:val="24"/>
        </w:rPr>
        <w:t xml:space="preserve">Kumaraswamy, S. (2023). </w:t>
      </w:r>
      <w:r w:rsidRPr="00A758F9">
        <w:rPr>
          <w:rFonts w:ascii="Times New Roman" w:hAnsi="Times New Roman" w:cs="Times New Roman"/>
          <w:i/>
          <w:iCs/>
          <w:sz w:val="24"/>
          <w:szCs w:val="24"/>
        </w:rPr>
        <w:t>Financial Analysis: What is it, Types, Objectives, Limitations &amp; Tools</w:t>
      </w:r>
      <w:r w:rsidRPr="00A758F9">
        <w:rPr>
          <w:rFonts w:ascii="Times New Roman" w:hAnsi="Times New Roman" w:cs="Times New Roman"/>
          <w:sz w:val="24"/>
          <w:szCs w:val="24"/>
        </w:rPr>
        <w:t xml:space="preserve">. [online] </w:t>
      </w:r>
      <w:proofErr w:type="spellStart"/>
      <w:r w:rsidRPr="00A758F9">
        <w:rPr>
          <w:rFonts w:ascii="Times New Roman" w:hAnsi="Times New Roman" w:cs="Times New Roman"/>
          <w:sz w:val="24"/>
          <w:szCs w:val="24"/>
        </w:rPr>
        <w:t>Happay</w:t>
      </w:r>
      <w:proofErr w:type="spellEnd"/>
      <w:r w:rsidRPr="00A758F9">
        <w:rPr>
          <w:rFonts w:ascii="Times New Roman" w:hAnsi="Times New Roman" w:cs="Times New Roman"/>
          <w:sz w:val="24"/>
          <w:szCs w:val="24"/>
        </w:rPr>
        <w:t>. Available at: https://happay.com/blog/financial-analysis/#:~:text=This%20process%20requires%20careful%20interpretation [Accessed 14 Apr. 2024].</w:t>
      </w:r>
    </w:p>
    <w:p w14:paraId="7301B5DB" w14:textId="77777777" w:rsidR="00617225" w:rsidRPr="00A758F9" w:rsidRDefault="00617225" w:rsidP="00A758F9">
      <w:pPr>
        <w:spacing w:line="360" w:lineRule="auto"/>
        <w:jc w:val="both"/>
        <w:rPr>
          <w:rFonts w:ascii="Times New Roman" w:hAnsi="Times New Roman" w:cs="Times New Roman"/>
          <w:sz w:val="24"/>
          <w:szCs w:val="24"/>
        </w:rPr>
      </w:pPr>
      <w:r w:rsidRPr="00A758F9">
        <w:rPr>
          <w:rFonts w:ascii="Times New Roman" w:hAnsi="Times New Roman" w:cs="Times New Roman"/>
          <w:sz w:val="24"/>
          <w:szCs w:val="24"/>
        </w:rPr>
        <w:t xml:space="preserve">Myers, S., Brealey, R., Allen, F. and Edmans, A. (2022). </w:t>
      </w:r>
      <w:r w:rsidRPr="00A758F9">
        <w:rPr>
          <w:rFonts w:ascii="Times New Roman" w:hAnsi="Times New Roman" w:cs="Times New Roman"/>
          <w:i/>
          <w:iCs/>
          <w:sz w:val="24"/>
          <w:szCs w:val="24"/>
        </w:rPr>
        <w:t>Principles of Corporate Finance</w:t>
      </w:r>
      <w:r w:rsidRPr="00A758F9">
        <w:rPr>
          <w:rFonts w:ascii="Times New Roman" w:hAnsi="Times New Roman" w:cs="Times New Roman"/>
          <w:sz w:val="24"/>
          <w:szCs w:val="24"/>
        </w:rPr>
        <w:t xml:space="preserve">. [online] </w:t>
      </w:r>
      <w:r w:rsidRPr="00A758F9">
        <w:rPr>
          <w:rFonts w:ascii="Times New Roman" w:hAnsi="Times New Roman" w:cs="Times New Roman"/>
          <w:i/>
          <w:iCs/>
          <w:sz w:val="24"/>
          <w:szCs w:val="24"/>
        </w:rPr>
        <w:t>www.mheducation.com</w:t>
      </w:r>
      <w:r w:rsidRPr="00A758F9">
        <w:rPr>
          <w:rFonts w:ascii="Times New Roman" w:hAnsi="Times New Roman" w:cs="Times New Roman"/>
          <w:sz w:val="24"/>
          <w:szCs w:val="24"/>
        </w:rPr>
        <w:t>. Available at: https://www.mheducation.com/highered/product/principles-corporate-finance-brealey-myers/M9781264080946.html.</w:t>
      </w:r>
    </w:p>
    <w:p w14:paraId="23AA8ECB" w14:textId="77777777" w:rsidR="00617225" w:rsidRPr="00A758F9" w:rsidRDefault="00617225" w:rsidP="00A758F9">
      <w:pPr>
        <w:spacing w:line="360" w:lineRule="auto"/>
        <w:jc w:val="both"/>
        <w:rPr>
          <w:rFonts w:ascii="Times New Roman" w:hAnsi="Times New Roman" w:cs="Times New Roman"/>
          <w:sz w:val="24"/>
          <w:szCs w:val="24"/>
        </w:rPr>
      </w:pPr>
      <w:r w:rsidRPr="00A758F9">
        <w:rPr>
          <w:rFonts w:ascii="Times New Roman" w:hAnsi="Times New Roman" w:cs="Times New Roman"/>
          <w:sz w:val="24"/>
          <w:szCs w:val="24"/>
        </w:rPr>
        <w:t xml:space="preserve">Rose, C.S. (2013). </w:t>
      </w:r>
      <w:r w:rsidRPr="00A758F9">
        <w:rPr>
          <w:rFonts w:ascii="Times New Roman" w:hAnsi="Times New Roman" w:cs="Times New Roman"/>
          <w:i/>
          <w:iCs/>
          <w:sz w:val="24"/>
          <w:szCs w:val="24"/>
        </w:rPr>
        <w:t>Barclays and the LIBOR Scandal - Case - Faculty &amp; Research - Harvard Business School</w:t>
      </w:r>
      <w:r w:rsidRPr="00A758F9">
        <w:rPr>
          <w:rFonts w:ascii="Times New Roman" w:hAnsi="Times New Roman" w:cs="Times New Roman"/>
          <w:sz w:val="24"/>
          <w:szCs w:val="24"/>
        </w:rPr>
        <w:t>. [online] www.hbs.edu. Available at: https://www.hbs.edu/faculty/Pages/item.aspx?num=43888#:~:text=In%20settling%20with%20U.K.%20and%20U.S.%20regulators%20the [Accessed 14 Apr. 2024].</w:t>
      </w:r>
    </w:p>
    <w:p w14:paraId="6134BB84" w14:textId="77777777" w:rsidR="00617225" w:rsidRPr="00A758F9" w:rsidRDefault="00617225" w:rsidP="00A758F9">
      <w:pPr>
        <w:spacing w:line="360" w:lineRule="auto"/>
        <w:jc w:val="both"/>
        <w:rPr>
          <w:rFonts w:ascii="Times New Roman" w:hAnsi="Times New Roman" w:cs="Times New Roman"/>
          <w:sz w:val="24"/>
          <w:szCs w:val="24"/>
        </w:rPr>
      </w:pPr>
      <w:r w:rsidRPr="00A758F9">
        <w:rPr>
          <w:rFonts w:ascii="Times New Roman" w:hAnsi="Times New Roman" w:cs="Times New Roman"/>
          <w:sz w:val="24"/>
          <w:szCs w:val="24"/>
        </w:rPr>
        <w:t xml:space="preserve">Salvi, A., Fur, Y.L., </w:t>
      </w:r>
      <w:proofErr w:type="spellStart"/>
      <w:r w:rsidRPr="00A758F9">
        <w:rPr>
          <w:rFonts w:ascii="Times New Roman" w:hAnsi="Times New Roman" w:cs="Times New Roman"/>
          <w:sz w:val="24"/>
          <w:szCs w:val="24"/>
        </w:rPr>
        <w:t>Dallocchio</w:t>
      </w:r>
      <w:proofErr w:type="spellEnd"/>
      <w:r w:rsidRPr="00A758F9">
        <w:rPr>
          <w:rFonts w:ascii="Times New Roman" w:hAnsi="Times New Roman" w:cs="Times New Roman"/>
          <w:sz w:val="24"/>
          <w:szCs w:val="24"/>
        </w:rPr>
        <w:t xml:space="preserve">, M. and </w:t>
      </w:r>
      <w:proofErr w:type="spellStart"/>
      <w:r w:rsidRPr="00A758F9">
        <w:rPr>
          <w:rFonts w:ascii="Times New Roman" w:hAnsi="Times New Roman" w:cs="Times New Roman"/>
          <w:sz w:val="24"/>
          <w:szCs w:val="24"/>
        </w:rPr>
        <w:t>Quiry</w:t>
      </w:r>
      <w:proofErr w:type="spellEnd"/>
      <w:r w:rsidRPr="00A758F9">
        <w:rPr>
          <w:rFonts w:ascii="Times New Roman" w:hAnsi="Times New Roman" w:cs="Times New Roman"/>
          <w:sz w:val="24"/>
          <w:szCs w:val="24"/>
        </w:rPr>
        <w:t xml:space="preserve">, P. (2017). </w:t>
      </w:r>
      <w:r w:rsidRPr="00A758F9">
        <w:rPr>
          <w:rFonts w:ascii="Times New Roman" w:hAnsi="Times New Roman" w:cs="Times New Roman"/>
          <w:i/>
          <w:iCs/>
          <w:sz w:val="24"/>
          <w:szCs w:val="24"/>
        </w:rPr>
        <w:t>Corporate Finance: Theory and Practice, 5th Edition | Wiley</w:t>
      </w:r>
      <w:r w:rsidRPr="00A758F9">
        <w:rPr>
          <w:rFonts w:ascii="Times New Roman" w:hAnsi="Times New Roman" w:cs="Times New Roman"/>
          <w:sz w:val="24"/>
          <w:szCs w:val="24"/>
        </w:rPr>
        <w:t>. [online] Wiley.com. Available at: https://www.wiley.com/en-us/Corporate+Finance%3A+Theory+and+Practice%2C+5th+Edition-p-9781119424529 [Accessed 14 Apr. 2024].</w:t>
      </w:r>
    </w:p>
    <w:p w14:paraId="3F0A9284" w14:textId="77777777" w:rsidR="00617225" w:rsidRPr="00A758F9" w:rsidRDefault="00617225" w:rsidP="00A758F9">
      <w:pPr>
        <w:spacing w:line="360" w:lineRule="auto"/>
        <w:jc w:val="both"/>
        <w:rPr>
          <w:rFonts w:ascii="Times New Roman" w:hAnsi="Times New Roman" w:cs="Times New Roman"/>
          <w:sz w:val="24"/>
          <w:szCs w:val="24"/>
        </w:rPr>
      </w:pPr>
      <w:proofErr w:type="spellStart"/>
      <w:r w:rsidRPr="00A758F9">
        <w:rPr>
          <w:rFonts w:ascii="Times New Roman" w:hAnsi="Times New Roman" w:cs="Times New Roman"/>
          <w:sz w:val="24"/>
          <w:szCs w:val="24"/>
        </w:rPr>
        <w:t>Spezzati</w:t>
      </w:r>
      <w:proofErr w:type="spellEnd"/>
      <w:r w:rsidRPr="00A758F9">
        <w:rPr>
          <w:rFonts w:ascii="Times New Roman" w:hAnsi="Times New Roman" w:cs="Times New Roman"/>
          <w:sz w:val="24"/>
          <w:szCs w:val="24"/>
        </w:rPr>
        <w:t xml:space="preserve">, S. (2021). </w:t>
      </w:r>
      <w:r w:rsidRPr="00A758F9">
        <w:rPr>
          <w:rFonts w:ascii="Times New Roman" w:hAnsi="Times New Roman" w:cs="Times New Roman"/>
          <w:i/>
          <w:iCs/>
          <w:sz w:val="24"/>
          <w:szCs w:val="24"/>
        </w:rPr>
        <w:t>Jeffrey Epstein ties cost Barclays CEO his job</w:t>
      </w:r>
      <w:r w:rsidRPr="00A758F9">
        <w:rPr>
          <w:rFonts w:ascii="Times New Roman" w:hAnsi="Times New Roman" w:cs="Times New Roman"/>
          <w:sz w:val="24"/>
          <w:szCs w:val="24"/>
        </w:rPr>
        <w:t>. [online] Al Jazeera. Available at: https://www.aljazeera.com/economy/2021/11/1/jeffrey-epstein-ties-cost-</w:t>
      </w:r>
      <w:r w:rsidRPr="00A758F9">
        <w:rPr>
          <w:rFonts w:ascii="Times New Roman" w:hAnsi="Times New Roman" w:cs="Times New Roman"/>
          <w:sz w:val="24"/>
          <w:szCs w:val="24"/>
        </w:rPr>
        <w:lastRenderedPageBreak/>
        <w:t>barclays-ceo-his-job#:~:text=Barclays%20Plc%20Chief%20Executive%20Officer [Accessed 14 Apr. 2024].</w:t>
      </w:r>
    </w:p>
    <w:p w14:paraId="13A3AA72" w14:textId="77777777" w:rsidR="00617225" w:rsidRPr="00A758F9" w:rsidRDefault="00617225" w:rsidP="00A758F9">
      <w:pPr>
        <w:spacing w:line="360" w:lineRule="auto"/>
        <w:jc w:val="both"/>
        <w:rPr>
          <w:rFonts w:ascii="Times New Roman" w:hAnsi="Times New Roman" w:cs="Times New Roman"/>
          <w:sz w:val="24"/>
          <w:szCs w:val="24"/>
        </w:rPr>
      </w:pPr>
      <w:r w:rsidRPr="00A758F9">
        <w:rPr>
          <w:rFonts w:ascii="Times New Roman" w:hAnsi="Times New Roman" w:cs="Times New Roman"/>
          <w:sz w:val="24"/>
          <w:szCs w:val="24"/>
        </w:rPr>
        <w:t xml:space="preserve">Weston, J.F. and Copeland, T.E. (1992). </w:t>
      </w:r>
      <w:r w:rsidRPr="00A758F9">
        <w:rPr>
          <w:rFonts w:ascii="Times New Roman" w:hAnsi="Times New Roman" w:cs="Times New Roman"/>
          <w:i/>
          <w:iCs/>
          <w:sz w:val="24"/>
          <w:szCs w:val="24"/>
        </w:rPr>
        <w:t>Managerial Finance</w:t>
      </w:r>
      <w:r w:rsidRPr="00A758F9">
        <w:rPr>
          <w:rFonts w:ascii="Times New Roman" w:hAnsi="Times New Roman" w:cs="Times New Roman"/>
          <w:sz w:val="24"/>
          <w:szCs w:val="24"/>
        </w:rPr>
        <w:t xml:space="preserve">. [online] </w:t>
      </w:r>
      <w:r w:rsidRPr="00A758F9">
        <w:rPr>
          <w:rFonts w:ascii="Times New Roman" w:hAnsi="Times New Roman" w:cs="Times New Roman"/>
          <w:i/>
          <w:iCs/>
          <w:sz w:val="24"/>
          <w:szCs w:val="24"/>
        </w:rPr>
        <w:t>Google Books</w:t>
      </w:r>
      <w:r w:rsidRPr="00A758F9">
        <w:rPr>
          <w:rFonts w:ascii="Times New Roman" w:hAnsi="Times New Roman" w:cs="Times New Roman"/>
          <w:sz w:val="24"/>
          <w:szCs w:val="24"/>
        </w:rPr>
        <w:t>. Dryden Press. Available at: https://books.google.co.in/books/about/Managerial_finance.html?id=6FqfcpeL_noC&amp;redir_esc=y [Accessed 14 Apr. 2024].</w:t>
      </w:r>
    </w:p>
    <w:p w14:paraId="78D67D5F" w14:textId="18D1A16E" w:rsidR="00BA1C76" w:rsidRPr="00A758F9" w:rsidRDefault="00BA1C76" w:rsidP="00A758F9">
      <w:pPr>
        <w:spacing w:line="360" w:lineRule="auto"/>
        <w:jc w:val="both"/>
        <w:rPr>
          <w:rFonts w:ascii="Times New Roman" w:hAnsi="Times New Roman" w:cs="Times New Roman"/>
          <w:sz w:val="24"/>
          <w:szCs w:val="24"/>
        </w:rPr>
      </w:pPr>
      <w:r w:rsidRPr="00A758F9">
        <w:rPr>
          <w:rFonts w:ascii="Times New Roman" w:hAnsi="Times New Roman" w:cs="Times New Roman"/>
          <w:sz w:val="24"/>
          <w:szCs w:val="24"/>
        </w:rPr>
        <w:t>Barclays PLC Annual Report 2019.</w:t>
      </w:r>
    </w:p>
    <w:p w14:paraId="2F68E6DA" w14:textId="060A9FCD" w:rsidR="00BA1C76" w:rsidRPr="00A758F9" w:rsidRDefault="00000000" w:rsidP="00A758F9">
      <w:pPr>
        <w:spacing w:line="360" w:lineRule="auto"/>
        <w:ind w:left="720"/>
        <w:jc w:val="both"/>
        <w:rPr>
          <w:rFonts w:ascii="Times New Roman" w:hAnsi="Times New Roman" w:cs="Times New Roman"/>
          <w:sz w:val="24"/>
          <w:szCs w:val="24"/>
        </w:rPr>
      </w:pPr>
      <w:hyperlink r:id="rId11" w:history="1">
        <w:r w:rsidR="00BA1C76" w:rsidRPr="00A758F9">
          <w:rPr>
            <w:rStyle w:val="Hyperlink"/>
            <w:rFonts w:ascii="Times New Roman" w:hAnsi="Times New Roman" w:cs="Times New Roman"/>
            <w:sz w:val="24"/>
            <w:szCs w:val="24"/>
          </w:rPr>
          <w:t>https://www.google.com/url?sa=t&amp;source=web&amp;rct=j&amp;opi=89978449&amp;url=https://home.barclays/content/dam/home-barclays/documents/investor-relations/reports-and-events/annual-reports/2019/Barclays%2520Bank%2520PLC%2520Annual%2520Report%25202019.pdf&amp;ved=2ahUKEwju1fnRw9qFAxVxzDgGHZYjALYQFnoECB4QAQ&amp;usg=AOvVaw03-ypjoJeD0gJaTIRmfsMj</w:t>
        </w:r>
      </w:hyperlink>
      <w:r w:rsidR="00BA1C76" w:rsidRPr="00A758F9">
        <w:rPr>
          <w:rFonts w:ascii="Times New Roman" w:hAnsi="Times New Roman" w:cs="Times New Roman"/>
          <w:sz w:val="24"/>
          <w:szCs w:val="24"/>
        </w:rPr>
        <w:t xml:space="preserve"> </w:t>
      </w:r>
    </w:p>
    <w:p w14:paraId="70A38B2B" w14:textId="6D104BC7" w:rsidR="00BA1C76" w:rsidRPr="00A758F9" w:rsidRDefault="00BA1C76" w:rsidP="00A758F9">
      <w:pPr>
        <w:spacing w:line="360" w:lineRule="auto"/>
        <w:jc w:val="both"/>
        <w:rPr>
          <w:rFonts w:ascii="Times New Roman" w:hAnsi="Times New Roman" w:cs="Times New Roman"/>
          <w:sz w:val="24"/>
          <w:szCs w:val="24"/>
        </w:rPr>
      </w:pPr>
      <w:r w:rsidRPr="00A758F9">
        <w:rPr>
          <w:rFonts w:ascii="Times New Roman" w:hAnsi="Times New Roman" w:cs="Times New Roman"/>
          <w:sz w:val="24"/>
          <w:szCs w:val="24"/>
        </w:rPr>
        <w:t>Barclays PLC Annual Report 2020.</w:t>
      </w:r>
    </w:p>
    <w:p w14:paraId="73012716" w14:textId="7306A82D" w:rsidR="00BA1C76" w:rsidRPr="00A758F9" w:rsidRDefault="00000000" w:rsidP="00A758F9">
      <w:pPr>
        <w:spacing w:line="360" w:lineRule="auto"/>
        <w:ind w:left="720"/>
        <w:jc w:val="both"/>
        <w:rPr>
          <w:rFonts w:ascii="Times New Roman" w:hAnsi="Times New Roman" w:cs="Times New Roman"/>
          <w:sz w:val="24"/>
          <w:szCs w:val="24"/>
        </w:rPr>
      </w:pPr>
      <w:hyperlink r:id="rId12" w:history="1">
        <w:r w:rsidR="00BA1C76" w:rsidRPr="00A758F9">
          <w:rPr>
            <w:rStyle w:val="Hyperlink"/>
            <w:rFonts w:ascii="Times New Roman" w:hAnsi="Times New Roman" w:cs="Times New Roman"/>
            <w:sz w:val="24"/>
            <w:szCs w:val="24"/>
          </w:rPr>
          <w:t>https://www.google.com/url?sa=t&amp;source=web&amp;rct=j&amp;opi=89978449&amp;url=https://home.barclays/content/dam/home-barclays/documents/investor-relations/reports-and-events/annual-reports/2020/Barclays-PLC-Annual-Report-2020.pdf&amp;ved=2ahUKEwjT0OHIw9qFAxWMzTgGHafNA80QFnoECBkQAQ&amp;usg=AOvVaw2dvgIXpJ2sQnyXhMfPQjMB</w:t>
        </w:r>
      </w:hyperlink>
      <w:r w:rsidR="00BA1C76" w:rsidRPr="00A758F9">
        <w:rPr>
          <w:rFonts w:ascii="Times New Roman" w:hAnsi="Times New Roman" w:cs="Times New Roman"/>
          <w:sz w:val="24"/>
          <w:szCs w:val="24"/>
        </w:rPr>
        <w:t xml:space="preserve"> </w:t>
      </w:r>
    </w:p>
    <w:p w14:paraId="4716C51D" w14:textId="64FC26F2" w:rsidR="00BA1C76" w:rsidRPr="00A758F9" w:rsidRDefault="00BA1C76" w:rsidP="00A758F9">
      <w:pPr>
        <w:spacing w:line="360" w:lineRule="auto"/>
        <w:jc w:val="both"/>
        <w:rPr>
          <w:rFonts w:ascii="Times New Roman" w:hAnsi="Times New Roman" w:cs="Times New Roman"/>
          <w:sz w:val="24"/>
          <w:szCs w:val="24"/>
        </w:rPr>
      </w:pPr>
      <w:r w:rsidRPr="00A758F9">
        <w:rPr>
          <w:rFonts w:ascii="Times New Roman" w:hAnsi="Times New Roman" w:cs="Times New Roman"/>
          <w:sz w:val="24"/>
          <w:szCs w:val="24"/>
        </w:rPr>
        <w:t>Barclays PLC Annual Report 2021.</w:t>
      </w:r>
    </w:p>
    <w:p w14:paraId="240B8102" w14:textId="0147E4BA" w:rsidR="00BA1C76" w:rsidRPr="00A758F9" w:rsidRDefault="00000000" w:rsidP="00A758F9">
      <w:pPr>
        <w:spacing w:line="360" w:lineRule="auto"/>
        <w:ind w:left="720"/>
        <w:jc w:val="both"/>
        <w:rPr>
          <w:rFonts w:ascii="Times New Roman" w:hAnsi="Times New Roman" w:cs="Times New Roman"/>
          <w:sz w:val="24"/>
          <w:szCs w:val="24"/>
        </w:rPr>
      </w:pPr>
      <w:hyperlink r:id="rId13" w:history="1">
        <w:r w:rsidR="00BA1C76" w:rsidRPr="00A758F9">
          <w:rPr>
            <w:rStyle w:val="Hyperlink"/>
            <w:rFonts w:ascii="Times New Roman" w:hAnsi="Times New Roman" w:cs="Times New Roman"/>
            <w:sz w:val="24"/>
            <w:szCs w:val="24"/>
          </w:rPr>
          <w:t>https://www.google.com/url?sa=t&amp;source=web&amp;rct=j&amp;opi=89978449&amp;url=https://home.barclays/content/dam/home-barclays/documents/investor-relations/reports-and-events/annual-reports/2021/Barclays-PLC-Annual-Report-2021.pdf&amp;ved=2ahUKEwi9jee3w9qFAxV33jgGHfFRDIoQFnoECB4QAQ&amp;usg=AOvVaw3p7XBZSfTUkYIfX2dF_wA-</w:t>
        </w:r>
      </w:hyperlink>
      <w:r w:rsidR="00BA1C76" w:rsidRPr="00A758F9">
        <w:rPr>
          <w:rFonts w:ascii="Times New Roman" w:hAnsi="Times New Roman" w:cs="Times New Roman"/>
          <w:sz w:val="24"/>
          <w:szCs w:val="24"/>
        </w:rPr>
        <w:t xml:space="preserve"> </w:t>
      </w:r>
    </w:p>
    <w:p w14:paraId="7350F3BF" w14:textId="3F177FF4" w:rsidR="00BA1C76" w:rsidRPr="00A758F9" w:rsidRDefault="00BA1C76" w:rsidP="00A758F9">
      <w:pPr>
        <w:spacing w:line="360" w:lineRule="auto"/>
        <w:jc w:val="both"/>
        <w:rPr>
          <w:rFonts w:ascii="Times New Roman" w:hAnsi="Times New Roman" w:cs="Times New Roman"/>
          <w:sz w:val="24"/>
          <w:szCs w:val="24"/>
        </w:rPr>
      </w:pPr>
      <w:r w:rsidRPr="00A758F9">
        <w:rPr>
          <w:rFonts w:ascii="Times New Roman" w:hAnsi="Times New Roman" w:cs="Times New Roman"/>
          <w:sz w:val="24"/>
          <w:szCs w:val="24"/>
        </w:rPr>
        <w:t>Barclays PLC Annual Report 2022.</w:t>
      </w:r>
    </w:p>
    <w:p w14:paraId="6BB4F5D5" w14:textId="77777777" w:rsidR="00BA1C76" w:rsidRPr="00A758F9" w:rsidRDefault="00000000" w:rsidP="00A758F9">
      <w:pPr>
        <w:spacing w:line="360" w:lineRule="auto"/>
        <w:ind w:left="720"/>
        <w:jc w:val="both"/>
        <w:rPr>
          <w:rFonts w:ascii="Times New Roman" w:hAnsi="Times New Roman" w:cs="Times New Roman"/>
          <w:sz w:val="24"/>
          <w:szCs w:val="24"/>
        </w:rPr>
      </w:pPr>
      <w:hyperlink r:id="rId14" w:history="1">
        <w:r w:rsidR="00BA1C76" w:rsidRPr="00A758F9">
          <w:rPr>
            <w:rStyle w:val="Hyperlink"/>
            <w:rFonts w:ascii="Times New Roman" w:hAnsi="Times New Roman" w:cs="Times New Roman"/>
            <w:sz w:val="24"/>
            <w:szCs w:val="24"/>
          </w:rPr>
          <w:t>https://www.google.com/url?sa=t&amp;source=web&amp;rct=j&amp;opi=89978449&amp;url=https://home.barclays/content/dam/home-barclays/documents/investor-relations/reports-and-events/annual-reports/2022/AR/Barclays-PLC-Annual-Report-</w:t>
        </w:r>
        <w:r w:rsidR="00BA1C76" w:rsidRPr="00A758F9">
          <w:rPr>
            <w:rStyle w:val="Hyperlink"/>
            <w:rFonts w:ascii="Times New Roman" w:hAnsi="Times New Roman" w:cs="Times New Roman"/>
            <w:sz w:val="24"/>
            <w:szCs w:val="24"/>
          </w:rPr>
          <w:lastRenderedPageBreak/>
          <w:t>2022.pdf&amp;ved=2ahUKEwiir9SrvNqFAxVB4jgGHcCkB-MQFnoECAUQAQ&amp;usg=AOvVaw22ZB9i3WQRWu05tY5x1uxR</w:t>
        </w:r>
      </w:hyperlink>
      <w:r w:rsidR="00BA1C76" w:rsidRPr="00A758F9">
        <w:rPr>
          <w:rFonts w:ascii="Times New Roman" w:hAnsi="Times New Roman" w:cs="Times New Roman"/>
          <w:sz w:val="24"/>
          <w:szCs w:val="24"/>
        </w:rPr>
        <w:t xml:space="preserve"> </w:t>
      </w:r>
    </w:p>
    <w:p w14:paraId="4E7C142F" w14:textId="0F92D2BA" w:rsidR="00BA1C76" w:rsidRPr="00A758F9" w:rsidRDefault="00BA1C76" w:rsidP="00A758F9">
      <w:pPr>
        <w:spacing w:line="360" w:lineRule="auto"/>
        <w:jc w:val="both"/>
        <w:rPr>
          <w:rFonts w:ascii="Times New Roman" w:hAnsi="Times New Roman" w:cs="Times New Roman"/>
          <w:sz w:val="24"/>
          <w:szCs w:val="24"/>
        </w:rPr>
      </w:pPr>
      <w:r w:rsidRPr="00A758F9">
        <w:rPr>
          <w:rFonts w:ascii="Times New Roman" w:hAnsi="Times New Roman" w:cs="Times New Roman"/>
          <w:sz w:val="24"/>
          <w:szCs w:val="24"/>
        </w:rPr>
        <w:t>Barclays PLC Annual Report 2023</w:t>
      </w:r>
    </w:p>
    <w:p w14:paraId="7C870FBC" w14:textId="18B930B8" w:rsidR="00D417EB" w:rsidRPr="00756179" w:rsidRDefault="00000000" w:rsidP="00A758F9">
      <w:pPr>
        <w:spacing w:line="360" w:lineRule="auto"/>
        <w:ind w:left="720"/>
        <w:jc w:val="both"/>
        <w:rPr>
          <w:rFonts w:ascii="Times New Roman" w:hAnsi="Times New Roman" w:cs="Times New Roman"/>
          <w:sz w:val="24"/>
          <w:szCs w:val="24"/>
        </w:rPr>
      </w:pPr>
      <w:hyperlink r:id="rId15" w:history="1">
        <w:r w:rsidR="00BA1C76" w:rsidRPr="00A758F9">
          <w:rPr>
            <w:rStyle w:val="Hyperlink"/>
            <w:rFonts w:ascii="Times New Roman" w:hAnsi="Times New Roman" w:cs="Times New Roman"/>
            <w:sz w:val="24"/>
            <w:szCs w:val="24"/>
          </w:rPr>
          <w:t>https://home.barclays/content/dam/home-barclays/documents/investor-relations/reports-and-events/annual-reports/2023/Barclays-PLC-Annual-Report-2023.pdf</w:t>
        </w:r>
      </w:hyperlink>
    </w:p>
    <w:sectPr w:rsidR="00D417EB" w:rsidRPr="00756179" w:rsidSect="00F11D8B">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AA75691" w14:textId="77777777" w:rsidR="00F11D8B" w:rsidRDefault="00F11D8B" w:rsidP="00F941BC">
      <w:pPr>
        <w:spacing w:after="0" w:line="240" w:lineRule="auto"/>
      </w:pPr>
      <w:r>
        <w:separator/>
      </w:r>
    </w:p>
  </w:endnote>
  <w:endnote w:type="continuationSeparator" w:id="0">
    <w:p w14:paraId="2605579E" w14:textId="77777777" w:rsidR="00F11D8B" w:rsidRDefault="00F11D8B" w:rsidP="00F941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728212171"/>
      <w:docPartObj>
        <w:docPartGallery w:val="Page Numbers (Bottom of Page)"/>
        <w:docPartUnique/>
      </w:docPartObj>
    </w:sdtPr>
    <w:sdtEndPr>
      <w:rPr>
        <w:noProof/>
      </w:rPr>
    </w:sdtEndPr>
    <w:sdtContent>
      <w:p w14:paraId="368479EF" w14:textId="53982A5E" w:rsidR="00F941BC" w:rsidRDefault="00F941B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A363426" w14:textId="77777777" w:rsidR="00F941BC" w:rsidRDefault="00F941B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C0DD795" w14:textId="77777777" w:rsidR="00F11D8B" w:rsidRDefault="00F11D8B" w:rsidP="00F941BC">
      <w:pPr>
        <w:spacing w:after="0" w:line="240" w:lineRule="auto"/>
      </w:pPr>
      <w:r>
        <w:separator/>
      </w:r>
    </w:p>
  </w:footnote>
  <w:footnote w:type="continuationSeparator" w:id="0">
    <w:p w14:paraId="547D0394" w14:textId="77777777" w:rsidR="00F11D8B" w:rsidRDefault="00F11D8B" w:rsidP="00F941B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0B2FFC"/>
    <w:multiLevelType w:val="hybridMultilevel"/>
    <w:tmpl w:val="01022688"/>
    <w:lvl w:ilvl="0" w:tplc="1AB0125C">
      <w:numFmt w:val="bullet"/>
      <w:lvlText w:val=""/>
      <w:lvlJc w:val="left"/>
      <w:pPr>
        <w:ind w:left="720" w:hanging="360"/>
      </w:pPr>
      <w:rPr>
        <w:rFonts w:ascii="Symbol" w:eastAsiaTheme="minorHAnsi" w:hAnsi="Symbol" w:cs="Times New Roman"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019E33FF"/>
    <w:multiLevelType w:val="hybridMultilevel"/>
    <w:tmpl w:val="EB825C8A"/>
    <w:lvl w:ilvl="0" w:tplc="40090003">
      <w:start w:val="1"/>
      <w:numFmt w:val="bullet"/>
      <w:lvlText w:val="o"/>
      <w:lvlJc w:val="left"/>
      <w:pPr>
        <w:ind w:left="720" w:hanging="360"/>
      </w:pPr>
      <w:rPr>
        <w:rFonts w:ascii="Courier New" w:hAnsi="Courier New" w:cs="Courier New"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04724B9A"/>
    <w:multiLevelType w:val="hybridMultilevel"/>
    <w:tmpl w:val="1F72A93C"/>
    <w:lvl w:ilvl="0" w:tplc="40090003">
      <w:start w:val="1"/>
      <w:numFmt w:val="bullet"/>
      <w:lvlText w:val="o"/>
      <w:lvlJc w:val="left"/>
      <w:pPr>
        <w:ind w:left="720" w:hanging="360"/>
      </w:pPr>
      <w:rPr>
        <w:rFonts w:ascii="Courier New" w:hAnsi="Courier New" w:cs="Courier New" w:hint="default"/>
      </w:rPr>
    </w:lvl>
    <w:lvl w:ilvl="1" w:tplc="40090003">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0500736F"/>
    <w:multiLevelType w:val="hybridMultilevel"/>
    <w:tmpl w:val="4FEEEA48"/>
    <w:lvl w:ilvl="0" w:tplc="40090003">
      <w:start w:val="1"/>
      <w:numFmt w:val="bullet"/>
      <w:lvlText w:val="o"/>
      <w:lvlJc w:val="left"/>
      <w:pPr>
        <w:ind w:left="720" w:hanging="360"/>
      </w:pPr>
      <w:rPr>
        <w:rFonts w:ascii="Courier New" w:hAnsi="Courier New" w:cs="Courier New"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0B4A4081"/>
    <w:multiLevelType w:val="hybridMultilevel"/>
    <w:tmpl w:val="ABFC7EDA"/>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10792F6F"/>
    <w:multiLevelType w:val="hybridMultilevel"/>
    <w:tmpl w:val="FE2202F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15:restartNumberingAfterBreak="0">
    <w:nsid w:val="13F834F3"/>
    <w:multiLevelType w:val="hybridMultilevel"/>
    <w:tmpl w:val="F2286BAA"/>
    <w:lvl w:ilvl="0" w:tplc="062E89D4">
      <w:numFmt w:val="bullet"/>
      <w:lvlText w:val=""/>
      <w:lvlJc w:val="left"/>
      <w:pPr>
        <w:ind w:left="720" w:hanging="360"/>
      </w:pPr>
      <w:rPr>
        <w:rFonts w:ascii="Symbol" w:eastAsiaTheme="minorHAnsi" w:hAnsi="Symbol" w:cs="Times New Roman"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7" w15:restartNumberingAfterBreak="0">
    <w:nsid w:val="18BB6123"/>
    <w:multiLevelType w:val="hybridMultilevel"/>
    <w:tmpl w:val="A7F4BB20"/>
    <w:lvl w:ilvl="0" w:tplc="40090003">
      <w:start w:val="1"/>
      <w:numFmt w:val="bullet"/>
      <w:lvlText w:val="o"/>
      <w:lvlJc w:val="left"/>
      <w:pPr>
        <w:ind w:left="720" w:hanging="360"/>
      </w:pPr>
      <w:rPr>
        <w:rFonts w:ascii="Courier New" w:hAnsi="Courier New" w:cs="Courier New" w:hint="default"/>
      </w:rPr>
    </w:lvl>
    <w:lvl w:ilvl="1" w:tplc="40090003">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8" w15:restartNumberingAfterBreak="0">
    <w:nsid w:val="1B02535D"/>
    <w:multiLevelType w:val="hybridMultilevel"/>
    <w:tmpl w:val="D012CC4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9" w15:restartNumberingAfterBreak="0">
    <w:nsid w:val="22BB0F68"/>
    <w:multiLevelType w:val="hybridMultilevel"/>
    <w:tmpl w:val="61207B10"/>
    <w:lvl w:ilvl="0" w:tplc="40090003">
      <w:start w:val="1"/>
      <w:numFmt w:val="bullet"/>
      <w:lvlText w:val="o"/>
      <w:lvlJc w:val="left"/>
      <w:pPr>
        <w:ind w:left="720" w:hanging="360"/>
      </w:pPr>
      <w:rPr>
        <w:rFonts w:ascii="Courier New" w:hAnsi="Courier New" w:cs="Courier New"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0" w15:restartNumberingAfterBreak="0">
    <w:nsid w:val="2C562A21"/>
    <w:multiLevelType w:val="hybridMultilevel"/>
    <w:tmpl w:val="C596B94C"/>
    <w:lvl w:ilvl="0" w:tplc="C7FE0E28">
      <w:numFmt w:val="bullet"/>
      <w:lvlText w:val="•"/>
      <w:lvlJc w:val="left"/>
      <w:pPr>
        <w:ind w:left="720" w:hanging="360"/>
      </w:pPr>
      <w:rPr>
        <w:rFonts w:ascii="Times New Roman" w:eastAsiaTheme="minorHAnsi" w:hAnsi="Times New Roman" w:cs="Times New Roman"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1" w15:restartNumberingAfterBreak="0">
    <w:nsid w:val="2DDB6246"/>
    <w:multiLevelType w:val="hybridMultilevel"/>
    <w:tmpl w:val="FEBACFC8"/>
    <w:lvl w:ilvl="0" w:tplc="40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301D0D0A"/>
    <w:multiLevelType w:val="hybridMultilevel"/>
    <w:tmpl w:val="29ECB116"/>
    <w:lvl w:ilvl="0" w:tplc="40090003">
      <w:start w:val="1"/>
      <w:numFmt w:val="bullet"/>
      <w:lvlText w:val="o"/>
      <w:lvlJc w:val="left"/>
      <w:pPr>
        <w:ind w:left="720" w:hanging="360"/>
      </w:pPr>
      <w:rPr>
        <w:rFonts w:ascii="Courier New" w:hAnsi="Courier New" w:cs="Courier New" w:hint="default"/>
      </w:rPr>
    </w:lvl>
    <w:lvl w:ilvl="1" w:tplc="40090003">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3" w15:restartNumberingAfterBreak="0">
    <w:nsid w:val="31D16488"/>
    <w:multiLevelType w:val="hybridMultilevel"/>
    <w:tmpl w:val="1112436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4" w15:restartNumberingAfterBreak="0">
    <w:nsid w:val="37101F77"/>
    <w:multiLevelType w:val="hybridMultilevel"/>
    <w:tmpl w:val="B0EA6E42"/>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5" w15:restartNumberingAfterBreak="0">
    <w:nsid w:val="3B783647"/>
    <w:multiLevelType w:val="hybridMultilevel"/>
    <w:tmpl w:val="114CE38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6" w15:restartNumberingAfterBreak="0">
    <w:nsid w:val="3D564E02"/>
    <w:multiLevelType w:val="hybridMultilevel"/>
    <w:tmpl w:val="B466390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7" w15:restartNumberingAfterBreak="0">
    <w:nsid w:val="407C23C8"/>
    <w:multiLevelType w:val="hybridMultilevel"/>
    <w:tmpl w:val="CD8E6FF6"/>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8" w15:restartNumberingAfterBreak="0">
    <w:nsid w:val="436E1D53"/>
    <w:multiLevelType w:val="hybridMultilevel"/>
    <w:tmpl w:val="A5F89C1C"/>
    <w:lvl w:ilvl="0" w:tplc="40090003">
      <w:start w:val="1"/>
      <w:numFmt w:val="bullet"/>
      <w:lvlText w:val="o"/>
      <w:lvlJc w:val="left"/>
      <w:pPr>
        <w:ind w:left="720" w:hanging="360"/>
      </w:pPr>
      <w:rPr>
        <w:rFonts w:ascii="Courier New" w:hAnsi="Courier New" w:cs="Courier New" w:hint="default"/>
      </w:rPr>
    </w:lvl>
    <w:lvl w:ilvl="1" w:tplc="781C3D7C">
      <w:numFmt w:val="bullet"/>
      <w:lvlText w:val=""/>
      <w:lvlJc w:val="left"/>
      <w:pPr>
        <w:ind w:left="1440" w:hanging="360"/>
      </w:pPr>
      <w:rPr>
        <w:rFonts w:ascii="Symbol" w:eastAsiaTheme="minorHAnsi" w:hAnsi="Symbol" w:cs="Times New Roman"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9" w15:restartNumberingAfterBreak="0">
    <w:nsid w:val="4A420EFF"/>
    <w:multiLevelType w:val="hybridMultilevel"/>
    <w:tmpl w:val="A2980B68"/>
    <w:lvl w:ilvl="0" w:tplc="1AB0125C">
      <w:numFmt w:val="bullet"/>
      <w:lvlText w:val=""/>
      <w:lvlJc w:val="left"/>
      <w:pPr>
        <w:ind w:left="720" w:hanging="360"/>
      </w:pPr>
      <w:rPr>
        <w:rFonts w:ascii="Symbol" w:eastAsiaTheme="minorHAnsi" w:hAnsi="Symbol" w:cs="Times New Roman"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0" w15:restartNumberingAfterBreak="0">
    <w:nsid w:val="53534F3F"/>
    <w:multiLevelType w:val="hybridMultilevel"/>
    <w:tmpl w:val="EA5669CE"/>
    <w:lvl w:ilvl="0" w:tplc="C7FE0E28">
      <w:numFmt w:val="bullet"/>
      <w:lvlText w:val="•"/>
      <w:lvlJc w:val="left"/>
      <w:pPr>
        <w:ind w:left="720" w:hanging="360"/>
      </w:pPr>
      <w:rPr>
        <w:rFonts w:ascii="Times New Roman" w:eastAsiaTheme="minorHAnsi" w:hAnsi="Times New Roman" w:cs="Times New Roman"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1" w15:restartNumberingAfterBreak="0">
    <w:nsid w:val="53CD2647"/>
    <w:multiLevelType w:val="hybridMultilevel"/>
    <w:tmpl w:val="72746B24"/>
    <w:lvl w:ilvl="0" w:tplc="C7FE0E28">
      <w:numFmt w:val="bullet"/>
      <w:lvlText w:val="•"/>
      <w:lvlJc w:val="left"/>
      <w:pPr>
        <w:ind w:left="720" w:hanging="360"/>
      </w:pPr>
      <w:rPr>
        <w:rFonts w:ascii="Times New Roman" w:eastAsiaTheme="minorHAnsi" w:hAnsi="Times New Roman" w:cs="Times New Roman"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2" w15:restartNumberingAfterBreak="0">
    <w:nsid w:val="56250385"/>
    <w:multiLevelType w:val="hybridMultilevel"/>
    <w:tmpl w:val="3FD06308"/>
    <w:lvl w:ilvl="0" w:tplc="FFFFFFFF">
      <w:start w:val="1"/>
      <w:numFmt w:val="bullet"/>
      <w:lvlText w:val="o"/>
      <w:lvlJc w:val="left"/>
      <w:pPr>
        <w:ind w:left="720" w:hanging="360"/>
      </w:pPr>
      <w:rPr>
        <w:rFonts w:ascii="Courier New" w:hAnsi="Courier New" w:cs="Courier New" w:hint="default"/>
      </w:rPr>
    </w:lvl>
    <w:lvl w:ilvl="1" w:tplc="40090003">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688B7263"/>
    <w:multiLevelType w:val="hybridMultilevel"/>
    <w:tmpl w:val="CAEC71EC"/>
    <w:lvl w:ilvl="0" w:tplc="C7FE0E28">
      <w:numFmt w:val="bullet"/>
      <w:lvlText w:val="•"/>
      <w:lvlJc w:val="left"/>
      <w:pPr>
        <w:ind w:left="720" w:hanging="360"/>
      </w:pPr>
      <w:rPr>
        <w:rFonts w:ascii="Times New Roman" w:eastAsiaTheme="minorHAnsi" w:hAnsi="Times New Roman" w:cs="Times New Roman"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4" w15:restartNumberingAfterBreak="0">
    <w:nsid w:val="6ADD6C5E"/>
    <w:multiLevelType w:val="hybridMultilevel"/>
    <w:tmpl w:val="A6D6FB1C"/>
    <w:lvl w:ilvl="0" w:tplc="C316D6EC">
      <w:numFmt w:val="bullet"/>
      <w:lvlText w:val=""/>
      <w:lvlJc w:val="left"/>
      <w:pPr>
        <w:ind w:left="720" w:hanging="360"/>
      </w:pPr>
      <w:rPr>
        <w:rFonts w:ascii="Symbol" w:eastAsiaTheme="minorHAnsi" w:hAnsi="Symbol" w:cs="Times New Roman"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5" w15:restartNumberingAfterBreak="0">
    <w:nsid w:val="7267223B"/>
    <w:multiLevelType w:val="hybridMultilevel"/>
    <w:tmpl w:val="F8243E2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6" w15:restartNumberingAfterBreak="0">
    <w:nsid w:val="72FD3264"/>
    <w:multiLevelType w:val="hybridMultilevel"/>
    <w:tmpl w:val="AFEC70F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7" w15:restartNumberingAfterBreak="0">
    <w:nsid w:val="751923F3"/>
    <w:multiLevelType w:val="hybridMultilevel"/>
    <w:tmpl w:val="C970650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8" w15:restartNumberingAfterBreak="0">
    <w:nsid w:val="7DDE7A32"/>
    <w:multiLevelType w:val="hybridMultilevel"/>
    <w:tmpl w:val="E99A53D2"/>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1335953545">
    <w:abstractNumId w:val="13"/>
  </w:num>
  <w:num w:numId="2" w16cid:durableId="237251826">
    <w:abstractNumId w:val="27"/>
  </w:num>
  <w:num w:numId="3" w16cid:durableId="265313933">
    <w:abstractNumId w:val="5"/>
  </w:num>
  <w:num w:numId="4" w16cid:durableId="1683051149">
    <w:abstractNumId w:val="16"/>
  </w:num>
  <w:num w:numId="5" w16cid:durableId="408044582">
    <w:abstractNumId w:val="8"/>
  </w:num>
  <w:num w:numId="6" w16cid:durableId="211431536">
    <w:abstractNumId w:val="25"/>
  </w:num>
  <w:num w:numId="7" w16cid:durableId="12344450">
    <w:abstractNumId w:val="17"/>
  </w:num>
  <w:num w:numId="8" w16cid:durableId="763919140">
    <w:abstractNumId w:val="26"/>
  </w:num>
  <w:num w:numId="9" w16cid:durableId="81949252">
    <w:abstractNumId w:val="28"/>
  </w:num>
  <w:num w:numId="10" w16cid:durableId="760680725">
    <w:abstractNumId w:val="4"/>
  </w:num>
  <w:num w:numId="11" w16cid:durableId="1671257112">
    <w:abstractNumId w:val="15"/>
  </w:num>
  <w:num w:numId="12" w16cid:durableId="1666937076">
    <w:abstractNumId w:val="11"/>
  </w:num>
  <w:num w:numId="13" w16cid:durableId="1506704470">
    <w:abstractNumId w:val="12"/>
  </w:num>
  <w:num w:numId="14" w16cid:durableId="1008170458">
    <w:abstractNumId w:val="6"/>
  </w:num>
  <w:num w:numId="15" w16cid:durableId="147326586">
    <w:abstractNumId w:val="7"/>
  </w:num>
  <w:num w:numId="16" w16cid:durableId="1058016572">
    <w:abstractNumId w:val="24"/>
  </w:num>
  <w:num w:numId="17" w16cid:durableId="1992054537">
    <w:abstractNumId w:val="18"/>
  </w:num>
  <w:num w:numId="18" w16cid:durableId="1696156099">
    <w:abstractNumId w:val="2"/>
  </w:num>
  <w:num w:numId="19" w16cid:durableId="1010565526">
    <w:abstractNumId w:val="19"/>
  </w:num>
  <w:num w:numId="20" w16cid:durableId="1231386451">
    <w:abstractNumId w:val="0"/>
  </w:num>
  <w:num w:numId="21" w16cid:durableId="1879201322">
    <w:abstractNumId w:val="23"/>
  </w:num>
  <w:num w:numId="22" w16cid:durableId="2120299160">
    <w:abstractNumId w:val="10"/>
  </w:num>
  <w:num w:numId="23" w16cid:durableId="195625299">
    <w:abstractNumId w:val="1"/>
  </w:num>
  <w:num w:numId="24" w16cid:durableId="743913685">
    <w:abstractNumId w:val="3"/>
  </w:num>
  <w:num w:numId="25" w16cid:durableId="701632413">
    <w:abstractNumId w:val="22"/>
  </w:num>
  <w:num w:numId="26" w16cid:durableId="948657539">
    <w:abstractNumId w:val="9"/>
  </w:num>
  <w:num w:numId="27" w16cid:durableId="1879510255">
    <w:abstractNumId w:val="20"/>
  </w:num>
  <w:num w:numId="28" w16cid:durableId="1455366277">
    <w:abstractNumId w:val="21"/>
  </w:num>
  <w:num w:numId="29" w16cid:durableId="1080979978">
    <w:abstractNumId w:val="11"/>
  </w:num>
  <w:num w:numId="30" w16cid:durableId="53106920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34AD"/>
    <w:rsid w:val="000016BC"/>
    <w:rsid w:val="000602E9"/>
    <w:rsid w:val="00097FC5"/>
    <w:rsid w:val="00147486"/>
    <w:rsid w:val="00163D8B"/>
    <w:rsid w:val="00165F98"/>
    <w:rsid w:val="00167A5E"/>
    <w:rsid w:val="00180870"/>
    <w:rsid w:val="001A336E"/>
    <w:rsid w:val="001C65F3"/>
    <w:rsid w:val="001E1FBB"/>
    <w:rsid w:val="00227241"/>
    <w:rsid w:val="002678B0"/>
    <w:rsid w:val="00272BA5"/>
    <w:rsid w:val="002C1DBA"/>
    <w:rsid w:val="003134AD"/>
    <w:rsid w:val="003977AD"/>
    <w:rsid w:val="003B7B7C"/>
    <w:rsid w:val="004155F4"/>
    <w:rsid w:val="004552C5"/>
    <w:rsid w:val="004831E8"/>
    <w:rsid w:val="004C36DB"/>
    <w:rsid w:val="005D006F"/>
    <w:rsid w:val="005D1F7B"/>
    <w:rsid w:val="00617225"/>
    <w:rsid w:val="00625D4E"/>
    <w:rsid w:val="006500D1"/>
    <w:rsid w:val="0066667F"/>
    <w:rsid w:val="006A2B6E"/>
    <w:rsid w:val="007025BE"/>
    <w:rsid w:val="0071485C"/>
    <w:rsid w:val="007356F0"/>
    <w:rsid w:val="00756179"/>
    <w:rsid w:val="0077497C"/>
    <w:rsid w:val="00792BAE"/>
    <w:rsid w:val="007A3ED2"/>
    <w:rsid w:val="007C1E7B"/>
    <w:rsid w:val="00823B00"/>
    <w:rsid w:val="00824141"/>
    <w:rsid w:val="0083078E"/>
    <w:rsid w:val="0087266C"/>
    <w:rsid w:val="008B3B1C"/>
    <w:rsid w:val="008D308F"/>
    <w:rsid w:val="008E53E7"/>
    <w:rsid w:val="00901E66"/>
    <w:rsid w:val="009173A0"/>
    <w:rsid w:val="009401D2"/>
    <w:rsid w:val="009A52CA"/>
    <w:rsid w:val="00A156C3"/>
    <w:rsid w:val="00A758F9"/>
    <w:rsid w:val="00AC2BA6"/>
    <w:rsid w:val="00B14996"/>
    <w:rsid w:val="00B312FF"/>
    <w:rsid w:val="00B40B6A"/>
    <w:rsid w:val="00BA1C76"/>
    <w:rsid w:val="00BB3314"/>
    <w:rsid w:val="00BC1428"/>
    <w:rsid w:val="00C205B9"/>
    <w:rsid w:val="00C2088E"/>
    <w:rsid w:val="00C27AFE"/>
    <w:rsid w:val="00C44D46"/>
    <w:rsid w:val="00C9552D"/>
    <w:rsid w:val="00CF43AB"/>
    <w:rsid w:val="00D417EB"/>
    <w:rsid w:val="00DB4925"/>
    <w:rsid w:val="00DE126B"/>
    <w:rsid w:val="00DF51C7"/>
    <w:rsid w:val="00E67459"/>
    <w:rsid w:val="00E9129D"/>
    <w:rsid w:val="00EA238B"/>
    <w:rsid w:val="00EB227B"/>
    <w:rsid w:val="00F11D8B"/>
    <w:rsid w:val="00F3713A"/>
    <w:rsid w:val="00F941BC"/>
    <w:rsid w:val="00FE3C8F"/>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1BE8EE8"/>
  <w15:chartTrackingRefBased/>
  <w15:docId w15:val="{18F804FD-33ED-457F-BED9-A4BE7F4B2D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65F9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65F9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5617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
    <w:name w:val="Grid Table 1 Light"/>
    <w:basedOn w:val="TableNormal"/>
    <w:uiPriority w:val="46"/>
    <w:rsid w:val="00756179"/>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PlainTable5">
    <w:name w:val="Plain Table 5"/>
    <w:basedOn w:val="TableNormal"/>
    <w:uiPriority w:val="45"/>
    <w:rsid w:val="00756179"/>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ListParagraph">
    <w:name w:val="List Paragraph"/>
    <w:basedOn w:val="Normal"/>
    <w:uiPriority w:val="34"/>
    <w:qFormat/>
    <w:rsid w:val="00756179"/>
    <w:pPr>
      <w:ind w:left="720"/>
      <w:contextualSpacing/>
    </w:pPr>
  </w:style>
  <w:style w:type="character" w:customStyle="1" w:styleId="Heading1Char">
    <w:name w:val="Heading 1 Char"/>
    <w:basedOn w:val="DefaultParagraphFont"/>
    <w:link w:val="Heading1"/>
    <w:uiPriority w:val="9"/>
    <w:rsid w:val="00165F98"/>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165F98"/>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C27AFE"/>
    <w:pPr>
      <w:outlineLvl w:val="9"/>
    </w:pPr>
    <w:rPr>
      <w:kern w:val="0"/>
      <w:lang w:val="en-US"/>
      <w14:ligatures w14:val="none"/>
    </w:rPr>
  </w:style>
  <w:style w:type="paragraph" w:styleId="TOC1">
    <w:name w:val="toc 1"/>
    <w:basedOn w:val="Normal"/>
    <w:next w:val="Normal"/>
    <w:autoRedefine/>
    <w:uiPriority w:val="39"/>
    <w:unhideWhenUsed/>
    <w:rsid w:val="00C27AFE"/>
    <w:pPr>
      <w:spacing w:after="100"/>
    </w:pPr>
  </w:style>
  <w:style w:type="paragraph" w:styleId="TOC2">
    <w:name w:val="toc 2"/>
    <w:basedOn w:val="Normal"/>
    <w:next w:val="Normal"/>
    <w:autoRedefine/>
    <w:uiPriority w:val="39"/>
    <w:unhideWhenUsed/>
    <w:rsid w:val="00C27AFE"/>
    <w:pPr>
      <w:spacing w:after="100"/>
      <w:ind w:left="220"/>
    </w:pPr>
  </w:style>
  <w:style w:type="character" w:styleId="Hyperlink">
    <w:name w:val="Hyperlink"/>
    <w:basedOn w:val="DefaultParagraphFont"/>
    <w:uiPriority w:val="99"/>
    <w:unhideWhenUsed/>
    <w:rsid w:val="00C27AFE"/>
    <w:rPr>
      <w:color w:val="0563C1" w:themeColor="hyperlink"/>
      <w:u w:val="single"/>
    </w:rPr>
  </w:style>
  <w:style w:type="paragraph" w:styleId="Caption">
    <w:name w:val="caption"/>
    <w:basedOn w:val="Normal"/>
    <w:next w:val="Normal"/>
    <w:uiPriority w:val="35"/>
    <w:unhideWhenUsed/>
    <w:qFormat/>
    <w:rsid w:val="007356F0"/>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4C36DB"/>
    <w:pPr>
      <w:spacing w:after="0"/>
    </w:pPr>
  </w:style>
  <w:style w:type="paragraph" w:styleId="NormalWeb">
    <w:name w:val="Normal (Web)"/>
    <w:basedOn w:val="Normal"/>
    <w:uiPriority w:val="99"/>
    <w:semiHidden/>
    <w:unhideWhenUsed/>
    <w:rsid w:val="00617225"/>
    <w:pPr>
      <w:spacing w:before="100" w:beforeAutospacing="1" w:after="100" w:afterAutospacing="1" w:line="240" w:lineRule="auto"/>
    </w:pPr>
    <w:rPr>
      <w:rFonts w:ascii="Times New Roman" w:eastAsia="Times New Roman" w:hAnsi="Times New Roman" w:cs="Times New Roman"/>
      <w:kern w:val="0"/>
      <w:sz w:val="24"/>
      <w:szCs w:val="24"/>
      <w:lang w:eastAsia="en-IN"/>
      <w14:ligatures w14:val="none"/>
    </w:rPr>
  </w:style>
  <w:style w:type="character" w:styleId="UnresolvedMention">
    <w:name w:val="Unresolved Mention"/>
    <w:basedOn w:val="DefaultParagraphFont"/>
    <w:uiPriority w:val="99"/>
    <w:semiHidden/>
    <w:unhideWhenUsed/>
    <w:rsid w:val="00BA1C76"/>
    <w:rPr>
      <w:color w:val="605E5C"/>
      <w:shd w:val="clear" w:color="auto" w:fill="E1DFDD"/>
    </w:rPr>
  </w:style>
  <w:style w:type="paragraph" w:styleId="Header">
    <w:name w:val="header"/>
    <w:basedOn w:val="Normal"/>
    <w:link w:val="HeaderChar"/>
    <w:uiPriority w:val="99"/>
    <w:unhideWhenUsed/>
    <w:rsid w:val="00F941BC"/>
    <w:pPr>
      <w:tabs>
        <w:tab w:val="center" w:pos="4513"/>
        <w:tab w:val="right" w:pos="9026"/>
      </w:tabs>
      <w:spacing w:after="0" w:line="240" w:lineRule="auto"/>
    </w:pPr>
  </w:style>
  <w:style w:type="character" w:customStyle="1" w:styleId="HeaderChar">
    <w:name w:val="Header Char"/>
    <w:basedOn w:val="DefaultParagraphFont"/>
    <w:link w:val="Header"/>
    <w:uiPriority w:val="99"/>
    <w:rsid w:val="00F941BC"/>
  </w:style>
  <w:style w:type="paragraph" w:styleId="Footer">
    <w:name w:val="footer"/>
    <w:basedOn w:val="Normal"/>
    <w:link w:val="FooterChar"/>
    <w:uiPriority w:val="99"/>
    <w:unhideWhenUsed/>
    <w:rsid w:val="00F941BC"/>
    <w:pPr>
      <w:tabs>
        <w:tab w:val="center" w:pos="4513"/>
        <w:tab w:val="right" w:pos="9026"/>
      </w:tabs>
      <w:spacing w:after="0" w:line="240" w:lineRule="auto"/>
    </w:pPr>
  </w:style>
  <w:style w:type="character" w:customStyle="1" w:styleId="FooterChar">
    <w:name w:val="Footer Char"/>
    <w:basedOn w:val="DefaultParagraphFont"/>
    <w:link w:val="Footer"/>
    <w:uiPriority w:val="99"/>
    <w:rsid w:val="00F941B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85330627">
      <w:bodyDiv w:val="1"/>
      <w:marLeft w:val="0"/>
      <w:marRight w:val="0"/>
      <w:marTop w:val="0"/>
      <w:marBottom w:val="0"/>
      <w:divBdr>
        <w:top w:val="none" w:sz="0" w:space="0" w:color="auto"/>
        <w:left w:val="none" w:sz="0" w:space="0" w:color="auto"/>
        <w:bottom w:val="none" w:sz="0" w:space="0" w:color="auto"/>
        <w:right w:val="none" w:sz="0" w:space="0" w:color="auto"/>
      </w:divBdr>
    </w:div>
    <w:div w:id="1168056904">
      <w:bodyDiv w:val="1"/>
      <w:marLeft w:val="0"/>
      <w:marRight w:val="0"/>
      <w:marTop w:val="0"/>
      <w:marBottom w:val="0"/>
      <w:divBdr>
        <w:top w:val="none" w:sz="0" w:space="0" w:color="auto"/>
        <w:left w:val="none" w:sz="0" w:space="0" w:color="auto"/>
        <w:bottom w:val="none" w:sz="0" w:space="0" w:color="auto"/>
        <w:right w:val="none" w:sz="0" w:space="0" w:color="auto"/>
      </w:divBdr>
    </w:div>
    <w:div w:id="1178815734">
      <w:bodyDiv w:val="1"/>
      <w:marLeft w:val="0"/>
      <w:marRight w:val="0"/>
      <w:marTop w:val="0"/>
      <w:marBottom w:val="0"/>
      <w:divBdr>
        <w:top w:val="none" w:sz="0" w:space="0" w:color="auto"/>
        <w:left w:val="none" w:sz="0" w:space="0" w:color="auto"/>
        <w:bottom w:val="none" w:sz="0" w:space="0" w:color="auto"/>
        <w:right w:val="none" w:sz="0" w:space="0" w:color="auto"/>
      </w:divBdr>
    </w:div>
    <w:div w:id="1214349187">
      <w:bodyDiv w:val="1"/>
      <w:marLeft w:val="0"/>
      <w:marRight w:val="0"/>
      <w:marTop w:val="0"/>
      <w:marBottom w:val="0"/>
      <w:divBdr>
        <w:top w:val="none" w:sz="0" w:space="0" w:color="auto"/>
        <w:left w:val="none" w:sz="0" w:space="0" w:color="auto"/>
        <w:bottom w:val="none" w:sz="0" w:space="0" w:color="auto"/>
        <w:right w:val="none" w:sz="0" w:space="0" w:color="auto"/>
      </w:divBdr>
      <w:divsChild>
        <w:div w:id="1465660945">
          <w:marLeft w:val="0"/>
          <w:marRight w:val="0"/>
          <w:marTop w:val="0"/>
          <w:marBottom w:val="0"/>
          <w:divBdr>
            <w:top w:val="none" w:sz="0" w:space="0" w:color="auto"/>
            <w:left w:val="none" w:sz="0" w:space="0" w:color="auto"/>
            <w:bottom w:val="none" w:sz="0" w:space="0" w:color="auto"/>
            <w:right w:val="none" w:sz="0" w:space="0" w:color="auto"/>
          </w:divBdr>
        </w:div>
      </w:divsChild>
    </w:div>
    <w:div w:id="1327709958">
      <w:bodyDiv w:val="1"/>
      <w:marLeft w:val="0"/>
      <w:marRight w:val="0"/>
      <w:marTop w:val="0"/>
      <w:marBottom w:val="0"/>
      <w:divBdr>
        <w:top w:val="none" w:sz="0" w:space="0" w:color="auto"/>
        <w:left w:val="none" w:sz="0" w:space="0" w:color="auto"/>
        <w:bottom w:val="none" w:sz="0" w:space="0" w:color="auto"/>
        <w:right w:val="none" w:sz="0" w:space="0" w:color="auto"/>
      </w:divBdr>
    </w:div>
    <w:div w:id="1410424364">
      <w:bodyDiv w:val="1"/>
      <w:marLeft w:val="0"/>
      <w:marRight w:val="0"/>
      <w:marTop w:val="0"/>
      <w:marBottom w:val="0"/>
      <w:divBdr>
        <w:top w:val="none" w:sz="0" w:space="0" w:color="auto"/>
        <w:left w:val="none" w:sz="0" w:space="0" w:color="auto"/>
        <w:bottom w:val="none" w:sz="0" w:space="0" w:color="auto"/>
        <w:right w:val="none" w:sz="0" w:space="0" w:color="auto"/>
      </w:divBdr>
      <w:divsChild>
        <w:div w:id="1390030570">
          <w:marLeft w:val="0"/>
          <w:marRight w:val="0"/>
          <w:marTop w:val="0"/>
          <w:marBottom w:val="0"/>
          <w:divBdr>
            <w:top w:val="none" w:sz="0" w:space="0" w:color="auto"/>
            <w:left w:val="none" w:sz="0" w:space="0" w:color="auto"/>
            <w:bottom w:val="none" w:sz="0" w:space="0" w:color="auto"/>
            <w:right w:val="none" w:sz="0" w:space="0" w:color="auto"/>
          </w:divBdr>
        </w:div>
      </w:divsChild>
    </w:div>
    <w:div w:id="1549687459">
      <w:bodyDiv w:val="1"/>
      <w:marLeft w:val="0"/>
      <w:marRight w:val="0"/>
      <w:marTop w:val="0"/>
      <w:marBottom w:val="0"/>
      <w:divBdr>
        <w:top w:val="none" w:sz="0" w:space="0" w:color="auto"/>
        <w:left w:val="none" w:sz="0" w:space="0" w:color="auto"/>
        <w:bottom w:val="none" w:sz="0" w:space="0" w:color="auto"/>
        <w:right w:val="none" w:sz="0" w:space="0" w:color="auto"/>
      </w:divBdr>
      <w:divsChild>
        <w:div w:id="930970161">
          <w:marLeft w:val="0"/>
          <w:marRight w:val="0"/>
          <w:marTop w:val="0"/>
          <w:marBottom w:val="0"/>
          <w:divBdr>
            <w:top w:val="none" w:sz="0" w:space="0" w:color="auto"/>
            <w:left w:val="none" w:sz="0" w:space="0" w:color="auto"/>
            <w:bottom w:val="none" w:sz="0" w:space="0" w:color="auto"/>
            <w:right w:val="none" w:sz="0" w:space="0" w:color="auto"/>
          </w:divBdr>
        </w:div>
      </w:divsChild>
    </w:div>
    <w:div w:id="17559802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google.com/url?sa=t&amp;source=web&amp;rct=j&amp;opi=89978449&amp;url=https://home.barclays/content/dam/home-barclays/documents/investor-relations/reports-and-events/annual-reports/2021/Barclays-PLC-Annual-Report-2021.pdf&amp;ved=2ahUKEwi9jee3w9qFAxV33jgGHfFRDIoQFnoECB4QAQ&amp;usg=AOvVaw3p7XBZSfTUkYIfX2dF_wA-"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google.com/url?sa=t&amp;source=web&amp;rct=j&amp;opi=89978449&amp;url=https://home.barclays/content/dam/home-barclays/documents/investor-relations/reports-and-events/annual-reports/2020/Barclays-PLC-Annual-Report-2020.pdf&amp;ved=2ahUKEwjT0OHIw9qFAxWMzTgGHafNA80QFnoECBkQAQ&amp;usg=AOvVaw2dvgIXpJ2sQnyXhMfPQjMB"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ogle.com/url?sa=t&amp;source=web&amp;rct=j&amp;opi=89978449&amp;url=https://home.barclays/content/dam/home-barclays/documents/investor-relations/reports-and-events/annual-reports/2019/Barclays%2520Bank%2520PLC%2520Annual%2520Report%25202019.pdf&amp;ved=2ahUKEwju1fnRw9qFAxVxzDgGHZYjALYQFnoECB4QAQ&amp;usg=AOvVaw03-ypjoJeD0gJaTIRmfsMj" TargetMode="External"/><Relationship Id="rId5" Type="http://schemas.openxmlformats.org/officeDocument/2006/relationships/webSettings" Target="webSettings.xml"/><Relationship Id="rId15" Type="http://schemas.openxmlformats.org/officeDocument/2006/relationships/hyperlink" Target="https://home.barclays/content/dam/home-barclays/documents/investor-relations/reports-and-events/annual-reports/2023/Barclays-PLC-Annual-Report-2023.pdf" TargetMode="External"/><Relationship Id="rId10" Type="http://schemas.openxmlformats.org/officeDocument/2006/relationships/image" Target="media/image3.emf"/><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hyperlink" Target="https://www.google.com/url?sa=t&amp;source=web&amp;rct=j&amp;opi=89978449&amp;url=https://home.barclays/content/dam/home-barclays/documents/investor-relations/reports-and-events/annual-reports/2022/AR/Barclays-PLC-Annual-Report-2022.pdf&amp;ved=2ahUKEwiir9SrvNqFAxVB4jgGHcCkB-MQFnoECAUQAQ&amp;usg=AOvVaw22ZB9i3WQRWu05tY5x1ux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BF3E1F-AD6B-4F23-95E8-AAFEDB1F06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33</Pages>
  <Words>5933</Words>
  <Characters>35181</Characters>
  <Application>Microsoft Office Word</Application>
  <DocSecurity>0</DocSecurity>
  <Lines>1126</Lines>
  <Paragraphs>620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Nakul Sharma</dc:creator>
  <cp:keywords/>
  <dc:description/>
  <cp:lastModifiedBy>DURGESH</cp:lastModifiedBy>
  <cp:revision>2</cp:revision>
  <dcterms:created xsi:type="dcterms:W3CDTF">2024-04-25T22:23:00Z</dcterms:created>
  <dcterms:modified xsi:type="dcterms:W3CDTF">2024-04-25T22:23:00Z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dab4b350d6f6d038988e6f044665419461c2236a53079511ca6cb23d75449909</vt:lpwstr>
  </property>
</Properties>
</file>