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79DAED" w14:textId="1C5C9265" w:rsidR="00760057" w:rsidRPr="00760057" w:rsidRDefault="00760057" w:rsidP="00760057">
      <w:pPr>
        <w:spacing w:before="100" w:beforeAutospacing="1" w:after="100" w:afterAutospacing="1" w:line="240" w:lineRule="auto"/>
        <w:outlineLvl w:val="2"/>
        <w:rPr>
          <w:rFonts w:eastAsia="Times New Roman" w:cstheme="minorHAnsi"/>
          <w:b/>
          <w:bCs/>
          <w:kern w:val="0"/>
          <w:sz w:val="32"/>
          <w:szCs w:val="32"/>
          <w:u w:val="single"/>
          <w:lang w:eastAsia="en-GB"/>
          <w14:ligatures w14:val="none"/>
        </w:rPr>
      </w:pPr>
      <w:r w:rsidRPr="00760057">
        <w:rPr>
          <w:rFonts w:eastAsia="Times New Roman" w:cstheme="minorHAnsi"/>
          <w:b/>
          <w:bCs/>
          <w:kern w:val="0"/>
          <w:sz w:val="32"/>
          <w:szCs w:val="32"/>
          <w:u w:val="single"/>
          <w:lang w:eastAsia="en-GB"/>
          <w14:ligatures w14:val="none"/>
        </w:rPr>
        <w:t>Component 2- Intervention Proposal</w:t>
      </w:r>
    </w:p>
    <w:p w14:paraId="5621E3D3" w14:textId="217534DE" w:rsidR="00760057" w:rsidRPr="00760057" w:rsidRDefault="00DD49DB" w:rsidP="00760057">
      <w:pPr>
        <w:spacing w:before="100" w:beforeAutospacing="1" w:after="100" w:afterAutospacing="1" w:line="240" w:lineRule="auto"/>
        <w:outlineLvl w:val="2"/>
        <w:rPr>
          <w:rFonts w:eastAsia="Times New Roman" w:cstheme="minorHAnsi"/>
          <w:b/>
          <w:bCs/>
          <w:kern w:val="0"/>
          <w:sz w:val="27"/>
          <w:szCs w:val="27"/>
          <w:lang w:eastAsia="en-GB"/>
          <w14:ligatures w14:val="none"/>
        </w:rPr>
      </w:pPr>
      <w:r w:rsidRPr="00DD49DB">
        <w:rPr>
          <w:rFonts w:eastAsia="Times New Roman" w:cstheme="minorHAnsi"/>
          <w:b/>
          <w:bCs/>
          <w:kern w:val="0"/>
          <w:sz w:val="27"/>
          <w:szCs w:val="27"/>
          <w:lang w:eastAsia="en-GB"/>
          <w14:ligatures w14:val="none"/>
        </w:rPr>
        <w:t>Part 1: Government Policies, Initiatives, and Briefing Reports on Dementia Care and Provision for the Elderly in the UK</w:t>
      </w:r>
    </w:p>
    <w:p w14:paraId="042BBD47" w14:textId="3F106F47" w:rsidR="00760057" w:rsidRPr="00760057" w:rsidRDefault="00760057" w:rsidP="00760057">
      <w:pPr>
        <w:spacing w:before="100" w:beforeAutospacing="1" w:after="100" w:afterAutospacing="1" w:line="240" w:lineRule="auto"/>
        <w:outlineLvl w:val="2"/>
        <w:rPr>
          <w:rFonts w:eastAsia="Times New Roman" w:cstheme="minorHAnsi"/>
          <w:b/>
          <w:bCs/>
          <w:kern w:val="0"/>
          <w:sz w:val="24"/>
          <w:szCs w:val="24"/>
          <w:lang w:eastAsia="en-GB"/>
          <w14:ligatures w14:val="none"/>
        </w:rPr>
      </w:pPr>
      <w:r w:rsidRPr="00760057">
        <w:rPr>
          <w:rFonts w:cstheme="minorHAnsi"/>
          <w:sz w:val="24"/>
          <w:szCs w:val="24"/>
        </w:rPr>
        <w:t>Dementia care in the UK has become an increasingly important issue, especially as the population ages and more people are diagnosed with different forms of dementia. The pressure on the healthcare system is growing, as there is a need to provide sufficient services, support, and interventions for individuals living with dementia, as well as for their families. In response, the government has introduced a range of policies, initiatives, and strategic plans aimed at improving care for those with dementia, slowing its progression, and offering much-needed support to families and caregivers. In this section, we will take a closer look at some of these key government policies and initiatives, exploring how they guide dementia care in the UK and how they work to support individuals and families affected by dementia.</w:t>
      </w:r>
    </w:p>
    <w:p w14:paraId="4549A788" w14:textId="77777777" w:rsidR="00760057" w:rsidRPr="00760057" w:rsidRDefault="00DD49DB" w:rsidP="00760057">
      <w:pPr>
        <w:spacing w:before="100" w:beforeAutospacing="1" w:after="100" w:afterAutospacing="1" w:line="240" w:lineRule="auto"/>
        <w:ind w:firstLine="720"/>
        <w:outlineLvl w:val="2"/>
        <w:rPr>
          <w:rFonts w:eastAsia="Times New Roman" w:cstheme="minorHAnsi"/>
          <w:b/>
          <w:bCs/>
          <w:kern w:val="0"/>
          <w:sz w:val="27"/>
          <w:szCs w:val="27"/>
          <w:lang w:eastAsia="en-GB"/>
          <w14:ligatures w14:val="none"/>
        </w:rPr>
      </w:pPr>
      <w:r w:rsidRPr="00DD49DB">
        <w:rPr>
          <w:rFonts w:eastAsia="Times New Roman" w:cstheme="minorHAnsi"/>
          <w:b/>
          <w:bCs/>
          <w:kern w:val="0"/>
          <w:sz w:val="24"/>
          <w:szCs w:val="24"/>
          <w:lang w:eastAsia="en-GB"/>
          <w14:ligatures w14:val="none"/>
        </w:rPr>
        <w:t>1. The National Dementia Strategy (2009)</w:t>
      </w:r>
      <w:r w:rsidR="00760057" w:rsidRPr="00760057">
        <w:rPr>
          <w:rFonts w:eastAsia="Times New Roman" w:cstheme="minorHAnsi"/>
          <w:b/>
          <w:bCs/>
          <w:kern w:val="0"/>
          <w:sz w:val="27"/>
          <w:szCs w:val="27"/>
          <w:lang w:eastAsia="en-GB"/>
          <w14:ligatures w14:val="none"/>
        </w:rPr>
        <w:t xml:space="preserve"> </w:t>
      </w:r>
    </w:p>
    <w:p w14:paraId="3BF1909F" w14:textId="77777777" w:rsidR="006F72FC" w:rsidRPr="006F72FC" w:rsidRDefault="006F72FC" w:rsidP="00DD49DB">
      <w:pPr>
        <w:spacing w:before="100" w:beforeAutospacing="1" w:after="100" w:afterAutospacing="1" w:line="240" w:lineRule="auto"/>
        <w:rPr>
          <w:sz w:val="24"/>
          <w:szCs w:val="24"/>
        </w:rPr>
      </w:pPr>
      <w:r w:rsidRPr="006F72FC">
        <w:rPr>
          <w:sz w:val="24"/>
          <w:szCs w:val="24"/>
        </w:rPr>
        <w:t xml:space="preserve">The National Dementia Strategy, introduced in 2009, marked a significant step forward in enhancing dementia care across the UK. It laid out a comprehensive plan aimed at improving the quality of care for those living with dementia, with a strong focus on areas such as early diagnosis, tailored treatment, better quality of life, and providing additional support for families and caregivers. A key objective of the strategy was to raise awareness of dementia and to ensure healthcare professionals had a deeper understanding of the condition. The strategy emphasized the importance of early diagnosis, educating the public, and increasing resources for caregivers who are essential in managing day-to-day </w:t>
      </w:r>
      <w:proofErr w:type="spellStart"/>
      <w:r w:rsidRPr="006F72FC">
        <w:rPr>
          <w:sz w:val="24"/>
          <w:szCs w:val="24"/>
        </w:rPr>
        <w:t>care.</w:t>
      </w:r>
      <w:proofErr w:type="spellEnd"/>
    </w:p>
    <w:p w14:paraId="04E69988" w14:textId="323BD1EF"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The strategy outlined six key objectives:</w:t>
      </w:r>
    </w:p>
    <w:p w14:paraId="6FCD1651" w14:textId="77777777" w:rsidR="006F72FC" w:rsidRPr="006F72FC" w:rsidRDefault="006F72FC" w:rsidP="006F72FC">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Raising awareness and understanding of dementia</w:t>
      </w:r>
      <w:r w:rsidRPr="006F72FC">
        <w:rPr>
          <w:rFonts w:ascii="Times New Roman" w:eastAsia="Times New Roman" w:hAnsi="Times New Roman" w:cs="Times New Roman"/>
          <w:kern w:val="0"/>
          <w:sz w:val="24"/>
          <w:szCs w:val="24"/>
          <w:lang w:eastAsia="en-GB"/>
          <w14:ligatures w14:val="none"/>
        </w:rPr>
        <w:t xml:space="preserve"> – Increasing public knowledge and comprehension of dementia to foster greater awareness.</w:t>
      </w:r>
    </w:p>
    <w:p w14:paraId="29DE0DB3" w14:textId="77777777" w:rsidR="006F72FC" w:rsidRPr="006F72FC" w:rsidRDefault="006F72FC" w:rsidP="006F72FC">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Enhancing the quality of care</w:t>
      </w:r>
      <w:r w:rsidRPr="006F72FC">
        <w:rPr>
          <w:rFonts w:ascii="Times New Roman" w:eastAsia="Times New Roman" w:hAnsi="Times New Roman" w:cs="Times New Roman"/>
          <w:kern w:val="0"/>
          <w:sz w:val="24"/>
          <w:szCs w:val="24"/>
          <w:lang w:eastAsia="en-GB"/>
          <w14:ligatures w14:val="none"/>
        </w:rPr>
        <w:t xml:space="preserve"> – Ensuring that individuals living with dementia receive high-quality, personalized care that meets their specific needs.</w:t>
      </w:r>
    </w:p>
    <w:p w14:paraId="46C051A3" w14:textId="77777777" w:rsidR="006F72FC" w:rsidRPr="006F72FC" w:rsidRDefault="006F72FC" w:rsidP="006F72FC">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Providing support for families and caregivers</w:t>
      </w:r>
      <w:r w:rsidRPr="006F72FC">
        <w:rPr>
          <w:rFonts w:ascii="Times New Roman" w:eastAsia="Times New Roman" w:hAnsi="Times New Roman" w:cs="Times New Roman"/>
          <w:kern w:val="0"/>
          <w:sz w:val="24"/>
          <w:szCs w:val="24"/>
          <w:lang w:eastAsia="en-GB"/>
          <w14:ligatures w14:val="none"/>
        </w:rPr>
        <w:t xml:space="preserve"> – Strengthening support systems for caregivers, acknowledging their crucial role in providing care.</w:t>
      </w:r>
    </w:p>
    <w:p w14:paraId="5B08AA3D" w14:textId="77777777" w:rsidR="006F72FC" w:rsidRPr="006F72FC" w:rsidRDefault="006F72FC" w:rsidP="006F72FC">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Promoting independent living</w:t>
      </w:r>
      <w:r w:rsidRPr="006F72FC">
        <w:rPr>
          <w:rFonts w:ascii="Times New Roman" w:eastAsia="Times New Roman" w:hAnsi="Times New Roman" w:cs="Times New Roman"/>
          <w:kern w:val="0"/>
          <w:sz w:val="24"/>
          <w:szCs w:val="24"/>
          <w:lang w:eastAsia="en-GB"/>
          <w14:ligatures w14:val="none"/>
        </w:rPr>
        <w:t xml:space="preserve"> – Enabling individuals with dementia to remain in their homes and communities for as long as possible, maintaining their independence.</w:t>
      </w:r>
    </w:p>
    <w:p w14:paraId="7677BFB2" w14:textId="77777777" w:rsidR="006F72FC" w:rsidRPr="006F72FC" w:rsidRDefault="006F72FC" w:rsidP="006F72FC">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Improving the quality of life</w:t>
      </w:r>
      <w:r w:rsidRPr="006F72FC">
        <w:rPr>
          <w:rFonts w:ascii="Times New Roman" w:eastAsia="Times New Roman" w:hAnsi="Times New Roman" w:cs="Times New Roman"/>
          <w:kern w:val="0"/>
          <w:sz w:val="24"/>
          <w:szCs w:val="24"/>
          <w:lang w:eastAsia="en-GB"/>
          <w14:ligatures w14:val="none"/>
        </w:rPr>
        <w:t xml:space="preserve"> – Focusing on enhancing the well-being and overall life experience of those living with dementia.</w:t>
      </w:r>
    </w:p>
    <w:p w14:paraId="6B021230" w14:textId="77777777" w:rsidR="006F72FC" w:rsidRPr="006F72FC" w:rsidRDefault="006F72FC" w:rsidP="006F72FC">
      <w:pPr>
        <w:numPr>
          <w:ilvl w:val="0"/>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Building a skilled workforce</w:t>
      </w:r>
      <w:r w:rsidRPr="006F72FC">
        <w:rPr>
          <w:rFonts w:ascii="Times New Roman" w:eastAsia="Times New Roman" w:hAnsi="Times New Roman" w:cs="Times New Roman"/>
          <w:kern w:val="0"/>
          <w:sz w:val="24"/>
          <w:szCs w:val="24"/>
          <w:lang w:eastAsia="en-GB"/>
          <w14:ligatures w14:val="none"/>
        </w:rPr>
        <w:t xml:space="preserve"> – Ensuring that healthcare professionals are properly trained and equipped to deliver effective care to individuals with dementia.</w:t>
      </w:r>
    </w:p>
    <w:p w14:paraId="74F18D5E" w14:textId="7FB8F08E"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This strategy helped guide the development of dementia services across the UK and provided a foundation for later policies aimed at improving dementia care.</w:t>
      </w:r>
      <w:r w:rsidR="00760057">
        <w:rPr>
          <w:rFonts w:eastAsia="Times New Roman" w:cstheme="minorHAnsi"/>
          <w:kern w:val="0"/>
          <w:sz w:val="24"/>
          <w:szCs w:val="24"/>
          <w:lang w:eastAsia="en-GB"/>
          <w14:ligatures w14:val="none"/>
        </w:rPr>
        <w:t xml:space="preserve"> (Department of Health,2009). </w:t>
      </w:r>
    </w:p>
    <w:p w14:paraId="71C952F2" w14:textId="77777777" w:rsidR="00DD49DB" w:rsidRDefault="00DD49DB" w:rsidP="00760057">
      <w:pPr>
        <w:spacing w:before="100" w:beforeAutospacing="1" w:after="100" w:afterAutospacing="1" w:line="240" w:lineRule="auto"/>
        <w:ind w:firstLine="720"/>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2. The Prime Minister's Challenge on Dementia 2020</w:t>
      </w:r>
    </w:p>
    <w:p w14:paraId="5CFC7949" w14:textId="77777777" w:rsidR="006F72FC" w:rsidRPr="006F72FC" w:rsidRDefault="006F72FC" w:rsidP="006F72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kern w:val="0"/>
          <w:sz w:val="24"/>
          <w:szCs w:val="24"/>
          <w:lang w:eastAsia="en-GB"/>
          <w14:ligatures w14:val="none"/>
        </w:rPr>
        <w:lastRenderedPageBreak/>
        <w:t xml:space="preserve">In 2012, the UK government introduced the Prime Minister's Challenge on Dementia, with the ambitious goal of making the UK the best place in the world to live with dementia. Building on this initiative, the second phase, </w:t>
      </w:r>
      <w:r w:rsidRPr="006F72FC">
        <w:rPr>
          <w:rFonts w:ascii="Times New Roman" w:eastAsia="Times New Roman" w:hAnsi="Times New Roman" w:cs="Times New Roman"/>
          <w:i/>
          <w:iCs/>
          <w:kern w:val="0"/>
          <w:sz w:val="24"/>
          <w:szCs w:val="24"/>
          <w:lang w:eastAsia="en-GB"/>
          <w14:ligatures w14:val="none"/>
        </w:rPr>
        <w:t>The Prime Minister’s Challenge on Dementia 2020</w:t>
      </w:r>
      <w:r w:rsidRPr="006F72FC">
        <w:rPr>
          <w:rFonts w:ascii="Times New Roman" w:eastAsia="Times New Roman" w:hAnsi="Times New Roman" w:cs="Times New Roman"/>
          <w:kern w:val="0"/>
          <w:sz w:val="24"/>
          <w:szCs w:val="24"/>
          <w:lang w:eastAsia="en-GB"/>
          <w14:ligatures w14:val="none"/>
        </w:rPr>
        <w:t>, was launched in 2015. This phase expanded on the objectives of the National Dementia Strategy by establishing more specific goals in areas such as research, healthcare services, and the creation of dementia-friendly communities. The challenge has concentrated on enhancing the quality of dementia care, enabling people with dementia to live as independently as possible, and ensuring they have access to the right services when needed.</w:t>
      </w:r>
    </w:p>
    <w:p w14:paraId="5CC5CFC4" w14:textId="77777777" w:rsidR="006F72FC" w:rsidRPr="006F72FC" w:rsidRDefault="006F72FC" w:rsidP="006F72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kern w:val="0"/>
          <w:sz w:val="24"/>
          <w:szCs w:val="24"/>
          <w:lang w:eastAsia="en-GB"/>
          <w14:ligatures w14:val="none"/>
        </w:rPr>
        <w:t>The key goals of the Prime Minister's Challenge on Dementia 2020 included:</w:t>
      </w:r>
    </w:p>
    <w:p w14:paraId="2BC081C6" w14:textId="77777777" w:rsidR="006F72FC" w:rsidRPr="006F72FC" w:rsidRDefault="006F72FC" w:rsidP="006F72FC">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Improving dementia care quality</w:t>
      </w:r>
      <w:r w:rsidRPr="006F72FC">
        <w:rPr>
          <w:rFonts w:ascii="Times New Roman" w:eastAsia="Times New Roman" w:hAnsi="Times New Roman" w:cs="Times New Roman"/>
          <w:kern w:val="0"/>
          <w:sz w:val="24"/>
          <w:szCs w:val="24"/>
          <w:lang w:eastAsia="en-GB"/>
          <w14:ligatures w14:val="none"/>
        </w:rPr>
        <w:t xml:space="preserve"> – Introducing systems that guarantee high-quality care for individuals living with dementia.</w:t>
      </w:r>
    </w:p>
    <w:p w14:paraId="133F4E2B" w14:textId="77777777" w:rsidR="006F72FC" w:rsidRPr="006F72FC" w:rsidRDefault="006F72FC" w:rsidP="006F72FC">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Supporting dementia-friendly communities</w:t>
      </w:r>
      <w:r w:rsidRPr="006F72FC">
        <w:rPr>
          <w:rFonts w:ascii="Times New Roman" w:eastAsia="Times New Roman" w:hAnsi="Times New Roman" w:cs="Times New Roman"/>
          <w:kern w:val="0"/>
          <w:sz w:val="24"/>
          <w:szCs w:val="24"/>
          <w:lang w:eastAsia="en-GB"/>
          <w14:ligatures w14:val="none"/>
        </w:rPr>
        <w:t xml:space="preserve"> – Encouraging communities to raise awareness about dementia and provide better assistance to those affected.</w:t>
      </w:r>
    </w:p>
    <w:p w14:paraId="7EA674CD" w14:textId="77777777" w:rsidR="006F72FC" w:rsidRPr="006F72FC" w:rsidRDefault="006F72FC" w:rsidP="006F72FC">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Promoting research innovation</w:t>
      </w:r>
      <w:r w:rsidRPr="006F72FC">
        <w:rPr>
          <w:rFonts w:ascii="Times New Roman" w:eastAsia="Times New Roman" w:hAnsi="Times New Roman" w:cs="Times New Roman"/>
          <w:kern w:val="0"/>
          <w:sz w:val="24"/>
          <w:szCs w:val="24"/>
          <w:lang w:eastAsia="en-GB"/>
          <w14:ligatures w14:val="none"/>
        </w:rPr>
        <w:t xml:space="preserve"> – Ensuring adequate funding and support for dementia research, with an emphasis on early diagnosis and the pursuit of a cure.</w:t>
      </w:r>
    </w:p>
    <w:p w14:paraId="52DBCA9E" w14:textId="77777777" w:rsidR="006F72FC" w:rsidRPr="006F72FC" w:rsidRDefault="006F72FC" w:rsidP="006F72FC">
      <w:pPr>
        <w:numPr>
          <w:ilvl w:val="0"/>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Enhancing quality of life for individuals with dementia</w:t>
      </w:r>
      <w:r w:rsidRPr="006F72FC">
        <w:rPr>
          <w:rFonts w:ascii="Times New Roman" w:eastAsia="Times New Roman" w:hAnsi="Times New Roman" w:cs="Times New Roman"/>
          <w:kern w:val="0"/>
          <w:sz w:val="24"/>
          <w:szCs w:val="24"/>
          <w:lang w:eastAsia="en-GB"/>
          <w14:ligatures w14:val="none"/>
        </w:rPr>
        <w:t xml:space="preserve"> – Ensuring people with dementia can live well, with opportunities for engagement and active involvement in their communities.</w:t>
      </w:r>
    </w:p>
    <w:p w14:paraId="54F8E9D6" w14:textId="77777777" w:rsidR="006F72FC" w:rsidRPr="006F72FC" w:rsidRDefault="006F72FC" w:rsidP="006F72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kern w:val="0"/>
          <w:sz w:val="24"/>
          <w:szCs w:val="24"/>
          <w:lang w:eastAsia="en-GB"/>
          <w14:ligatures w14:val="none"/>
        </w:rPr>
        <w:t>The Prime Minister's Challenge on Dementia 2020 has played a crucial role in shaping the UK’s approach to dementia care, driving significant changes in both public and healthcare policies and fostering a more person-</w:t>
      </w:r>
      <w:proofErr w:type="spellStart"/>
      <w:r w:rsidRPr="006F72FC">
        <w:rPr>
          <w:rFonts w:ascii="Times New Roman" w:eastAsia="Times New Roman" w:hAnsi="Times New Roman" w:cs="Times New Roman"/>
          <w:kern w:val="0"/>
          <w:sz w:val="24"/>
          <w:szCs w:val="24"/>
          <w:lang w:eastAsia="en-GB"/>
          <w14:ligatures w14:val="none"/>
        </w:rPr>
        <w:t>centered</w:t>
      </w:r>
      <w:proofErr w:type="spellEnd"/>
      <w:r w:rsidRPr="006F72FC">
        <w:rPr>
          <w:rFonts w:ascii="Times New Roman" w:eastAsia="Times New Roman" w:hAnsi="Times New Roman" w:cs="Times New Roman"/>
          <w:kern w:val="0"/>
          <w:sz w:val="24"/>
          <w:szCs w:val="24"/>
          <w:lang w:eastAsia="en-GB"/>
          <w14:ligatures w14:val="none"/>
        </w:rPr>
        <w:t xml:space="preserve"> care model (Department of Health and Social Care, 2015).</w:t>
      </w:r>
    </w:p>
    <w:p w14:paraId="78352B9E" w14:textId="77777777" w:rsidR="006F72FC" w:rsidRPr="00DD49DB" w:rsidRDefault="006F72FC" w:rsidP="00760057">
      <w:pPr>
        <w:spacing w:before="100" w:beforeAutospacing="1" w:after="100" w:afterAutospacing="1" w:line="240" w:lineRule="auto"/>
        <w:ind w:firstLine="720"/>
        <w:outlineLvl w:val="3"/>
        <w:rPr>
          <w:rFonts w:eastAsia="Times New Roman" w:cstheme="minorHAnsi"/>
          <w:b/>
          <w:bCs/>
          <w:kern w:val="0"/>
          <w:sz w:val="24"/>
          <w:szCs w:val="24"/>
          <w:lang w:eastAsia="en-GB"/>
          <w14:ligatures w14:val="none"/>
        </w:rPr>
      </w:pPr>
    </w:p>
    <w:p w14:paraId="21CFD727" w14:textId="77777777" w:rsidR="00DD49DB" w:rsidRDefault="00DD49DB" w:rsidP="00760057">
      <w:pPr>
        <w:spacing w:before="100" w:beforeAutospacing="1" w:after="100" w:afterAutospacing="1" w:line="240" w:lineRule="auto"/>
        <w:ind w:firstLine="720"/>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3. Dementia 2020: A Strategy for England</w:t>
      </w:r>
    </w:p>
    <w:p w14:paraId="4C18D811" w14:textId="77777777" w:rsidR="006F72FC" w:rsidRPr="006F72FC" w:rsidRDefault="006F72FC" w:rsidP="006F72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kern w:val="0"/>
          <w:sz w:val="24"/>
          <w:szCs w:val="24"/>
          <w:lang w:eastAsia="en-GB"/>
          <w14:ligatures w14:val="none"/>
        </w:rPr>
        <w:t>The Dementia 2020 initiative, part of the National Health Service (NHS) Long-Term Plan, outlines ambitious goals to enhance dementia care, diagnosis, and support for both individuals and their families. The plan emphasizes the importance of providing timely diagnoses, high-quality treatment, and comprehensive support following a dementia diagnosis. It stresses the need for dementia care to be accessible in a variety of settings, ranging from individuals' homes to specialized care facilities. Additionally, the plan highlights the crucial role of technology, research, and innovation in improving care and finding new ways to assist those living with dementia (NHS England, 2019).</w:t>
      </w:r>
    </w:p>
    <w:p w14:paraId="7025E222" w14:textId="77777777" w:rsidR="006F72FC" w:rsidRPr="006F72FC" w:rsidRDefault="006F72FC" w:rsidP="006F72F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kern w:val="0"/>
          <w:sz w:val="24"/>
          <w:szCs w:val="24"/>
          <w:lang w:eastAsia="en-GB"/>
          <w14:ligatures w14:val="none"/>
        </w:rPr>
        <w:t>Key components of Dementia 2020 include:</w:t>
      </w:r>
    </w:p>
    <w:p w14:paraId="78612A02" w14:textId="77777777" w:rsidR="006F72FC" w:rsidRPr="006F72FC" w:rsidRDefault="006F72FC" w:rsidP="006F72F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Enhancing diagnosis rates</w:t>
      </w:r>
      <w:r w:rsidRPr="006F72FC">
        <w:rPr>
          <w:rFonts w:ascii="Times New Roman" w:eastAsia="Times New Roman" w:hAnsi="Times New Roman" w:cs="Times New Roman"/>
          <w:kern w:val="0"/>
          <w:sz w:val="24"/>
          <w:szCs w:val="24"/>
          <w:lang w:eastAsia="en-GB"/>
          <w14:ligatures w14:val="none"/>
        </w:rPr>
        <w:t xml:space="preserve"> – Ensuring that more individuals receive an early dementia diagnosis to allow for timely intervention.</w:t>
      </w:r>
    </w:p>
    <w:p w14:paraId="42959213" w14:textId="77777777" w:rsidR="006F72FC" w:rsidRPr="006F72FC" w:rsidRDefault="006F72FC" w:rsidP="006F72F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Strengthening post-diagnosis support</w:t>
      </w:r>
      <w:r w:rsidRPr="006F72FC">
        <w:rPr>
          <w:rFonts w:ascii="Times New Roman" w:eastAsia="Times New Roman" w:hAnsi="Times New Roman" w:cs="Times New Roman"/>
          <w:kern w:val="0"/>
          <w:sz w:val="24"/>
          <w:szCs w:val="24"/>
          <w:lang w:eastAsia="en-GB"/>
          <w14:ligatures w14:val="none"/>
        </w:rPr>
        <w:t xml:space="preserve"> – Providing continuous assistance to individuals with dementia and their families, enabling them to maintain independence for as long as possible.</w:t>
      </w:r>
    </w:p>
    <w:p w14:paraId="7F11CCC6" w14:textId="77777777" w:rsidR="006F72FC" w:rsidRPr="006F72FC" w:rsidRDefault="006F72FC" w:rsidP="006F72F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t>Integrating health and social care services</w:t>
      </w:r>
      <w:r w:rsidRPr="006F72FC">
        <w:rPr>
          <w:rFonts w:ascii="Times New Roman" w:eastAsia="Times New Roman" w:hAnsi="Times New Roman" w:cs="Times New Roman"/>
          <w:kern w:val="0"/>
          <w:sz w:val="24"/>
          <w:szCs w:val="24"/>
          <w:lang w:eastAsia="en-GB"/>
          <w14:ligatures w14:val="none"/>
        </w:rPr>
        <w:t xml:space="preserve"> – Promoting a more coordinated and collaborative approach to dementia care that involves both healthcare providers and social care professionals.</w:t>
      </w:r>
    </w:p>
    <w:p w14:paraId="68E9BB04" w14:textId="77777777" w:rsidR="006F72FC" w:rsidRPr="006F72FC" w:rsidRDefault="006F72FC" w:rsidP="006F72FC">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F72FC">
        <w:rPr>
          <w:rFonts w:ascii="Times New Roman" w:eastAsia="Times New Roman" w:hAnsi="Times New Roman" w:cs="Times New Roman"/>
          <w:b/>
          <w:bCs/>
          <w:kern w:val="0"/>
          <w:sz w:val="24"/>
          <w:szCs w:val="24"/>
          <w:lang w:eastAsia="en-GB"/>
          <w14:ligatures w14:val="none"/>
        </w:rPr>
        <w:lastRenderedPageBreak/>
        <w:t>Fostering dementia-friendly communities</w:t>
      </w:r>
      <w:r w:rsidRPr="006F72FC">
        <w:rPr>
          <w:rFonts w:ascii="Times New Roman" w:eastAsia="Times New Roman" w:hAnsi="Times New Roman" w:cs="Times New Roman"/>
          <w:kern w:val="0"/>
          <w:sz w:val="24"/>
          <w:szCs w:val="24"/>
          <w:lang w:eastAsia="en-GB"/>
          <w14:ligatures w14:val="none"/>
        </w:rPr>
        <w:t xml:space="preserve"> – Encouraging communities to become more inclusive and dementia-friendly by implementing measures such as accessible buildings, staff training, and social inclusion initiatives.</w:t>
      </w:r>
    </w:p>
    <w:p w14:paraId="6918B003" w14:textId="77777777" w:rsidR="006F72FC" w:rsidRPr="00DD49DB" w:rsidRDefault="006F72FC" w:rsidP="00760057">
      <w:pPr>
        <w:spacing w:before="100" w:beforeAutospacing="1" w:after="100" w:afterAutospacing="1" w:line="240" w:lineRule="auto"/>
        <w:ind w:firstLine="720"/>
        <w:outlineLvl w:val="3"/>
        <w:rPr>
          <w:rFonts w:eastAsia="Times New Roman" w:cstheme="minorHAnsi"/>
          <w:b/>
          <w:bCs/>
          <w:kern w:val="0"/>
          <w:sz w:val="24"/>
          <w:szCs w:val="24"/>
          <w:lang w:eastAsia="en-GB"/>
          <w14:ligatures w14:val="none"/>
        </w:rPr>
      </w:pPr>
    </w:p>
    <w:p w14:paraId="4F23D157" w14:textId="77777777" w:rsidR="00DD49DB" w:rsidRDefault="00DD49DB" w:rsidP="00760057">
      <w:pPr>
        <w:spacing w:before="100" w:beforeAutospacing="1" w:after="100" w:afterAutospacing="1" w:line="240" w:lineRule="auto"/>
        <w:ind w:firstLine="360"/>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4. The Care Act 2014</w:t>
      </w:r>
    </w:p>
    <w:p w14:paraId="6CA8D5B5" w14:textId="21C830C0" w:rsidR="002A2341" w:rsidRPr="002A2341" w:rsidRDefault="002A2341" w:rsidP="002A2341">
      <w:pPr>
        <w:pStyle w:val="NormalWeb"/>
      </w:pPr>
      <w:r w:rsidRPr="002A2341">
        <w:t xml:space="preserve">The Care Act 2014 is an important law that has a big impact on how dementia care is provided in the UK. It makes sure that local authorities are responsible for offering care and support to people with dementia, helping them to get a care plan that’s personalized to their unique needs. A key focus of the Care Act is </w:t>
      </w:r>
      <w:r w:rsidRPr="002A2341">
        <w:rPr>
          <w:rStyle w:val="Strong"/>
          <w:rFonts w:eastAsiaTheme="majorEastAsia"/>
          <w:b w:val="0"/>
          <w:bCs w:val="0"/>
        </w:rPr>
        <w:t>person-</w:t>
      </w:r>
      <w:r w:rsidRPr="002A2341">
        <w:rPr>
          <w:rStyle w:val="Strong"/>
          <w:rFonts w:eastAsiaTheme="majorEastAsia"/>
          <w:b w:val="0"/>
          <w:bCs w:val="0"/>
        </w:rPr>
        <w:t>centred</w:t>
      </w:r>
      <w:r w:rsidRPr="002A2341">
        <w:rPr>
          <w:rStyle w:val="Strong"/>
          <w:rFonts w:eastAsiaTheme="majorEastAsia"/>
          <w:b w:val="0"/>
          <w:bCs w:val="0"/>
        </w:rPr>
        <w:t xml:space="preserve"> care</w:t>
      </w:r>
      <w:r w:rsidRPr="002A2341">
        <w:rPr>
          <w:b/>
          <w:bCs/>
        </w:rPr>
        <w:t>,</w:t>
      </w:r>
      <w:r w:rsidRPr="002A2341">
        <w:t xml:space="preserve"> which means that the individual’s preferences, choices, and dignity are prioritized in their care. It also emphasizes looking at the whole person, taking into account not just their physical health, but their emotional well-being and social care needs too.</w:t>
      </w:r>
    </w:p>
    <w:p w14:paraId="10880E3F" w14:textId="2045AC5C" w:rsidR="002A2341" w:rsidRPr="00DD49DB" w:rsidRDefault="002A2341" w:rsidP="002A2341">
      <w:pPr>
        <w:pStyle w:val="NormalWeb"/>
      </w:pPr>
      <w:r w:rsidRPr="002A2341">
        <w:t>The Care Act doesn’t just focus on the person with dementia – it also makes sure that the families and caregivers who support them are recognized and supported. Since many caregivers are the primary source of care, often juggling many responsibilities, the Act ensures they can access help like respite care, support services, and financial assistance, so they don’t feel alone in their caregiving role.</w:t>
      </w:r>
      <w:r>
        <w:t xml:space="preserve"> (The Care Act,2014). </w:t>
      </w:r>
    </w:p>
    <w:p w14:paraId="0D7D8917" w14:textId="77777777" w:rsidR="00DD49DB" w:rsidRPr="00DD49DB" w:rsidRDefault="00DD49DB" w:rsidP="002A2341">
      <w:pPr>
        <w:spacing w:before="100" w:beforeAutospacing="1" w:after="100" w:afterAutospacing="1" w:line="240" w:lineRule="auto"/>
        <w:ind w:firstLine="720"/>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5. The National Institute for Health and Care Excellence (NICE) Guidelines on Dementia</w:t>
      </w:r>
    </w:p>
    <w:p w14:paraId="2400FF10" w14:textId="10509AEA"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 xml:space="preserve">The </w:t>
      </w:r>
      <w:r w:rsidRPr="00DD49DB">
        <w:rPr>
          <w:rFonts w:eastAsia="Times New Roman" w:cstheme="minorHAnsi"/>
          <w:b/>
          <w:bCs/>
          <w:kern w:val="0"/>
          <w:sz w:val="24"/>
          <w:szCs w:val="24"/>
          <w:lang w:eastAsia="en-GB"/>
          <w14:ligatures w14:val="none"/>
        </w:rPr>
        <w:t>National Institute for Health and Care Excellence (NICE)</w:t>
      </w:r>
      <w:r w:rsidRPr="00DD49DB">
        <w:rPr>
          <w:rFonts w:eastAsia="Times New Roman" w:cstheme="minorHAnsi"/>
          <w:kern w:val="0"/>
          <w:sz w:val="24"/>
          <w:szCs w:val="24"/>
          <w:lang w:eastAsia="en-GB"/>
          <w14:ligatures w14:val="none"/>
        </w:rPr>
        <w:t xml:space="preserve"> plays an important role in providing evidence-based guidance on healthcare practices. NICE has produced several guidelines and quality standards for dementia care. These guidelines aim to provide healthcare professionals with clear recommendations on how to care for individuals with dementia at various stages of the disease.</w:t>
      </w:r>
      <w:r w:rsidR="00352667">
        <w:rPr>
          <w:rFonts w:eastAsia="Times New Roman" w:cstheme="minorHAnsi"/>
          <w:kern w:val="0"/>
          <w:sz w:val="24"/>
          <w:szCs w:val="24"/>
          <w:lang w:eastAsia="en-GB"/>
          <w14:ligatures w14:val="none"/>
        </w:rPr>
        <w:t xml:space="preserve"> (NICE,2018). </w:t>
      </w:r>
    </w:p>
    <w:p w14:paraId="5545DC22" w14:textId="77777777"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Some key elements from the NICE guidelines include:</w:t>
      </w:r>
    </w:p>
    <w:p w14:paraId="741ADD97" w14:textId="77777777" w:rsidR="00DD49DB" w:rsidRPr="00DD49DB" w:rsidRDefault="00DD49DB" w:rsidP="00DD49DB">
      <w:pPr>
        <w:numPr>
          <w:ilvl w:val="0"/>
          <w:numId w:val="4"/>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Early Diagnosis and Intervention</w:t>
      </w:r>
      <w:r w:rsidRPr="00DD49DB">
        <w:rPr>
          <w:rFonts w:eastAsia="Times New Roman" w:cstheme="minorHAnsi"/>
          <w:kern w:val="0"/>
          <w:sz w:val="24"/>
          <w:szCs w:val="24"/>
          <w:lang w:eastAsia="en-GB"/>
          <w14:ligatures w14:val="none"/>
        </w:rPr>
        <w:t xml:space="preserve"> – NICE recommends that healthcare providers offer early diagnosis to individuals showing symptoms of dementia, ensuring that treatment and support services are provided early on.</w:t>
      </w:r>
    </w:p>
    <w:p w14:paraId="45B3D082" w14:textId="77777777" w:rsidR="00DD49DB" w:rsidRPr="00DD49DB" w:rsidRDefault="00DD49DB" w:rsidP="00DD49DB">
      <w:pPr>
        <w:numPr>
          <w:ilvl w:val="0"/>
          <w:numId w:val="4"/>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Person-</w:t>
      </w:r>
      <w:proofErr w:type="spellStart"/>
      <w:r w:rsidRPr="00DD49DB">
        <w:rPr>
          <w:rFonts w:eastAsia="Times New Roman" w:cstheme="minorHAnsi"/>
          <w:b/>
          <w:bCs/>
          <w:kern w:val="0"/>
          <w:sz w:val="24"/>
          <w:szCs w:val="24"/>
          <w:lang w:eastAsia="en-GB"/>
          <w14:ligatures w14:val="none"/>
        </w:rPr>
        <w:t>Centered</w:t>
      </w:r>
      <w:proofErr w:type="spellEnd"/>
      <w:r w:rsidRPr="00DD49DB">
        <w:rPr>
          <w:rFonts w:eastAsia="Times New Roman" w:cstheme="minorHAnsi"/>
          <w:b/>
          <w:bCs/>
          <w:kern w:val="0"/>
          <w:sz w:val="24"/>
          <w:szCs w:val="24"/>
          <w:lang w:eastAsia="en-GB"/>
          <w14:ligatures w14:val="none"/>
        </w:rPr>
        <w:t xml:space="preserve"> Care</w:t>
      </w:r>
      <w:r w:rsidRPr="00DD49DB">
        <w:rPr>
          <w:rFonts w:eastAsia="Times New Roman" w:cstheme="minorHAnsi"/>
          <w:kern w:val="0"/>
          <w:sz w:val="24"/>
          <w:szCs w:val="24"/>
          <w:lang w:eastAsia="en-GB"/>
          <w14:ligatures w14:val="none"/>
        </w:rPr>
        <w:t xml:space="preserve"> – NICE emphasizes that people with dementia should be treated with respect and dignity, with care plans tailored to their specific needs and preferences.</w:t>
      </w:r>
    </w:p>
    <w:p w14:paraId="1E52DF60" w14:textId="77777777" w:rsidR="00DD49DB" w:rsidRPr="00DD49DB" w:rsidRDefault="00DD49DB" w:rsidP="00DD49DB">
      <w:pPr>
        <w:numPr>
          <w:ilvl w:val="0"/>
          <w:numId w:val="4"/>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 xml:space="preserve">Managing </w:t>
      </w:r>
      <w:proofErr w:type="spellStart"/>
      <w:r w:rsidRPr="00DD49DB">
        <w:rPr>
          <w:rFonts w:eastAsia="Times New Roman" w:cstheme="minorHAnsi"/>
          <w:b/>
          <w:bCs/>
          <w:kern w:val="0"/>
          <w:sz w:val="24"/>
          <w:szCs w:val="24"/>
          <w:lang w:eastAsia="en-GB"/>
          <w14:ligatures w14:val="none"/>
        </w:rPr>
        <w:t>Behavioral</w:t>
      </w:r>
      <w:proofErr w:type="spellEnd"/>
      <w:r w:rsidRPr="00DD49DB">
        <w:rPr>
          <w:rFonts w:eastAsia="Times New Roman" w:cstheme="minorHAnsi"/>
          <w:b/>
          <w:bCs/>
          <w:kern w:val="0"/>
          <w:sz w:val="24"/>
          <w:szCs w:val="24"/>
          <w:lang w:eastAsia="en-GB"/>
          <w14:ligatures w14:val="none"/>
        </w:rPr>
        <w:t xml:space="preserve"> Symptoms</w:t>
      </w:r>
      <w:r w:rsidRPr="00DD49DB">
        <w:rPr>
          <w:rFonts w:eastAsia="Times New Roman" w:cstheme="minorHAnsi"/>
          <w:kern w:val="0"/>
          <w:sz w:val="24"/>
          <w:szCs w:val="24"/>
          <w:lang w:eastAsia="en-GB"/>
          <w14:ligatures w14:val="none"/>
        </w:rPr>
        <w:t xml:space="preserve"> – The guidelines recommend a holistic approach to managing </w:t>
      </w:r>
      <w:proofErr w:type="spellStart"/>
      <w:r w:rsidRPr="00DD49DB">
        <w:rPr>
          <w:rFonts w:eastAsia="Times New Roman" w:cstheme="minorHAnsi"/>
          <w:kern w:val="0"/>
          <w:sz w:val="24"/>
          <w:szCs w:val="24"/>
          <w:lang w:eastAsia="en-GB"/>
          <w14:ligatures w14:val="none"/>
        </w:rPr>
        <w:t>behavioral</w:t>
      </w:r>
      <w:proofErr w:type="spellEnd"/>
      <w:r w:rsidRPr="00DD49DB">
        <w:rPr>
          <w:rFonts w:eastAsia="Times New Roman" w:cstheme="minorHAnsi"/>
          <w:kern w:val="0"/>
          <w:sz w:val="24"/>
          <w:szCs w:val="24"/>
          <w:lang w:eastAsia="en-GB"/>
          <w14:ligatures w14:val="none"/>
        </w:rPr>
        <w:t xml:space="preserve"> and psychological symptoms of dementia (BPSD), which often include aggression, agitation, and depression.</w:t>
      </w:r>
    </w:p>
    <w:p w14:paraId="6C5018AD" w14:textId="77777777" w:rsidR="00DD49DB" w:rsidRPr="00DD49DB" w:rsidRDefault="00DD49DB" w:rsidP="00DD49DB">
      <w:pPr>
        <w:numPr>
          <w:ilvl w:val="0"/>
          <w:numId w:val="4"/>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Supporting Caregivers</w:t>
      </w:r>
      <w:r w:rsidRPr="00DD49DB">
        <w:rPr>
          <w:rFonts w:eastAsia="Times New Roman" w:cstheme="minorHAnsi"/>
          <w:kern w:val="0"/>
          <w:sz w:val="24"/>
          <w:szCs w:val="24"/>
          <w:lang w:eastAsia="en-GB"/>
          <w14:ligatures w14:val="none"/>
        </w:rPr>
        <w:t xml:space="preserve"> – NICE guidelines stress the importance of supporting caregivers through education, respite care, and emotional support.</w:t>
      </w:r>
    </w:p>
    <w:p w14:paraId="57CF8488" w14:textId="77777777" w:rsidR="00DD49DB" w:rsidRDefault="00DD49DB"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How These Documents Support Care and Provision</w:t>
      </w:r>
    </w:p>
    <w:p w14:paraId="621BE7E5" w14:textId="71037574" w:rsidR="00352667" w:rsidRPr="00352667" w:rsidRDefault="00352667" w:rsidP="00352667">
      <w:pPr>
        <w:pStyle w:val="NormalWeb"/>
        <w:rPr>
          <w:rFonts w:asciiTheme="minorHAnsi" w:hAnsiTheme="minorHAnsi" w:cstheme="minorHAnsi"/>
          <w:i/>
          <w:iCs/>
        </w:rPr>
      </w:pPr>
      <w:r w:rsidRPr="00352667">
        <w:rPr>
          <w:rFonts w:asciiTheme="minorHAnsi" w:hAnsiTheme="minorHAnsi" w:cstheme="minorHAnsi"/>
          <w:i/>
          <w:iCs/>
        </w:rPr>
        <w:lastRenderedPageBreak/>
        <w:t>t</w:t>
      </w:r>
      <w:r w:rsidRPr="00352667">
        <w:rPr>
          <w:rFonts w:asciiTheme="minorHAnsi" w:hAnsiTheme="minorHAnsi" w:cstheme="minorHAnsi"/>
          <w:i/>
          <w:iCs/>
        </w:rPr>
        <w:t xml:space="preserve">he documents discussed above provide a strong foundation for dementia care in the UK. The </w:t>
      </w:r>
      <w:r w:rsidRPr="00352667">
        <w:rPr>
          <w:rStyle w:val="Emphasis"/>
          <w:rFonts w:asciiTheme="minorHAnsi" w:eastAsiaTheme="majorEastAsia" w:hAnsiTheme="minorHAnsi" w:cstheme="minorHAnsi"/>
          <w:i w:val="0"/>
          <w:iCs w:val="0"/>
        </w:rPr>
        <w:t>National Dementia Strategy</w:t>
      </w:r>
      <w:r w:rsidRPr="00352667">
        <w:rPr>
          <w:rFonts w:asciiTheme="minorHAnsi" w:hAnsiTheme="minorHAnsi" w:cstheme="minorHAnsi"/>
          <w:i/>
          <w:iCs/>
        </w:rPr>
        <w:t xml:space="preserve"> (2009) and the </w:t>
      </w:r>
      <w:r w:rsidRPr="00352667">
        <w:rPr>
          <w:rStyle w:val="Emphasis"/>
          <w:rFonts w:asciiTheme="minorHAnsi" w:eastAsiaTheme="majorEastAsia" w:hAnsiTheme="minorHAnsi" w:cstheme="minorHAnsi"/>
          <w:i w:val="0"/>
          <w:iCs w:val="0"/>
        </w:rPr>
        <w:t>Prime Minister's Challenge on Dementia 2020</w:t>
      </w:r>
      <w:r w:rsidRPr="00352667">
        <w:rPr>
          <w:rFonts w:asciiTheme="minorHAnsi" w:hAnsiTheme="minorHAnsi" w:cstheme="minorHAnsi"/>
          <w:i/>
          <w:iCs/>
        </w:rPr>
        <w:t xml:space="preserve"> have set clear goals and frameworks for improving dementia care. These strategies highlight the importance of early diagnosis, creating dementia-friendly communities, and ensuring quality care, guiding policies and practices across the country.</w:t>
      </w:r>
    </w:p>
    <w:p w14:paraId="639C1D85" w14:textId="77777777" w:rsidR="00352667" w:rsidRPr="00352667" w:rsidRDefault="00352667" w:rsidP="00352667">
      <w:pPr>
        <w:pStyle w:val="NormalWeb"/>
        <w:rPr>
          <w:rFonts w:asciiTheme="minorHAnsi" w:hAnsiTheme="minorHAnsi" w:cstheme="minorHAnsi"/>
          <w:i/>
          <w:iCs/>
        </w:rPr>
      </w:pPr>
      <w:r w:rsidRPr="00352667">
        <w:rPr>
          <w:rFonts w:asciiTheme="minorHAnsi" w:hAnsiTheme="minorHAnsi" w:cstheme="minorHAnsi"/>
          <w:i/>
          <w:iCs/>
        </w:rPr>
        <w:t xml:space="preserve">The </w:t>
      </w:r>
      <w:r w:rsidRPr="00352667">
        <w:rPr>
          <w:rStyle w:val="Emphasis"/>
          <w:rFonts w:asciiTheme="minorHAnsi" w:eastAsiaTheme="majorEastAsia" w:hAnsiTheme="minorHAnsi" w:cstheme="minorHAnsi"/>
          <w:i w:val="0"/>
          <w:iCs w:val="0"/>
        </w:rPr>
        <w:t>Care Act 2014</w:t>
      </w:r>
      <w:r w:rsidRPr="00352667">
        <w:rPr>
          <w:rFonts w:asciiTheme="minorHAnsi" w:hAnsiTheme="minorHAnsi" w:cstheme="minorHAnsi"/>
          <w:i/>
          <w:iCs/>
        </w:rPr>
        <w:t xml:space="preserve"> ensures that dementia care is </w:t>
      </w:r>
      <w:proofErr w:type="spellStart"/>
      <w:r w:rsidRPr="00352667">
        <w:rPr>
          <w:rFonts w:asciiTheme="minorHAnsi" w:hAnsiTheme="minorHAnsi" w:cstheme="minorHAnsi"/>
          <w:i/>
          <w:iCs/>
        </w:rPr>
        <w:t>centered</w:t>
      </w:r>
      <w:proofErr w:type="spellEnd"/>
      <w:r w:rsidRPr="00352667">
        <w:rPr>
          <w:rFonts w:asciiTheme="minorHAnsi" w:hAnsiTheme="minorHAnsi" w:cstheme="minorHAnsi"/>
          <w:i/>
          <w:iCs/>
        </w:rPr>
        <w:t xml:space="preserve"> around the individual, making sure that care plans are tailored to the person's needs and that caregivers receive the support they need to care for their loved ones at home. Additionally, the </w:t>
      </w:r>
      <w:r w:rsidRPr="00352667">
        <w:rPr>
          <w:rStyle w:val="Emphasis"/>
          <w:rFonts w:asciiTheme="minorHAnsi" w:eastAsiaTheme="majorEastAsia" w:hAnsiTheme="minorHAnsi" w:cstheme="minorHAnsi"/>
          <w:i w:val="0"/>
          <w:iCs w:val="0"/>
        </w:rPr>
        <w:t>NHS Long-Term Plan</w:t>
      </w:r>
      <w:r w:rsidRPr="00352667">
        <w:rPr>
          <w:rFonts w:asciiTheme="minorHAnsi" w:hAnsiTheme="minorHAnsi" w:cstheme="minorHAnsi"/>
          <w:i/>
          <w:iCs/>
        </w:rPr>
        <w:t xml:space="preserve"> and </w:t>
      </w:r>
      <w:r w:rsidRPr="00352667">
        <w:rPr>
          <w:rStyle w:val="Emphasis"/>
          <w:rFonts w:asciiTheme="minorHAnsi" w:eastAsiaTheme="majorEastAsia" w:hAnsiTheme="minorHAnsi" w:cstheme="minorHAnsi"/>
          <w:i w:val="0"/>
          <w:iCs w:val="0"/>
        </w:rPr>
        <w:t>Dementia 2020 Strategy</w:t>
      </w:r>
      <w:r w:rsidRPr="00352667">
        <w:rPr>
          <w:rFonts w:asciiTheme="minorHAnsi" w:hAnsiTheme="minorHAnsi" w:cstheme="minorHAnsi"/>
          <w:i/>
          <w:iCs/>
        </w:rPr>
        <w:t xml:space="preserve"> promote innovation in dementia care, focusing on new technologies, better-integrated healthcare systems, and improving access to high-quality services across the UK.</w:t>
      </w:r>
    </w:p>
    <w:p w14:paraId="772575A4" w14:textId="77777777" w:rsidR="00352667" w:rsidRPr="00352667" w:rsidRDefault="00352667" w:rsidP="00352667">
      <w:pPr>
        <w:pStyle w:val="NormalWeb"/>
        <w:rPr>
          <w:rFonts w:asciiTheme="minorHAnsi" w:hAnsiTheme="minorHAnsi" w:cstheme="minorHAnsi"/>
          <w:i/>
          <w:iCs/>
        </w:rPr>
      </w:pPr>
      <w:r w:rsidRPr="00352667">
        <w:rPr>
          <w:rFonts w:asciiTheme="minorHAnsi" w:hAnsiTheme="minorHAnsi" w:cstheme="minorHAnsi"/>
          <w:i/>
          <w:iCs/>
        </w:rPr>
        <w:t xml:space="preserve">The </w:t>
      </w:r>
      <w:r w:rsidRPr="00352667">
        <w:rPr>
          <w:rStyle w:val="Emphasis"/>
          <w:rFonts w:asciiTheme="minorHAnsi" w:eastAsiaTheme="majorEastAsia" w:hAnsiTheme="minorHAnsi" w:cstheme="minorHAnsi"/>
          <w:i w:val="0"/>
          <w:iCs w:val="0"/>
        </w:rPr>
        <w:t>NICE guidelines</w:t>
      </w:r>
      <w:r w:rsidRPr="00352667">
        <w:rPr>
          <w:rFonts w:asciiTheme="minorHAnsi" w:hAnsiTheme="minorHAnsi" w:cstheme="minorHAnsi"/>
          <w:i/>
          <w:iCs/>
        </w:rPr>
        <w:t xml:space="preserve"> provide evidence-based recommendations for healthcare professionals, ensuring that they have a clear understanding of best practices when caring for people with dementia. Together, these documents form the backbone of the UK's approach to dementia care, making sure that individuals with dementia and their families are supported and provided with the care they need.</w:t>
      </w:r>
    </w:p>
    <w:p w14:paraId="71C11DED" w14:textId="77777777" w:rsidR="00352667" w:rsidRPr="00DD49DB" w:rsidRDefault="00352667"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p>
    <w:p w14:paraId="03017B60" w14:textId="77777777" w:rsidR="00DD49DB" w:rsidRPr="00DD49DB" w:rsidRDefault="00DD49DB" w:rsidP="00DD49DB">
      <w:pPr>
        <w:spacing w:after="0"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pict w14:anchorId="102DD581">
          <v:rect id="_x0000_i1025" style="width:0;height:1.5pt" o:hralign="center" o:hrstd="t" o:hr="t" fillcolor="#a0a0a0" stroked="f"/>
        </w:pict>
      </w:r>
    </w:p>
    <w:p w14:paraId="302E3664" w14:textId="1DC636D3" w:rsidR="00DD49DB" w:rsidRPr="00DD49DB" w:rsidRDefault="00DD49DB" w:rsidP="00352667">
      <w:pPr>
        <w:spacing w:before="100" w:beforeAutospacing="1" w:after="100" w:afterAutospacing="1" w:line="240" w:lineRule="auto"/>
        <w:outlineLvl w:val="2"/>
        <w:rPr>
          <w:rFonts w:eastAsia="Times New Roman" w:cstheme="minorHAnsi"/>
          <w:b/>
          <w:bCs/>
          <w:kern w:val="0"/>
          <w:sz w:val="27"/>
          <w:szCs w:val="27"/>
          <w:lang w:eastAsia="en-GB"/>
          <w14:ligatures w14:val="none"/>
        </w:rPr>
      </w:pPr>
      <w:r w:rsidRPr="00DD49DB">
        <w:rPr>
          <w:rFonts w:eastAsia="Times New Roman" w:cstheme="minorHAnsi"/>
          <w:b/>
          <w:bCs/>
          <w:kern w:val="0"/>
          <w:sz w:val="27"/>
          <w:szCs w:val="27"/>
          <w:lang w:eastAsia="en-GB"/>
          <w14:ligatures w14:val="none"/>
        </w:rPr>
        <w:t>Part 2: Intervention Proposal for an Elderly Person or Family Dealing with Dementia</w:t>
      </w:r>
    </w:p>
    <w:p w14:paraId="1438B89D" w14:textId="2DEB0724" w:rsidR="00F34C49" w:rsidRDefault="00F34C49" w:rsidP="00F34C49">
      <w:pPr>
        <w:pStyle w:val="NormalWeb"/>
        <w:ind w:firstLine="720"/>
      </w:pPr>
      <w:r>
        <w:t>An intervention designed to help an elderly person or their family manage dementia needs to take a well-rounded approach, considering not only the person’s physical health but also their emotional and social well-being. This kind of support should be practical, aimed at improving daily life, and focused on enhancing the overall quality of life for both the person living with dementia and their caregivers. This proposal seeks to create an intervention that brings together healthcare, social, and psychological support, providing a comprehensive and compassionate solution to dementia care.</w:t>
      </w:r>
    </w:p>
    <w:p w14:paraId="5070FA6F" w14:textId="77777777" w:rsidR="00DD49DB" w:rsidRPr="00DD49DB" w:rsidRDefault="00DD49DB"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Overview of the Intervention</w:t>
      </w:r>
    </w:p>
    <w:p w14:paraId="194449F8" w14:textId="77777777"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 xml:space="preserve">The proposed intervention, named </w:t>
      </w:r>
      <w:r w:rsidRPr="00DD49DB">
        <w:rPr>
          <w:rFonts w:eastAsia="Times New Roman" w:cstheme="minorHAnsi"/>
          <w:b/>
          <w:bCs/>
          <w:kern w:val="0"/>
          <w:sz w:val="24"/>
          <w:szCs w:val="24"/>
          <w:lang w:eastAsia="en-GB"/>
          <w14:ligatures w14:val="none"/>
        </w:rPr>
        <w:t>"Dementia Care Together"</w:t>
      </w:r>
      <w:r w:rsidRPr="00DD49DB">
        <w:rPr>
          <w:rFonts w:eastAsia="Times New Roman" w:cstheme="minorHAnsi"/>
          <w:kern w:val="0"/>
          <w:sz w:val="24"/>
          <w:szCs w:val="24"/>
          <w:lang w:eastAsia="en-GB"/>
          <w14:ligatures w14:val="none"/>
        </w:rPr>
        <w:t>, is designed to provide a person-</w:t>
      </w:r>
      <w:proofErr w:type="spellStart"/>
      <w:r w:rsidRPr="00DD49DB">
        <w:rPr>
          <w:rFonts w:eastAsia="Times New Roman" w:cstheme="minorHAnsi"/>
          <w:kern w:val="0"/>
          <w:sz w:val="24"/>
          <w:szCs w:val="24"/>
          <w:lang w:eastAsia="en-GB"/>
          <w14:ligatures w14:val="none"/>
        </w:rPr>
        <w:t>centered</w:t>
      </w:r>
      <w:proofErr w:type="spellEnd"/>
      <w:r w:rsidRPr="00DD49DB">
        <w:rPr>
          <w:rFonts w:eastAsia="Times New Roman" w:cstheme="minorHAnsi"/>
          <w:kern w:val="0"/>
          <w:sz w:val="24"/>
          <w:szCs w:val="24"/>
          <w:lang w:eastAsia="en-GB"/>
          <w14:ligatures w14:val="none"/>
        </w:rPr>
        <w:t>, multi-faceted approach to dementia care that integrates professional healthcare support, caregiver training, community involvement, and the use of technology to improve daily life. The intervention will focus on:</w:t>
      </w:r>
    </w:p>
    <w:p w14:paraId="6BD67A2B" w14:textId="77777777" w:rsidR="00DD49DB" w:rsidRPr="00DD49DB" w:rsidRDefault="00DD49DB" w:rsidP="00DD49DB">
      <w:pPr>
        <w:numPr>
          <w:ilvl w:val="0"/>
          <w:numId w:val="5"/>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Personalized care plans</w:t>
      </w:r>
      <w:r w:rsidRPr="00DD49DB">
        <w:rPr>
          <w:rFonts w:eastAsia="Times New Roman" w:cstheme="minorHAnsi"/>
          <w:kern w:val="0"/>
          <w:sz w:val="24"/>
          <w:szCs w:val="24"/>
          <w:lang w:eastAsia="en-GB"/>
          <w14:ligatures w14:val="none"/>
        </w:rPr>
        <w:t xml:space="preserve"> to meet the individual needs of the person with dementia.</w:t>
      </w:r>
    </w:p>
    <w:p w14:paraId="1E19C3FA" w14:textId="77777777" w:rsidR="00DD49DB" w:rsidRPr="00DD49DB" w:rsidRDefault="00DD49DB" w:rsidP="00DD49DB">
      <w:pPr>
        <w:numPr>
          <w:ilvl w:val="0"/>
          <w:numId w:val="5"/>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Support for caregivers</w:t>
      </w:r>
      <w:r w:rsidRPr="00DD49DB">
        <w:rPr>
          <w:rFonts w:eastAsia="Times New Roman" w:cstheme="minorHAnsi"/>
          <w:kern w:val="0"/>
          <w:sz w:val="24"/>
          <w:szCs w:val="24"/>
          <w:lang w:eastAsia="en-GB"/>
          <w14:ligatures w14:val="none"/>
        </w:rPr>
        <w:t xml:space="preserve"> through education, training, and respite care.</w:t>
      </w:r>
    </w:p>
    <w:p w14:paraId="5D800724" w14:textId="77777777" w:rsidR="00DD49DB" w:rsidRPr="00DD49DB" w:rsidRDefault="00DD49DB" w:rsidP="00DD49DB">
      <w:pPr>
        <w:numPr>
          <w:ilvl w:val="0"/>
          <w:numId w:val="5"/>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Technological tools</w:t>
      </w:r>
      <w:r w:rsidRPr="00DD49DB">
        <w:rPr>
          <w:rFonts w:eastAsia="Times New Roman" w:cstheme="minorHAnsi"/>
          <w:kern w:val="0"/>
          <w:sz w:val="24"/>
          <w:szCs w:val="24"/>
          <w:lang w:eastAsia="en-GB"/>
          <w14:ligatures w14:val="none"/>
        </w:rPr>
        <w:t xml:space="preserve"> for monitoring and assisting individuals with dementia in their daily activities.</w:t>
      </w:r>
    </w:p>
    <w:p w14:paraId="139EC832" w14:textId="77777777" w:rsidR="00DD49DB" w:rsidRPr="00DD49DB" w:rsidRDefault="00DD49DB" w:rsidP="00DD49DB">
      <w:pPr>
        <w:numPr>
          <w:ilvl w:val="0"/>
          <w:numId w:val="5"/>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Community engagement</w:t>
      </w:r>
      <w:r w:rsidRPr="00DD49DB">
        <w:rPr>
          <w:rFonts w:eastAsia="Times New Roman" w:cstheme="minorHAnsi"/>
          <w:kern w:val="0"/>
          <w:sz w:val="24"/>
          <w:szCs w:val="24"/>
          <w:lang w:eastAsia="en-GB"/>
          <w14:ligatures w14:val="none"/>
        </w:rPr>
        <w:t xml:space="preserve"> to promote a more dementia-friendly environment.</w:t>
      </w:r>
    </w:p>
    <w:p w14:paraId="4D72F104" w14:textId="77777777" w:rsidR="00DD49DB" w:rsidRPr="00DD49DB" w:rsidRDefault="00DD49DB" w:rsidP="00DD49DB">
      <w:pPr>
        <w:numPr>
          <w:ilvl w:val="0"/>
          <w:numId w:val="5"/>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Collaborative care model</w:t>
      </w:r>
      <w:r w:rsidRPr="00DD49DB">
        <w:rPr>
          <w:rFonts w:eastAsia="Times New Roman" w:cstheme="minorHAnsi"/>
          <w:kern w:val="0"/>
          <w:sz w:val="24"/>
          <w:szCs w:val="24"/>
          <w:lang w:eastAsia="en-GB"/>
          <w14:ligatures w14:val="none"/>
        </w:rPr>
        <w:t xml:space="preserve"> involving healthcare professionals, social workers, and family members.</w:t>
      </w:r>
    </w:p>
    <w:p w14:paraId="4D9511E6" w14:textId="77777777" w:rsidR="00DD49DB" w:rsidRPr="00DD49DB" w:rsidRDefault="00DD49DB"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lastRenderedPageBreak/>
        <w:t>Intervention Components</w:t>
      </w:r>
    </w:p>
    <w:p w14:paraId="6ADC9086" w14:textId="77777777" w:rsidR="00DD49DB" w:rsidRPr="00DD49DB" w:rsidRDefault="00DD49DB" w:rsidP="00DD49DB">
      <w:pPr>
        <w:numPr>
          <w:ilvl w:val="0"/>
          <w:numId w:val="6"/>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Personalized Care Plans</w:t>
      </w:r>
      <w:r w:rsidRPr="00DD49DB">
        <w:rPr>
          <w:rFonts w:eastAsia="Times New Roman" w:cstheme="minorHAnsi"/>
          <w:kern w:val="0"/>
          <w:sz w:val="24"/>
          <w:szCs w:val="24"/>
          <w:lang w:eastAsia="en-GB"/>
          <w14:ligatures w14:val="none"/>
        </w:rPr>
        <w:t>: The first component of the intervention will be the development of a tailored care plan that reflects the needs, preferences, and abilities of the person living with dementia. This plan will be designed by a multidisciplinary team, including a geriatrician, dementia nurse, social worker, and family members. The plan will include medical management, daily care routines, strategies for enhancing cognitive function, and engagement in meaningful activities.</w:t>
      </w:r>
    </w:p>
    <w:p w14:paraId="2AA15B11" w14:textId="0597DFE3" w:rsidR="00DD49DB" w:rsidRPr="00DD49DB" w:rsidRDefault="00DD49DB" w:rsidP="00DD49DB">
      <w:pPr>
        <w:numPr>
          <w:ilvl w:val="0"/>
          <w:numId w:val="6"/>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Caregiver Support and Education</w:t>
      </w:r>
      <w:r w:rsidRPr="00DD49DB">
        <w:rPr>
          <w:rFonts w:eastAsia="Times New Roman" w:cstheme="minorHAnsi"/>
          <w:kern w:val="0"/>
          <w:sz w:val="24"/>
          <w:szCs w:val="24"/>
          <w:lang w:eastAsia="en-GB"/>
          <w14:ligatures w14:val="none"/>
        </w:rPr>
        <w:t xml:space="preserve">: The intervention will also provide comprehensive training for caregivers to equip them with the skills and knowledge necessary to provide the best care. This training will include topics such as managing </w:t>
      </w:r>
      <w:r w:rsidR="00F34C49" w:rsidRPr="00DD49DB">
        <w:rPr>
          <w:rFonts w:eastAsia="Times New Roman" w:cstheme="minorHAnsi"/>
          <w:kern w:val="0"/>
          <w:sz w:val="24"/>
          <w:szCs w:val="24"/>
          <w:lang w:eastAsia="en-GB"/>
          <w14:ligatures w14:val="none"/>
        </w:rPr>
        <w:t>behavioural</w:t>
      </w:r>
      <w:r w:rsidRPr="00DD49DB">
        <w:rPr>
          <w:rFonts w:eastAsia="Times New Roman" w:cstheme="minorHAnsi"/>
          <w:kern w:val="0"/>
          <w:sz w:val="24"/>
          <w:szCs w:val="24"/>
          <w:lang w:eastAsia="en-GB"/>
          <w14:ligatures w14:val="none"/>
        </w:rPr>
        <w:t xml:space="preserve"> changes, communication strategies, and coping mechanisms for caregivers. Additionally, the intervention will provide access to respite care services, allowing caregivers to take breaks and maintain their own well-being.</w:t>
      </w:r>
    </w:p>
    <w:p w14:paraId="0B2F74B8" w14:textId="77777777" w:rsidR="00DD49DB" w:rsidRPr="00DD49DB" w:rsidRDefault="00DD49DB" w:rsidP="00DD49DB">
      <w:pPr>
        <w:numPr>
          <w:ilvl w:val="0"/>
          <w:numId w:val="6"/>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Use of Technology</w:t>
      </w:r>
      <w:r w:rsidRPr="00DD49DB">
        <w:rPr>
          <w:rFonts w:eastAsia="Times New Roman" w:cstheme="minorHAnsi"/>
          <w:kern w:val="0"/>
          <w:sz w:val="24"/>
          <w:szCs w:val="24"/>
          <w:lang w:eastAsia="en-GB"/>
          <w14:ligatures w14:val="none"/>
        </w:rPr>
        <w:t>: Technology will play an integral role in the intervention. The intervention will include the use of monitoring devices that can help track the movements and well-being of individuals with dementia, as well as smart home technologies to ensure safety. Devices such as GPS trackers, fall detection sensors, and video monitoring systems will allow caregivers to monitor the safety and security of their loved ones remotely.</w:t>
      </w:r>
    </w:p>
    <w:p w14:paraId="369D6CA5" w14:textId="77777777" w:rsidR="00DD49DB" w:rsidRPr="00DD49DB" w:rsidRDefault="00DD49DB" w:rsidP="00DD49DB">
      <w:pPr>
        <w:numPr>
          <w:ilvl w:val="0"/>
          <w:numId w:val="6"/>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Dementia-Friendly Community Engagement</w:t>
      </w:r>
      <w:r w:rsidRPr="00DD49DB">
        <w:rPr>
          <w:rFonts w:eastAsia="Times New Roman" w:cstheme="minorHAnsi"/>
          <w:kern w:val="0"/>
          <w:sz w:val="24"/>
          <w:szCs w:val="24"/>
          <w:lang w:eastAsia="en-GB"/>
          <w14:ligatures w14:val="none"/>
        </w:rPr>
        <w:t>: The intervention will involve outreach programs to make local communities more dementia-friendly. These programs will include training for local businesses and community organizations to help them understand how to better assist individuals with dementia. Additionally, the program will promote the creation of safe, inclusive spaces where people with dementia and their families can engage in activities.</w:t>
      </w:r>
    </w:p>
    <w:p w14:paraId="505DB973" w14:textId="77777777" w:rsidR="00DD49DB" w:rsidRPr="00DD49DB" w:rsidRDefault="00DD49DB" w:rsidP="00DD49DB">
      <w:pPr>
        <w:numPr>
          <w:ilvl w:val="0"/>
          <w:numId w:val="6"/>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b/>
          <w:bCs/>
          <w:kern w:val="0"/>
          <w:sz w:val="24"/>
          <w:szCs w:val="24"/>
          <w:lang w:eastAsia="en-GB"/>
          <w14:ligatures w14:val="none"/>
        </w:rPr>
        <w:t>Collaborative Care</w:t>
      </w:r>
      <w:r w:rsidRPr="00DD49DB">
        <w:rPr>
          <w:rFonts w:eastAsia="Times New Roman" w:cstheme="minorHAnsi"/>
          <w:kern w:val="0"/>
          <w:sz w:val="24"/>
          <w:szCs w:val="24"/>
          <w:lang w:eastAsia="en-GB"/>
          <w14:ligatures w14:val="none"/>
        </w:rPr>
        <w:t>: To ensure that all aspects of care are coordinated, the intervention will include regular care coordination meetings between the person with dementia, their family caregivers, healthcare providers, and social workers. This team-based approach ensures that all aspects of care are managed effectively, and that the family is supported in all aspects of the care process.</w:t>
      </w:r>
    </w:p>
    <w:p w14:paraId="36A063DE" w14:textId="77777777" w:rsidR="00DD49DB" w:rsidRPr="00DD49DB" w:rsidRDefault="00DD49DB"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Goals and Objectives</w:t>
      </w:r>
    </w:p>
    <w:p w14:paraId="4224157D" w14:textId="77777777"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The primary goal of this intervention is to enhance the quality of life for both the individual with dementia and their caregivers. The objectives of the intervention are as follows:</w:t>
      </w:r>
    </w:p>
    <w:p w14:paraId="7D592E14" w14:textId="77777777" w:rsidR="00DD49DB" w:rsidRPr="00DD49DB" w:rsidRDefault="00DD49DB" w:rsidP="00DD49DB">
      <w:pPr>
        <w:numPr>
          <w:ilvl w:val="0"/>
          <w:numId w:val="7"/>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To create a comprehensive and individualized care plan for each person with dementia.</w:t>
      </w:r>
    </w:p>
    <w:p w14:paraId="6149B504" w14:textId="77777777" w:rsidR="00DD49DB" w:rsidRPr="00DD49DB" w:rsidRDefault="00DD49DB" w:rsidP="00DD49DB">
      <w:pPr>
        <w:numPr>
          <w:ilvl w:val="0"/>
          <w:numId w:val="7"/>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To provide caregivers with the knowledge and support needed to manage daily care tasks effectively.</w:t>
      </w:r>
    </w:p>
    <w:p w14:paraId="63B24F1D" w14:textId="77777777" w:rsidR="00DD49DB" w:rsidRPr="00DD49DB" w:rsidRDefault="00DD49DB" w:rsidP="00DD49DB">
      <w:pPr>
        <w:numPr>
          <w:ilvl w:val="0"/>
          <w:numId w:val="7"/>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To integrate technology to enhance safety, independence, and ease of care.</w:t>
      </w:r>
    </w:p>
    <w:p w14:paraId="4A92049E" w14:textId="77777777" w:rsidR="00DD49DB" w:rsidRPr="00DD49DB" w:rsidRDefault="00DD49DB" w:rsidP="00DD49DB">
      <w:pPr>
        <w:numPr>
          <w:ilvl w:val="0"/>
          <w:numId w:val="7"/>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To create a dementia-friendly community environment where people with dementia feel included and supported.</w:t>
      </w:r>
    </w:p>
    <w:p w14:paraId="5EC80F9E" w14:textId="77777777" w:rsidR="00DD49DB" w:rsidRPr="00DD49DB" w:rsidRDefault="00DD49DB" w:rsidP="00DD49DB">
      <w:pPr>
        <w:numPr>
          <w:ilvl w:val="0"/>
          <w:numId w:val="7"/>
        </w:num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To ensure regular evaluation of the intervention to adjust care plans as needed and address emerging challenges.</w:t>
      </w:r>
    </w:p>
    <w:p w14:paraId="3C0C01A8" w14:textId="77777777" w:rsidR="00DD49DB" w:rsidRPr="00DD49DB" w:rsidRDefault="00DD49DB"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lastRenderedPageBreak/>
        <w:t>Implementation Plan</w:t>
      </w:r>
    </w:p>
    <w:p w14:paraId="33A85B08" w14:textId="77777777" w:rsidR="00DD49DB" w:rsidRPr="00DD49DB" w:rsidRDefault="00DD49DB" w:rsidP="00DD49DB">
      <w:pPr>
        <w:spacing w:before="100" w:beforeAutospacing="1" w:after="100" w:afterAutospacing="1" w:line="240" w:lineRule="auto"/>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The intervention will be implemented over the course of 12 months, with specific milestones set every 3 months to assess progress and make adjustments as needed. The implementation will begin with a comprehensive assessment of the person with dementia and their caregivers, followed by the development of a personalized care plan. The caregivers will receive initial training and access to community resources, and technological tools will be introduced gradually. Regular follow-ups and care coordination meetings will ensure the ongoing success of the intervention.</w:t>
      </w:r>
    </w:p>
    <w:p w14:paraId="5CB902F1" w14:textId="77777777" w:rsidR="00DD49DB" w:rsidRPr="00DD49DB" w:rsidRDefault="00DD49DB" w:rsidP="00DD49DB">
      <w:pPr>
        <w:spacing w:before="100" w:beforeAutospacing="1" w:after="100" w:afterAutospacing="1" w:line="240" w:lineRule="auto"/>
        <w:outlineLvl w:val="3"/>
        <w:rPr>
          <w:rFonts w:eastAsia="Times New Roman" w:cstheme="minorHAnsi"/>
          <w:b/>
          <w:bCs/>
          <w:kern w:val="0"/>
          <w:sz w:val="24"/>
          <w:szCs w:val="24"/>
          <w:lang w:eastAsia="en-GB"/>
          <w14:ligatures w14:val="none"/>
        </w:rPr>
      </w:pPr>
      <w:r w:rsidRPr="00DD49DB">
        <w:rPr>
          <w:rFonts w:eastAsia="Times New Roman" w:cstheme="minorHAnsi"/>
          <w:b/>
          <w:bCs/>
          <w:kern w:val="0"/>
          <w:sz w:val="24"/>
          <w:szCs w:val="24"/>
          <w:lang w:eastAsia="en-GB"/>
          <w14:ligatures w14:val="none"/>
        </w:rPr>
        <w:t>Conclusion</w:t>
      </w:r>
    </w:p>
    <w:p w14:paraId="72A81257" w14:textId="4FB14B17" w:rsidR="001325C3" w:rsidRDefault="001325C3" w:rsidP="001325C3">
      <w:pPr>
        <w:pStyle w:val="NormalWeb"/>
      </w:pPr>
      <w:r>
        <w:t xml:space="preserve">"Dementia Care Together" is an approach that truly puts people at the heart of dementia care, taking into account the unique needs of both the person living with dementia and their family. Dementia doesn’t just affect the individual; it also profoundly impacts their loved ones, so it’s essential to create a plan that considers the emotional, physical, and social aspects of care. This intervention is designed to provide a full spectrum of support, ensuring that everyone involved—whether it’s the person with dementia or their caregivers—feels cared for and </w:t>
      </w:r>
      <w:proofErr w:type="spellStart"/>
      <w:r>
        <w:t>understood.</w:t>
      </w:r>
      <w:proofErr w:type="spellEnd"/>
      <w:r>
        <w:tab/>
      </w:r>
      <w:r>
        <w:tab/>
      </w:r>
      <w:r>
        <w:tab/>
      </w:r>
      <w:r>
        <w:tab/>
      </w:r>
      <w:r>
        <w:tab/>
      </w:r>
      <w:r>
        <w:tab/>
      </w:r>
      <w:r>
        <w:tab/>
      </w:r>
      <w:r>
        <w:tab/>
      </w:r>
      <w:r>
        <w:tab/>
      </w:r>
      <w:r>
        <w:tab/>
      </w:r>
      <w:r>
        <w:tab/>
      </w:r>
      <w:r>
        <w:tab/>
      </w:r>
      <w:r>
        <w:t>The core of this approach lies in personalized care. Every person with dementia is different, so their care should be too. By creating tailored care plans that reflect the individual’s preferences, needs, and abilities, "Dementia Care Together" makes sure that the person living with dementia is treated with the dignity and respect they deserve. These plans aim to maintain their independence for as long as possible, while also providing the right level of assistance at every stage.</w:t>
      </w:r>
      <w:r>
        <w:tab/>
      </w:r>
      <w:r>
        <w:tab/>
      </w:r>
      <w:r>
        <w:tab/>
      </w:r>
      <w:r>
        <w:tab/>
      </w:r>
      <w:r>
        <w:tab/>
      </w:r>
      <w:r>
        <w:tab/>
      </w:r>
      <w:r>
        <w:tab/>
      </w:r>
      <w:r>
        <w:tab/>
      </w:r>
      <w:r>
        <w:t>Supporting caregivers is just as important. They often face overwhelming challenges, juggling the daily demands of caregiving with their own emotional and physical well-being. This intervention acknowledges that caregiving can be both exhausting and rewarding, and it provides much-needed relief. Caregivers are equipped with practical training on how to manage the day-to-day tasks of care, but they are also given space to take breaks through respite care. This helps prevent burnout and ensures that caregivers are able to recharge, so they can continue providing the best possible care to their loved ones.</w:t>
      </w:r>
      <w:r>
        <w:tab/>
      </w:r>
      <w:r>
        <w:tab/>
      </w:r>
      <w:r>
        <w:tab/>
      </w:r>
      <w:r>
        <w:t>Technology also plays a big part in this intervention. Devices like fall detection sensors, GPS trackers, and video monitoring systems help keep individuals with dementia safe, providing peace of mind to caregivers without compromising the person's independence. These tools are designed to seamlessly fit into daily life, offering support without intruding. Whether it’s tracking someone’s location or alerting caregivers to an emergency, technology can make a world of difference in managing the practical aspects of dementia care.</w:t>
      </w:r>
      <w:r>
        <w:tab/>
      </w:r>
      <w:r>
        <w:t>Equally important is the role of community. A dementia-friendly community is one that makes people living with dementia feel included, valued, and connected. "Dementia Care Together" encourages this by promoting awareness and training in local businesses, public spaces, and community organizations, helping them understand how to best support people with dementia. When communities are welcoming and understanding, people living with dementia can continue to be part of their social circles, reducing isolation and helping them stay engaged with the world around them.</w:t>
      </w:r>
      <w:r>
        <w:tab/>
      </w:r>
      <w:r>
        <w:tab/>
      </w:r>
      <w:r>
        <w:tab/>
      </w:r>
      <w:r>
        <w:tab/>
      </w:r>
      <w:r>
        <w:tab/>
      </w:r>
      <w:r>
        <w:tab/>
      </w:r>
      <w:r>
        <w:tab/>
      </w:r>
      <w:r>
        <w:t xml:space="preserve">Finally, the intervention relies on a collaborative care model that ensures everyone involved is working together. The person with dementia, their caregivers, healthcare providers, and social workers all have a role to play. Regular meetings and ongoing communication ensure that care is coordinated and adapted to meet the changing needs of the </w:t>
      </w:r>
      <w:r>
        <w:lastRenderedPageBreak/>
        <w:t>individual. This collaborative approach provides a strong support network, allowing families to feel confident in the care their loved one is receiving.</w:t>
      </w:r>
    </w:p>
    <w:p w14:paraId="34D49635" w14:textId="77777777" w:rsidR="001325C3" w:rsidRDefault="001325C3" w:rsidP="001325C3">
      <w:pPr>
        <w:pStyle w:val="NormalWeb"/>
        <w:ind w:firstLine="720"/>
      </w:pPr>
      <w:r>
        <w:t>By combining personalized care, caregiver support, technology, community engagement, and teamwork, "Dementia Care Together" offers a well-rounded solution that aims to improve the quality of life for both individuals with dementia and their families. It’s an approach that recognizes the complexity of dementia, offering practical, emotional, and social support every step of the way. This intervention doesn’t just aim to care for those affected by dementia—it strives to create a sustainable, compassionate system of support that can evolve as their needs change.</w:t>
      </w:r>
    </w:p>
    <w:p w14:paraId="261D6F08" w14:textId="2E74B1CD" w:rsidR="00DD49DB" w:rsidRDefault="00DD49DB" w:rsidP="00DD49DB">
      <w:pPr>
        <w:spacing w:after="0" w:line="240" w:lineRule="auto"/>
        <w:rPr>
          <w:rFonts w:eastAsia="Times New Roman" w:cstheme="minorHAnsi"/>
          <w:kern w:val="0"/>
          <w:sz w:val="24"/>
          <w:szCs w:val="24"/>
          <w:lang w:eastAsia="en-GB"/>
          <w14:ligatures w14:val="none"/>
        </w:rPr>
      </w:pPr>
    </w:p>
    <w:p w14:paraId="1EBFCA70" w14:textId="77777777" w:rsidR="00F34C49" w:rsidRDefault="00F34C49" w:rsidP="00DD49DB">
      <w:pPr>
        <w:spacing w:after="0" w:line="240" w:lineRule="auto"/>
        <w:rPr>
          <w:rFonts w:eastAsia="Times New Roman" w:cstheme="minorHAnsi"/>
          <w:kern w:val="0"/>
          <w:sz w:val="24"/>
          <w:szCs w:val="24"/>
          <w:lang w:eastAsia="en-GB"/>
          <w14:ligatures w14:val="none"/>
        </w:rPr>
      </w:pPr>
    </w:p>
    <w:p w14:paraId="4AD1416F" w14:textId="77777777" w:rsidR="00F34C49" w:rsidRDefault="00F34C49" w:rsidP="00DD49DB">
      <w:pPr>
        <w:spacing w:after="0" w:line="240" w:lineRule="auto"/>
        <w:rPr>
          <w:rFonts w:eastAsia="Times New Roman" w:cstheme="minorHAnsi"/>
          <w:kern w:val="0"/>
          <w:sz w:val="24"/>
          <w:szCs w:val="24"/>
          <w:lang w:eastAsia="en-GB"/>
          <w14:ligatures w14:val="none"/>
        </w:rPr>
      </w:pPr>
    </w:p>
    <w:p w14:paraId="106E86F1" w14:textId="77777777" w:rsidR="00F34C49" w:rsidRDefault="00F34C49" w:rsidP="00DD49DB">
      <w:pPr>
        <w:spacing w:after="0" w:line="240" w:lineRule="auto"/>
        <w:rPr>
          <w:rFonts w:eastAsia="Times New Roman" w:cstheme="minorHAnsi"/>
          <w:kern w:val="0"/>
          <w:sz w:val="24"/>
          <w:szCs w:val="24"/>
          <w:lang w:eastAsia="en-GB"/>
          <w14:ligatures w14:val="none"/>
        </w:rPr>
      </w:pPr>
    </w:p>
    <w:p w14:paraId="33B32AA8" w14:textId="77777777" w:rsidR="00F34C49" w:rsidRDefault="00F34C49" w:rsidP="00DD49DB">
      <w:pPr>
        <w:spacing w:after="0" w:line="240" w:lineRule="auto"/>
        <w:rPr>
          <w:rFonts w:eastAsia="Times New Roman" w:cstheme="minorHAnsi"/>
          <w:kern w:val="0"/>
          <w:sz w:val="24"/>
          <w:szCs w:val="24"/>
          <w:lang w:eastAsia="en-GB"/>
          <w14:ligatures w14:val="none"/>
        </w:rPr>
      </w:pPr>
    </w:p>
    <w:p w14:paraId="4F992FCE" w14:textId="77777777" w:rsidR="00F34C49" w:rsidRDefault="00F34C49" w:rsidP="00DD49DB">
      <w:pPr>
        <w:spacing w:after="0" w:line="240" w:lineRule="auto"/>
        <w:rPr>
          <w:rFonts w:eastAsia="Times New Roman" w:cstheme="minorHAnsi"/>
          <w:kern w:val="0"/>
          <w:sz w:val="24"/>
          <w:szCs w:val="24"/>
          <w:lang w:eastAsia="en-GB"/>
          <w14:ligatures w14:val="none"/>
        </w:rPr>
      </w:pPr>
    </w:p>
    <w:p w14:paraId="209EEE85" w14:textId="77777777" w:rsidR="00F34C49" w:rsidRDefault="00F34C49" w:rsidP="00DD49DB">
      <w:pPr>
        <w:spacing w:after="0" w:line="240" w:lineRule="auto"/>
        <w:rPr>
          <w:rFonts w:eastAsia="Times New Roman" w:cstheme="minorHAnsi"/>
          <w:kern w:val="0"/>
          <w:sz w:val="24"/>
          <w:szCs w:val="24"/>
          <w:lang w:eastAsia="en-GB"/>
          <w14:ligatures w14:val="none"/>
        </w:rPr>
      </w:pPr>
    </w:p>
    <w:p w14:paraId="5572B580" w14:textId="77777777" w:rsidR="00F34C49" w:rsidRDefault="00F34C49" w:rsidP="00DD49DB">
      <w:pPr>
        <w:spacing w:after="0" w:line="240" w:lineRule="auto"/>
        <w:rPr>
          <w:rFonts w:eastAsia="Times New Roman" w:cstheme="minorHAnsi"/>
          <w:kern w:val="0"/>
          <w:sz w:val="24"/>
          <w:szCs w:val="24"/>
          <w:lang w:eastAsia="en-GB"/>
          <w14:ligatures w14:val="none"/>
        </w:rPr>
      </w:pPr>
    </w:p>
    <w:p w14:paraId="0886E151" w14:textId="77777777" w:rsidR="00F34C49" w:rsidRDefault="00F34C49" w:rsidP="00DD49DB">
      <w:pPr>
        <w:spacing w:after="0" w:line="240" w:lineRule="auto"/>
        <w:rPr>
          <w:rFonts w:eastAsia="Times New Roman" w:cstheme="minorHAnsi"/>
          <w:kern w:val="0"/>
          <w:sz w:val="24"/>
          <w:szCs w:val="24"/>
          <w:lang w:eastAsia="en-GB"/>
          <w14:ligatures w14:val="none"/>
        </w:rPr>
      </w:pPr>
    </w:p>
    <w:p w14:paraId="471CA0AD" w14:textId="77777777" w:rsidR="00F34C49" w:rsidRDefault="00F34C49" w:rsidP="00DD49DB">
      <w:pPr>
        <w:spacing w:after="0" w:line="240" w:lineRule="auto"/>
        <w:rPr>
          <w:rFonts w:eastAsia="Times New Roman" w:cstheme="minorHAnsi"/>
          <w:kern w:val="0"/>
          <w:sz w:val="24"/>
          <w:szCs w:val="24"/>
          <w:lang w:eastAsia="en-GB"/>
          <w14:ligatures w14:val="none"/>
        </w:rPr>
      </w:pPr>
    </w:p>
    <w:p w14:paraId="1357274D" w14:textId="77777777" w:rsidR="00F34C49" w:rsidRDefault="00F34C49" w:rsidP="00DD49DB">
      <w:pPr>
        <w:spacing w:after="0" w:line="240" w:lineRule="auto"/>
        <w:rPr>
          <w:rFonts w:eastAsia="Times New Roman" w:cstheme="minorHAnsi"/>
          <w:kern w:val="0"/>
          <w:sz w:val="24"/>
          <w:szCs w:val="24"/>
          <w:lang w:eastAsia="en-GB"/>
          <w14:ligatures w14:val="none"/>
        </w:rPr>
      </w:pPr>
    </w:p>
    <w:p w14:paraId="2B022329" w14:textId="77777777" w:rsidR="00F34C49" w:rsidRDefault="00F34C49" w:rsidP="00DD49DB">
      <w:pPr>
        <w:spacing w:after="0" w:line="240" w:lineRule="auto"/>
        <w:rPr>
          <w:rFonts w:eastAsia="Times New Roman" w:cstheme="minorHAnsi"/>
          <w:kern w:val="0"/>
          <w:sz w:val="24"/>
          <w:szCs w:val="24"/>
          <w:lang w:eastAsia="en-GB"/>
          <w14:ligatures w14:val="none"/>
        </w:rPr>
      </w:pPr>
    </w:p>
    <w:p w14:paraId="34AFE85B" w14:textId="77777777" w:rsidR="00F34C49" w:rsidRDefault="00F34C49" w:rsidP="00DD49DB">
      <w:pPr>
        <w:spacing w:after="0" w:line="240" w:lineRule="auto"/>
        <w:rPr>
          <w:rFonts w:eastAsia="Times New Roman" w:cstheme="minorHAnsi"/>
          <w:kern w:val="0"/>
          <w:sz w:val="24"/>
          <w:szCs w:val="24"/>
          <w:lang w:eastAsia="en-GB"/>
          <w14:ligatures w14:val="none"/>
        </w:rPr>
      </w:pPr>
    </w:p>
    <w:p w14:paraId="32F26763" w14:textId="77777777" w:rsidR="00F34C49" w:rsidRDefault="00F34C49" w:rsidP="00DD49DB">
      <w:pPr>
        <w:spacing w:after="0" w:line="240" w:lineRule="auto"/>
        <w:rPr>
          <w:rFonts w:eastAsia="Times New Roman" w:cstheme="minorHAnsi"/>
          <w:kern w:val="0"/>
          <w:sz w:val="24"/>
          <w:szCs w:val="24"/>
          <w:lang w:eastAsia="en-GB"/>
          <w14:ligatures w14:val="none"/>
        </w:rPr>
      </w:pPr>
    </w:p>
    <w:p w14:paraId="5F9DA1FD" w14:textId="77777777" w:rsidR="00F34C49" w:rsidRDefault="00F34C49" w:rsidP="00DD49DB">
      <w:pPr>
        <w:spacing w:after="0" w:line="240" w:lineRule="auto"/>
        <w:rPr>
          <w:rFonts w:eastAsia="Times New Roman" w:cstheme="minorHAnsi"/>
          <w:kern w:val="0"/>
          <w:sz w:val="24"/>
          <w:szCs w:val="24"/>
          <w:lang w:eastAsia="en-GB"/>
          <w14:ligatures w14:val="none"/>
        </w:rPr>
      </w:pPr>
    </w:p>
    <w:p w14:paraId="1A62F270" w14:textId="77777777" w:rsidR="00F34C49" w:rsidRDefault="00F34C49" w:rsidP="00DD49DB">
      <w:pPr>
        <w:spacing w:after="0" w:line="240" w:lineRule="auto"/>
        <w:rPr>
          <w:rFonts w:eastAsia="Times New Roman" w:cstheme="minorHAnsi"/>
          <w:kern w:val="0"/>
          <w:sz w:val="24"/>
          <w:szCs w:val="24"/>
          <w:lang w:eastAsia="en-GB"/>
          <w14:ligatures w14:val="none"/>
        </w:rPr>
      </w:pPr>
    </w:p>
    <w:p w14:paraId="29121958" w14:textId="77777777" w:rsidR="00F34C49" w:rsidRDefault="00F34C49" w:rsidP="00DD49DB">
      <w:pPr>
        <w:spacing w:after="0" w:line="240" w:lineRule="auto"/>
        <w:rPr>
          <w:rFonts w:eastAsia="Times New Roman" w:cstheme="minorHAnsi"/>
          <w:kern w:val="0"/>
          <w:sz w:val="24"/>
          <w:szCs w:val="24"/>
          <w:lang w:eastAsia="en-GB"/>
          <w14:ligatures w14:val="none"/>
        </w:rPr>
      </w:pPr>
    </w:p>
    <w:p w14:paraId="100FA600" w14:textId="77777777" w:rsidR="00F34C49" w:rsidRDefault="00F34C49" w:rsidP="00DD49DB">
      <w:pPr>
        <w:spacing w:after="0" w:line="240" w:lineRule="auto"/>
        <w:rPr>
          <w:rFonts w:eastAsia="Times New Roman" w:cstheme="minorHAnsi"/>
          <w:kern w:val="0"/>
          <w:sz w:val="24"/>
          <w:szCs w:val="24"/>
          <w:lang w:eastAsia="en-GB"/>
          <w14:ligatures w14:val="none"/>
        </w:rPr>
      </w:pPr>
    </w:p>
    <w:p w14:paraId="55FFED2A" w14:textId="77777777" w:rsidR="00F34C49" w:rsidRDefault="00F34C49" w:rsidP="00DD49DB">
      <w:pPr>
        <w:spacing w:after="0" w:line="240" w:lineRule="auto"/>
        <w:rPr>
          <w:rFonts w:eastAsia="Times New Roman" w:cstheme="minorHAnsi"/>
          <w:kern w:val="0"/>
          <w:sz w:val="24"/>
          <w:szCs w:val="24"/>
          <w:lang w:eastAsia="en-GB"/>
          <w14:ligatures w14:val="none"/>
        </w:rPr>
      </w:pPr>
    </w:p>
    <w:p w14:paraId="126A6265" w14:textId="77777777" w:rsidR="00F34C49" w:rsidRDefault="00F34C49" w:rsidP="00DD49DB">
      <w:pPr>
        <w:spacing w:after="0" w:line="240" w:lineRule="auto"/>
        <w:rPr>
          <w:rFonts w:eastAsia="Times New Roman" w:cstheme="minorHAnsi"/>
          <w:kern w:val="0"/>
          <w:sz w:val="24"/>
          <w:szCs w:val="24"/>
          <w:lang w:eastAsia="en-GB"/>
          <w14:ligatures w14:val="none"/>
        </w:rPr>
      </w:pPr>
    </w:p>
    <w:p w14:paraId="379AC7D7" w14:textId="77777777" w:rsidR="00F34C49" w:rsidRDefault="00F34C49" w:rsidP="00DD49DB">
      <w:pPr>
        <w:spacing w:after="0" w:line="240" w:lineRule="auto"/>
        <w:rPr>
          <w:rFonts w:eastAsia="Times New Roman" w:cstheme="minorHAnsi"/>
          <w:kern w:val="0"/>
          <w:sz w:val="24"/>
          <w:szCs w:val="24"/>
          <w:lang w:eastAsia="en-GB"/>
          <w14:ligatures w14:val="none"/>
        </w:rPr>
      </w:pPr>
    </w:p>
    <w:p w14:paraId="10EC4893" w14:textId="77777777" w:rsidR="00F34C49" w:rsidRDefault="00F34C49" w:rsidP="00DD49DB">
      <w:pPr>
        <w:spacing w:after="0" w:line="240" w:lineRule="auto"/>
        <w:rPr>
          <w:rFonts w:eastAsia="Times New Roman" w:cstheme="minorHAnsi"/>
          <w:kern w:val="0"/>
          <w:sz w:val="24"/>
          <w:szCs w:val="24"/>
          <w:lang w:eastAsia="en-GB"/>
          <w14:ligatures w14:val="none"/>
        </w:rPr>
      </w:pPr>
    </w:p>
    <w:p w14:paraId="0FDE3161" w14:textId="77777777" w:rsidR="00F34C49" w:rsidRDefault="00F34C49" w:rsidP="00DD49DB">
      <w:pPr>
        <w:spacing w:after="0" w:line="240" w:lineRule="auto"/>
        <w:rPr>
          <w:rFonts w:eastAsia="Times New Roman" w:cstheme="minorHAnsi"/>
          <w:kern w:val="0"/>
          <w:sz w:val="24"/>
          <w:szCs w:val="24"/>
          <w:lang w:eastAsia="en-GB"/>
          <w14:ligatures w14:val="none"/>
        </w:rPr>
      </w:pPr>
    </w:p>
    <w:p w14:paraId="10FA9C19" w14:textId="77777777" w:rsidR="00F34C49" w:rsidRDefault="00F34C49" w:rsidP="00DD49DB">
      <w:pPr>
        <w:spacing w:after="0" w:line="240" w:lineRule="auto"/>
        <w:rPr>
          <w:rFonts w:eastAsia="Times New Roman" w:cstheme="minorHAnsi"/>
          <w:kern w:val="0"/>
          <w:sz w:val="24"/>
          <w:szCs w:val="24"/>
          <w:lang w:eastAsia="en-GB"/>
          <w14:ligatures w14:val="none"/>
        </w:rPr>
      </w:pPr>
    </w:p>
    <w:p w14:paraId="221D0169" w14:textId="77777777" w:rsidR="00F34C49" w:rsidRDefault="00F34C49" w:rsidP="00DD49DB">
      <w:pPr>
        <w:spacing w:after="0" w:line="240" w:lineRule="auto"/>
        <w:rPr>
          <w:rFonts w:eastAsia="Times New Roman" w:cstheme="minorHAnsi"/>
          <w:kern w:val="0"/>
          <w:sz w:val="24"/>
          <w:szCs w:val="24"/>
          <w:lang w:eastAsia="en-GB"/>
          <w14:ligatures w14:val="none"/>
        </w:rPr>
      </w:pPr>
    </w:p>
    <w:p w14:paraId="23B704E9" w14:textId="77777777" w:rsidR="00F34C49" w:rsidRDefault="00F34C49" w:rsidP="00DD49DB">
      <w:pPr>
        <w:spacing w:after="0" w:line="240" w:lineRule="auto"/>
        <w:rPr>
          <w:rFonts w:eastAsia="Times New Roman" w:cstheme="minorHAnsi"/>
          <w:kern w:val="0"/>
          <w:sz w:val="24"/>
          <w:szCs w:val="24"/>
          <w:lang w:eastAsia="en-GB"/>
          <w14:ligatures w14:val="none"/>
        </w:rPr>
      </w:pPr>
    </w:p>
    <w:p w14:paraId="3594119A" w14:textId="77777777" w:rsidR="00F34C49" w:rsidRDefault="00F34C49" w:rsidP="00DD49DB">
      <w:pPr>
        <w:spacing w:after="0" w:line="240" w:lineRule="auto"/>
        <w:rPr>
          <w:rFonts w:eastAsia="Times New Roman" w:cstheme="minorHAnsi"/>
          <w:kern w:val="0"/>
          <w:sz w:val="24"/>
          <w:szCs w:val="24"/>
          <w:lang w:eastAsia="en-GB"/>
          <w14:ligatures w14:val="none"/>
        </w:rPr>
      </w:pPr>
    </w:p>
    <w:p w14:paraId="5B51786B" w14:textId="77777777" w:rsidR="00F34C49" w:rsidRDefault="00F34C49" w:rsidP="00DD49DB">
      <w:pPr>
        <w:spacing w:after="0" w:line="240" w:lineRule="auto"/>
        <w:rPr>
          <w:rFonts w:eastAsia="Times New Roman" w:cstheme="minorHAnsi"/>
          <w:kern w:val="0"/>
          <w:sz w:val="24"/>
          <w:szCs w:val="24"/>
          <w:lang w:eastAsia="en-GB"/>
          <w14:ligatures w14:val="none"/>
        </w:rPr>
      </w:pPr>
    </w:p>
    <w:p w14:paraId="1EF52777" w14:textId="77777777" w:rsidR="00F34C49" w:rsidRDefault="00F34C49" w:rsidP="00DD49DB">
      <w:pPr>
        <w:spacing w:after="0" w:line="240" w:lineRule="auto"/>
        <w:rPr>
          <w:rFonts w:eastAsia="Times New Roman" w:cstheme="minorHAnsi"/>
          <w:kern w:val="0"/>
          <w:sz w:val="24"/>
          <w:szCs w:val="24"/>
          <w:lang w:eastAsia="en-GB"/>
          <w14:ligatures w14:val="none"/>
        </w:rPr>
      </w:pPr>
    </w:p>
    <w:p w14:paraId="630674CE" w14:textId="77777777" w:rsidR="00F34C49" w:rsidRDefault="00F34C49" w:rsidP="00DD49DB">
      <w:pPr>
        <w:spacing w:after="0" w:line="240" w:lineRule="auto"/>
        <w:rPr>
          <w:rFonts w:eastAsia="Times New Roman" w:cstheme="minorHAnsi"/>
          <w:kern w:val="0"/>
          <w:sz w:val="24"/>
          <w:szCs w:val="24"/>
          <w:lang w:eastAsia="en-GB"/>
          <w14:ligatures w14:val="none"/>
        </w:rPr>
      </w:pPr>
    </w:p>
    <w:p w14:paraId="490B559E" w14:textId="77777777" w:rsidR="001325C3" w:rsidRDefault="001325C3" w:rsidP="00DD49DB">
      <w:pPr>
        <w:spacing w:after="0" w:line="240" w:lineRule="auto"/>
        <w:rPr>
          <w:rFonts w:eastAsia="Times New Roman" w:cstheme="minorHAnsi"/>
          <w:kern w:val="0"/>
          <w:sz w:val="24"/>
          <w:szCs w:val="24"/>
          <w:lang w:eastAsia="en-GB"/>
          <w14:ligatures w14:val="none"/>
        </w:rPr>
      </w:pPr>
    </w:p>
    <w:p w14:paraId="06481B1F" w14:textId="77777777" w:rsidR="001325C3" w:rsidRDefault="001325C3" w:rsidP="00DD49DB">
      <w:pPr>
        <w:spacing w:after="0" w:line="240" w:lineRule="auto"/>
        <w:rPr>
          <w:rFonts w:eastAsia="Times New Roman" w:cstheme="minorHAnsi"/>
          <w:kern w:val="0"/>
          <w:sz w:val="24"/>
          <w:szCs w:val="24"/>
          <w:lang w:eastAsia="en-GB"/>
          <w14:ligatures w14:val="none"/>
        </w:rPr>
      </w:pPr>
    </w:p>
    <w:p w14:paraId="5188810D" w14:textId="77777777" w:rsidR="001325C3" w:rsidRDefault="001325C3" w:rsidP="00DD49DB">
      <w:pPr>
        <w:spacing w:after="0" w:line="240" w:lineRule="auto"/>
        <w:rPr>
          <w:rFonts w:eastAsia="Times New Roman" w:cstheme="minorHAnsi"/>
          <w:kern w:val="0"/>
          <w:sz w:val="24"/>
          <w:szCs w:val="24"/>
          <w:lang w:eastAsia="en-GB"/>
          <w14:ligatures w14:val="none"/>
        </w:rPr>
      </w:pPr>
    </w:p>
    <w:p w14:paraId="2A82BE84" w14:textId="77777777" w:rsidR="001325C3" w:rsidRDefault="001325C3" w:rsidP="00DD49DB">
      <w:pPr>
        <w:spacing w:after="0" w:line="240" w:lineRule="auto"/>
        <w:rPr>
          <w:rFonts w:eastAsia="Times New Roman" w:cstheme="minorHAnsi"/>
          <w:kern w:val="0"/>
          <w:sz w:val="24"/>
          <w:szCs w:val="24"/>
          <w:lang w:eastAsia="en-GB"/>
          <w14:ligatures w14:val="none"/>
        </w:rPr>
      </w:pPr>
    </w:p>
    <w:p w14:paraId="724F9CAA" w14:textId="77777777" w:rsidR="001325C3" w:rsidRDefault="001325C3" w:rsidP="00DD49DB">
      <w:pPr>
        <w:spacing w:after="0" w:line="240" w:lineRule="auto"/>
        <w:rPr>
          <w:rFonts w:eastAsia="Times New Roman" w:cstheme="minorHAnsi"/>
          <w:kern w:val="0"/>
          <w:sz w:val="24"/>
          <w:szCs w:val="24"/>
          <w:lang w:eastAsia="en-GB"/>
          <w14:ligatures w14:val="none"/>
        </w:rPr>
      </w:pPr>
    </w:p>
    <w:p w14:paraId="154E4877" w14:textId="77777777" w:rsidR="001325C3" w:rsidRDefault="001325C3" w:rsidP="00DD49DB">
      <w:pPr>
        <w:spacing w:after="0" w:line="240" w:lineRule="auto"/>
        <w:rPr>
          <w:rFonts w:eastAsia="Times New Roman" w:cstheme="minorHAnsi"/>
          <w:kern w:val="0"/>
          <w:sz w:val="24"/>
          <w:szCs w:val="24"/>
          <w:lang w:eastAsia="en-GB"/>
          <w14:ligatures w14:val="none"/>
        </w:rPr>
      </w:pPr>
    </w:p>
    <w:p w14:paraId="3F01B3E7" w14:textId="77777777" w:rsidR="001325C3" w:rsidRDefault="001325C3" w:rsidP="00DD49DB">
      <w:pPr>
        <w:spacing w:after="0" w:line="240" w:lineRule="auto"/>
        <w:rPr>
          <w:rFonts w:eastAsia="Times New Roman" w:cstheme="minorHAnsi"/>
          <w:kern w:val="0"/>
          <w:sz w:val="24"/>
          <w:szCs w:val="24"/>
          <w:lang w:eastAsia="en-GB"/>
          <w14:ligatures w14:val="none"/>
        </w:rPr>
      </w:pPr>
    </w:p>
    <w:p w14:paraId="4E971E40" w14:textId="77777777" w:rsidR="001325C3" w:rsidRDefault="001325C3" w:rsidP="00DD49DB">
      <w:pPr>
        <w:spacing w:after="0" w:line="240" w:lineRule="auto"/>
        <w:rPr>
          <w:rFonts w:eastAsia="Times New Roman" w:cstheme="minorHAnsi"/>
          <w:kern w:val="0"/>
          <w:sz w:val="24"/>
          <w:szCs w:val="24"/>
          <w:lang w:eastAsia="en-GB"/>
          <w14:ligatures w14:val="none"/>
        </w:rPr>
      </w:pPr>
    </w:p>
    <w:p w14:paraId="56C0B873" w14:textId="77777777" w:rsidR="00F34C49" w:rsidRPr="00DD49DB" w:rsidRDefault="00F34C49" w:rsidP="00DD49DB">
      <w:pPr>
        <w:spacing w:after="0" w:line="240" w:lineRule="auto"/>
        <w:rPr>
          <w:rFonts w:eastAsia="Times New Roman" w:cstheme="minorHAnsi"/>
          <w:kern w:val="0"/>
          <w:sz w:val="24"/>
          <w:szCs w:val="24"/>
          <w:lang w:eastAsia="en-GB"/>
          <w14:ligatures w14:val="none"/>
        </w:rPr>
      </w:pPr>
    </w:p>
    <w:p w14:paraId="52394B37" w14:textId="77777777" w:rsidR="00DD49DB" w:rsidRPr="00F34C49" w:rsidRDefault="00DD49DB" w:rsidP="00F34C49">
      <w:pPr>
        <w:spacing w:before="100" w:beforeAutospacing="1" w:after="100" w:afterAutospacing="1" w:line="240" w:lineRule="auto"/>
        <w:ind w:left="360"/>
        <w:outlineLvl w:val="2"/>
        <w:rPr>
          <w:rFonts w:eastAsia="Times New Roman" w:cstheme="minorHAnsi"/>
          <w:b/>
          <w:bCs/>
          <w:kern w:val="0"/>
          <w:sz w:val="27"/>
          <w:szCs w:val="27"/>
          <w:lang w:eastAsia="en-GB"/>
          <w14:ligatures w14:val="none"/>
        </w:rPr>
      </w:pPr>
      <w:r w:rsidRPr="00F34C49">
        <w:rPr>
          <w:rFonts w:eastAsia="Times New Roman" w:cstheme="minorHAnsi"/>
          <w:b/>
          <w:bCs/>
          <w:kern w:val="0"/>
          <w:sz w:val="27"/>
          <w:szCs w:val="27"/>
          <w:lang w:eastAsia="en-GB"/>
          <w14:ligatures w14:val="none"/>
        </w:rPr>
        <w:t>References</w:t>
      </w:r>
    </w:p>
    <w:p w14:paraId="7B07577E" w14:textId="454B8498" w:rsidR="00DD49DB" w:rsidRPr="00DD49DB" w:rsidRDefault="00DD49DB" w:rsidP="00F34C49">
      <w:pPr>
        <w:spacing w:before="100" w:beforeAutospacing="1" w:after="100" w:afterAutospacing="1" w:line="240" w:lineRule="auto"/>
        <w:ind w:left="360"/>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 xml:space="preserve">Department of Health. (2009). </w:t>
      </w:r>
      <w:r w:rsidRPr="00DD49DB">
        <w:rPr>
          <w:rFonts w:eastAsia="Times New Roman" w:cstheme="minorHAnsi"/>
          <w:i/>
          <w:iCs/>
          <w:kern w:val="0"/>
          <w:sz w:val="24"/>
          <w:szCs w:val="24"/>
          <w:lang w:eastAsia="en-GB"/>
          <w14:ligatures w14:val="none"/>
        </w:rPr>
        <w:t>Living well with dementia: A National Dementia Strategy</w:t>
      </w:r>
      <w:r w:rsidRPr="00DD49DB">
        <w:rPr>
          <w:rFonts w:eastAsia="Times New Roman" w:cstheme="minorHAnsi"/>
          <w:kern w:val="0"/>
          <w:sz w:val="24"/>
          <w:szCs w:val="24"/>
          <w:lang w:eastAsia="en-GB"/>
          <w14:ligatures w14:val="none"/>
        </w:rPr>
        <w:t>.</w:t>
      </w:r>
      <w:r w:rsidR="00F34C49">
        <w:rPr>
          <w:rFonts w:eastAsia="Times New Roman" w:cstheme="minorHAnsi"/>
          <w:kern w:val="0"/>
          <w:sz w:val="24"/>
          <w:szCs w:val="24"/>
          <w:lang w:eastAsia="en-GB"/>
          <w14:ligatures w14:val="none"/>
        </w:rPr>
        <w:t xml:space="preserve"> </w:t>
      </w:r>
      <w:r w:rsidR="00F34C49" w:rsidRPr="00F34C49">
        <w:rPr>
          <w:rFonts w:eastAsia="Times New Roman" w:cstheme="minorHAnsi"/>
          <w:kern w:val="0"/>
          <w:sz w:val="24"/>
          <w:szCs w:val="24"/>
          <w:lang w:eastAsia="en-GB"/>
          <w14:ligatures w14:val="none"/>
        </w:rPr>
        <w:t>Available at :</w:t>
      </w:r>
      <w:r w:rsidRPr="00DD49DB">
        <w:rPr>
          <w:rFonts w:eastAsia="Times New Roman" w:cstheme="minorHAnsi"/>
          <w:kern w:val="0"/>
          <w:sz w:val="24"/>
          <w:szCs w:val="24"/>
          <w:lang w:eastAsia="en-GB"/>
          <w14:ligatures w14:val="none"/>
        </w:rPr>
        <w:t xml:space="preserve"> </w:t>
      </w:r>
      <w:hyperlink r:id="rId7" w:history="1">
        <w:r w:rsidR="00F34C49" w:rsidRPr="00DD49DB">
          <w:rPr>
            <w:rStyle w:val="Hyperlink"/>
            <w:rFonts w:eastAsia="Times New Roman" w:cstheme="minorHAnsi"/>
            <w:kern w:val="0"/>
            <w:sz w:val="24"/>
            <w:szCs w:val="24"/>
            <w:lang w:eastAsia="en-GB"/>
            <w14:ligatures w14:val="none"/>
          </w:rPr>
          <w:t>https://www.gov.uk/government/publications/living-well-with-dementia-a-national-dementia-strategy</w:t>
        </w:r>
      </w:hyperlink>
      <w:r w:rsidR="00F34C49" w:rsidRPr="00F34C49">
        <w:rPr>
          <w:rFonts w:eastAsia="Times New Roman" w:cstheme="minorHAnsi"/>
          <w:kern w:val="0"/>
          <w:sz w:val="24"/>
          <w:szCs w:val="24"/>
          <w:lang w:eastAsia="en-GB"/>
          <w14:ligatures w14:val="none"/>
        </w:rPr>
        <w:t>.</w:t>
      </w:r>
      <w:r w:rsidR="00F34C49">
        <w:rPr>
          <w:rFonts w:eastAsia="Times New Roman" w:cstheme="minorHAnsi"/>
          <w:kern w:val="0"/>
          <w:sz w:val="24"/>
          <w:szCs w:val="24"/>
          <w:lang w:eastAsia="en-GB"/>
          <w14:ligatures w14:val="none"/>
        </w:rPr>
        <w:t xml:space="preserve"> (Accessed on 02/12/2024)</w:t>
      </w:r>
    </w:p>
    <w:p w14:paraId="63B466CC" w14:textId="5730CF47" w:rsidR="00DD49DB" w:rsidRPr="00DD49DB" w:rsidRDefault="00DD49DB" w:rsidP="00F34C49">
      <w:pPr>
        <w:spacing w:before="100" w:beforeAutospacing="1" w:after="100" w:afterAutospacing="1" w:line="240" w:lineRule="auto"/>
        <w:ind w:left="360"/>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 xml:space="preserve">Department of Health and Social Care. (2015). </w:t>
      </w:r>
      <w:r w:rsidRPr="00DD49DB">
        <w:rPr>
          <w:rFonts w:eastAsia="Times New Roman" w:cstheme="minorHAnsi"/>
          <w:i/>
          <w:iCs/>
          <w:kern w:val="0"/>
          <w:sz w:val="24"/>
          <w:szCs w:val="24"/>
          <w:lang w:eastAsia="en-GB"/>
          <w14:ligatures w14:val="none"/>
        </w:rPr>
        <w:t>The Prime Minister's Challenge on Dementia 2020</w:t>
      </w:r>
      <w:r w:rsidRPr="00DD49DB">
        <w:rPr>
          <w:rFonts w:eastAsia="Times New Roman" w:cstheme="minorHAnsi"/>
          <w:kern w:val="0"/>
          <w:sz w:val="24"/>
          <w:szCs w:val="24"/>
          <w:lang w:eastAsia="en-GB"/>
          <w14:ligatures w14:val="none"/>
        </w:rPr>
        <w:t xml:space="preserve">. </w:t>
      </w:r>
      <w:r w:rsidR="00F34C49" w:rsidRPr="00F34C49">
        <w:rPr>
          <w:rFonts w:eastAsia="Times New Roman" w:cstheme="minorHAnsi"/>
          <w:kern w:val="0"/>
          <w:sz w:val="24"/>
          <w:szCs w:val="24"/>
          <w:lang w:eastAsia="en-GB"/>
          <w14:ligatures w14:val="none"/>
        </w:rPr>
        <w:t xml:space="preserve">Available at : </w:t>
      </w:r>
      <w:hyperlink r:id="rId8" w:history="1">
        <w:r w:rsidR="00F34C49" w:rsidRPr="00DD49DB">
          <w:rPr>
            <w:rStyle w:val="Hyperlink"/>
            <w:rFonts w:eastAsia="Times New Roman" w:cstheme="minorHAnsi"/>
            <w:kern w:val="0"/>
            <w:sz w:val="24"/>
            <w:szCs w:val="24"/>
            <w:lang w:eastAsia="en-GB"/>
            <w14:ligatures w14:val="none"/>
          </w:rPr>
          <w:t>https://www.gov.uk/government/publications/prime-ministers-challenge-on-dementia-2020</w:t>
        </w:r>
      </w:hyperlink>
      <w:r w:rsidR="00F34C49">
        <w:rPr>
          <w:rFonts w:eastAsia="Times New Roman" w:cstheme="minorHAnsi"/>
          <w:kern w:val="0"/>
          <w:sz w:val="24"/>
          <w:szCs w:val="24"/>
          <w:lang w:eastAsia="en-GB"/>
          <w14:ligatures w14:val="none"/>
        </w:rPr>
        <w:t xml:space="preserve">. (Accessed on: 02/12/2024). </w:t>
      </w:r>
    </w:p>
    <w:p w14:paraId="1AD87ADA" w14:textId="7FC3FAF8" w:rsidR="00DD49DB" w:rsidRPr="00DD49DB" w:rsidRDefault="00DD49DB" w:rsidP="00F34C49">
      <w:pPr>
        <w:spacing w:before="100" w:beforeAutospacing="1" w:after="100" w:afterAutospacing="1" w:line="240" w:lineRule="auto"/>
        <w:ind w:left="360"/>
        <w:rPr>
          <w:rFonts w:eastAsia="Times New Roman" w:cstheme="minorHAnsi"/>
          <w:kern w:val="0"/>
          <w:sz w:val="24"/>
          <w:szCs w:val="24"/>
          <w:lang w:eastAsia="en-GB"/>
          <w14:ligatures w14:val="none"/>
        </w:rPr>
      </w:pPr>
      <w:r w:rsidRPr="00DD49DB">
        <w:rPr>
          <w:rFonts w:eastAsia="Times New Roman" w:cstheme="minorHAnsi"/>
          <w:kern w:val="0"/>
          <w:sz w:val="24"/>
          <w:szCs w:val="24"/>
          <w:lang w:eastAsia="en-GB"/>
          <w14:ligatures w14:val="none"/>
        </w:rPr>
        <w:t xml:space="preserve">National Institute for Health and Care Excellence (NICE). (2018). </w:t>
      </w:r>
      <w:r w:rsidRPr="00DD49DB">
        <w:rPr>
          <w:rFonts w:eastAsia="Times New Roman" w:cstheme="minorHAnsi"/>
          <w:i/>
          <w:iCs/>
          <w:kern w:val="0"/>
          <w:sz w:val="24"/>
          <w:szCs w:val="24"/>
          <w:lang w:eastAsia="en-GB"/>
          <w14:ligatures w14:val="none"/>
        </w:rPr>
        <w:t xml:space="preserve">Dementia: Supporting people with dementia and their </w:t>
      </w:r>
      <w:proofErr w:type="spellStart"/>
      <w:r w:rsidRPr="00DD49DB">
        <w:rPr>
          <w:rFonts w:eastAsia="Times New Roman" w:cstheme="minorHAnsi"/>
          <w:i/>
          <w:iCs/>
          <w:kern w:val="0"/>
          <w:sz w:val="24"/>
          <w:szCs w:val="24"/>
          <w:lang w:eastAsia="en-GB"/>
          <w14:ligatures w14:val="none"/>
        </w:rPr>
        <w:t>carers</w:t>
      </w:r>
      <w:proofErr w:type="spellEnd"/>
      <w:r w:rsidRPr="00DD49DB">
        <w:rPr>
          <w:rFonts w:eastAsia="Times New Roman" w:cstheme="minorHAnsi"/>
          <w:i/>
          <w:iCs/>
          <w:kern w:val="0"/>
          <w:sz w:val="24"/>
          <w:szCs w:val="24"/>
          <w:lang w:eastAsia="en-GB"/>
          <w14:ligatures w14:val="none"/>
        </w:rPr>
        <w:t xml:space="preserve"> in health and social care</w:t>
      </w:r>
      <w:r w:rsidRPr="00DD49DB">
        <w:rPr>
          <w:rFonts w:eastAsia="Times New Roman" w:cstheme="minorHAnsi"/>
          <w:kern w:val="0"/>
          <w:sz w:val="24"/>
          <w:szCs w:val="24"/>
          <w:lang w:eastAsia="en-GB"/>
          <w14:ligatures w14:val="none"/>
        </w:rPr>
        <w:t xml:space="preserve">. </w:t>
      </w:r>
      <w:r w:rsidR="00F34C49">
        <w:rPr>
          <w:rFonts w:eastAsia="Times New Roman" w:cstheme="minorHAnsi"/>
          <w:kern w:val="0"/>
          <w:sz w:val="24"/>
          <w:szCs w:val="24"/>
          <w:lang w:eastAsia="en-GB"/>
          <w14:ligatures w14:val="none"/>
        </w:rPr>
        <w:t xml:space="preserve">Available at: </w:t>
      </w:r>
      <w:hyperlink r:id="rId9" w:history="1">
        <w:r w:rsidR="00F34C49" w:rsidRPr="00DD49DB">
          <w:rPr>
            <w:rStyle w:val="Hyperlink"/>
            <w:rFonts w:eastAsia="Times New Roman" w:cstheme="minorHAnsi"/>
            <w:kern w:val="0"/>
            <w:sz w:val="24"/>
            <w:szCs w:val="24"/>
            <w:lang w:eastAsia="en-GB"/>
            <w14:ligatures w14:val="none"/>
          </w:rPr>
          <w:t>https://www.nice.org.uk/guidance/ng97</w:t>
        </w:r>
      </w:hyperlink>
      <w:r w:rsidR="00F34C49">
        <w:rPr>
          <w:rFonts w:eastAsia="Times New Roman" w:cstheme="minorHAnsi"/>
          <w:kern w:val="0"/>
          <w:sz w:val="24"/>
          <w:szCs w:val="24"/>
          <w:lang w:eastAsia="en-GB"/>
          <w14:ligatures w14:val="none"/>
        </w:rPr>
        <w:t xml:space="preserve">. (Accessed on: 02/12/2024). </w:t>
      </w:r>
    </w:p>
    <w:p w14:paraId="448E19CD" w14:textId="03C10900" w:rsidR="00F34C49" w:rsidRPr="00F34C49" w:rsidRDefault="002A2341" w:rsidP="00F34C49">
      <w:pPr>
        <w:spacing w:before="100" w:beforeAutospacing="1" w:after="100" w:afterAutospacing="1" w:line="240" w:lineRule="auto"/>
        <w:ind w:left="360"/>
        <w:rPr>
          <w:color w:val="0000FF"/>
        </w:rPr>
      </w:pPr>
      <w:r w:rsidRPr="002A2341">
        <w:t xml:space="preserve">NHS England. (2019). </w:t>
      </w:r>
      <w:r w:rsidRPr="002A2341">
        <w:rPr>
          <w:i/>
          <w:iCs/>
        </w:rPr>
        <w:t>The NHS long term plan</w:t>
      </w:r>
      <w:r w:rsidRPr="002A2341">
        <w:t xml:space="preserve">. </w:t>
      </w:r>
      <w:r w:rsidR="00F34C49" w:rsidRPr="00F34C49">
        <w:t xml:space="preserve">Available at : </w:t>
      </w:r>
      <w:hyperlink r:id="rId10" w:history="1">
        <w:r w:rsidR="00F34C49" w:rsidRPr="0009737A">
          <w:rPr>
            <w:rStyle w:val="Hyperlink"/>
          </w:rPr>
          <w:t>https://www.longtermplan.nhs.uk/</w:t>
        </w:r>
      </w:hyperlink>
      <w:r w:rsidR="00F34C49">
        <w:rPr>
          <w:color w:val="0000FF"/>
          <w:u w:val="single"/>
        </w:rPr>
        <w:t xml:space="preserve">. </w:t>
      </w:r>
      <w:r w:rsidR="00F34C49">
        <w:rPr>
          <w:color w:val="0000FF"/>
        </w:rPr>
        <w:t xml:space="preserve">  </w:t>
      </w:r>
      <w:r w:rsidR="00F34C49" w:rsidRPr="00F34C49">
        <w:t xml:space="preserve">(Accessed on 03/12/2024). </w:t>
      </w:r>
    </w:p>
    <w:p w14:paraId="083D1217" w14:textId="556A408C" w:rsidR="002A2341" w:rsidRPr="00DD49DB" w:rsidRDefault="002A2341" w:rsidP="00F34C49">
      <w:pPr>
        <w:spacing w:before="100" w:beforeAutospacing="1" w:after="100" w:afterAutospacing="1" w:line="240" w:lineRule="auto"/>
        <w:ind w:left="360"/>
        <w:rPr>
          <w:rFonts w:eastAsia="Times New Roman" w:cstheme="minorHAnsi"/>
          <w:kern w:val="0"/>
          <w:sz w:val="24"/>
          <w:szCs w:val="24"/>
          <w:lang w:eastAsia="en-GB"/>
          <w14:ligatures w14:val="none"/>
        </w:rPr>
      </w:pPr>
      <w:r>
        <w:t xml:space="preserve">The Care Act 2014, c. 23. (2014). </w:t>
      </w:r>
      <w:r>
        <w:rPr>
          <w:rStyle w:val="Emphasis"/>
        </w:rPr>
        <w:t>Care Act 2014</w:t>
      </w:r>
      <w:r>
        <w:t xml:space="preserve">. </w:t>
      </w:r>
      <w:r w:rsidR="00F34C49" w:rsidRPr="00F34C49">
        <w:t xml:space="preserve">Available at : </w:t>
      </w:r>
      <w:hyperlink r:id="rId11" w:history="1">
        <w:r w:rsidR="00F34C49" w:rsidRPr="0009737A">
          <w:rPr>
            <w:rStyle w:val="Hyperlink"/>
          </w:rPr>
          <w:t>https://www.legislation.gov.uk/ukpga/2014/23/contents/enacted</w:t>
        </w:r>
      </w:hyperlink>
      <w:r w:rsidR="00F34C49">
        <w:t xml:space="preserve">. (Accessed on: 03/12/2024). </w:t>
      </w:r>
    </w:p>
    <w:p w14:paraId="67078B16" w14:textId="77777777" w:rsidR="00FB1C36" w:rsidRPr="00F34C49" w:rsidRDefault="00FB1C36" w:rsidP="00F34C49">
      <w:pPr>
        <w:rPr>
          <w:rFonts w:cstheme="minorHAnsi"/>
        </w:rPr>
      </w:pPr>
    </w:p>
    <w:sectPr w:rsidR="00FB1C36" w:rsidRPr="00F34C4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84E0DE" w14:textId="77777777" w:rsidR="00815A84" w:rsidRDefault="00815A84" w:rsidP="00760057">
      <w:pPr>
        <w:spacing w:after="0" w:line="240" w:lineRule="auto"/>
      </w:pPr>
      <w:r>
        <w:separator/>
      </w:r>
    </w:p>
  </w:endnote>
  <w:endnote w:type="continuationSeparator" w:id="0">
    <w:p w14:paraId="5AAF3717" w14:textId="77777777" w:rsidR="00815A84" w:rsidRDefault="00815A84" w:rsidP="00760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5A94A7" w14:textId="77777777" w:rsidR="00815A84" w:rsidRDefault="00815A84" w:rsidP="00760057">
      <w:pPr>
        <w:spacing w:after="0" w:line="240" w:lineRule="auto"/>
      </w:pPr>
      <w:r>
        <w:separator/>
      </w:r>
    </w:p>
  </w:footnote>
  <w:footnote w:type="continuationSeparator" w:id="0">
    <w:p w14:paraId="0ACA6054" w14:textId="77777777" w:rsidR="00815A84" w:rsidRDefault="00815A84" w:rsidP="00760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00A3CD" w14:textId="3E3F3D6B" w:rsidR="00760057" w:rsidRDefault="00760057">
    <w:pPr>
      <w:pStyle w:val="Header"/>
    </w:pPr>
    <w:r>
      <w:t>Alisha Beckett (2104485)</w:t>
    </w:r>
  </w:p>
  <w:p w14:paraId="73AF73CE" w14:textId="77777777" w:rsidR="00760057" w:rsidRDefault="007600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61614"/>
    <w:multiLevelType w:val="multilevel"/>
    <w:tmpl w:val="8946E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32760A"/>
    <w:multiLevelType w:val="multilevel"/>
    <w:tmpl w:val="75CEE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FA7B0F"/>
    <w:multiLevelType w:val="multilevel"/>
    <w:tmpl w:val="9DCAC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C60818"/>
    <w:multiLevelType w:val="multilevel"/>
    <w:tmpl w:val="4D727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B92A82"/>
    <w:multiLevelType w:val="multilevel"/>
    <w:tmpl w:val="0C044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603A6B"/>
    <w:multiLevelType w:val="multilevel"/>
    <w:tmpl w:val="BF5CB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EC1529"/>
    <w:multiLevelType w:val="multilevel"/>
    <w:tmpl w:val="EEC24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4E4F1F"/>
    <w:multiLevelType w:val="multilevel"/>
    <w:tmpl w:val="61BCB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9C099E"/>
    <w:multiLevelType w:val="hybridMultilevel"/>
    <w:tmpl w:val="22A6C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742DB5"/>
    <w:multiLevelType w:val="multilevel"/>
    <w:tmpl w:val="688AD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B77E93"/>
    <w:multiLevelType w:val="multilevel"/>
    <w:tmpl w:val="40F2E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9C2C84"/>
    <w:multiLevelType w:val="multilevel"/>
    <w:tmpl w:val="DFEE6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14205752">
    <w:abstractNumId w:val="10"/>
  </w:num>
  <w:num w:numId="2" w16cid:durableId="1212841850">
    <w:abstractNumId w:val="11"/>
  </w:num>
  <w:num w:numId="3" w16cid:durableId="1727802199">
    <w:abstractNumId w:val="2"/>
  </w:num>
  <w:num w:numId="4" w16cid:durableId="173497177">
    <w:abstractNumId w:val="6"/>
  </w:num>
  <w:num w:numId="5" w16cid:durableId="414321677">
    <w:abstractNumId w:val="3"/>
  </w:num>
  <w:num w:numId="6" w16cid:durableId="1005015537">
    <w:abstractNumId w:val="0"/>
  </w:num>
  <w:num w:numId="7" w16cid:durableId="1635407333">
    <w:abstractNumId w:val="4"/>
  </w:num>
  <w:num w:numId="8" w16cid:durableId="1070731994">
    <w:abstractNumId w:val="7"/>
  </w:num>
  <w:num w:numId="9" w16cid:durableId="969942527">
    <w:abstractNumId w:val="8"/>
  </w:num>
  <w:num w:numId="10" w16cid:durableId="1414862897">
    <w:abstractNumId w:val="1"/>
  </w:num>
  <w:num w:numId="11" w16cid:durableId="1672416120">
    <w:abstractNumId w:val="9"/>
  </w:num>
  <w:num w:numId="12" w16cid:durableId="21381784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9DB"/>
    <w:rsid w:val="001325C3"/>
    <w:rsid w:val="002A2341"/>
    <w:rsid w:val="00352667"/>
    <w:rsid w:val="006F72FC"/>
    <w:rsid w:val="00760057"/>
    <w:rsid w:val="00815A84"/>
    <w:rsid w:val="00A77356"/>
    <w:rsid w:val="00BB12AC"/>
    <w:rsid w:val="00DD49DB"/>
    <w:rsid w:val="00F34C49"/>
    <w:rsid w:val="00FB1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170E0"/>
  <w15:chartTrackingRefBased/>
  <w15:docId w15:val="{3C358695-C49C-4D33-8470-A9F32E1A2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9D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49D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49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49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49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49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9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9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9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9D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49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49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49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49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4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9DB"/>
    <w:rPr>
      <w:rFonts w:eastAsiaTheme="majorEastAsia" w:cstheme="majorBidi"/>
      <w:color w:val="272727" w:themeColor="text1" w:themeTint="D8"/>
    </w:rPr>
  </w:style>
  <w:style w:type="paragraph" w:styleId="Title">
    <w:name w:val="Title"/>
    <w:basedOn w:val="Normal"/>
    <w:next w:val="Normal"/>
    <w:link w:val="TitleChar"/>
    <w:uiPriority w:val="10"/>
    <w:qFormat/>
    <w:rsid w:val="00DD49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9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9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9DB"/>
    <w:pPr>
      <w:spacing w:before="160"/>
      <w:jc w:val="center"/>
    </w:pPr>
    <w:rPr>
      <w:i/>
      <w:iCs/>
      <w:color w:val="404040" w:themeColor="text1" w:themeTint="BF"/>
    </w:rPr>
  </w:style>
  <w:style w:type="character" w:customStyle="1" w:styleId="QuoteChar">
    <w:name w:val="Quote Char"/>
    <w:basedOn w:val="DefaultParagraphFont"/>
    <w:link w:val="Quote"/>
    <w:uiPriority w:val="29"/>
    <w:rsid w:val="00DD49DB"/>
    <w:rPr>
      <w:i/>
      <w:iCs/>
      <w:color w:val="404040" w:themeColor="text1" w:themeTint="BF"/>
    </w:rPr>
  </w:style>
  <w:style w:type="paragraph" w:styleId="ListParagraph">
    <w:name w:val="List Paragraph"/>
    <w:basedOn w:val="Normal"/>
    <w:uiPriority w:val="34"/>
    <w:qFormat/>
    <w:rsid w:val="00DD49DB"/>
    <w:pPr>
      <w:ind w:left="720"/>
      <w:contextualSpacing/>
    </w:pPr>
  </w:style>
  <w:style w:type="character" w:styleId="IntenseEmphasis">
    <w:name w:val="Intense Emphasis"/>
    <w:basedOn w:val="DefaultParagraphFont"/>
    <w:uiPriority w:val="21"/>
    <w:qFormat/>
    <w:rsid w:val="00DD49DB"/>
    <w:rPr>
      <w:i/>
      <w:iCs/>
      <w:color w:val="2F5496" w:themeColor="accent1" w:themeShade="BF"/>
    </w:rPr>
  </w:style>
  <w:style w:type="paragraph" w:styleId="IntenseQuote">
    <w:name w:val="Intense Quote"/>
    <w:basedOn w:val="Normal"/>
    <w:next w:val="Normal"/>
    <w:link w:val="IntenseQuoteChar"/>
    <w:uiPriority w:val="30"/>
    <w:qFormat/>
    <w:rsid w:val="00DD49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49DB"/>
    <w:rPr>
      <w:i/>
      <w:iCs/>
      <w:color w:val="2F5496" w:themeColor="accent1" w:themeShade="BF"/>
    </w:rPr>
  </w:style>
  <w:style w:type="character" w:styleId="IntenseReference">
    <w:name w:val="Intense Reference"/>
    <w:basedOn w:val="DefaultParagraphFont"/>
    <w:uiPriority w:val="32"/>
    <w:qFormat/>
    <w:rsid w:val="00DD49DB"/>
    <w:rPr>
      <w:b/>
      <w:bCs/>
      <w:smallCaps/>
      <w:color w:val="2F5496" w:themeColor="accent1" w:themeShade="BF"/>
      <w:spacing w:val="5"/>
    </w:rPr>
  </w:style>
  <w:style w:type="paragraph" w:styleId="Header">
    <w:name w:val="header"/>
    <w:basedOn w:val="Normal"/>
    <w:link w:val="HeaderChar"/>
    <w:uiPriority w:val="99"/>
    <w:unhideWhenUsed/>
    <w:rsid w:val="00760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057"/>
  </w:style>
  <w:style w:type="paragraph" w:styleId="Footer">
    <w:name w:val="footer"/>
    <w:basedOn w:val="Normal"/>
    <w:link w:val="FooterChar"/>
    <w:uiPriority w:val="99"/>
    <w:unhideWhenUsed/>
    <w:rsid w:val="00760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057"/>
  </w:style>
  <w:style w:type="paragraph" w:styleId="NormalWeb">
    <w:name w:val="Normal (Web)"/>
    <w:basedOn w:val="Normal"/>
    <w:uiPriority w:val="99"/>
    <w:unhideWhenUsed/>
    <w:rsid w:val="007600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A2341"/>
    <w:rPr>
      <w:i/>
      <w:iCs/>
    </w:rPr>
  </w:style>
  <w:style w:type="character" w:styleId="Hyperlink">
    <w:name w:val="Hyperlink"/>
    <w:basedOn w:val="DefaultParagraphFont"/>
    <w:uiPriority w:val="99"/>
    <w:unhideWhenUsed/>
    <w:rsid w:val="002A2341"/>
    <w:rPr>
      <w:color w:val="0563C1" w:themeColor="hyperlink"/>
      <w:u w:val="single"/>
    </w:rPr>
  </w:style>
  <w:style w:type="character" w:styleId="UnresolvedMention">
    <w:name w:val="Unresolved Mention"/>
    <w:basedOn w:val="DefaultParagraphFont"/>
    <w:uiPriority w:val="99"/>
    <w:semiHidden/>
    <w:unhideWhenUsed/>
    <w:rsid w:val="002A2341"/>
    <w:rPr>
      <w:color w:val="605E5C"/>
      <w:shd w:val="clear" w:color="auto" w:fill="E1DFDD"/>
    </w:rPr>
  </w:style>
  <w:style w:type="character" w:styleId="Strong">
    <w:name w:val="Strong"/>
    <w:basedOn w:val="DefaultParagraphFont"/>
    <w:uiPriority w:val="22"/>
    <w:qFormat/>
    <w:rsid w:val="002A23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219369">
      <w:bodyDiv w:val="1"/>
      <w:marLeft w:val="0"/>
      <w:marRight w:val="0"/>
      <w:marTop w:val="0"/>
      <w:marBottom w:val="0"/>
      <w:divBdr>
        <w:top w:val="none" w:sz="0" w:space="0" w:color="auto"/>
        <w:left w:val="none" w:sz="0" w:space="0" w:color="auto"/>
        <w:bottom w:val="none" w:sz="0" w:space="0" w:color="auto"/>
        <w:right w:val="none" w:sz="0" w:space="0" w:color="auto"/>
      </w:divBdr>
      <w:divsChild>
        <w:div w:id="244729818">
          <w:marLeft w:val="0"/>
          <w:marRight w:val="0"/>
          <w:marTop w:val="0"/>
          <w:marBottom w:val="0"/>
          <w:divBdr>
            <w:top w:val="none" w:sz="0" w:space="0" w:color="auto"/>
            <w:left w:val="none" w:sz="0" w:space="0" w:color="auto"/>
            <w:bottom w:val="none" w:sz="0" w:space="0" w:color="auto"/>
            <w:right w:val="none" w:sz="0" w:space="0" w:color="auto"/>
          </w:divBdr>
          <w:divsChild>
            <w:div w:id="1191988677">
              <w:marLeft w:val="0"/>
              <w:marRight w:val="0"/>
              <w:marTop w:val="0"/>
              <w:marBottom w:val="0"/>
              <w:divBdr>
                <w:top w:val="none" w:sz="0" w:space="0" w:color="auto"/>
                <w:left w:val="none" w:sz="0" w:space="0" w:color="auto"/>
                <w:bottom w:val="none" w:sz="0" w:space="0" w:color="auto"/>
                <w:right w:val="none" w:sz="0" w:space="0" w:color="auto"/>
              </w:divBdr>
              <w:divsChild>
                <w:div w:id="1433626693">
                  <w:marLeft w:val="0"/>
                  <w:marRight w:val="0"/>
                  <w:marTop w:val="0"/>
                  <w:marBottom w:val="0"/>
                  <w:divBdr>
                    <w:top w:val="none" w:sz="0" w:space="0" w:color="auto"/>
                    <w:left w:val="none" w:sz="0" w:space="0" w:color="auto"/>
                    <w:bottom w:val="none" w:sz="0" w:space="0" w:color="auto"/>
                    <w:right w:val="none" w:sz="0" w:space="0" w:color="auto"/>
                  </w:divBdr>
                  <w:divsChild>
                    <w:div w:id="1253706001">
                      <w:marLeft w:val="0"/>
                      <w:marRight w:val="0"/>
                      <w:marTop w:val="0"/>
                      <w:marBottom w:val="0"/>
                      <w:divBdr>
                        <w:top w:val="none" w:sz="0" w:space="0" w:color="auto"/>
                        <w:left w:val="none" w:sz="0" w:space="0" w:color="auto"/>
                        <w:bottom w:val="none" w:sz="0" w:space="0" w:color="auto"/>
                        <w:right w:val="none" w:sz="0" w:space="0" w:color="auto"/>
                      </w:divBdr>
                      <w:divsChild>
                        <w:div w:id="1618413891">
                          <w:marLeft w:val="0"/>
                          <w:marRight w:val="0"/>
                          <w:marTop w:val="0"/>
                          <w:marBottom w:val="0"/>
                          <w:divBdr>
                            <w:top w:val="none" w:sz="0" w:space="0" w:color="auto"/>
                            <w:left w:val="none" w:sz="0" w:space="0" w:color="auto"/>
                            <w:bottom w:val="none" w:sz="0" w:space="0" w:color="auto"/>
                            <w:right w:val="none" w:sz="0" w:space="0" w:color="auto"/>
                          </w:divBdr>
                          <w:divsChild>
                            <w:div w:id="181502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987985">
      <w:bodyDiv w:val="1"/>
      <w:marLeft w:val="0"/>
      <w:marRight w:val="0"/>
      <w:marTop w:val="0"/>
      <w:marBottom w:val="0"/>
      <w:divBdr>
        <w:top w:val="none" w:sz="0" w:space="0" w:color="auto"/>
        <w:left w:val="none" w:sz="0" w:space="0" w:color="auto"/>
        <w:bottom w:val="none" w:sz="0" w:space="0" w:color="auto"/>
        <w:right w:val="none" w:sz="0" w:space="0" w:color="auto"/>
      </w:divBdr>
      <w:divsChild>
        <w:div w:id="1436755951">
          <w:marLeft w:val="0"/>
          <w:marRight w:val="0"/>
          <w:marTop w:val="0"/>
          <w:marBottom w:val="0"/>
          <w:divBdr>
            <w:top w:val="none" w:sz="0" w:space="0" w:color="auto"/>
            <w:left w:val="none" w:sz="0" w:space="0" w:color="auto"/>
            <w:bottom w:val="none" w:sz="0" w:space="0" w:color="auto"/>
            <w:right w:val="none" w:sz="0" w:space="0" w:color="auto"/>
          </w:divBdr>
          <w:divsChild>
            <w:div w:id="137302286">
              <w:marLeft w:val="0"/>
              <w:marRight w:val="0"/>
              <w:marTop w:val="0"/>
              <w:marBottom w:val="0"/>
              <w:divBdr>
                <w:top w:val="none" w:sz="0" w:space="0" w:color="auto"/>
                <w:left w:val="none" w:sz="0" w:space="0" w:color="auto"/>
                <w:bottom w:val="none" w:sz="0" w:space="0" w:color="auto"/>
                <w:right w:val="none" w:sz="0" w:space="0" w:color="auto"/>
              </w:divBdr>
              <w:divsChild>
                <w:div w:id="991984425">
                  <w:marLeft w:val="0"/>
                  <w:marRight w:val="0"/>
                  <w:marTop w:val="0"/>
                  <w:marBottom w:val="0"/>
                  <w:divBdr>
                    <w:top w:val="none" w:sz="0" w:space="0" w:color="auto"/>
                    <w:left w:val="none" w:sz="0" w:space="0" w:color="auto"/>
                    <w:bottom w:val="none" w:sz="0" w:space="0" w:color="auto"/>
                    <w:right w:val="none" w:sz="0" w:space="0" w:color="auto"/>
                  </w:divBdr>
                  <w:divsChild>
                    <w:div w:id="827794419">
                      <w:marLeft w:val="0"/>
                      <w:marRight w:val="0"/>
                      <w:marTop w:val="0"/>
                      <w:marBottom w:val="0"/>
                      <w:divBdr>
                        <w:top w:val="none" w:sz="0" w:space="0" w:color="auto"/>
                        <w:left w:val="none" w:sz="0" w:space="0" w:color="auto"/>
                        <w:bottom w:val="none" w:sz="0" w:space="0" w:color="auto"/>
                        <w:right w:val="none" w:sz="0" w:space="0" w:color="auto"/>
                      </w:divBdr>
                      <w:divsChild>
                        <w:div w:id="1050349523">
                          <w:marLeft w:val="0"/>
                          <w:marRight w:val="0"/>
                          <w:marTop w:val="0"/>
                          <w:marBottom w:val="0"/>
                          <w:divBdr>
                            <w:top w:val="none" w:sz="0" w:space="0" w:color="auto"/>
                            <w:left w:val="none" w:sz="0" w:space="0" w:color="auto"/>
                            <w:bottom w:val="none" w:sz="0" w:space="0" w:color="auto"/>
                            <w:right w:val="none" w:sz="0" w:space="0" w:color="auto"/>
                          </w:divBdr>
                          <w:divsChild>
                            <w:div w:id="1969192770">
                              <w:marLeft w:val="0"/>
                              <w:marRight w:val="0"/>
                              <w:marTop w:val="0"/>
                              <w:marBottom w:val="0"/>
                              <w:divBdr>
                                <w:top w:val="none" w:sz="0" w:space="0" w:color="auto"/>
                                <w:left w:val="none" w:sz="0" w:space="0" w:color="auto"/>
                                <w:bottom w:val="none" w:sz="0" w:space="0" w:color="auto"/>
                                <w:right w:val="none" w:sz="0" w:space="0" w:color="auto"/>
                              </w:divBdr>
                              <w:divsChild>
                                <w:div w:id="114566326">
                                  <w:marLeft w:val="0"/>
                                  <w:marRight w:val="0"/>
                                  <w:marTop w:val="0"/>
                                  <w:marBottom w:val="0"/>
                                  <w:divBdr>
                                    <w:top w:val="none" w:sz="0" w:space="0" w:color="auto"/>
                                    <w:left w:val="none" w:sz="0" w:space="0" w:color="auto"/>
                                    <w:bottom w:val="none" w:sz="0" w:space="0" w:color="auto"/>
                                    <w:right w:val="none" w:sz="0" w:space="0" w:color="auto"/>
                                  </w:divBdr>
                                  <w:divsChild>
                                    <w:div w:id="1915124878">
                                      <w:marLeft w:val="0"/>
                                      <w:marRight w:val="0"/>
                                      <w:marTop w:val="0"/>
                                      <w:marBottom w:val="0"/>
                                      <w:divBdr>
                                        <w:top w:val="none" w:sz="0" w:space="0" w:color="auto"/>
                                        <w:left w:val="none" w:sz="0" w:space="0" w:color="auto"/>
                                        <w:bottom w:val="none" w:sz="0" w:space="0" w:color="auto"/>
                                        <w:right w:val="none" w:sz="0" w:space="0" w:color="auto"/>
                                      </w:divBdr>
                                      <w:divsChild>
                                        <w:div w:id="651368466">
                                          <w:marLeft w:val="0"/>
                                          <w:marRight w:val="0"/>
                                          <w:marTop w:val="0"/>
                                          <w:marBottom w:val="0"/>
                                          <w:divBdr>
                                            <w:top w:val="none" w:sz="0" w:space="0" w:color="auto"/>
                                            <w:left w:val="none" w:sz="0" w:space="0" w:color="auto"/>
                                            <w:bottom w:val="none" w:sz="0" w:space="0" w:color="auto"/>
                                            <w:right w:val="none" w:sz="0" w:space="0" w:color="auto"/>
                                          </w:divBdr>
                                          <w:divsChild>
                                            <w:div w:id="927612436">
                                              <w:marLeft w:val="0"/>
                                              <w:marRight w:val="0"/>
                                              <w:marTop w:val="0"/>
                                              <w:marBottom w:val="0"/>
                                              <w:divBdr>
                                                <w:top w:val="none" w:sz="0" w:space="0" w:color="auto"/>
                                                <w:left w:val="none" w:sz="0" w:space="0" w:color="auto"/>
                                                <w:bottom w:val="none" w:sz="0" w:space="0" w:color="auto"/>
                                                <w:right w:val="none" w:sz="0" w:space="0" w:color="auto"/>
                                              </w:divBdr>
                                              <w:divsChild>
                                                <w:div w:id="1682538376">
                                                  <w:marLeft w:val="0"/>
                                                  <w:marRight w:val="0"/>
                                                  <w:marTop w:val="0"/>
                                                  <w:marBottom w:val="0"/>
                                                  <w:divBdr>
                                                    <w:top w:val="none" w:sz="0" w:space="0" w:color="auto"/>
                                                    <w:left w:val="none" w:sz="0" w:space="0" w:color="auto"/>
                                                    <w:bottom w:val="none" w:sz="0" w:space="0" w:color="auto"/>
                                                    <w:right w:val="none" w:sz="0" w:space="0" w:color="auto"/>
                                                  </w:divBdr>
                                                  <w:divsChild>
                                                    <w:div w:id="432437532">
                                                      <w:marLeft w:val="0"/>
                                                      <w:marRight w:val="0"/>
                                                      <w:marTop w:val="0"/>
                                                      <w:marBottom w:val="0"/>
                                                      <w:divBdr>
                                                        <w:top w:val="none" w:sz="0" w:space="0" w:color="auto"/>
                                                        <w:left w:val="none" w:sz="0" w:space="0" w:color="auto"/>
                                                        <w:bottom w:val="none" w:sz="0" w:space="0" w:color="auto"/>
                                                        <w:right w:val="none" w:sz="0" w:space="0" w:color="auto"/>
                                                      </w:divBdr>
                                                      <w:divsChild>
                                                        <w:div w:id="137993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66581941">
      <w:bodyDiv w:val="1"/>
      <w:marLeft w:val="0"/>
      <w:marRight w:val="0"/>
      <w:marTop w:val="0"/>
      <w:marBottom w:val="0"/>
      <w:divBdr>
        <w:top w:val="none" w:sz="0" w:space="0" w:color="auto"/>
        <w:left w:val="none" w:sz="0" w:space="0" w:color="auto"/>
        <w:bottom w:val="none" w:sz="0" w:space="0" w:color="auto"/>
        <w:right w:val="none" w:sz="0" w:space="0" w:color="auto"/>
      </w:divBdr>
    </w:div>
    <w:div w:id="683436934">
      <w:bodyDiv w:val="1"/>
      <w:marLeft w:val="0"/>
      <w:marRight w:val="0"/>
      <w:marTop w:val="0"/>
      <w:marBottom w:val="0"/>
      <w:divBdr>
        <w:top w:val="none" w:sz="0" w:space="0" w:color="auto"/>
        <w:left w:val="none" w:sz="0" w:space="0" w:color="auto"/>
        <w:bottom w:val="none" w:sz="0" w:space="0" w:color="auto"/>
        <w:right w:val="none" w:sz="0" w:space="0" w:color="auto"/>
      </w:divBdr>
    </w:div>
    <w:div w:id="875778417">
      <w:bodyDiv w:val="1"/>
      <w:marLeft w:val="0"/>
      <w:marRight w:val="0"/>
      <w:marTop w:val="0"/>
      <w:marBottom w:val="0"/>
      <w:divBdr>
        <w:top w:val="none" w:sz="0" w:space="0" w:color="auto"/>
        <w:left w:val="none" w:sz="0" w:space="0" w:color="auto"/>
        <w:bottom w:val="none" w:sz="0" w:space="0" w:color="auto"/>
        <w:right w:val="none" w:sz="0" w:space="0" w:color="auto"/>
      </w:divBdr>
    </w:div>
    <w:div w:id="1551385054">
      <w:bodyDiv w:val="1"/>
      <w:marLeft w:val="0"/>
      <w:marRight w:val="0"/>
      <w:marTop w:val="0"/>
      <w:marBottom w:val="0"/>
      <w:divBdr>
        <w:top w:val="none" w:sz="0" w:space="0" w:color="auto"/>
        <w:left w:val="none" w:sz="0" w:space="0" w:color="auto"/>
        <w:bottom w:val="none" w:sz="0" w:space="0" w:color="auto"/>
        <w:right w:val="none" w:sz="0" w:space="0" w:color="auto"/>
      </w:divBdr>
      <w:divsChild>
        <w:div w:id="1014186615">
          <w:marLeft w:val="0"/>
          <w:marRight w:val="0"/>
          <w:marTop w:val="0"/>
          <w:marBottom w:val="0"/>
          <w:divBdr>
            <w:top w:val="none" w:sz="0" w:space="0" w:color="auto"/>
            <w:left w:val="none" w:sz="0" w:space="0" w:color="auto"/>
            <w:bottom w:val="none" w:sz="0" w:space="0" w:color="auto"/>
            <w:right w:val="none" w:sz="0" w:space="0" w:color="auto"/>
          </w:divBdr>
          <w:divsChild>
            <w:div w:id="567806758">
              <w:marLeft w:val="0"/>
              <w:marRight w:val="0"/>
              <w:marTop w:val="0"/>
              <w:marBottom w:val="0"/>
              <w:divBdr>
                <w:top w:val="none" w:sz="0" w:space="0" w:color="auto"/>
                <w:left w:val="none" w:sz="0" w:space="0" w:color="auto"/>
                <w:bottom w:val="none" w:sz="0" w:space="0" w:color="auto"/>
                <w:right w:val="none" w:sz="0" w:space="0" w:color="auto"/>
              </w:divBdr>
              <w:divsChild>
                <w:div w:id="480198531">
                  <w:marLeft w:val="0"/>
                  <w:marRight w:val="0"/>
                  <w:marTop w:val="0"/>
                  <w:marBottom w:val="0"/>
                  <w:divBdr>
                    <w:top w:val="none" w:sz="0" w:space="0" w:color="auto"/>
                    <w:left w:val="none" w:sz="0" w:space="0" w:color="auto"/>
                    <w:bottom w:val="none" w:sz="0" w:space="0" w:color="auto"/>
                    <w:right w:val="none" w:sz="0" w:space="0" w:color="auto"/>
                  </w:divBdr>
                  <w:divsChild>
                    <w:div w:id="744229776">
                      <w:marLeft w:val="0"/>
                      <w:marRight w:val="0"/>
                      <w:marTop w:val="0"/>
                      <w:marBottom w:val="0"/>
                      <w:divBdr>
                        <w:top w:val="none" w:sz="0" w:space="0" w:color="auto"/>
                        <w:left w:val="none" w:sz="0" w:space="0" w:color="auto"/>
                        <w:bottom w:val="none" w:sz="0" w:space="0" w:color="auto"/>
                        <w:right w:val="none" w:sz="0" w:space="0" w:color="auto"/>
                      </w:divBdr>
                      <w:divsChild>
                        <w:div w:id="171072336">
                          <w:marLeft w:val="0"/>
                          <w:marRight w:val="0"/>
                          <w:marTop w:val="0"/>
                          <w:marBottom w:val="0"/>
                          <w:divBdr>
                            <w:top w:val="none" w:sz="0" w:space="0" w:color="auto"/>
                            <w:left w:val="none" w:sz="0" w:space="0" w:color="auto"/>
                            <w:bottom w:val="none" w:sz="0" w:space="0" w:color="auto"/>
                            <w:right w:val="none" w:sz="0" w:space="0" w:color="auto"/>
                          </w:divBdr>
                          <w:divsChild>
                            <w:div w:id="87951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736014">
      <w:bodyDiv w:val="1"/>
      <w:marLeft w:val="0"/>
      <w:marRight w:val="0"/>
      <w:marTop w:val="0"/>
      <w:marBottom w:val="0"/>
      <w:divBdr>
        <w:top w:val="none" w:sz="0" w:space="0" w:color="auto"/>
        <w:left w:val="none" w:sz="0" w:space="0" w:color="auto"/>
        <w:bottom w:val="none" w:sz="0" w:space="0" w:color="auto"/>
        <w:right w:val="none" w:sz="0" w:space="0" w:color="auto"/>
      </w:divBdr>
    </w:div>
    <w:div w:id="1955362729">
      <w:bodyDiv w:val="1"/>
      <w:marLeft w:val="0"/>
      <w:marRight w:val="0"/>
      <w:marTop w:val="0"/>
      <w:marBottom w:val="0"/>
      <w:divBdr>
        <w:top w:val="none" w:sz="0" w:space="0" w:color="auto"/>
        <w:left w:val="none" w:sz="0" w:space="0" w:color="auto"/>
        <w:bottom w:val="none" w:sz="0" w:space="0" w:color="auto"/>
        <w:right w:val="none" w:sz="0" w:space="0" w:color="auto"/>
      </w:divBdr>
      <w:divsChild>
        <w:div w:id="798840237">
          <w:marLeft w:val="0"/>
          <w:marRight w:val="0"/>
          <w:marTop w:val="0"/>
          <w:marBottom w:val="0"/>
          <w:divBdr>
            <w:top w:val="none" w:sz="0" w:space="0" w:color="auto"/>
            <w:left w:val="none" w:sz="0" w:space="0" w:color="auto"/>
            <w:bottom w:val="none" w:sz="0" w:space="0" w:color="auto"/>
            <w:right w:val="none" w:sz="0" w:space="0" w:color="auto"/>
          </w:divBdr>
          <w:divsChild>
            <w:div w:id="1714889975">
              <w:marLeft w:val="0"/>
              <w:marRight w:val="0"/>
              <w:marTop w:val="0"/>
              <w:marBottom w:val="0"/>
              <w:divBdr>
                <w:top w:val="none" w:sz="0" w:space="0" w:color="auto"/>
                <w:left w:val="none" w:sz="0" w:space="0" w:color="auto"/>
                <w:bottom w:val="none" w:sz="0" w:space="0" w:color="auto"/>
                <w:right w:val="none" w:sz="0" w:space="0" w:color="auto"/>
              </w:divBdr>
              <w:divsChild>
                <w:div w:id="1578396912">
                  <w:marLeft w:val="0"/>
                  <w:marRight w:val="0"/>
                  <w:marTop w:val="0"/>
                  <w:marBottom w:val="0"/>
                  <w:divBdr>
                    <w:top w:val="none" w:sz="0" w:space="0" w:color="auto"/>
                    <w:left w:val="none" w:sz="0" w:space="0" w:color="auto"/>
                    <w:bottom w:val="none" w:sz="0" w:space="0" w:color="auto"/>
                    <w:right w:val="none" w:sz="0" w:space="0" w:color="auto"/>
                  </w:divBdr>
                  <w:divsChild>
                    <w:div w:id="1794782301">
                      <w:marLeft w:val="0"/>
                      <w:marRight w:val="0"/>
                      <w:marTop w:val="0"/>
                      <w:marBottom w:val="0"/>
                      <w:divBdr>
                        <w:top w:val="none" w:sz="0" w:space="0" w:color="auto"/>
                        <w:left w:val="none" w:sz="0" w:space="0" w:color="auto"/>
                        <w:bottom w:val="none" w:sz="0" w:space="0" w:color="auto"/>
                        <w:right w:val="none" w:sz="0" w:space="0" w:color="auto"/>
                      </w:divBdr>
                      <w:divsChild>
                        <w:div w:id="2064136886">
                          <w:marLeft w:val="0"/>
                          <w:marRight w:val="0"/>
                          <w:marTop w:val="0"/>
                          <w:marBottom w:val="0"/>
                          <w:divBdr>
                            <w:top w:val="none" w:sz="0" w:space="0" w:color="auto"/>
                            <w:left w:val="none" w:sz="0" w:space="0" w:color="auto"/>
                            <w:bottom w:val="none" w:sz="0" w:space="0" w:color="auto"/>
                            <w:right w:val="none" w:sz="0" w:space="0" w:color="auto"/>
                          </w:divBdr>
                          <w:divsChild>
                            <w:div w:id="99297870">
                              <w:marLeft w:val="0"/>
                              <w:marRight w:val="0"/>
                              <w:marTop w:val="0"/>
                              <w:marBottom w:val="0"/>
                              <w:divBdr>
                                <w:top w:val="none" w:sz="0" w:space="0" w:color="auto"/>
                                <w:left w:val="none" w:sz="0" w:space="0" w:color="auto"/>
                                <w:bottom w:val="none" w:sz="0" w:space="0" w:color="auto"/>
                                <w:right w:val="none" w:sz="0" w:space="0" w:color="auto"/>
                              </w:divBdr>
                              <w:divsChild>
                                <w:div w:id="159199896">
                                  <w:marLeft w:val="0"/>
                                  <w:marRight w:val="0"/>
                                  <w:marTop w:val="0"/>
                                  <w:marBottom w:val="0"/>
                                  <w:divBdr>
                                    <w:top w:val="none" w:sz="0" w:space="0" w:color="auto"/>
                                    <w:left w:val="none" w:sz="0" w:space="0" w:color="auto"/>
                                    <w:bottom w:val="none" w:sz="0" w:space="0" w:color="auto"/>
                                    <w:right w:val="none" w:sz="0" w:space="0" w:color="auto"/>
                                  </w:divBdr>
                                  <w:divsChild>
                                    <w:div w:id="2098549399">
                                      <w:marLeft w:val="0"/>
                                      <w:marRight w:val="0"/>
                                      <w:marTop w:val="0"/>
                                      <w:marBottom w:val="0"/>
                                      <w:divBdr>
                                        <w:top w:val="none" w:sz="0" w:space="0" w:color="auto"/>
                                        <w:left w:val="none" w:sz="0" w:space="0" w:color="auto"/>
                                        <w:bottom w:val="none" w:sz="0" w:space="0" w:color="auto"/>
                                        <w:right w:val="none" w:sz="0" w:space="0" w:color="auto"/>
                                      </w:divBdr>
                                      <w:divsChild>
                                        <w:div w:id="1005934511">
                                          <w:marLeft w:val="0"/>
                                          <w:marRight w:val="0"/>
                                          <w:marTop w:val="0"/>
                                          <w:marBottom w:val="0"/>
                                          <w:divBdr>
                                            <w:top w:val="none" w:sz="0" w:space="0" w:color="auto"/>
                                            <w:left w:val="none" w:sz="0" w:space="0" w:color="auto"/>
                                            <w:bottom w:val="none" w:sz="0" w:space="0" w:color="auto"/>
                                            <w:right w:val="none" w:sz="0" w:space="0" w:color="auto"/>
                                          </w:divBdr>
                                          <w:divsChild>
                                            <w:div w:id="784885168">
                                              <w:marLeft w:val="0"/>
                                              <w:marRight w:val="0"/>
                                              <w:marTop w:val="0"/>
                                              <w:marBottom w:val="0"/>
                                              <w:divBdr>
                                                <w:top w:val="none" w:sz="0" w:space="0" w:color="auto"/>
                                                <w:left w:val="none" w:sz="0" w:space="0" w:color="auto"/>
                                                <w:bottom w:val="none" w:sz="0" w:space="0" w:color="auto"/>
                                                <w:right w:val="none" w:sz="0" w:space="0" w:color="auto"/>
                                              </w:divBdr>
                                              <w:divsChild>
                                                <w:div w:id="702443896">
                                                  <w:marLeft w:val="0"/>
                                                  <w:marRight w:val="0"/>
                                                  <w:marTop w:val="0"/>
                                                  <w:marBottom w:val="0"/>
                                                  <w:divBdr>
                                                    <w:top w:val="none" w:sz="0" w:space="0" w:color="auto"/>
                                                    <w:left w:val="none" w:sz="0" w:space="0" w:color="auto"/>
                                                    <w:bottom w:val="none" w:sz="0" w:space="0" w:color="auto"/>
                                                    <w:right w:val="none" w:sz="0" w:space="0" w:color="auto"/>
                                                  </w:divBdr>
                                                  <w:divsChild>
                                                    <w:div w:id="524052175">
                                                      <w:marLeft w:val="0"/>
                                                      <w:marRight w:val="0"/>
                                                      <w:marTop w:val="0"/>
                                                      <w:marBottom w:val="0"/>
                                                      <w:divBdr>
                                                        <w:top w:val="none" w:sz="0" w:space="0" w:color="auto"/>
                                                        <w:left w:val="none" w:sz="0" w:space="0" w:color="auto"/>
                                                        <w:bottom w:val="none" w:sz="0" w:space="0" w:color="auto"/>
                                                        <w:right w:val="none" w:sz="0" w:space="0" w:color="auto"/>
                                                      </w:divBdr>
                                                      <w:divsChild>
                                                        <w:div w:id="139226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73770206">
      <w:bodyDiv w:val="1"/>
      <w:marLeft w:val="0"/>
      <w:marRight w:val="0"/>
      <w:marTop w:val="0"/>
      <w:marBottom w:val="0"/>
      <w:divBdr>
        <w:top w:val="none" w:sz="0" w:space="0" w:color="auto"/>
        <w:left w:val="none" w:sz="0" w:space="0" w:color="auto"/>
        <w:bottom w:val="none" w:sz="0" w:space="0" w:color="auto"/>
        <w:right w:val="none" w:sz="0" w:space="0" w:color="auto"/>
      </w:divBdr>
      <w:divsChild>
        <w:div w:id="603000396">
          <w:marLeft w:val="0"/>
          <w:marRight w:val="0"/>
          <w:marTop w:val="0"/>
          <w:marBottom w:val="0"/>
          <w:divBdr>
            <w:top w:val="none" w:sz="0" w:space="0" w:color="auto"/>
            <w:left w:val="none" w:sz="0" w:space="0" w:color="auto"/>
            <w:bottom w:val="none" w:sz="0" w:space="0" w:color="auto"/>
            <w:right w:val="none" w:sz="0" w:space="0" w:color="auto"/>
          </w:divBdr>
          <w:divsChild>
            <w:div w:id="483158948">
              <w:marLeft w:val="0"/>
              <w:marRight w:val="0"/>
              <w:marTop w:val="0"/>
              <w:marBottom w:val="0"/>
              <w:divBdr>
                <w:top w:val="none" w:sz="0" w:space="0" w:color="auto"/>
                <w:left w:val="none" w:sz="0" w:space="0" w:color="auto"/>
                <w:bottom w:val="none" w:sz="0" w:space="0" w:color="auto"/>
                <w:right w:val="none" w:sz="0" w:space="0" w:color="auto"/>
              </w:divBdr>
              <w:divsChild>
                <w:div w:id="1026952597">
                  <w:marLeft w:val="0"/>
                  <w:marRight w:val="0"/>
                  <w:marTop w:val="0"/>
                  <w:marBottom w:val="0"/>
                  <w:divBdr>
                    <w:top w:val="none" w:sz="0" w:space="0" w:color="auto"/>
                    <w:left w:val="none" w:sz="0" w:space="0" w:color="auto"/>
                    <w:bottom w:val="none" w:sz="0" w:space="0" w:color="auto"/>
                    <w:right w:val="none" w:sz="0" w:space="0" w:color="auto"/>
                  </w:divBdr>
                  <w:divsChild>
                    <w:div w:id="1752845282">
                      <w:marLeft w:val="0"/>
                      <w:marRight w:val="0"/>
                      <w:marTop w:val="0"/>
                      <w:marBottom w:val="0"/>
                      <w:divBdr>
                        <w:top w:val="none" w:sz="0" w:space="0" w:color="auto"/>
                        <w:left w:val="none" w:sz="0" w:space="0" w:color="auto"/>
                        <w:bottom w:val="none" w:sz="0" w:space="0" w:color="auto"/>
                        <w:right w:val="none" w:sz="0" w:space="0" w:color="auto"/>
                      </w:divBdr>
                      <w:divsChild>
                        <w:div w:id="698628426">
                          <w:marLeft w:val="0"/>
                          <w:marRight w:val="0"/>
                          <w:marTop w:val="0"/>
                          <w:marBottom w:val="0"/>
                          <w:divBdr>
                            <w:top w:val="none" w:sz="0" w:space="0" w:color="auto"/>
                            <w:left w:val="none" w:sz="0" w:space="0" w:color="auto"/>
                            <w:bottom w:val="none" w:sz="0" w:space="0" w:color="auto"/>
                            <w:right w:val="none" w:sz="0" w:space="0" w:color="auto"/>
                          </w:divBdr>
                          <w:divsChild>
                            <w:div w:id="184405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rime-ministers-challenge-on-dementia-20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living-well-with-dementia-a-national-dementia-strategy"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4/23/contents/enacted" TargetMode="External"/><Relationship Id="rId5" Type="http://schemas.openxmlformats.org/officeDocument/2006/relationships/footnotes" Target="footnotes.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www.nice.org.uk/guidance/ng9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2977</Words>
  <Characters>16970</Characters>
  <Application>Microsoft Office Word</Application>
  <DocSecurity>0</DocSecurity>
  <Lines>141</Lines>
  <Paragraphs>39</Paragraphs>
  <ScaleCrop>false</ScaleCrop>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Beckett</dc:creator>
  <cp:keywords/>
  <dc:description/>
  <cp:lastModifiedBy>Alisha Beckett</cp:lastModifiedBy>
  <cp:revision>2</cp:revision>
  <dcterms:created xsi:type="dcterms:W3CDTF">2024-12-08T19:09:00Z</dcterms:created>
  <dcterms:modified xsi:type="dcterms:W3CDTF">2024-12-08T20:36:00Z</dcterms:modified>
</cp:coreProperties>
</file>