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FC7A" w14:textId="6C066412" w:rsidR="007236BE" w:rsidRDefault="00C64064" w:rsidP="00436969">
      <w:pPr>
        <w:rPr>
          <w:sz w:val="32"/>
          <w:szCs w:val="32"/>
        </w:rPr>
      </w:pPr>
      <w:r w:rsidRPr="00C64064">
        <w:rPr>
          <w:sz w:val="32"/>
          <w:szCs w:val="32"/>
        </w:rPr>
        <w:t xml:space="preserve">                                   Title: NHS Turnover</w:t>
      </w:r>
    </w:p>
    <w:p w14:paraId="306FB3CE" w14:textId="77777777" w:rsidR="00C64064" w:rsidRDefault="00C64064">
      <w:pPr>
        <w:rPr>
          <w:sz w:val="32"/>
          <w:szCs w:val="32"/>
        </w:rPr>
      </w:pPr>
    </w:p>
    <w:p w14:paraId="656723B4" w14:textId="77777777" w:rsidR="00436969" w:rsidRDefault="00436969">
      <w:pPr>
        <w:rPr>
          <w:sz w:val="32"/>
          <w:szCs w:val="32"/>
        </w:rPr>
      </w:pPr>
    </w:p>
    <w:p w14:paraId="467C33E2" w14:textId="77777777" w:rsidR="00436969" w:rsidRDefault="00436969">
      <w:pPr>
        <w:rPr>
          <w:sz w:val="32"/>
          <w:szCs w:val="32"/>
        </w:rPr>
      </w:pPr>
    </w:p>
    <w:p w14:paraId="6598B4AA" w14:textId="77777777" w:rsidR="00C64064" w:rsidRDefault="00C64064">
      <w:pPr>
        <w:rPr>
          <w:sz w:val="32"/>
          <w:szCs w:val="32"/>
        </w:rPr>
      </w:pPr>
    </w:p>
    <w:p w14:paraId="791C585E" w14:textId="6080C64F" w:rsidR="00C64064" w:rsidRDefault="00C64064">
      <w:pPr>
        <w:rPr>
          <w:sz w:val="32"/>
          <w:szCs w:val="32"/>
        </w:rPr>
      </w:pPr>
      <w:r>
        <w:rPr>
          <w:sz w:val="32"/>
          <w:szCs w:val="32"/>
        </w:rPr>
        <w:t>Module Code: Research Methods for Business  ( LCLM6004_LON)</w:t>
      </w:r>
    </w:p>
    <w:p w14:paraId="7A6C28AA" w14:textId="77777777" w:rsidR="00C64064" w:rsidRDefault="00C64064">
      <w:pPr>
        <w:rPr>
          <w:sz w:val="32"/>
          <w:szCs w:val="32"/>
        </w:rPr>
      </w:pPr>
    </w:p>
    <w:p w14:paraId="00F15B85" w14:textId="77777777" w:rsidR="00C64064" w:rsidRDefault="00C64064">
      <w:pPr>
        <w:rPr>
          <w:sz w:val="32"/>
          <w:szCs w:val="32"/>
        </w:rPr>
      </w:pPr>
    </w:p>
    <w:p w14:paraId="1E31293A" w14:textId="77777777" w:rsidR="00C64064" w:rsidRDefault="00C64064">
      <w:pPr>
        <w:rPr>
          <w:sz w:val="32"/>
          <w:szCs w:val="32"/>
        </w:rPr>
      </w:pPr>
    </w:p>
    <w:p w14:paraId="2F4F13A0" w14:textId="77777777" w:rsidR="00C64064" w:rsidRDefault="00C64064">
      <w:pPr>
        <w:rPr>
          <w:sz w:val="32"/>
          <w:szCs w:val="32"/>
        </w:rPr>
      </w:pPr>
    </w:p>
    <w:p w14:paraId="22B95F21" w14:textId="77777777" w:rsidR="00C64064" w:rsidRDefault="00C64064">
      <w:pPr>
        <w:rPr>
          <w:sz w:val="32"/>
          <w:szCs w:val="32"/>
        </w:rPr>
      </w:pPr>
    </w:p>
    <w:p w14:paraId="0F5AE768" w14:textId="43E8EB85" w:rsidR="00C64064" w:rsidRDefault="00C64064">
      <w:pPr>
        <w:rPr>
          <w:sz w:val="32"/>
          <w:szCs w:val="32"/>
        </w:rPr>
      </w:pPr>
      <w:r>
        <w:rPr>
          <w:sz w:val="32"/>
          <w:szCs w:val="32"/>
        </w:rPr>
        <w:t xml:space="preserve"> </w:t>
      </w:r>
      <w:r w:rsidR="00EE478F">
        <w:rPr>
          <w:sz w:val="32"/>
          <w:szCs w:val="32"/>
        </w:rPr>
        <w:t xml:space="preserve">                           </w:t>
      </w:r>
      <w:r>
        <w:rPr>
          <w:sz w:val="32"/>
          <w:szCs w:val="32"/>
        </w:rPr>
        <w:t xml:space="preserve">           Name: Fabian Ramon Aguirre</w:t>
      </w:r>
    </w:p>
    <w:p w14:paraId="4D22A96E" w14:textId="60DD056C" w:rsidR="00C64064" w:rsidRDefault="00EE478F">
      <w:pPr>
        <w:rPr>
          <w:sz w:val="32"/>
          <w:szCs w:val="32"/>
        </w:rPr>
      </w:pPr>
      <w:r>
        <w:rPr>
          <w:sz w:val="32"/>
          <w:szCs w:val="32"/>
        </w:rPr>
        <w:t xml:space="preserve">                           </w:t>
      </w:r>
      <w:r w:rsidR="00C64064">
        <w:rPr>
          <w:sz w:val="32"/>
          <w:szCs w:val="32"/>
        </w:rPr>
        <w:t xml:space="preserve">          </w:t>
      </w:r>
      <w:r w:rsidR="00436969">
        <w:rPr>
          <w:sz w:val="32"/>
          <w:szCs w:val="32"/>
        </w:rPr>
        <w:t xml:space="preserve"> </w:t>
      </w:r>
      <w:r w:rsidR="00C64064">
        <w:rPr>
          <w:sz w:val="32"/>
          <w:szCs w:val="32"/>
        </w:rPr>
        <w:t xml:space="preserve"> Student Number: 2246280</w:t>
      </w:r>
    </w:p>
    <w:p w14:paraId="7DC1B388" w14:textId="1A25F3B4" w:rsidR="00C64064" w:rsidRDefault="00C64064">
      <w:pPr>
        <w:rPr>
          <w:sz w:val="32"/>
          <w:szCs w:val="32"/>
        </w:rPr>
      </w:pPr>
      <w:r>
        <w:rPr>
          <w:sz w:val="32"/>
          <w:szCs w:val="32"/>
        </w:rPr>
        <w:t xml:space="preserve">      </w:t>
      </w:r>
      <w:r w:rsidR="00EE478F">
        <w:rPr>
          <w:sz w:val="32"/>
          <w:szCs w:val="32"/>
        </w:rPr>
        <w:t xml:space="preserve">                          </w:t>
      </w:r>
      <w:r>
        <w:rPr>
          <w:sz w:val="32"/>
          <w:szCs w:val="32"/>
        </w:rPr>
        <w:t xml:space="preserve">     </w:t>
      </w:r>
      <w:r w:rsidR="00436969">
        <w:rPr>
          <w:sz w:val="32"/>
          <w:szCs w:val="32"/>
        </w:rPr>
        <w:t xml:space="preserve"> </w:t>
      </w:r>
      <w:r>
        <w:rPr>
          <w:sz w:val="32"/>
          <w:szCs w:val="32"/>
        </w:rPr>
        <w:t xml:space="preserve"> Lecture: Nishi Ramsurrun</w:t>
      </w:r>
    </w:p>
    <w:p w14:paraId="1F62F331" w14:textId="77777777" w:rsidR="003F7CC6" w:rsidRDefault="003F7CC6">
      <w:pPr>
        <w:rPr>
          <w:sz w:val="32"/>
          <w:szCs w:val="32"/>
        </w:rPr>
      </w:pPr>
    </w:p>
    <w:p w14:paraId="6C63A514" w14:textId="77777777" w:rsidR="003F7CC6" w:rsidRDefault="003F7CC6">
      <w:pPr>
        <w:rPr>
          <w:sz w:val="32"/>
          <w:szCs w:val="32"/>
        </w:rPr>
      </w:pPr>
    </w:p>
    <w:p w14:paraId="1643386E" w14:textId="77777777" w:rsidR="003F7CC6" w:rsidRDefault="003F7CC6">
      <w:pPr>
        <w:rPr>
          <w:sz w:val="32"/>
          <w:szCs w:val="32"/>
        </w:rPr>
      </w:pPr>
    </w:p>
    <w:p w14:paraId="2D51FF8B" w14:textId="77777777" w:rsidR="003F7CC6" w:rsidRDefault="003F7CC6">
      <w:pPr>
        <w:rPr>
          <w:sz w:val="32"/>
          <w:szCs w:val="32"/>
        </w:rPr>
      </w:pPr>
    </w:p>
    <w:p w14:paraId="50F179E9" w14:textId="77777777" w:rsidR="003F7CC6" w:rsidRDefault="003F7CC6">
      <w:pPr>
        <w:rPr>
          <w:sz w:val="32"/>
          <w:szCs w:val="32"/>
        </w:rPr>
      </w:pPr>
    </w:p>
    <w:p w14:paraId="30615A7C" w14:textId="77777777" w:rsidR="003F7CC6" w:rsidRDefault="003F7CC6">
      <w:pPr>
        <w:rPr>
          <w:sz w:val="32"/>
          <w:szCs w:val="32"/>
        </w:rPr>
      </w:pPr>
    </w:p>
    <w:p w14:paraId="1E403F23" w14:textId="77777777" w:rsidR="003F7CC6" w:rsidRDefault="003F7CC6">
      <w:pPr>
        <w:rPr>
          <w:sz w:val="32"/>
          <w:szCs w:val="32"/>
        </w:rPr>
      </w:pPr>
    </w:p>
    <w:p w14:paraId="4AB5E7C2" w14:textId="77777777" w:rsidR="003F7CC6" w:rsidRDefault="003F7CC6">
      <w:pPr>
        <w:rPr>
          <w:sz w:val="32"/>
          <w:szCs w:val="32"/>
        </w:rPr>
      </w:pPr>
    </w:p>
    <w:p w14:paraId="7BFCCC66" w14:textId="012DCD57" w:rsidR="003F7CC6" w:rsidRDefault="00436969">
      <w:pPr>
        <w:rPr>
          <w:sz w:val="32"/>
          <w:szCs w:val="32"/>
        </w:rPr>
      </w:pPr>
      <w:r>
        <w:rPr>
          <w:sz w:val="32"/>
          <w:szCs w:val="32"/>
        </w:rPr>
        <w:t xml:space="preserve">  </w:t>
      </w:r>
    </w:p>
    <w:p w14:paraId="5881D8C1" w14:textId="7287DAAD" w:rsidR="003F7CC6" w:rsidRPr="00436969" w:rsidRDefault="00436969">
      <w:r>
        <w:t xml:space="preserve">                                                                 April 2026</w:t>
      </w:r>
    </w:p>
    <w:p w14:paraId="6D86D373" w14:textId="54E0D752" w:rsidR="008350BC" w:rsidRDefault="003F7CC6">
      <w:r>
        <w:rPr>
          <w:sz w:val="32"/>
          <w:szCs w:val="32"/>
        </w:rPr>
        <w:lastRenderedPageBreak/>
        <w:t xml:space="preserve">                </w:t>
      </w:r>
      <w:r w:rsidR="00413A95">
        <w:rPr>
          <w:sz w:val="32"/>
          <w:szCs w:val="32"/>
        </w:rPr>
        <w:t xml:space="preserve">                </w:t>
      </w:r>
      <w:r w:rsidR="006071EB">
        <w:rPr>
          <w:sz w:val="32"/>
          <w:szCs w:val="32"/>
        </w:rPr>
        <w:t xml:space="preserve">         </w:t>
      </w:r>
      <w:r>
        <w:rPr>
          <w:sz w:val="32"/>
          <w:szCs w:val="32"/>
        </w:rPr>
        <w:t xml:space="preserve">       </w:t>
      </w:r>
      <w:r w:rsidR="008350BC">
        <w:t>Table of Content:</w:t>
      </w:r>
    </w:p>
    <w:p w14:paraId="3CB66166" w14:textId="77777777" w:rsidR="008350BC" w:rsidRDefault="008350BC"/>
    <w:p w14:paraId="51BB606E" w14:textId="482D89AC" w:rsidR="008350BC" w:rsidRDefault="008350BC">
      <w:r>
        <w:t>Summary Executive                                                                                                  1</w:t>
      </w:r>
    </w:p>
    <w:p w14:paraId="7E7A82DD" w14:textId="2CD3450C" w:rsidR="008350BC" w:rsidRDefault="008350BC">
      <w:r>
        <w:t>Introduction                                                                                                                 2</w:t>
      </w:r>
    </w:p>
    <w:p w14:paraId="6656BC8D" w14:textId="095BD482" w:rsidR="008350BC" w:rsidRDefault="008350BC">
      <w:r>
        <w:t>Aim                                                                                                                                   3</w:t>
      </w:r>
    </w:p>
    <w:p w14:paraId="4A2FFB7C" w14:textId="50B03C80" w:rsidR="008350BC" w:rsidRDefault="008350BC">
      <w:r>
        <w:t>Objective and Question                                                                                          4</w:t>
      </w:r>
    </w:p>
    <w:p w14:paraId="7330CC8F" w14:textId="0F1E47EF" w:rsidR="008350BC" w:rsidRDefault="008350BC">
      <w:r>
        <w:t>Literature Review                                                                                                       5</w:t>
      </w:r>
    </w:p>
    <w:p w14:paraId="3AB4C042" w14:textId="1D126EBF" w:rsidR="008350BC" w:rsidRDefault="008350BC">
      <w:r>
        <w:t>Methodology                                                                                                                6</w:t>
      </w:r>
    </w:p>
    <w:p w14:paraId="03C3D06C" w14:textId="0DF22D86" w:rsidR="008350BC" w:rsidRDefault="008350BC">
      <w:r>
        <w:t>Design                                                                                                                              7</w:t>
      </w:r>
    </w:p>
    <w:p w14:paraId="31D4D947" w14:textId="433F4C19" w:rsidR="008350BC" w:rsidRDefault="008350BC">
      <w:r>
        <w:t>Business Relevance and Practical Implications                                          8</w:t>
      </w:r>
    </w:p>
    <w:p w14:paraId="48AA5805" w14:textId="66EDEB0B" w:rsidR="008350BC" w:rsidRDefault="008350BC">
      <w:r>
        <w:t>Conclusions                                                                                                                  9</w:t>
      </w:r>
    </w:p>
    <w:p w14:paraId="661159CD" w14:textId="0D727507" w:rsidR="008350BC" w:rsidRDefault="008350BC">
      <w:r>
        <w:t>References                                                                                                                    10</w:t>
      </w:r>
    </w:p>
    <w:p w14:paraId="14041D03" w14:textId="77777777" w:rsidR="008350BC" w:rsidRDefault="008350BC">
      <w:r>
        <w:t xml:space="preserve">                                                </w:t>
      </w:r>
    </w:p>
    <w:p w14:paraId="494A7BA7" w14:textId="77777777" w:rsidR="008350BC" w:rsidRDefault="008350BC"/>
    <w:p w14:paraId="66662923" w14:textId="77777777" w:rsidR="008350BC" w:rsidRDefault="008350BC"/>
    <w:p w14:paraId="13809F39" w14:textId="77777777" w:rsidR="008350BC" w:rsidRDefault="008350BC">
      <w:r>
        <w:t xml:space="preserve">                                                         </w:t>
      </w:r>
    </w:p>
    <w:p w14:paraId="02111AB6" w14:textId="77777777" w:rsidR="008350BC" w:rsidRDefault="008350BC"/>
    <w:p w14:paraId="324B05AE" w14:textId="17BC2FC3" w:rsidR="003F7CC6" w:rsidRDefault="008350BC">
      <w:r>
        <w:t xml:space="preserve">                                                          </w:t>
      </w:r>
      <w:r w:rsidR="003F7CC6">
        <w:rPr>
          <w:sz w:val="32"/>
          <w:szCs w:val="32"/>
        </w:rPr>
        <w:t xml:space="preserve"> </w:t>
      </w:r>
      <w:r w:rsidR="003F7CC6">
        <w:t>Summary Executive:</w:t>
      </w:r>
    </w:p>
    <w:p w14:paraId="4E6FC596" w14:textId="77777777" w:rsidR="003F7CC6" w:rsidRDefault="003F7CC6"/>
    <w:p w14:paraId="4D03C3BF" w14:textId="70536662" w:rsidR="003F7CC6" w:rsidRDefault="003F7CC6">
      <w:r>
        <w:t xml:space="preserve">Using data collected from more than 100 sectors health authorities in England for the year 1989- 1990, the paper evaluates turnover assesses amongst a variety of nursing and other staff groups in NHS, and their relationship to the age and extent of service characteristics of the workforce. The proof collected proposes that the NHS employs a notably younger workforce than is found in the financial system as a whole. The age portrait of nurses is even more imbalance towards younger age groups than that of non – nursing staff working in the NHS. Nurses manage on average to have longer extents of service than non – nursing staff groups, and </w:t>
      </w:r>
      <w:r w:rsidR="00413A95">
        <w:t>it would see that the average extent of service has increased over the last 20 years, surely amongst registered nurses. General, the research found on annual turnover rate amongst all NHS staff of 14.6%. Turnover rates were notably higher among full – time staff than part -time, and amongst non – nursing staff groups contrasted with nurses.</w:t>
      </w:r>
    </w:p>
    <w:p w14:paraId="4A1A06C5" w14:textId="77777777" w:rsidR="00BB1E4B" w:rsidRDefault="00BB1E4B"/>
    <w:p w14:paraId="2113307E" w14:textId="77777777" w:rsidR="00BB1E4B" w:rsidRDefault="00BB1E4B"/>
    <w:p w14:paraId="19F4657E" w14:textId="77777777" w:rsidR="00BB1E4B" w:rsidRDefault="00BB1E4B"/>
    <w:p w14:paraId="68D2B682" w14:textId="77777777" w:rsidR="00DD6902" w:rsidRDefault="00BB1E4B">
      <w:r>
        <w:t xml:space="preserve">                                            </w:t>
      </w:r>
    </w:p>
    <w:p w14:paraId="5038D5E3" w14:textId="1DAF5349" w:rsidR="00BB1E4B" w:rsidRDefault="00DD6902">
      <w:r>
        <w:lastRenderedPageBreak/>
        <w:t xml:space="preserve">                                                  </w:t>
      </w:r>
      <w:r w:rsidR="00BB1E4B">
        <w:t xml:space="preserve">                Introduction:</w:t>
      </w:r>
    </w:p>
    <w:p w14:paraId="5AF514F6" w14:textId="77777777" w:rsidR="00BB1E4B" w:rsidRDefault="00BB1E4B"/>
    <w:p w14:paraId="260894B3" w14:textId="1D37FF51" w:rsidR="00BB1E4B" w:rsidRDefault="00BB1E4B">
      <w:r>
        <w:t>1 in 10 (10.1%) hospital and community healthcare workers have left the NHS in the 12 months up to September 2024, approximately 21.400 fewer than in the same period up to September 2022, when 1 in 8 (12.5%) left the health service. The fraction is the minimal since the pandemic, when the leavers assess brought down to 9.2% and the second – minimal since 2010 when the ratio has been at 10.0%. The collapse in the figure of leavers has been supported by on earliest 2 – years scheme focused finding new ways to develop control in the NHS. There has been a decrease in disease and absence rates, and a development in efficiency.</w:t>
      </w:r>
      <w:r w:rsidR="000829E7">
        <w:t xml:space="preserve"> A new analysis printed today of the NHS’s people commitment staff retention initiative has been found that the figure of leavers brought down by a standard of 12.8% for corporations involved in the pilot with these executing more involvements developing the ratio leaver ratios. The timetable which has been guided by NHS England since April 2022, supported 24 NHS corporations and has since enlarged to support an extra 117 corporations, involving more mental health and community trusts, as well as general practice and ambulance services. Nearly 4.600 staff members have been supported to stay in the health service thanks to the scheme, the document has been found that effective use of digital scheduling, supporting agile working and agile retirement</w:t>
      </w:r>
      <w:r w:rsidR="00245557">
        <w:t>, and local listening meeting for staff had the huge influence on developments to leavers ratio.</w:t>
      </w:r>
    </w:p>
    <w:p w14:paraId="584DCBF2" w14:textId="77777777" w:rsidR="00B82A53" w:rsidRDefault="00B82A53"/>
    <w:p w14:paraId="02F17F5F" w14:textId="77777777" w:rsidR="00B82A53" w:rsidRDefault="00B82A53"/>
    <w:p w14:paraId="4D6B15E1" w14:textId="77777777" w:rsidR="00B82A53" w:rsidRDefault="00B82A53"/>
    <w:p w14:paraId="67DCE547" w14:textId="77777777" w:rsidR="00B82A53" w:rsidRDefault="00B82A53"/>
    <w:p w14:paraId="6CB0A387" w14:textId="77777777" w:rsidR="00B82A53" w:rsidRDefault="00B82A53"/>
    <w:p w14:paraId="401FD626" w14:textId="77777777" w:rsidR="00B82A53" w:rsidRDefault="00B82A53"/>
    <w:p w14:paraId="369DA3D0" w14:textId="1D3AFD16" w:rsidR="00B82A53" w:rsidRDefault="00B82A53">
      <w:r>
        <w:t xml:space="preserve">                                                              </w:t>
      </w:r>
      <w:r w:rsidR="00CB7D49">
        <w:t xml:space="preserve">          </w:t>
      </w:r>
      <w:r>
        <w:t xml:space="preserve">    Aim:</w:t>
      </w:r>
    </w:p>
    <w:p w14:paraId="44BB977B" w14:textId="77777777" w:rsidR="00B82A53" w:rsidRDefault="00B82A53"/>
    <w:p w14:paraId="3903DC94" w14:textId="2C648868" w:rsidR="00B82A53" w:rsidRDefault="00B82A53">
      <w:r>
        <w:t xml:space="preserve">Staff retention in the NHS has transformed an obstacle, latest numbers show an increasing tendency in nurse shortages and a comparatively high turnover for nurse and other medical staff, it is important to assess the costs of these changes in the NHS workforce and their influence on health care delivery service. This plan focused on staff decisions to join or leave the NHS corporation have a disruptive influence on performance optimization and patient’s health results. First, they focused on setting </w:t>
      </w:r>
      <w:r w:rsidR="00E407A5">
        <w:t>alterations in efficiency and patient health due to welfare turnover, this evaluation between internal moves across NHS trust and external moves to or from non – NHS corporations, and considered how the influences are affected by clinical staff group (nurse or doctor), level and expertise. Second, the influence of bank staff on hospital efficiency and health results have been analysed to set confidence on this temporary staff group is cost operative.</w:t>
      </w:r>
    </w:p>
    <w:p w14:paraId="6EFC1BDA" w14:textId="77777777" w:rsidR="003F7CC6" w:rsidRDefault="003F7CC6"/>
    <w:p w14:paraId="2BF344D5" w14:textId="77777777" w:rsidR="00142422" w:rsidRDefault="00142422"/>
    <w:p w14:paraId="72D75889" w14:textId="77777777" w:rsidR="00142422" w:rsidRDefault="00142422"/>
    <w:p w14:paraId="3E511265" w14:textId="77777777" w:rsidR="00142422" w:rsidRDefault="00142422"/>
    <w:p w14:paraId="525FB8AC" w14:textId="568242F9" w:rsidR="00142422" w:rsidRDefault="00142422">
      <w:r>
        <w:t xml:space="preserve">                                                       Objective and Question:</w:t>
      </w:r>
    </w:p>
    <w:p w14:paraId="43E94525" w14:textId="77777777" w:rsidR="00142422" w:rsidRDefault="00142422"/>
    <w:p w14:paraId="71D2103F" w14:textId="06D2EE17" w:rsidR="00F269D4" w:rsidRDefault="00142422">
      <w:r>
        <w:t>To inquire the association between monthly turnover ratios of hospital nurses and senior doctors and patient health results (fatality and unexpected hospital readmissions). The panel data reversion analysis used ten years of monthly surveillance administrative records at healthcare staff and patient stages. Associations using direct and unrestricted, including controls for regularity and NHS hospital trust. Four hospital standards have been used and considered at a monthly rate on a proportion dimension: fatality risk within 30 days from all c</w:t>
      </w:r>
      <w:r w:rsidR="00F269D4">
        <w:t xml:space="preserve">ause, catastrophe, as: optional admission to hospital, and risk of unexpected emergency readmissions within 30 days from discharge after optional hospital treatment. </w:t>
      </w:r>
    </w:p>
    <w:p w14:paraId="7B9EDA46" w14:textId="1420B5CF" w:rsidR="00F269D4" w:rsidRDefault="00F269D4">
      <w:r>
        <w:t xml:space="preserve">Why are professionals leaving NHS roles? Much rule attention focuses on increasing the provision of staff in the NHS, but there has been less attention paid to the increase in leavers. This paper searches to investigate how existing databases can illuminate the decision – making of leavers and inform actions that could relieve this, during the reasons for leaving differ between people, there is a connection </w:t>
      </w:r>
      <w:r w:rsidR="00524176">
        <w:t>between essential motivation and the conditions in which they try to do the work. This study proposes that looking further the primary reason for leaving given in the national database could recognize how the practice atmosphere affects the decision.</w:t>
      </w:r>
    </w:p>
    <w:p w14:paraId="0385CCE9" w14:textId="77777777" w:rsidR="00E86F88" w:rsidRDefault="00E86F88"/>
    <w:p w14:paraId="4CD9E4AA" w14:textId="77777777" w:rsidR="00E86F88" w:rsidRDefault="00E86F88"/>
    <w:p w14:paraId="7B566CE5" w14:textId="77777777" w:rsidR="00E86F88" w:rsidRDefault="00E86F88"/>
    <w:p w14:paraId="37A1A79E" w14:textId="77777777" w:rsidR="00E86F88" w:rsidRDefault="00E86F88"/>
    <w:p w14:paraId="35AFF981" w14:textId="4EEB9B52" w:rsidR="00E86F88" w:rsidRDefault="00E86F88">
      <w:r>
        <w:t xml:space="preserve">                                                            Literature Review:</w:t>
      </w:r>
    </w:p>
    <w:p w14:paraId="3CE150C8" w14:textId="77777777" w:rsidR="00E86F88" w:rsidRDefault="00E86F88"/>
    <w:p w14:paraId="2725D297" w14:textId="724CBC94" w:rsidR="00E86F88" w:rsidRDefault="00E86F88">
      <w:r>
        <w:t xml:space="preserve">This research is a review of literature on the components influencing the retention and turnovers of hospital consultants and midwives, while there is extensive concern and recognition of staff retention issues for professional occupations within the NHS, much less research less has evaluated the causes of the staff retention issues for the occupations in action. This research shows that there is a shortage of literature in this area and that methodical comparative evaluation of retention and turnover components is urgently required in order that decision </w:t>
      </w:r>
      <w:r w:rsidR="007D15D1">
        <w:t>–</w:t>
      </w:r>
      <w:r>
        <w:t xml:space="preserve"> </w:t>
      </w:r>
      <w:r w:rsidR="007D15D1">
        <w:t xml:space="preserve">making can occur on the fundamental of informed option. Conditional primary findings have been that lack of gratitude or understanding of not being valued are the key components affecting turnover for occupations. Working hours, workload and timetable are also common interests to both groups, furthermore, professional development, promotion and gratitude of contribution have been important retention components for midwives, while a supportive career setting, decrease in workload and working hours and more flex time patterns have been important to consultants. </w:t>
      </w:r>
      <w:r w:rsidR="00617899">
        <w:t xml:space="preserve">Nurses are leaving their jobs and the profession are on issue of international concern with supply demands spaces for nurses reported to be broadening. There is a huge body of existing literature, much of which is already in appraisal form in order to progress the effectiveness of the literature for nurse and human capital managers. They </w:t>
      </w:r>
      <w:r w:rsidR="00617899">
        <w:lastRenderedPageBreak/>
        <w:t>engaged on overview which this objective has been investigated the high standard proof of the determinants and outcomes of turnover in adult nursing.</w:t>
      </w:r>
    </w:p>
    <w:p w14:paraId="7AE21A67" w14:textId="77777777" w:rsidR="00B12A01" w:rsidRDefault="00B12A01"/>
    <w:p w14:paraId="7852C90B" w14:textId="77777777" w:rsidR="00B12A01" w:rsidRDefault="00B12A01"/>
    <w:p w14:paraId="36EF235B" w14:textId="77777777" w:rsidR="00DD6902" w:rsidRDefault="00B12A01">
      <w:r>
        <w:t xml:space="preserve">                                 </w:t>
      </w:r>
    </w:p>
    <w:p w14:paraId="479C1D64" w14:textId="77777777" w:rsidR="00DD6902" w:rsidRDefault="00DD6902">
      <w:r>
        <w:t xml:space="preserve">                                     </w:t>
      </w:r>
    </w:p>
    <w:p w14:paraId="2B7AE92C" w14:textId="1329FE23" w:rsidR="00B12A01" w:rsidRDefault="00DD6902">
      <w:r>
        <w:t xml:space="preserve">                                       </w:t>
      </w:r>
      <w:r w:rsidR="00B12A01">
        <w:t xml:space="preserve">                            Methodology:</w:t>
      </w:r>
    </w:p>
    <w:p w14:paraId="338B4303" w14:textId="77777777" w:rsidR="00B12A01" w:rsidRDefault="00B12A01"/>
    <w:p w14:paraId="15BD38C1" w14:textId="2FB4DC1D" w:rsidR="00902ADD" w:rsidRDefault="00B12A01">
      <w:r>
        <w:t xml:space="preserve">Even though the </w:t>
      </w:r>
      <w:r w:rsidR="00C82C25">
        <w:t>sustainability of the health workforce has been recognized as critical to performing health and broader advancement goals, challenges with obtaining and preserving the healthcare workforce persists. In the U.K., there are outstanding insufficiency across a wide range of NHS staff groups with high staff turnover suggesting custody, issues in the healthcare workforce. Additionally, spaces exist in understanding the source cause of individual corporation’s workforce shortages and how their practice setting components engage to influence workforce employment and retention. A preliminary mixed – systems approach will be managed to investigate the influence of organisational practice setting components on healthcare workforce employment and retention in two merged care system in the East of England. They will manage on line review of recently proficient and settled nurses and allied health professional using a survey adapted from tw</w:t>
      </w:r>
      <w:r w:rsidR="00552BAD">
        <w:t>o</w:t>
      </w:r>
      <w:r w:rsidR="00C82C25">
        <w:t xml:space="preserve"> verified instruments</w:t>
      </w:r>
      <w:r w:rsidR="00552BAD">
        <w:t>, the calculations recommends a sample size 375 participants, they will aim exceed this the  employment to strengthen the analytical studies. Multidimensional linear reversion models will be fitted to assess the association</w:t>
      </w:r>
      <w:r w:rsidR="00902ADD">
        <w:t xml:space="preserve"> between organisational practice setting components and staff employment and retention. The qualitative meetings will research the experience and outlooks of staff and senior leaders to explain the inquiry outcomes and any important association within. Also, the meetings will examine how to strengthen the partnership between higher education , Health Education England, health and care service providers, NHS nursing and allied health professional, staff to increase recruiting and ret</w:t>
      </w:r>
      <w:r w:rsidR="00AB244F">
        <w:t>aining staff. A preliminary inductive and evaluation will generate key topics from recorded interview data.</w:t>
      </w:r>
    </w:p>
    <w:p w14:paraId="2A0635D6" w14:textId="77777777" w:rsidR="00DD6902" w:rsidRDefault="00DE058A">
      <w:r>
        <w:t xml:space="preserve">                                        </w:t>
      </w:r>
      <w:r w:rsidR="000A414C">
        <w:t xml:space="preserve">         </w:t>
      </w:r>
    </w:p>
    <w:p w14:paraId="406ECECE" w14:textId="77777777" w:rsidR="00DD6902" w:rsidRDefault="00DD6902"/>
    <w:p w14:paraId="10907BF3" w14:textId="77777777" w:rsidR="00DD6902" w:rsidRDefault="00DD6902"/>
    <w:p w14:paraId="3AE1B381" w14:textId="77777777" w:rsidR="00DD6902" w:rsidRDefault="00DD6902"/>
    <w:p w14:paraId="24B4004E" w14:textId="4F54C46A" w:rsidR="00DE058A" w:rsidRDefault="00DD6902">
      <w:r>
        <w:t xml:space="preserve">                                                  </w:t>
      </w:r>
      <w:r w:rsidR="000A414C">
        <w:t xml:space="preserve">      </w:t>
      </w:r>
      <w:r w:rsidR="00DE058A">
        <w:t xml:space="preserve">                 Design:</w:t>
      </w:r>
    </w:p>
    <w:p w14:paraId="0CC52A42" w14:textId="77777777" w:rsidR="00DE058A" w:rsidRDefault="00DE058A"/>
    <w:p w14:paraId="3992C88E" w14:textId="0A1CD2E0" w:rsidR="00DE058A" w:rsidRDefault="00DE058A">
      <w:r>
        <w:t>This paper explores turnover in a British NHS Trust to find out why staff left and weather components recognized in the literature with regards to developing turnover has been applicable to the corporation. The analyses also explored staff groups with high turnover staff much less 12 months service, and inexperience nursing staff group to find out whether there were any justification for leaving or areas of discontent particular to these groups. The results of the analy</w:t>
      </w:r>
      <w:r w:rsidR="00040438">
        <w:t xml:space="preserve">sis complied with much of the issued analysis with some interesting differences, the </w:t>
      </w:r>
      <w:r w:rsidR="00040438">
        <w:lastRenderedPageBreak/>
        <w:t>principal justification for leaving has been recognized as moving house, promotion or career progression and taking up education and training chances elsewhere. There was no proof of level of pay, usually given as an important impact behind turnover, as a justification for leaving, it has been also found that the retention methods recognized in the issue analyse have been mostly applicable to the analyse with proof to support the development of line management skills, training and improvement, career progression, evaluation</w:t>
      </w:r>
      <w:r w:rsidR="00617428">
        <w:t>, communications and inductions in order to decrease turnover. There was less proof for introducing work life balance guidelines, developing communications, pay and working relationships as retention plans. Proposals for future management of work turnover within the NHS Trust and elsewhere are done, with inspections about the legality of some existing patterns . The essence contribution of this analyse is in adding to the body of understanding about work turnover issues, The merit to this work in the UK health care and broader public services and specific proposals for future analyse are done.</w:t>
      </w:r>
    </w:p>
    <w:p w14:paraId="4A8E4683" w14:textId="77777777" w:rsidR="00EE0EB4" w:rsidRDefault="00EE0EB4"/>
    <w:p w14:paraId="181E5526" w14:textId="77777777" w:rsidR="00EE0EB4" w:rsidRDefault="00EE0EB4"/>
    <w:p w14:paraId="35725F67" w14:textId="77777777" w:rsidR="00DD6902" w:rsidRDefault="00EE0EB4">
      <w:r>
        <w:t xml:space="preserve">                                          </w:t>
      </w:r>
    </w:p>
    <w:p w14:paraId="6E3028FA" w14:textId="3FE174E3" w:rsidR="00EE0EB4" w:rsidRDefault="00DD6902">
      <w:r>
        <w:t xml:space="preserve">                                   </w:t>
      </w:r>
      <w:r w:rsidR="00EE0EB4">
        <w:t xml:space="preserve">     Business Relevance and Practical Implications:</w:t>
      </w:r>
    </w:p>
    <w:p w14:paraId="7481720B" w14:textId="77777777" w:rsidR="00EE0EB4" w:rsidRDefault="00EE0EB4"/>
    <w:p w14:paraId="34BA8792" w14:textId="29B7788B" w:rsidR="00EE0EB4" w:rsidRDefault="00EE0EB4">
      <w:r>
        <w:t xml:space="preserve">This research engaged an extensive investigation of the imperative assignment of developing staff retention within NHS sector in the UK, the inspiration stemmed from the observed decline in staff retention over the years, affecting an important threat the continuity of healthcare inquiry and invention. The primary purpose of this regular review has been to clarify effective measures purposed at enhancing staff retention within NHS, the research recognized the critical duty of sustained staff commitment in preventing interruptions to analyse plan, making sure effective assets utilization, and keeping the retention of crucial understanding, </w:t>
      </w:r>
      <w:r w:rsidR="00F8570A">
        <w:t xml:space="preserve">credibility and influence. The overall aim was to moderate the possible obstructions to the advancement of medical improvements, it is guided as a regular review, the research employed the preferred Reporting Items for Regular Reviews and quantitative reviews reporting checklist. The study followed the population, intervention, comparisons, outcome composition to frame study questions methodically. An accurate search and screening procedure was </w:t>
      </w:r>
      <w:r w:rsidR="001467B7">
        <w:t xml:space="preserve">employed to recognize applicable researches, and data integration systems have been utilized to draw significant conclusions from the chosen literature. The research completed by highlighting the critical need to direct staff retention issues within NHS sections, the regular review supported an extensive and customized approach, pressing the NHS to invest in analysts, build a supportive work setting , and prioritize the physical and mental </w:t>
      </w:r>
      <w:r w:rsidR="006A2B7D">
        <w:t>wellbeing</w:t>
      </w:r>
      <w:r w:rsidR="001467B7">
        <w:t xml:space="preserve"> of staff . By executing these proof based plans, the NHS can efficiently enhance the retention of the study proficiency, consequently, fostering ongoing </w:t>
      </w:r>
      <w:r w:rsidR="005F183E">
        <w:t>healthcare innovation and development. The outcomes presented of staff retention issues within NHS sectors, supplying a worthy base for initiatives in the vital domain.</w:t>
      </w:r>
    </w:p>
    <w:p w14:paraId="21FECEA9" w14:textId="77777777" w:rsidR="000868D3" w:rsidRDefault="000868D3"/>
    <w:p w14:paraId="2007D1AA" w14:textId="77777777" w:rsidR="000868D3" w:rsidRDefault="000868D3"/>
    <w:p w14:paraId="020E880D" w14:textId="77777777" w:rsidR="000868D3" w:rsidRDefault="000868D3"/>
    <w:p w14:paraId="55B3D579" w14:textId="77777777" w:rsidR="00DD6902" w:rsidRDefault="000868D3">
      <w:r>
        <w:lastRenderedPageBreak/>
        <w:t xml:space="preserve">                                         </w:t>
      </w:r>
    </w:p>
    <w:p w14:paraId="6D8AB8CD" w14:textId="4883EC04" w:rsidR="000868D3" w:rsidRDefault="00DD6902">
      <w:r>
        <w:t xml:space="preserve">                                       </w:t>
      </w:r>
      <w:r w:rsidR="000868D3">
        <w:t xml:space="preserve">                             Conclusion:</w:t>
      </w:r>
    </w:p>
    <w:p w14:paraId="168565C4" w14:textId="77777777" w:rsidR="000868D3" w:rsidRDefault="000868D3"/>
    <w:p w14:paraId="40A1B6C4" w14:textId="044317A3" w:rsidR="000868D3" w:rsidRDefault="000868D3">
      <w:r>
        <w:t>Processes staff experience data came from NHS staff appraisals of 2009, 2010 and 2011 with trust – level assess of staff absence, turnover, patient satisfaction, mortality and infection ratios gathered from the same NHS years. A number of analytical processes were utilized, including multilevel evaluation, interceded reversion, potential growth curve forming and cross – delayed correlation evaluation outcomes in general, the system has been</w:t>
      </w:r>
      <w:r w:rsidR="00A60562">
        <w:t xml:space="preserve"> better staff experiences are connected with better results for workers and patients. Multilevel evaluation found that the positive results of staff understanding equal chances on employee results have been particularly strong as were the negative influences of aggression and discrimination. Organisational  - level evaluation presented that better staff experiences had been connected to lower levels of absence and huge patient satisfaction. There was some proof that the relationship with absence is causal , even though the causal connection with patient satisfaction had been less clear – cut.</w:t>
      </w:r>
    </w:p>
    <w:p w14:paraId="7E047FB3" w14:textId="77777777" w:rsidR="0058642A" w:rsidRDefault="0058642A"/>
    <w:p w14:paraId="68352FA4" w14:textId="77777777" w:rsidR="0058642A" w:rsidRDefault="0058642A"/>
    <w:p w14:paraId="2FE7918C" w14:textId="77777777" w:rsidR="0058642A" w:rsidRDefault="0058642A"/>
    <w:p w14:paraId="3D68A5F8" w14:textId="77777777" w:rsidR="0058642A" w:rsidRDefault="0058642A"/>
    <w:p w14:paraId="7A194567" w14:textId="77777777" w:rsidR="0058642A" w:rsidRDefault="0058642A"/>
    <w:p w14:paraId="2BCCBBC1" w14:textId="77777777" w:rsidR="0058642A" w:rsidRDefault="0058642A"/>
    <w:p w14:paraId="39617DB9" w14:textId="77777777" w:rsidR="0058642A" w:rsidRDefault="0058642A"/>
    <w:p w14:paraId="452DAFAA" w14:textId="77777777" w:rsidR="0058642A" w:rsidRDefault="0058642A"/>
    <w:p w14:paraId="45E33CB3" w14:textId="77777777" w:rsidR="0058642A" w:rsidRDefault="0058642A"/>
    <w:p w14:paraId="44345E8B" w14:textId="77777777" w:rsidR="0058642A" w:rsidRDefault="0058642A"/>
    <w:p w14:paraId="4E0140AC" w14:textId="77777777" w:rsidR="0058642A" w:rsidRDefault="0058642A"/>
    <w:p w14:paraId="219AC51E" w14:textId="77777777" w:rsidR="0058642A" w:rsidRDefault="0058642A"/>
    <w:p w14:paraId="1F8B023D" w14:textId="77777777" w:rsidR="0058642A" w:rsidRDefault="0058642A"/>
    <w:p w14:paraId="14129B14" w14:textId="77777777" w:rsidR="0058642A" w:rsidRDefault="0058642A"/>
    <w:p w14:paraId="68762624" w14:textId="77777777" w:rsidR="0058642A" w:rsidRDefault="0058642A"/>
    <w:p w14:paraId="42DB76BF" w14:textId="77777777" w:rsidR="0058642A" w:rsidRDefault="0058642A"/>
    <w:p w14:paraId="58C8ABCD" w14:textId="77777777" w:rsidR="00DD6902" w:rsidRDefault="0058642A">
      <w:r>
        <w:t xml:space="preserve">                                           </w:t>
      </w:r>
    </w:p>
    <w:p w14:paraId="65F552BC" w14:textId="77777777" w:rsidR="00DD6902" w:rsidRDefault="00DD6902"/>
    <w:p w14:paraId="6E658270" w14:textId="77777777" w:rsidR="00DD6902" w:rsidRDefault="00DD6902"/>
    <w:p w14:paraId="7AAEB568" w14:textId="77777777" w:rsidR="00DD6902" w:rsidRDefault="00DD6902"/>
    <w:p w14:paraId="0A8E89BF" w14:textId="77777777" w:rsidR="00DD6902" w:rsidRDefault="00DD6902"/>
    <w:p w14:paraId="2CD83CC8" w14:textId="0BFDA1C5" w:rsidR="0058642A" w:rsidRDefault="00DD6902">
      <w:r>
        <w:t xml:space="preserve">                                                </w:t>
      </w:r>
      <w:r w:rsidR="0058642A">
        <w:t xml:space="preserve">                    References:</w:t>
      </w:r>
    </w:p>
    <w:p w14:paraId="079C2D02" w14:textId="77777777" w:rsidR="00DD6902" w:rsidRDefault="00DD6902"/>
    <w:p w14:paraId="287ABEF5" w14:textId="77777777" w:rsidR="0058642A" w:rsidRDefault="0058642A"/>
    <w:p w14:paraId="7FC0B34F" w14:textId="581B0B9B" w:rsidR="0058642A" w:rsidRDefault="0058642A">
      <w:r>
        <w:t>Catherine Bailey, Adrian Madden; Kerstin Alfer; Luke Fletcher; Dilys Robinson; Jenny Holness; Jonathan Buzeo; Groeme Currie. National Institute for Health Research; Health Services and delivery research, 2015- 06, Vol. 3 (26).</w:t>
      </w:r>
    </w:p>
    <w:p w14:paraId="2AFC306D" w14:textId="77777777" w:rsidR="0058642A" w:rsidRDefault="0058642A"/>
    <w:p w14:paraId="08BBE205" w14:textId="5765025C" w:rsidR="0058642A" w:rsidRDefault="0058642A">
      <w:r>
        <w:t>Chamanga, Edwin; Dysan, Judith; Jarrett, Manuela; Makeown, Eamann  Cambrigde, UK: Cambridge University Press; Primary</w:t>
      </w:r>
      <w:r w:rsidR="002A698B">
        <w:t xml:space="preserve"> Health care research &amp; development, 2025 – 10, Vol. 26, p.e 87, Article 87.</w:t>
      </w:r>
    </w:p>
    <w:p w14:paraId="1AE0756C" w14:textId="77777777" w:rsidR="002A698B" w:rsidRDefault="002A698B"/>
    <w:p w14:paraId="5C6FB086" w14:textId="17BE31A4" w:rsidR="002A698B" w:rsidRDefault="002A698B">
      <w:r>
        <w:t>David Banford, Catherine Hall. Health Services Management Research 20 (1), 9 – 21, 2007.</w:t>
      </w:r>
    </w:p>
    <w:p w14:paraId="1E34E84B" w14:textId="77777777" w:rsidR="002A698B" w:rsidRDefault="002A698B"/>
    <w:p w14:paraId="62D93A03" w14:textId="7CD62CE8" w:rsidR="002A698B" w:rsidRDefault="002A698B">
      <w:r>
        <w:t>Erkan Alkan, Noreen Cushen – Brewter, Philip Anyanwu. BMJ open 14 (2), e 074100, 2024.</w:t>
      </w:r>
    </w:p>
    <w:p w14:paraId="0861705E" w14:textId="77777777" w:rsidR="002A698B" w:rsidRDefault="002A698B"/>
    <w:p w14:paraId="029618E9" w14:textId="534E3959" w:rsidR="002A698B" w:rsidRDefault="002A698B">
      <w:r>
        <w:t>Journal of Advanced Nursing 19 (4), 819 – 827, 1994.</w:t>
      </w:r>
    </w:p>
    <w:p w14:paraId="04B84BDC" w14:textId="77777777" w:rsidR="002A698B" w:rsidRDefault="002A698B"/>
    <w:p w14:paraId="7CBF4A5C" w14:textId="1333AD74" w:rsidR="002A698B" w:rsidRDefault="002A698B">
      <w:r>
        <w:t>Jie Shen, Amette Cax, Anne McBride</w:t>
      </w:r>
      <w:r w:rsidR="00414609">
        <w:t>. Health Services Management Research 17 (4), 249 – 262, 2004.</w:t>
      </w:r>
    </w:p>
    <w:p w14:paraId="396D95B8" w14:textId="77777777" w:rsidR="00414609" w:rsidRDefault="00414609"/>
    <w:p w14:paraId="7BCDF6F2" w14:textId="77777777" w:rsidR="00414609" w:rsidRDefault="00414609">
      <w:r>
        <w:t>Maher, Toby M; Stowasser, Sussane, Nishioka, Yasuhiko; White, Eric S; Cattin, Vincent; Nath, Imse; Selman, Moises; Blahova, Zuzana; Wachtlin, Daniel; Dienfenbach, Claudia; Jenkins, R Gisli.  England: BMJ Publishing Group LTD; BMJ open respiratory research , 2018, Vol. 5 (1), p.e 000325.</w:t>
      </w:r>
    </w:p>
    <w:p w14:paraId="17410338" w14:textId="77777777" w:rsidR="00414609" w:rsidRDefault="00414609"/>
    <w:p w14:paraId="7EEB336D" w14:textId="77777777" w:rsidR="00AB3A9E" w:rsidRDefault="00AB3A9E">
      <w:r>
        <w:t>Muhammad Usman, Summaira Malik, Asma Imran, European Online Journal of Natural and Social Sciences 4 (3), 438, 2015.</w:t>
      </w:r>
    </w:p>
    <w:p w14:paraId="28DD298C" w14:textId="77777777" w:rsidR="00AB3A9E" w:rsidRDefault="00AB3A9E"/>
    <w:p w14:paraId="1F2EC3AD" w14:textId="1BF680D2" w:rsidR="00414609" w:rsidRPr="003F7CC6" w:rsidRDefault="00AB3A9E">
      <w:r>
        <w:t>Prodhan, Rohit; Daulyatov, Ganisher; Chrishalen, Latarsha, Cynthia; Sen, Keya; Manning, Amelia; Weech – Maldonado, Robert. Switzerland: MDPI  AG; Healthcare (Basel), 2025 – 02, Vol. 13 (4), p. 379.</w:t>
      </w:r>
      <w:r w:rsidR="00414609">
        <w:t xml:space="preserve"> </w:t>
      </w:r>
    </w:p>
    <w:sectPr w:rsidR="00414609" w:rsidRPr="003F7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64"/>
    <w:rsid w:val="00040438"/>
    <w:rsid w:val="000452BD"/>
    <w:rsid w:val="000829E7"/>
    <w:rsid w:val="000868D3"/>
    <w:rsid w:val="000A33E8"/>
    <w:rsid w:val="000A414C"/>
    <w:rsid w:val="000B50EA"/>
    <w:rsid w:val="00142422"/>
    <w:rsid w:val="001467B7"/>
    <w:rsid w:val="002217FE"/>
    <w:rsid w:val="00245557"/>
    <w:rsid w:val="002866DB"/>
    <w:rsid w:val="00293B16"/>
    <w:rsid w:val="002A698B"/>
    <w:rsid w:val="002E0011"/>
    <w:rsid w:val="003663A9"/>
    <w:rsid w:val="00367850"/>
    <w:rsid w:val="003C17D4"/>
    <w:rsid w:val="003F7CC6"/>
    <w:rsid w:val="00413A95"/>
    <w:rsid w:val="00414609"/>
    <w:rsid w:val="00436969"/>
    <w:rsid w:val="0047194A"/>
    <w:rsid w:val="004D255B"/>
    <w:rsid w:val="00524176"/>
    <w:rsid w:val="00552BAD"/>
    <w:rsid w:val="0058642A"/>
    <w:rsid w:val="005B30E6"/>
    <w:rsid w:val="005E6110"/>
    <w:rsid w:val="005F183E"/>
    <w:rsid w:val="006071EB"/>
    <w:rsid w:val="00617428"/>
    <w:rsid w:val="00617899"/>
    <w:rsid w:val="006A2B7D"/>
    <w:rsid w:val="006F7996"/>
    <w:rsid w:val="007236BE"/>
    <w:rsid w:val="0076693F"/>
    <w:rsid w:val="007C29E0"/>
    <w:rsid w:val="007D15D1"/>
    <w:rsid w:val="008350BC"/>
    <w:rsid w:val="00902ADD"/>
    <w:rsid w:val="009612B0"/>
    <w:rsid w:val="00991345"/>
    <w:rsid w:val="00A60562"/>
    <w:rsid w:val="00A737A4"/>
    <w:rsid w:val="00AB244F"/>
    <w:rsid w:val="00AB3A9E"/>
    <w:rsid w:val="00B12A01"/>
    <w:rsid w:val="00B63BA7"/>
    <w:rsid w:val="00B82A53"/>
    <w:rsid w:val="00B870B8"/>
    <w:rsid w:val="00BB1E4B"/>
    <w:rsid w:val="00BC7932"/>
    <w:rsid w:val="00C64064"/>
    <w:rsid w:val="00C735AC"/>
    <w:rsid w:val="00C82C25"/>
    <w:rsid w:val="00CB7D49"/>
    <w:rsid w:val="00CF774A"/>
    <w:rsid w:val="00D271D9"/>
    <w:rsid w:val="00DC53FE"/>
    <w:rsid w:val="00DD6902"/>
    <w:rsid w:val="00DE058A"/>
    <w:rsid w:val="00E407A5"/>
    <w:rsid w:val="00E60562"/>
    <w:rsid w:val="00E86F88"/>
    <w:rsid w:val="00EB76F0"/>
    <w:rsid w:val="00EE0EB4"/>
    <w:rsid w:val="00EE478F"/>
    <w:rsid w:val="00F05ED1"/>
    <w:rsid w:val="00F269D4"/>
    <w:rsid w:val="00F8570A"/>
    <w:rsid w:val="00FD7D42"/>
    <w:rsid w:val="00FE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986B8"/>
  <w15:chartTrackingRefBased/>
  <w15:docId w15:val="{16D43DC6-8D0F-4973-A015-11A9D8085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866DB"/>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autoRedefine/>
    <w:uiPriority w:val="9"/>
    <w:semiHidden/>
    <w:unhideWhenUsed/>
    <w:qFormat/>
    <w:rsid w:val="002866DB"/>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semiHidden/>
    <w:unhideWhenUsed/>
    <w:qFormat/>
    <w:rsid w:val="00C640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40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40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40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0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0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0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6DB"/>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semiHidden/>
    <w:rsid w:val="002866DB"/>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semiHidden/>
    <w:rsid w:val="00C640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40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0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0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0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0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064"/>
    <w:rPr>
      <w:rFonts w:eastAsiaTheme="majorEastAsia" w:cstheme="majorBidi"/>
      <w:color w:val="272727" w:themeColor="text1" w:themeTint="D8"/>
    </w:rPr>
  </w:style>
  <w:style w:type="paragraph" w:styleId="Title">
    <w:name w:val="Title"/>
    <w:basedOn w:val="Normal"/>
    <w:next w:val="Normal"/>
    <w:link w:val="TitleChar"/>
    <w:uiPriority w:val="10"/>
    <w:qFormat/>
    <w:rsid w:val="00C640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0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0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0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064"/>
    <w:pPr>
      <w:spacing w:before="160"/>
      <w:jc w:val="center"/>
    </w:pPr>
    <w:rPr>
      <w:i/>
      <w:iCs/>
      <w:color w:val="404040" w:themeColor="text1" w:themeTint="BF"/>
    </w:rPr>
  </w:style>
  <w:style w:type="character" w:customStyle="1" w:styleId="QuoteChar">
    <w:name w:val="Quote Char"/>
    <w:basedOn w:val="DefaultParagraphFont"/>
    <w:link w:val="Quote"/>
    <w:uiPriority w:val="29"/>
    <w:rsid w:val="00C64064"/>
    <w:rPr>
      <w:i/>
      <w:iCs/>
      <w:color w:val="404040" w:themeColor="text1" w:themeTint="BF"/>
    </w:rPr>
  </w:style>
  <w:style w:type="paragraph" w:styleId="ListParagraph">
    <w:name w:val="List Paragraph"/>
    <w:basedOn w:val="Normal"/>
    <w:uiPriority w:val="34"/>
    <w:qFormat/>
    <w:rsid w:val="00C64064"/>
    <w:pPr>
      <w:ind w:left="720"/>
      <w:contextualSpacing/>
    </w:pPr>
  </w:style>
  <w:style w:type="character" w:styleId="IntenseEmphasis">
    <w:name w:val="Intense Emphasis"/>
    <w:basedOn w:val="DefaultParagraphFont"/>
    <w:uiPriority w:val="21"/>
    <w:qFormat/>
    <w:rsid w:val="00C64064"/>
    <w:rPr>
      <w:i/>
      <w:iCs/>
      <w:color w:val="0F4761" w:themeColor="accent1" w:themeShade="BF"/>
    </w:rPr>
  </w:style>
  <w:style w:type="paragraph" w:styleId="IntenseQuote">
    <w:name w:val="Intense Quote"/>
    <w:basedOn w:val="Normal"/>
    <w:next w:val="Normal"/>
    <w:link w:val="IntenseQuoteChar"/>
    <w:uiPriority w:val="30"/>
    <w:qFormat/>
    <w:rsid w:val="00C640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064"/>
    <w:rPr>
      <w:i/>
      <w:iCs/>
      <w:color w:val="0F4761" w:themeColor="accent1" w:themeShade="BF"/>
    </w:rPr>
  </w:style>
  <w:style w:type="character" w:styleId="IntenseReference">
    <w:name w:val="Intense Reference"/>
    <w:basedOn w:val="DefaultParagraphFont"/>
    <w:uiPriority w:val="32"/>
    <w:qFormat/>
    <w:rsid w:val="00C640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2559</Words>
  <Characters>14590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 Ramon Aguirre</dc:creator>
  <cp:keywords/>
  <dc:description/>
  <cp:lastModifiedBy>Fabian Ramon Aguirre</cp:lastModifiedBy>
  <cp:revision>28</cp:revision>
  <dcterms:created xsi:type="dcterms:W3CDTF">2026-04-04T16:51:00Z</dcterms:created>
  <dcterms:modified xsi:type="dcterms:W3CDTF">2026-04-25T21:34:00Z</dcterms:modified>
</cp:coreProperties>
</file>