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600303" w14:textId="510734BE" w:rsidR="00A912C4" w:rsidRDefault="00A912C4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Primary Source.</w:t>
      </w:r>
    </w:p>
    <w:p w14:paraId="5FD7C094" w14:textId="2CA8CC7E" w:rsidR="006A21AC" w:rsidRDefault="00A912C4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Description of Sans-Culottes, </w:t>
      </w:r>
      <w:bookmarkStart w:id="0" w:name="_Hlk528819060"/>
      <w:r>
        <w:rPr>
          <w:rFonts w:ascii="Arial" w:hAnsi="Arial" w:cs="Arial"/>
          <w:sz w:val="24"/>
          <w:szCs w:val="24"/>
        </w:rPr>
        <w:t>Père Duchense</w:t>
      </w:r>
      <w:bookmarkEnd w:id="0"/>
      <w:r>
        <w:rPr>
          <w:rFonts w:ascii="Arial" w:hAnsi="Arial" w:cs="Arial"/>
          <w:sz w:val="24"/>
          <w:szCs w:val="24"/>
        </w:rPr>
        <w:t xml:space="preserve">, </w:t>
      </w:r>
      <w:r w:rsidR="00F569C3">
        <w:rPr>
          <w:rFonts w:ascii="Arial" w:hAnsi="Arial" w:cs="Arial"/>
          <w:sz w:val="24"/>
          <w:szCs w:val="24"/>
        </w:rPr>
        <w:t>1794.</w:t>
      </w:r>
    </w:p>
    <w:p w14:paraId="11F14ED9" w14:textId="281472D7" w:rsidR="003B75C6" w:rsidRDefault="006A21AC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 1794 France had already undergone many changes</w:t>
      </w:r>
      <w:r w:rsidR="00446EA1">
        <w:rPr>
          <w:rFonts w:ascii="Arial" w:hAnsi="Arial" w:cs="Arial"/>
          <w:sz w:val="24"/>
          <w:szCs w:val="24"/>
        </w:rPr>
        <w:t>;</w:t>
      </w:r>
      <w:r>
        <w:rPr>
          <w:rFonts w:ascii="Arial" w:hAnsi="Arial" w:cs="Arial"/>
          <w:sz w:val="24"/>
          <w:szCs w:val="24"/>
        </w:rPr>
        <w:t xml:space="preserve"> removal of the </w:t>
      </w:r>
      <w:r w:rsidR="00446EA1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ancien regime</w:t>
      </w:r>
      <w:r w:rsidR="00446EA1">
        <w:rPr>
          <w:rFonts w:ascii="Arial" w:hAnsi="Arial" w:cs="Arial"/>
          <w:sz w:val="24"/>
          <w:szCs w:val="24"/>
        </w:rPr>
        <w:t xml:space="preserve">’, </w:t>
      </w:r>
      <w:r w:rsidR="00446EA1">
        <w:rPr>
          <w:rFonts w:ascii="Arial" w:hAnsi="Arial" w:cs="Arial"/>
          <w:sz w:val="24"/>
          <w:szCs w:val="24"/>
        </w:rPr>
        <w:t>‘Declaration of the human rights of man and citizen’</w:t>
      </w:r>
      <w:r w:rsidR="00446EA1">
        <w:rPr>
          <w:rFonts w:ascii="Arial" w:hAnsi="Arial" w:cs="Arial"/>
          <w:sz w:val="24"/>
          <w:szCs w:val="24"/>
        </w:rPr>
        <w:t>,</w:t>
      </w:r>
      <w:r w:rsidR="007719D5">
        <w:rPr>
          <w:rFonts w:ascii="Arial" w:hAnsi="Arial" w:cs="Arial"/>
          <w:sz w:val="24"/>
          <w:szCs w:val="24"/>
        </w:rPr>
        <w:t xml:space="preserve"> regicide of </w:t>
      </w:r>
      <w:r w:rsidR="00446EA1">
        <w:rPr>
          <w:rFonts w:ascii="Arial" w:hAnsi="Arial" w:cs="Arial"/>
          <w:sz w:val="24"/>
          <w:szCs w:val="24"/>
        </w:rPr>
        <w:t>King</w:t>
      </w:r>
      <w:r w:rsidR="007719D5">
        <w:rPr>
          <w:rFonts w:ascii="Arial" w:hAnsi="Arial" w:cs="Arial"/>
          <w:sz w:val="24"/>
          <w:szCs w:val="24"/>
        </w:rPr>
        <w:t xml:space="preserve"> Louis xvi </w:t>
      </w:r>
      <w:r w:rsidR="00446EA1">
        <w:rPr>
          <w:rFonts w:ascii="Arial" w:hAnsi="Arial" w:cs="Arial"/>
          <w:sz w:val="24"/>
          <w:szCs w:val="24"/>
        </w:rPr>
        <w:t>and Marie</w:t>
      </w:r>
      <w:r w:rsidR="007719D5">
        <w:rPr>
          <w:rFonts w:ascii="Arial" w:hAnsi="Arial" w:cs="Arial"/>
          <w:sz w:val="24"/>
          <w:szCs w:val="24"/>
        </w:rPr>
        <w:t xml:space="preserve"> 1793, governmental changes, </w:t>
      </w:r>
      <w:r w:rsidR="00446EA1">
        <w:rPr>
          <w:rFonts w:ascii="Arial" w:hAnsi="Arial" w:cs="Arial"/>
          <w:sz w:val="24"/>
          <w:szCs w:val="24"/>
        </w:rPr>
        <w:t xml:space="preserve">external wars had and were still being staged, and </w:t>
      </w:r>
      <w:r w:rsidR="00011EC6">
        <w:rPr>
          <w:rFonts w:ascii="Arial" w:hAnsi="Arial" w:cs="Arial"/>
          <w:sz w:val="24"/>
          <w:szCs w:val="24"/>
        </w:rPr>
        <w:t>the emergence of</w:t>
      </w:r>
      <w:r w:rsidR="00446EA1">
        <w:rPr>
          <w:rFonts w:ascii="Arial" w:hAnsi="Arial" w:cs="Arial"/>
          <w:sz w:val="24"/>
          <w:szCs w:val="24"/>
        </w:rPr>
        <w:t xml:space="preserve"> printing a</w:t>
      </w:r>
      <w:r w:rsidR="00011EC6">
        <w:rPr>
          <w:rFonts w:ascii="Arial" w:hAnsi="Arial" w:cs="Arial"/>
          <w:sz w:val="24"/>
          <w:szCs w:val="24"/>
        </w:rPr>
        <w:t>nd its effects</w:t>
      </w:r>
      <w:r w:rsidR="00446EA1">
        <w:rPr>
          <w:rFonts w:ascii="Arial" w:hAnsi="Arial" w:cs="Arial"/>
          <w:sz w:val="24"/>
          <w:szCs w:val="24"/>
        </w:rPr>
        <w:t xml:space="preserve">.  The </w:t>
      </w:r>
      <w:r w:rsidR="00446EA1">
        <w:rPr>
          <w:rFonts w:ascii="Arial" w:hAnsi="Arial" w:cs="Arial"/>
          <w:sz w:val="24"/>
          <w:szCs w:val="24"/>
        </w:rPr>
        <w:t>Père Duchense</w:t>
      </w:r>
      <w:r w:rsidR="00446EA1">
        <w:rPr>
          <w:rFonts w:ascii="Arial" w:hAnsi="Arial" w:cs="Arial"/>
          <w:sz w:val="24"/>
          <w:szCs w:val="24"/>
        </w:rPr>
        <w:t xml:space="preserve"> was one of </w:t>
      </w:r>
      <w:r w:rsidR="00235077">
        <w:rPr>
          <w:rFonts w:ascii="Arial" w:hAnsi="Arial" w:cs="Arial"/>
          <w:sz w:val="24"/>
          <w:szCs w:val="24"/>
        </w:rPr>
        <w:t>papers</w:t>
      </w:r>
      <w:r w:rsidR="00446EA1">
        <w:rPr>
          <w:rFonts w:ascii="Arial" w:hAnsi="Arial" w:cs="Arial"/>
          <w:sz w:val="24"/>
          <w:szCs w:val="24"/>
        </w:rPr>
        <w:t xml:space="preserve"> </w:t>
      </w:r>
      <w:r w:rsidR="00235077">
        <w:rPr>
          <w:rFonts w:ascii="Arial" w:hAnsi="Arial" w:cs="Arial"/>
          <w:sz w:val="24"/>
          <w:szCs w:val="24"/>
        </w:rPr>
        <w:t>to</w:t>
      </w:r>
      <w:r w:rsidR="00446EA1">
        <w:rPr>
          <w:rFonts w:ascii="Arial" w:hAnsi="Arial" w:cs="Arial"/>
          <w:sz w:val="24"/>
          <w:szCs w:val="24"/>
        </w:rPr>
        <w:t xml:space="preserve"> emerge</w:t>
      </w:r>
      <w:r w:rsidR="00F569C3">
        <w:rPr>
          <w:rFonts w:ascii="Arial" w:hAnsi="Arial" w:cs="Arial"/>
          <w:sz w:val="24"/>
          <w:szCs w:val="24"/>
        </w:rPr>
        <w:t>.</w:t>
      </w:r>
      <w:r w:rsidR="003B75C6">
        <w:rPr>
          <w:rFonts w:ascii="Arial" w:hAnsi="Arial" w:cs="Arial"/>
          <w:sz w:val="24"/>
          <w:szCs w:val="24"/>
        </w:rPr>
        <w:t xml:space="preserve"> </w:t>
      </w:r>
      <w:r w:rsidR="00F569C3">
        <w:rPr>
          <w:rFonts w:ascii="Arial" w:hAnsi="Arial" w:cs="Arial"/>
          <w:sz w:val="24"/>
          <w:szCs w:val="24"/>
        </w:rPr>
        <w:t xml:space="preserve">The description of the Sans-Culotte in the </w:t>
      </w:r>
      <w:r w:rsidR="00F569C3">
        <w:rPr>
          <w:rFonts w:ascii="Arial" w:hAnsi="Arial" w:cs="Arial"/>
          <w:sz w:val="24"/>
          <w:szCs w:val="24"/>
        </w:rPr>
        <w:t>Père Duchense</w:t>
      </w:r>
      <w:r w:rsidR="00F569C3">
        <w:rPr>
          <w:rFonts w:ascii="Arial" w:hAnsi="Arial" w:cs="Arial"/>
          <w:sz w:val="24"/>
          <w:szCs w:val="24"/>
        </w:rPr>
        <w:t xml:space="preserve"> shows how the papers could</w:t>
      </w:r>
      <w:r w:rsidR="00011EC6">
        <w:rPr>
          <w:rFonts w:ascii="Arial" w:hAnsi="Arial" w:cs="Arial"/>
          <w:sz w:val="24"/>
          <w:szCs w:val="24"/>
        </w:rPr>
        <w:t xml:space="preserve"> not only</w:t>
      </w:r>
      <w:r w:rsidR="00F569C3">
        <w:rPr>
          <w:rFonts w:ascii="Arial" w:hAnsi="Arial" w:cs="Arial"/>
          <w:sz w:val="24"/>
          <w:szCs w:val="24"/>
        </w:rPr>
        <w:t xml:space="preserve"> give voice to the people but also give voice to those behind the journalism.  </w:t>
      </w:r>
    </w:p>
    <w:p w14:paraId="0E3C92A8" w14:textId="77777777" w:rsidR="00466B3D" w:rsidRDefault="00466B3D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631131" w14:textId="29DDD663" w:rsidR="0098219E" w:rsidRDefault="003B75C6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article, spoken by the fictional character</w:t>
      </w:r>
      <w:r w:rsidR="00466B3D">
        <w:rPr>
          <w:rFonts w:ascii="Arial" w:hAnsi="Arial" w:cs="Arial"/>
          <w:sz w:val="24"/>
          <w:szCs w:val="24"/>
        </w:rPr>
        <w:t xml:space="preserve"> of </w:t>
      </w:r>
      <w:r w:rsidR="00466B3D">
        <w:rPr>
          <w:rFonts w:ascii="Arial" w:hAnsi="Arial" w:cs="Arial"/>
          <w:sz w:val="24"/>
          <w:szCs w:val="24"/>
        </w:rPr>
        <w:t>Père Duchense</w:t>
      </w:r>
      <w:r w:rsidR="00466B3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begins by describing those who are not</w:t>
      </w:r>
      <w:r w:rsidR="00466B3D">
        <w:rPr>
          <w:rFonts w:ascii="Arial" w:hAnsi="Arial" w:cs="Arial"/>
          <w:sz w:val="24"/>
          <w:szCs w:val="24"/>
        </w:rPr>
        <w:t xml:space="preserve"> fully</w:t>
      </w:r>
      <w:r>
        <w:rPr>
          <w:rFonts w:ascii="Arial" w:hAnsi="Arial" w:cs="Arial"/>
          <w:sz w:val="24"/>
          <w:szCs w:val="24"/>
        </w:rPr>
        <w:t xml:space="preserve"> behind the revolution and the republic</w:t>
      </w:r>
      <w:r w:rsidR="00466B3D">
        <w:rPr>
          <w:rFonts w:ascii="Arial" w:hAnsi="Arial" w:cs="Arial"/>
          <w:sz w:val="24"/>
          <w:szCs w:val="24"/>
        </w:rPr>
        <w:t xml:space="preserve">.  </w:t>
      </w:r>
      <w:r w:rsidR="0098219E">
        <w:rPr>
          <w:rFonts w:ascii="Arial" w:hAnsi="Arial" w:cs="Arial"/>
          <w:sz w:val="24"/>
          <w:szCs w:val="24"/>
        </w:rPr>
        <w:t>The National Convention is split</w:t>
      </w:r>
      <w:r w:rsidR="00A87C35">
        <w:rPr>
          <w:rFonts w:ascii="Arial" w:hAnsi="Arial" w:cs="Arial"/>
          <w:sz w:val="24"/>
          <w:szCs w:val="24"/>
        </w:rPr>
        <w:t xml:space="preserve">, the Montagnard, with Robespierre </w:t>
      </w:r>
      <w:r w:rsidR="00E37DCC">
        <w:rPr>
          <w:rFonts w:ascii="Arial" w:hAnsi="Arial" w:cs="Arial"/>
          <w:sz w:val="24"/>
          <w:szCs w:val="24"/>
        </w:rPr>
        <w:t>taking</w:t>
      </w:r>
      <w:r w:rsidR="00A87C35">
        <w:rPr>
          <w:rFonts w:ascii="Arial" w:hAnsi="Arial" w:cs="Arial"/>
          <w:sz w:val="24"/>
          <w:szCs w:val="24"/>
        </w:rPr>
        <w:t xml:space="preserve"> the balance of power, the </w:t>
      </w:r>
      <w:r w:rsidR="00F91295">
        <w:rPr>
          <w:rFonts w:ascii="Arial" w:hAnsi="Arial" w:cs="Arial"/>
          <w:sz w:val="24"/>
          <w:szCs w:val="24"/>
        </w:rPr>
        <w:t>Gironde</w:t>
      </w:r>
      <w:r w:rsidR="00A87C35">
        <w:rPr>
          <w:rFonts w:ascii="Arial" w:hAnsi="Arial" w:cs="Arial"/>
          <w:sz w:val="24"/>
          <w:szCs w:val="24"/>
        </w:rPr>
        <w:t xml:space="preserve"> the subject of the ‘Terror’ </w:t>
      </w:r>
      <w:r w:rsidR="0098219E">
        <w:rPr>
          <w:rFonts w:ascii="Arial" w:hAnsi="Arial" w:cs="Arial"/>
          <w:sz w:val="24"/>
          <w:szCs w:val="24"/>
        </w:rPr>
        <w:t>and</w:t>
      </w:r>
      <w:r w:rsidR="00DB5697">
        <w:rPr>
          <w:rFonts w:ascii="Arial" w:hAnsi="Arial" w:cs="Arial"/>
          <w:sz w:val="24"/>
          <w:szCs w:val="24"/>
        </w:rPr>
        <w:t xml:space="preserve"> many have gone to the guillotine as enemies and threats to the republic.  The articles language is painting a picture, </w:t>
      </w:r>
      <w:r w:rsidR="00F91295">
        <w:rPr>
          <w:rFonts w:ascii="Arial" w:hAnsi="Arial" w:cs="Arial"/>
          <w:sz w:val="24"/>
          <w:szCs w:val="24"/>
        </w:rPr>
        <w:t>the revolution continues, there are those who are immovable</w:t>
      </w:r>
      <w:r w:rsidR="00FD51C2">
        <w:rPr>
          <w:rFonts w:ascii="Arial" w:hAnsi="Arial" w:cs="Arial"/>
          <w:sz w:val="24"/>
          <w:szCs w:val="24"/>
        </w:rPr>
        <w:t xml:space="preserve">, determined to remain in their position even though the guillotine will be the answer to their ideals.  </w:t>
      </w:r>
      <w:r w:rsidR="003C277A">
        <w:rPr>
          <w:rFonts w:ascii="Arial" w:hAnsi="Arial" w:cs="Arial"/>
          <w:sz w:val="24"/>
          <w:szCs w:val="24"/>
        </w:rPr>
        <w:t>The political call is militant and</w:t>
      </w:r>
      <w:r w:rsidR="00DE6D45">
        <w:rPr>
          <w:rFonts w:ascii="Arial" w:hAnsi="Arial" w:cs="Arial"/>
          <w:sz w:val="24"/>
          <w:szCs w:val="24"/>
        </w:rPr>
        <w:t xml:space="preserve"> that </w:t>
      </w:r>
      <w:r w:rsidR="005B0E61">
        <w:rPr>
          <w:rFonts w:ascii="Arial" w:hAnsi="Arial" w:cs="Arial"/>
          <w:sz w:val="24"/>
          <w:szCs w:val="24"/>
        </w:rPr>
        <w:t>there are those ‘dying of fright at the mere sound of the name revolutionary army’</w:t>
      </w:r>
      <w:r w:rsidR="00D153B0">
        <w:rPr>
          <w:rStyle w:val="FootnoteReference"/>
          <w:rFonts w:ascii="Arial" w:hAnsi="Arial" w:cs="Arial"/>
          <w:sz w:val="24"/>
          <w:szCs w:val="24"/>
        </w:rPr>
        <w:footnoteReference w:id="1"/>
      </w:r>
      <w:r w:rsidR="00D153B0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="00E37DCC">
        <w:rPr>
          <w:rFonts w:ascii="Arial" w:hAnsi="Arial" w:cs="Arial"/>
          <w:sz w:val="24"/>
          <w:szCs w:val="24"/>
        </w:rPr>
        <w:t>clarify’s</w:t>
      </w:r>
      <w:proofErr w:type="spellEnd"/>
      <w:r w:rsidR="004B426E">
        <w:rPr>
          <w:rFonts w:ascii="Arial" w:hAnsi="Arial" w:cs="Arial"/>
          <w:sz w:val="24"/>
          <w:szCs w:val="24"/>
        </w:rPr>
        <w:t xml:space="preserve">  that</w:t>
      </w:r>
      <w:proofErr w:type="gramEnd"/>
      <w:r w:rsidR="004B426E">
        <w:rPr>
          <w:rFonts w:ascii="Arial" w:hAnsi="Arial" w:cs="Arial"/>
          <w:sz w:val="24"/>
          <w:szCs w:val="24"/>
        </w:rPr>
        <w:t xml:space="preserve"> the fight continue</w:t>
      </w:r>
      <w:r w:rsidR="00E37DCC">
        <w:rPr>
          <w:rFonts w:ascii="Arial" w:hAnsi="Arial" w:cs="Arial"/>
          <w:sz w:val="24"/>
          <w:szCs w:val="24"/>
        </w:rPr>
        <w:t>s</w:t>
      </w:r>
      <w:r w:rsidR="004B426E">
        <w:rPr>
          <w:rFonts w:ascii="Arial" w:hAnsi="Arial" w:cs="Arial"/>
          <w:sz w:val="24"/>
          <w:szCs w:val="24"/>
        </w:rPr>
        <w:t xml:space="preserve">, that there are still things </w:t>
      </w:r>
      <w:r w:rsidR="00E37DCC">
        <w:rPr>
          <w:rFonts w:ascii="Arial" w:hAnsi="Arial" w:cs="Arial"/>
          <w:sz w:val="24"/>
          <w:szCs w:val="24"/>
        </w:rPr>
        <w:t>needing</w:t>
      </w:r>
      <w:r w:rsidR="004B426E">
        <w:rPr>
          <w:rFonts w:ascii="Arial" w:hAnsi="Arial" w:cs="Arial"/>
          <w:sz w:val="24"/>
          <w:szCs w:val="24"/>
        </w:rPr>
        <w:t xml:space="preserve"> to be done to realise the full potential of radicalism and the continued revolution.</w:t>
      </w:r>
    </w:p>
    <w:p w14:paraId="5ABFA216" w14:textId="33898CB2" w:rsidR="004B426E" w:rsidRDefault="004B426E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46BB02" w14:textId="3BDCC3BC" w:rsidR="0098219E" w:rsidRDefault="004B426E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in contrast to those in fear of militancy</w:t>
      </w:r>
      <w:r w:rsidR="00D153B0">
        <w:rPr>
          <w:rFonts w:ascii="Arial" w:hAnsi="Arial" w:cs="Arial"/>
          <w:sz w:val="24"/>
          <w:szCs w:val="24"/>
        </w:rPr>
        <w:t xml:space="preserve"> and continued radical revolution?</w:t>
      </w:r>
      <w:r>
        <w:rPr>
          <w:rFonts w:ascii="Arial" w:hAnsi="Arial" w:cs="Arial"/>
          <w:sz w:val="24"/>
          <w:szCs w:val="24"/>
        </w:rPr>
        <w:t xml:space="preserve">  </w:t>
      </w:r>
      <w:r>
        <w:rPr>
          <w:rFonts w:ascii="Arial" w:hAnsi="Arial" w:cs="Arial"/>
          <w:sz w:val="24"/>
          <w:szCs w:val="24"/>
        </w:rPr>
        <w:t>Père Duchense</w:t>
      </w:r>
      <w:r>
        <w:rPr>
          <w:rFonts w:ascii="Arial" w:hAnsi="Arial" w:cs="Arial"/>
          <w:sz w:val="24"/>
          <w:szCs w:val="24"/>
        </w:rPr>
        <w:t xml:space="preserve"> creates the comparison ‘What a damn difference there is between the fate of this pathetic character and that of the honest </w:t>
      </w:r>
      <w:r>
        <w:rPr>
          <w:rFonts w:ascii="Arial" w:hAnsi="Arial" w:cs="Arial"/>
          <w:i/>
          <w:sz w:val="24"/>
          <w:szCs w:val="24"/>
        </w:rPr>
        <w:t>san-culotte’</w:t>
      </w:r>
      <w:r w:rsidR="00D153B0">
        <w:rPr>
          <w:rFonts w:ascii="Arial" w:hAnsi="Arial" w:cs="Arial"/>
          <w:i/>
          <w:sz w:val="24"/>
          <w:szCs w:val="24"/>
        </w:rPr>
        <w:t>.</w:t>
      </w:r>
      <w:r w:rsidR="00D153B0">
        <w:rPr>
          <w:rStyle w:val="FootnoteReference"/>
          <w:rFonts w:ascii="Arial" w:hAnsi="Arial" w:cs="Arial"/>
          <w:i/>
          <w:sz w:val="24"/>
          <w:szCs w:val="24"/>
        </w:rPr>
        <w:footnoteReference w:id="2"/>
      </w:r>
      <w:r w:rsidR="00D153B0">
        <w:rPr>
          <w:rFonts w:ascii="Arial" w:hAnsi="Arial" w:cs="Arial"/>
          <w:sz w:val="24"/>
          <w:szCs w:val="24"/>
        </w:rPr>
        <w:t xml:space="preserve">   The san-culotte those standing up, representing and fighting for what had been the third estate</w:t>
      </w:r>
      <w:r w:rsidR="00292332">
        <w:rPr>
          <w:rFonts w:ascii="Arial" w:hAnsi="Arial" w:cs="Arial"/>
          <w:sz w:val="24"/>
          <w:szCs w:val="24"/>
        </w:rPr>
        <w:t>.</w:t>
      </w:r>
      <w:r w:rsidR="00E37DCC">
        <w:rPr>
          <w:rFonts w:ascii="Arial" w:hAnsi="Arial" w:cs="Arial"/>
          <w:sz w:val="24"/>
          <w:szCs w:val="24"/>
        </w:rPr>
        <w:t xml:space="preserve"> </w:t>
      </w:r>
      <w:r w:rsidR="00292332">
        <w:rPr>
          <w:rFonts w:ascii="Arial" w:hAnsi="Arial" w:cs="Arial"/>
          <w:sz w:val="24"/>
          <w:szCs w:val="24"/>
        </w:rPr>
        <w:t xml:space="preserve"> Their dress set</w:t>
      </w:r>
      <w:r w:rsidR="00E37DCC">
        <w:rPr>
          <w:rFonts w:ascii="Arial" w:hAnsi="Arial" w:cs="Arial"/>
          <w:sz w:val="24"/>
          <w:szCs w:val="24"/>
        </w:rPr>
        <w:t>ting</w:t>
      </w:r>
      <w:r w:rsidR="00292332">
        <w:rPr>
          <w:rFonts w:ascii="Arial" w:hAnsi="Arial" w:cs="Arial"/>
          <w:sz w:val="24"/>
          <w:szCs w:val="24"/>
        </w:rPr>
        <w:t xml:space="preserve"> them out from the crowd, their attire although not military did give appearance of equality with each other.  The wearing of the tricolor </w:t>
      </w:r>
      <w:proofErr w:type="gramStart"/>
      <w:r w:rsidR="00292332">
        <w:rPr>
          <w:rFonts w:ascii="Arial" w:hAnsi="Arial" w:cs="Arial"/>
          <w:sz w:val="24"/>
          <w:szCs w:val="24"/>
        </w:rPr>
        <w:t>cockade,  trousers</w:t>
      </w:r>
      <w:proofErr w:type="gramEnd"/>
      <w:r w:rsidR="00292332">
        <w:rPr>
          <w:rFonts w:ascii="Arial" w:hAnsi="Arial" w:cs="Arial"/>
          <w:sz w:val="24"/>
          <w:szCs w:val="24"/>
        </w:rPr>
        <w:t xml:space="preserve">, the caps on their heads, showed their allegiance to the moto of the republic of France, liberty, equality and </w:t>
      </w:r>
      <w:r w:rsidR="003C680B">
        <w:rPr>
          <w:rFonts w:ascii="Arial" w:hAnsi="Arial" w:cs="Arial"/>
          <w:sz w:val="24"/>
          <w:szCs w:val="24"/>
        </w:rPr>
        <w:t>fraternity</w:t>
      </w:r>
      <w:r w:rsidR="00292332">
        <w:rPr>
          <w:rFonts w:ascii="Arial" w:hAnsi="Arial" w:cs="Arial"/>
          <w:sz w:val="24"/>
          <w:szCs w:val="24"/>
        </w:rPr>
        <w:t>.  This</w:t>
      </w:r>
      <w:r w:rsidR="00E30B28">
        <w:rPr>
          <w:rFonts w:ascii="Arial" w:hAnsi="Arial" w:cs="Arial"/>
          <w:sz w:val="24"/>
          <w:szCs w:val="24"/>
        </w:rPr>
        <w:t xml:space="preserve"> is</w:t>
      </w:r>
      <w:r w:rsidR="00292332">
        <w:rPr>
          <w:rFonts w:ascii="Arial" w:hAnsi="Arial" w:cs="Arial"/>
          <w:sz w:val="24"/>
          <w:szCs w:val="24"/>
        </w:rPr>
        <w:t xml:space="preserve"> bolstered by the authors description of a day in the life of a san-culotte</w:t>
      </w:r>
      <w:r w:rsidR="00E30B28">
        <w:rPr>
          <w:rFonts w:ascii="Arial" w:hAnsi="Arial" w:cs="Arial"/>
          <w:sz w:val="24"/>
          <w:szCs w:val="24"/>
        </w:rPr>
        <w:t xml:space="preserve"> and the description of what it is to be a san-culotte, the start of his day ‘happy </w:t>
      </w:r>
    </w:p>
    <w:p w14:paraId="213A2CCC" w14:textId="1F4DC922" w:rsidR="003C680B" w:rsidRDefault="00E30B28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as a lark’</w:t>
      </w:r>
      <w:r>
        <w:rPr>
          <w:rStyle w:val="FootnoteReference"/>
          <w:rFonts w:ascii="Arial" w:hAnsi="Arial" w:cs="Arial"/>
          <w:sz w:val="24"/>
          <w:szCs w:val="24"/>
        </w:rPr>
        <w:footnoteReference w:id="3"/>
      </w:r>
      <w:r>
        <w:rPr>
          <w:rFonts w:ascii="Arial" w:hAnsi="Arial" w:cs="Arial"/>
          <w:sz w:val="24"/>
          <w:szCs w:val="24"/>
        </w:rPr>
        <w:t>, he works all day, he sings, he returns at the end of his revolutionary work and is welcomed by his peers</w:t>
      </w:r>
      <w:r w:rsidR="00E44F5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‘They shake his hand, pat him on the shoulder, and ask how he is doing’.</w:t>
      </w:r>
      <w:r>
        <w:rPr>
          <w:rStyle w:val="FootnoteReference"/>
          <w:rFonts w:ascii="Arial" w:hAnsi="Arial" w:cs="Arial"/>
          <w:sz w:val="24"/>
          <w:szCs w:val="24"/>
        </w:rPr>
        <w:footnoteReference w:id="4"/>
      </w:r>
      <w:r>
        <w:rPr>
          <w:rFonts w:ascii="Arial" w:hAnsi="Arial" w:cs="Arial"/>
          <w:sz w:val="24"/>
          <w:szCs w:val="24"/>
        </w:rPr>
        <w:t xml:space="preserve">  This is in stark contrast to the fears of those Père Duchesne describes as he begins his article.  Pride and the knowledge that the </w:t>
      </w:r>
      <w:r>
        <w:rPr>
          <w:rFonts w:ascii="Arial" w:hAnsi="Arial" w:cs="Arial"/>
          <w:i/>
          <w:sz w:val="24"/>
          <w:szCs w:val="24"/>
        </w:rPr>
        <w:t>san-culotte</w:t>
      </w:r>
      <w:r>
        <w:rPr>
          <w:rFonts w:ascii="Arial" w:hAnsi="Arial" w:cs="Arial"/>
          <w:sz w:val="24"/>
          <w:szCs w:val="24"/>
        </w:rPr>
        <w:t xml:space="preserve"> have no need to fear the punishments of the guillotine, for they are the citizens for which the revolution aspires</w:t>
      </w:r>
      <w:r w:rsidR="00E44F56">
        <w:rPr>
          <w:rFonts w:ascii="Arial" w:hAnsi="Arial" w:cs="Arial"/>
          <w:sz w:val="24"/>
          <w:szCs w:val="24"/>
        </w:rPr>
        <w:t xml:space="preserve"> is certainly propaganda, it encourages patriotism and embeds the </w:t>
      </w:r>
      <w:r w:rsidR="00011EC6">
        <w:rPr>
          <w:rFonts w:ascii="Arial" w:hAnsi="Arial" w:cs="Arial"/>
          <w:sz w:val="24"/>
          <w:szCs w:val="24"/>
        </w:rPr>
        <w:t>‘</w:t>
      </w:r>
      <w:r w:rsidR="00E44F56">
        <w:rPr>
          <w:rFonts w:ascii="Arial" w:hAnsi="Arial" w:cs="Arial"/>
          <w:sz w:val="24"/>
          <w:szCs w:val="24"/>
        </w:rPr>
        <w:t>liberty, equality and fraternity</w:t>
      </w:r>
      <w:r w:rsidR="00011EC6">
        <w:rPr>
          <w:rFonts w:ascii="Arial" w:hAnsi="Arial" w:cs="Arial"/>
          <w:sz w:val="24"/>
          <w:szCs w:val="24"/>
        </w:rPr>
        <w:t>’</w:t>
      </w:r>
      <w:r w:rsidR="00E44F56">
        <w:rPr>
          <w:rFonts w:ascii="Arial" w:hAnsi="Arial" w:cs="Arial"/>
          <w:sz w:val="24"/>
          <w:szCs w:val="24"/>
        </w:rPr>
        <w:t xml:space="preserve"> into the minds of the populous</w:t>
      </w:r>
      <w:r>
        <w:rPr>
          <w:rFonts w:ascii="Arial" w:hAnsi="Arial" w:cs="Arial"/>
          <w:sz w:val="24"/>
          <w:szCs w:val="24"/>
        </w:rPr>
        <w:t>.</w:t>
      </w:r>
      <w:r w:rsidR="00E44F56">
        <w:rPr>
          <w:rFonts w:ascii="Arial" w:hAnsi="Arial" w:cs="Arial"/>
          <w:sz w:val="24"/>
          <w:szCs w:val="24"/>
        </w:rPr>
        <w:t xml:space="preserve"> </w:t>
      </w:r>
      <w:r w:rsidR="00011EC6">
        <w:rPr>
          <w:rFonts w:ascii="Arial" w:hAnsi="Arial" w:cs="Arial"/>
          <w:sz w:val="24"/>
          <w:szCs w:val="24"/>
        </w:rPr>
        <w:t>Writing</w:t>
      </w:r>
      <w:r w:rsidR="00E44F56">
        <w:rPr>
          <w:rFonts w:ascii="Arial" w:hAnsi="Arial" w:cs="Arial"/>
          <w:sz w:val="24"/>
          <w:szCs w:val="24"/>
        </w:rPr>
        <w:t xml:space="preserve"> contentment is found in having enough bread and wine </w:t>
      </w:r>
      <w:r w:rsidR="003C680B">
        <w:rPr>
          <w:rFonts w:ascii="Arial" w:hAnsi="Arial" w:cs="Arial"/>
          <w:sz w:val="24"/>
          <w:szCs w:val="24"/>
        </w:rPr>
        <w:t>is</w:t>
      </w:r>
      <w:r w:rsidR="00E44F56">
        <w:rPr>
          <w:rFonts w:ascii="Arial" w:hAnsi="Arial" w:cs="Arial"/>
          <w:sz w:val="24"/>
          <w:szCs w:val="24"/>
        </w:rPr>
        <w:t xml:space="preserve"> reference to the ‘maximum price act’ that the journalist and editor of Père Dechesne is very much opposed, </w:t>
      </w:r>
      <w:r w:rsidR="00011EC6">
        <w:rPr>
          <w:rFonts w:ascii="Arial" w:hAnsi="Arial" w:cs="Arial"/>
          <w:sz w:val="24"/>
          <w:szCs w:val="24"/>
        </w:rPr>
        <w:t>reinforcing</w:t>
      </w:r>
      <w:r w:rsidR="00E44F56">
        <w:rPr>
          <w:rFonts w:ascii="Arial" w:hAnsi="Arial" w:cs="Arial"/>
          <w:sz w:val="24"/>
          <w:szCs w:val="24"/>
        </w:rPr>
        <w:t xml:space="preserve"> that food availability is of great importance and man </w:t>
      </w:r>
      <w:r w:rsidR="00011EC6">
        <w:rPr>
          <w:rFonts w:ascii="Arial" w:hAnsi="Arial" w:cs="Arial"/>
          <w:sz w:val="24"/>
          <w:szCs w:val="24"/>
        </w:rPr>
        <w:t>needs</w:t>
      </w:r>
      <w:r w:rsidR="00E44F56">
        <w:rPr>
          <w:rFonts w:ascii="Arial" w:hAnsi="Arial" w:cs="Arial"/>
          <w:sz w:val="24"/>
          <w:szCs w:val="24"/>
        </w:rPr>
        <w:t xml:space="preserve"> the</w:t>
      </w:r>
      <w:r w:rsidR="00011EC6">
        <w:rPr>
          <w:rFonts w:ascii="Arial" w:hAnsi="Arial" w:cs="Arial"/>
          <w:sz w:val="24"/>
          <w:szCs w:val="24"/>
        </w:rPr>
        <w:t xml:space="preserve"> affordable basics</w:t>
      </w:r>
      <w:r w:rsidR="00E44F56">
        <w:rPr>
          <w:rFonts w:ascii="Arial" w:hAnsi="Arial" w:cs="Arial"/>
          <w:sz w:val="24"/>
          <w:szCs w:val="24"/>
        </w:rPr>
        <w:t xml:space="preserve">.  </w:t>
      </w:r>
    </w:p>
    <w:p w14:paraId="44D4570F" w14:textId="0F5AC2E8" w:rsidR="003C680B" w:rsidRDefault="003C680B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reference to the ‘revolutionary song, “La Carmagnole”’,</w:t>
      </w:r>
      <w:r>
        <w:rPr>
          <w:rStyle w:val="FootnoteReference"/>
          <w:rFonts w:ascii="Arial" w:hAnsi="Arial" w:cs="Arial"/>
          <w:sz w:val="24"/>
          <w:szCs w:val="24"/>
        </w:rPr>
        <w:footnoteReference w:id="5"/>
      </w:r>
      <w:r>
        <w:rPr>
          <w:rFonts w:ascii="Arial" w:hAnsi="Arial" w:cs="Arial"/>
          <w:sz w:val="24"/>
          <w:szCs w:val="24"/>
        </w:rPr>
        <w:t xml:space="preserve"> is poignant, with the majority of the poor population being illiterate, the song gave voice to the revolution and its causes, the content is a narrative of who had let down the people, their failures,  its mention in the paper is further strengthening the position of a </w:t>
      </w:r>
      <w:r>
        <w:rPr>
          <w:rFonts w:ascii="Arial" w:hAnsi="Arial" w:cs="Arial"/>
          <w:i/>
          <w:sz w:val="24"/>
          <w:szCs w:val="24"/>
        </w:rPr>
        <w:t xml:space="preserve">san-culotte.  </w:t>
      </w:r>
      <w:r w:rsidR="005B7A37">
        <w:rPr>
          <w:rFonts w:ascii="Arial" w:hAnsi="Arial" w:cs="Arial"/>
          <w:sz w:val="24"/>
          <w:szCs w:val="24"/>
        </w:rPr>
        <w:t>A translation of “La Carmagnole”</w:t>
      </w:r>
      <w:r w:rsidR="005B7A37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5B7A37">
        <w:rPr>
          <w:rFonts w:ascii="Arial" w:hAnsi="Arial" w:cs="Arial"/>
          <w:sz w:val="24"/>
          <w:szCs w:val="24"/>
        </w:rPr>
        <w:t xml:space="preserve"> is available </w:t>
      </w:r>
      <w:r w:rsidR="00011EC6">
        <w:rPr>
          <w:rFonts w:ascii="Arial" w:hAnsi="Arial" w:cs="Arial"/>
          <w:sz w:val="24"/>
          <w:szCs w:val="24"/>
        </w:rPr>
        <w:t>for further reference</w:t>
      </w:r>
      <w:r w:rsidR="005B7A37">
        <w:rPr>
          <w:rFonts w:ascii="Arial" w:hAnsi="Arial" w:cs="Arial"/>
          <w:sz w:val="24"/>
          <w:szCs w:val="24"/>
        </w:rPr>
        <w:t>.</w:t>
      </w:r>
    </w:p>
    <w:p w14:paraId="27F40265" w14:textId="65ACFD71" w:rsidR="00011EC6" w:rsidRPr="00235077" w:rsidRDefault="00011EC6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voice behind </w:t>
      </w:r>
      <w:r w:rsidR="00235077">
        <w:rPr>
          <w:rFonts w:ascii="Arial" w:hAnsi="Arial" w:cs="Arial"/>
          <w:sz w:val="24"/>
          <w:szCs w:val="24"/>
        </w:rPr>
        <w:t xml:space="preserve">Père Dechesne, Jacques René Hébert a solid supporter of radicalism, militancy and the </w:t>
      </w:r>
      <w:r w:rsidR="00235077">
        <w:rPr>
          <w:rFonts w:ascii="Arial" w:hAnsi="Arial" w:cs="Arial"/>
          <w:i/>
          <w:sz w:val="24"/>
          <w:szCs w:val="24"/>
        </w:rPr>
        <w:t xml:space="preserve">sans-culotte.  </w:t>
      </w:r>
      <w:r w:rsidR="00235077">
        <w:rPr>
          <w:rFonts w:ascii="Arial" w:hAnsi="Arial" w:cs="Arial"/>
          <w:sz w:val="24"/>
          <w:szCs w:val="24"/>
        </w:rPr>
        <w:t xml:space="preserve">His references and language throughout can be concluded to be deliberate, promoting the strengths and the value of a </w:t>
      </w:r>
      <w:r w:rsidR="00235077">
        <w:rPr>
          <w:rFonts w:ascii="Arial" w:hAnsi="Arial" w:cs="Arial"/>
          <w:i/>
          <w:sz w:val="24"/>
          <w:szCs w:val="24"/>
        </w:rPr>
        <w:t xml:space="preserve">sans-culotte.  </w:t>
      </w:r>
      <w:r w:rsidR="00E37DCC">
        <w:rPr>
          <w:rFonts w:ascii="Arial" w:hAnsi="Arial" w:cs="Arial"/>
          <w:sz w:val="24"/>
          <w:szCs w:val="24"/>
        </w:rPr>
        <w:t>Although f</w:t>
      </w:r>
      <w:r w:rsidR="00235077">
        <w:rPr>
          <w:rFonts w:ascii="Arial" w:hAnsi="Arial" w:cs="Arial"/>
          <w:sz w:val="24"/>
          <w:szCs w:val="24"/>
        </w:rPr>
        <w:t xml:space="preserve">urther </w:t>
      </w:r>
      <w:r w:rsidR="00E37DCC">
        <w:rPr>
          <w:rFonts w:ascii="Arial" w:hAnsi="Arial" w:cs="Arial"/>
          <w:sz w:val="24"/>
          <w:szCs w:val="24"/>
        </w:rPr>
        <w:t>observations</w:t>
      </w:r>
      <w:r w:rsidR="00235077">
        <w:rPr>
          <w:rFonts w:ascii="Arial" w:hAnsi="Arial" w:cs="Arial"/>
          <w:sz w:val="24"/>
          <w:szCs w:val="24"/>
        </w:rPr>
        <w:t xml:space="preserve"> can be made </w:t>
      </w:r>
      <w:r w:rsidR="00E37DCC">
        <w:rPr>
          <w:rFonts w:ascii="Arial" w:hAnsi="Arial" w:cs="Arial"/>
          <w:sz w:val="24"/>
          <w:szCs w:val="24"/>
        </w:rPr>
        <w:t xml:space="preserve">this </w:t>
      </w:r>
      <w:r w:rsidR="00235077">
        <w:rPr>
          <w:rFonts w:ascii="Arial" w:hAnsi="Arial" w:cs="Arial"/>
          <w:sz w:val="24"/>
          <w:szCs w:val="24"/>
        </w:rPr>
        <w:t>source</w:t>
      </w:r>
      <w:r w:rsidR="00E37DCC">
        <w:rPr>
          <w:rFonts w:ascii="Arial" w:hAnsi="Arial" w:cs="Arial"/>
          <w:sz w:val="24"/>
          <w:szCs w:val="24"/>
        </w:rPr>
        <w:t>,</w:t>
      </w:r>
      <w:r w:rsidR="00235077">
        <w:rPr>
          <w:rFonts w:ascii="Arial" w:hAnsi="Arial" w:cs="Arial"/>
          <w:sz w:val="24"/>
          <w:szCs w:val="24"/>
        </w:rPr>
        <w:t xml:space="preserve"> it can be concluded</w:t>
      </w:r>
      <w:r w:rsidR="00E37DCC">
        <w:rPr>
          <w:rFonts w:ascii="Arial" w:hAnsi="Arial" w:cs="Arial"/>
          <w:sz w:val="24"/>
          <w:szCs w:val="24"/>
        </w:rPr>
        <w:t>,</w:t>
      </w:r>
      <w:r w:rsidR="00235077">
        <w:rPr>
          <w:rFonts w:ascii="Arial" w:hAnsi="Arial" w:cs="Arial"/>
          <w:sz w:val="24"/>
          <w:szCs w:val="24"/>
        </w:rPr>
        <w:t xml:space="preserve"> </w:t>
      </w:r>
      <w:r w:rsidR="00E37DCC">
        <w:rPr>
          <w:rFonts w:ascii="Arial" w:hAnsi="Arial" w:cs="Arial"/>
          <w:sz w:val="24"/>
          <w:szCs w:val="24"/>
        </w:rPr>
        <w:t>is</w:t>
      </w:r>
      <w:bookmarkStart w:id="2" w:name="_GoBack"/>
      <w:bookmarkEnd w:id="2"/>
      <w:r w:rsidR="00235077">
        <w:rPr>
          <w:rFonts w:ascii="Arial" w:hAnsi="Arial" w:cs="Arial"/>
          <w:sz w:val="24"/>
          <w:szCs w:val="24"/>
        </w:rPr>
        <w:t xml:space="preserve"> political, propaganda and written for the perceived true citizen. </w:t>
      </w:r>
    </w:p>
    <w:p w14:paraId="4FB3ECF1" w14:textId="77777777" w:rsidR="00B50816" w:rsidRPr="00E30B28" w:rsidRDefault="00B50816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0352B8" w14:textId="77777777" w:rsidR="0098219E" w:rsidRDefault="0098219E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AB0FC8" w14:textId="77777777" w:rsidR="0098219E" w:rsidRDefault="0098219E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FBA8AC" w14:textId="77777777" w:rsidR="0098219E" w:rsidRDefault="0098219E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E86D52" w14:textId="6DB6A087" w:rsidR="00A912C4" w:rsidRDefault="00A912C4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394EA9" w14:textId="77777777" w:rsidR="00A912C4" w:rsidRPr="00A912C4" w:rsidRDefault="00A912C4" w:rsidP="00A912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A912C4" w:rsidRPr="00A912C4" w:rsidSect="00A912C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2119D2" w14:textId="77777777" w:rsidR="00AA313E" w:rsidRDefault="00AA313E" w:rsidP="005B0E61">
      <w:pPr>
        <w:spacing w:after="0" w:line="240" w:lineRule="auto"/>
      </w:pPr>
      <w:r>
        <w:separator/>
      </w:r>
    </w:p>
  </w:endnote>
  <w:endnote w:type="continuationSeparator" w:id="0">
    <w:p w14:paraId="1FBE0633" w14:textId="77777777" w:rsidR="00AA313E" w:rsidRDefault="00AA313E" w:rsidP="005B0E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D5B340" w14:textId="77777777" w:rsidR="00AA313E" w:rsidRDefault="00AA313E" w:rsidP="005B0E61">
      <w:pPr>
        <w:spacing w:after="0" w:line="240" w:lineRule="auto"/>
      </w:pPr>
      <w:r>
        <w:separator/>
      </w:r>
    </w:p>
  </w:footnote>
  <w:footnote w:type="continuationSeparator" w:id="0">
    <w:p w14:paraId="46CE3D73" w14:textId="77777777" w:rsidR="00AA313E" w:rsidRDefault="00AA313E" w:rsidP="005B0E61">
      <w:pPr>
        <w:spacing w:after="0" w:line="240" w:lineRule="auto"/>
      </w:pPr>
      <w:r>
        <w:continuationSeparator/>
      </w:r>
    </w:p>
  </w:footnote>
  <w:footnote w:id="1">
    <w:p w14:paraId="50BA8FC4" w14:textId="28635F08" w:rsidR="00D153B0" w:rsidRDefault="00D153B0" w:rsidP="00D153B0">
      <w:pPr>
        <w:pStyle w:val="EndnoteText"/>
      </w:pPr>
      <w:r>
        <w:rPr>
          <w:rStyle w:val="FootnoteReference"/>
        </w:rPr>
        <w:footnoteRef/>
      </w:r>
      <w:r>
        <w:t xml:space="preserve"> </w:t>
      </w:r>
      <w:r>
        <w:t xml:space="preserve"> </w:t>
      </w:r>
      <w:bookmarkStart w:id="1" w:name="_Hlk528825168"/>
      <w:r>
        <w:t>P</w:t>
      </w:r>
      <w:r>
        <w:rPr>
          <w:rFonts w:cstheme="minorHAnsi"/>
        </w:rPr>
        <w:t>è</w:t>
      </w:r>
      <w:r>
        <w:t xml:space="preserve">re Duchesne, no. 313 (Paris: Imprimerie Nationale, 1794), </w:t>
      </w:r>
      <w:bookmarkEnd w:id="1"/>
      <w:r>
        <w:t xml:space="preserve">Translated by </w:t>
      </w:r>
      <w:r>
        <w:rPr>
          <w:i/>
        </w:rPr>
        <w:t xml:space="preserve">Exploring the French Revolution </w:t>
      </w:r>
      <w:r>
        <w:t xml:space="preserve">project staff from the original documents found in John Hardman, </w:t>
      </w:r>
      <w:r>
        <w:rPr>
          <w:i/>
        </w:rPr>
        <w:t xml:space="preserve">French Revolution Documents 1972-95 </w:t>
      </w:r>
      <w:r>
        <w:t>vol.2 (New York: Barnes &amp; Noble Books, 1973), pp. 218-19</w:t>
      </w:r>
    </w:p>
    <w:p w14:paraId="202A454C" w14:textId="77777777" w:rsidR="00D153B0" w:rsidRDefault="00D153B0" w:rsidP="00D153B0">
      <w:pPr>
        <w:pStyle w:val="EndnoteText"/>
      </w:pPr>
      <w:r>
        <w:t>http//chnm.gmu.edu/revolution/exhibits/show/liberty—equality—fraternity/item/3138</w:t>
      </w:r>
    </w:p>
    <w:p w14:paraId="2D46B55F" w14:textId="3F7AE17F" w:rsidR="00D153B0" w:rsidRDefault="00D153B0">
      <w:pPr>
        <w:pStyle w:val="FootnoteText"/>
      </w:pPr>
    </w:p>
  </w:footnote>
  <w:footnote w:id="2">
    <w:p w14:paraId="4953CD2B" w14:textId="25795A6A" w:rsidR="00D153B0" w:rsidRDefault="00D153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P</w:t>
      </w:r>
      <w:r>
        <w:rPr>
          <w:rFonts w:cstheme="minorHAnsi"/>
        </w:rPr>
        <w:t>è</w:t>
      </w:r>
      <w:r>
        <w:t>re Duchesne, no. 313 (Paris: Imprimerie Nationale, 1794)</w:t>
      </w:r>
      <w:r>
        <w:t>.</w:t>
      </w:r>
    </w:p>
  </w:footnote>
  <w:footnote w:id="3">
    <w:p w14:paraId="6B23E7AC" w14:textId="77777777" w:rsidR="00E30B28" w:rsidRDefault="00E30B28" w:rsidP="00E30B28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  <w:p w14:paraId="5B7BAF4A" w14:textId="77777777" w:rsidR="00E30B28" w:rsidRDefault="00E30B28" w:rsidP="00E30B28">
      <w:pPr>
        <w:pStyle w:val="FootnoteText"/>
      </w:pPr>
    </w:p>
  </w:footnote>
  <w:footnote w:id="4">
    <w:p w14:paraId="6028F256" w14:textId="01748E26" w:rsidR="00E30B28" w:rsidRDefault="00E30B28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  <w:p w14:paraId="63790036" w14:textId="77777777" w:rsidR="00E30B28" w:rsidRDefault="00E30B28">
      <w:pPr>
        <w:pStyle w:val="FootnoteText"/>
      </w:pPr>
    </w:p>
  </w:footnote>
  <w:footnote w:id="5">
    <w:p w14:paraId="54AA71BF" w14:textId="2DCDBC11" w:rsidR="003C680B" w:rsidRDefault="003C680B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6">
    <w:p w14:paraId="07667D8A" w14:textId="77777777" w:rsidR="00011EC6" w:rsidRDefault="005B7A37">
      <w:pPr>
        <w:pStyle w:val="FootnoteText"/>
      </w:pPr>
      <w:r>
        <w:rPr>
          <w:rStyle w:val="FootnoteReference"/>
        </w:rPr>
        <w:footnoteRef/>
      </w:r>
      <w:r>
        <w:t xml:space="preserve"> “The Carmagnole”, Liberty, </w:t>
      </w:r>
      <w:proofErr w:type="spellStart"/>
      <w:proofErr w:type="gramStart"/>
      <w:r>
        <w:t>Equality,Fraternity</w:t>
      </w:r>
      <w:proofErr w:type="spellEnd"/>
      <w:proofErr w:type="gramEnd"/>
      <w:r>
        <w:t>, accessed October 31, 2018</w:t>
      </w:r>
    </w:p>
    <w:p w14:paraId="2C89128E" w14:textId="6A9E2E7A" w:rsidR="005B7A37" w:rsidRDefault="00011EC6">
      <w:pPr>
        <w:pStyle w:val="FootnoteText"/>
      </w:pPr>
      <w:hyperlink r:id="rId1" w:history="1">
        <w:r w:rsidRPr="004A39D1">
          <w:rPr>
            <w:rStyle w:val="Hyperlink"/>
          </w:rPr>
          <w:t>http://chnm.gmu.edu/revolution/d/624</w:t>
        </w:r>
      </w:hyperlink>
    </w:p>
    <w:p w14:paraId="63DEBE76" w14:textId="77777777" w:rsidR="005B7A37" w:rsidRDefault="005B7A37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12C4"/>
    <w:rsid w:val="00011EC6"/>
    <w:rsid w:val="00235077"/>
    <w:rsid w:val="00292332"/>
    <w:rsid w:val="0038355E"/>
    <w:rsid w:val="003B75C6"/>
    <w:rsid w:val="003C277A"/>
    <w:rsid w:val="003C680B"/>
    <w:rsid w:val="00446EA1"/>
    <w:rsid w:val="00466B3D"/>
    <w:rsid w:val="004B426E"/>
    <w:rsid w:val="005B0E61"/>
    <w:rsid w:val="005B7A37"/>
    <w:rsid w:val="006A21AC"/>
    <w:rsid w:val="007719D5"/>
    <w:rsid w:val="00974354"/>
    <w:rsid w:val="0098219E"/>
    <w:rsid w:val="00A87C35"/>
    <w:rsid w:val="00A912C4"/>
    <w:rsid w:val="00AA313E"/>
    <w:rsid w:val="00B50816"/>
    <w:rsid w:val="00B84284"/>
    <w:rsid w:val="00BA5A3F"/>
    <w:rsid w:val="00D153B0"/>
    <w:rsid w:val="00DB5697"/>
    <w:rsid w:val="00DE6D45"/>
    <w:rsid w:val="00E30B28"/>
    <w:rsid w:val="00E37DCC"/>
    <w:rsid w:val="00E44F56"/>
    <w:rsid w:val="00F569C3"/>
    <w:rsid w:val="00F91295"/>
    <w:rsid w:val="00FD51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24DF5"/>
  <w15:chartTrackingRefBased/>
  <w15:docId w15:val="{C1759BAC-938E-43FF-985C-B45BC7C4BE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5B0E61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B0E61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5B0E61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B426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B426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B426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B7A3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7A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chnm.gmu.edu/revolution/d/62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E9D9E8-CB60-4654-8CA3-2E49D4F542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241</TotalTime>
  <Pages>2</Pages>
  <Words>583</Words>
  <Characters>3329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fullwood</dc:creator>
  <cp:keywords/>
  <dc:description/>
  <cp:lastModifiedBy>susan fullwood</cp:lastModifiedBy>
  <cp:revision>10</cp:revision>
  <dcterms:created xsi:type="dcterms:W3CDTF">2018-10-31T18:51:00Z</dcterms:created>
  <dcterms:modified xsi:type="dcterms:W3CDTF">2018-11-01T10:26:00Z</dcterms:modified>
</cp:coreProperties>
</file>