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b/>
          <w:color w:val="5B9BD5" w:themeColor="accent1"/>
          <w:sz w:val="24"/>
          <w:szCs w:val="24"/>
          <w:lang w:val="en-GB"/>
        </w:rPr>
        <w:id w:val="-1522475554"/>
        <w:docPartObj>
          <w:docPartGallery w:val="Cover Pages"/>
          <w:docPartUnique/>
        </w:docPartObj>
      </w:sdtPr>
      <w:sdtEndPr>
        <w:rPr>
          <w:rFonts w:eastAsiaTheme="majorEastAsia"/>
          <w:color w:val="2E74B5" w:themeColor="accent1" w:themeShade="BF"/>
        </w:rPr>
      </w:sdtEndPr>
      <w:sdtContent>
        <w:p w14:paraId="42046F59" w14:textId="77777777" w:rsidR="00A4077F" w:rsidRPr="00ED094D" w:rsidRDefault="00A4077F" w:rsidP="00A4077F">
          <w:pPr>
            <w:pStyle w:val="NoSpacing"/>
            <w:spacing w:before="1540" w:after="240" w:line="480" w:lineRule="auto"/>
            <w:jc w:val="center"/>
            <w:rPr>
              <w:rFonts w:ascii="Times New Roman" w:eastAsiaTheme="minorHAnsi" w:hAnsi="Times New Roman" w:cs="Times New Roman"/>
              <w:b/>
              <w:color w:val="5B9BD5" w:themeColor="accent1"/>
              <w:sz w:val="24"/>
              <w:szCs w:val="24"/>
              <w:lang w:val="en-GB"/>
            </w:rPr>
          </w:pPr>
          <w:r w:rsidRPr="00ED094D">
            <w:rPr>
              <w:rFonts w:ascii="Times New Roman" w:hAnsi="Times New Roman" w:cs="Times New Roman"/>
              <w:noProof/>
              <w:color w:val="5B9BD5" w:themeColor="accent1"/>
              <w:sz w:val="24"/>
              <w:szCs w:val="24"/>
              <w:lang w:val="en-GB" w:eastAsia="en-GB"/>
            </w:rPr>
            <w:drawing>
              <wp:inline distT="0" distB="0" distL="0" distR="0" wp14:anchorId="4DA82B89" wp14:editId="479B04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F30917C" w14:textId="77777777" w:rsidR="00A4077F" w:rsidRPr="00ED094D" w:rsidRDefault="00A4077F" w:rsidP="00A4077F">
          <w:pPr>
            <w:spacing w:line="480" w:lineRule="auto"/>
            <w:ind w:right="-957"/>
            <w:rPr>
              <w:rFonts w:ascii="Times New Roman" w:eastAsiaTheme="majorEastAsia" w:hAnsi="Times New Roman" w:cs="Times New Roman"/>
              <w:caps/>
              <w:color w:val="5B9BD5" w:themeColor="accent1"/>
              <w:sz w:val="24"/>
              <w:szCs w:val="24"/>
              <w:lang w:val="en-US"/>
            </w:rPr>
          </w:pPr>
          <w:r w:rsidRPr="00ED094D">
            <w:rPr>
              <w:rFonts w:ascii="Times New Roman" w:eastAsiaTheme="majorEastAsia" w:hAnsi="Times New Roman" w:cs="Times New Roman"/>
              <w:caps/>
              <w:color w:val="5B9BD5" w:themeColor="accent1"/>
              <w:sz w:val="24"/>
              <w:szCs w:val="24"/>
              <w:lang w:val="en-US"/>
            </w:rPr>
            <w:t xml:space="preserve">                                  Leading Digital and Strategic Change</w:t>
          </w:r>
        </w:p>
        <w:p w14:paraId="454A07F4" w14:textId="77777777" w:rsidR="00A4077F" w:rsidRPr="00ED094D" w:rsidRDefault="00A4077F" w:rsidP="00A4077F">
          <w:pPr>
            <w:pStyle w:val="NoSpacing"/>
            <w:spacing w:line="480" w:lineRule="auto"/>
            <w:jc w:val="center"/>
            <w:rPr>
              <w:rFonts w:ascii="Times New Roman" w:eastAsiaTheme="majorEastAsia" w:hAnsi="Times New Roman" w:cs="Times New Roman"/>
              <w:caps/>
              <w:color w:val="5B9BD5" w:themeColor="accent1"/>
              <w:sz w:val="24"/>
              <w:szCs w:val="24"/>
            </w:rPr>
          </w:pPr>
          <w:r w:rsidRPr="00ED094D">
            <w:rPr>
              <w:rFonts w:ascii="Times New Roman" w:eastAsiaTheme="majorEastAsia" w:hAnsi="Times New Roman" w:cs="Times New Roman"/>
              <w:caps/>
              <w:color w:val="5B9BD5" w:themeColor="accent1"/>
              <w:sz w:val="24"/>
              <w:szCs w:val="24"/>
            </w:rPr>
            <w:t>Organisational Strategy and Digital Transformation in the Context of NETflix</w:t>
          </w:r>
        </w:p>
        <w:p w14:paraId="4420078A" w14:textId="77777777" w:rsidR="00A4077F" w:rsidRPr="00ED094D" w:rsidRDefault="00A4077F" w:rsidP="00A4077F">
          <w:pPr>
            <w:pStyle w:val="NoSpacing"/>
            <w:spacing w:line="480" w:lineRule="auto"/>
            <w:jc w:val="center"/>
            <w:rPr>
              <w:rFonts w:ascii="Times New Roman" w:eastAsiaTheme="majorEastAsia" w:hAnsi="Times New Roman" w:cs="Times New Roman"/>
              <w:caps/>
              <w:color w:val="5B9BD5" w:themeColor="accent1"/>
              <w:sz w:val="24"/>
              <w:szCs w:val="24"/>
            </w:rPr>
          </w:pPr>
          <w:r w:rsidRPr="00ED094D">
            <w:rPr>
              <w:rFonts w:ascii="Times New Roman" w:eastAsiaTheme="majorEastAsia" w:hAnsi="Times New Roman" w:cs="Times New Roman"/>
              <w:caps/>
              <w:color w:val="5B9BD5" w:themeColor="accent1"/>
              <w:sz w:val="24"/>
              <w:szCs w:val="24"/>
            </w:rPr>
            <w:t>mst. Shalma pervin</w:t>
          </w:r>
        </w:p>
        <w:p w14:paraId="1BCE0231" w14:textId="77777777" w:rsidR="00A4077F" w:rsidRPr="00ED094D" w:rsidRDefault="00A4077F" w:rsidP="00A4077F">
          <w:pPr>
            <w:pStyle w:val="NoSpacing"/>
            <w:spacing w:line="480" w:lineRule="auto"/>
            <w:jc w:val="center"/>
            <w:rPr>
              <w:rFonts w:ascii="Times New Roman" w:hAnsi="Times New Roman" w:cs="Times New Roman"/>
              <w:color w:val="5B9BD5" w:themeColor="accent1"/>
              <w:sz w:val="24"/>
              <w:szCs w:val="24"/>
            </w:rPr>
          </w:pPr>
          <w:r w:rsidRPr="00ED094D">
            <w:rPr>
              <w:rFonts w:ascii="Times New Roman" w:eastAsiaTheme="majorEastAsia" w:hAnsi="Times New Roman" w:cs="Times New Roman"/>
              <w:caps/>
              <w:color w:val="5B9BD5" w:themeColor="accent1"/>
              <w:sz w:val="24"/>
              <w:szCs w:val="24"/>
            </w:rPr>
            <w:t>2019669</w:t>
          </w:r>
        </w:p>
        <w:p w14:paraId="4936C919" w14:textId="1998A562" w:rsidR="00A4077F" w:rsidRDefault="00A4077F" w:rsidP="00A4077F">
          <w:pPr>
            <w:pStyle w:val="NoSpacing"/>
            <w:spacing w:before="480" w:line="480" w:lineRule="auto"/>
            <w:jc w:val="center"/>
            <w:rPr>
              <w:rFonts w:ascii="Times New Roman" w:hAnsi="Times New Roman" w:cs="Times New Roman"/>
              <w:color w:val="5B9BD5" w:themeColor="accent1"/>
              <w:sz w:val="24"/>
              <w:szCs w:val="24"/>
            </w:rPr>
          </w:pPr>
          <w:r w:rsidRPr="00ED094D">
            <w:rPr>
              <w:rFonts w:ascii="Times New Roman" w:hAnsi="Times New Roman" w:cs="Times New Roman"/>
              <w:noProof/>
              <w:color w:val="5B9BD5" w:themeColor="accent1"/>
              <w:sz w:val="24"/>
              <w:szCs w:val="24"/>
              <w:lang w:val="en-GB" w:eastAsia="en-GB"/>
            </w:rPr>
            <w:drawing>
              <wp:inline distT="0" distB="0" distL="0" distR="0" wp14:anchorId="3CF887FA" wp14:editId="67F8BC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A9B14D" w14:textId="77777777" w:rsidR="00573784" w:rsidRDefault="00573784" w:rsidP="00A4077F">
          <w:pPr>
            <w:pStyle w:val="NoSpacing"/>
            <w:spacing w:before="480" w:line="480" w:lineRule="auto"/>
            <w:jc w:val="center"/>
            <w:rPr>
              <w:rFonts w:ascii="Times New Roman" w:hAnsi="Times New Roman" w:cs="Times New Roman"/>
              <w:color w:val="5B9BD5" w:themeColor="accent1"/>
              <w:sz w:val="24"/>
              <w:szCs w:val="24"/>
            </w:rPr>
          </w:pPr>
        </w:p>
        <w:p w14:paraId="5FB689DF" w14:textId="77777777" w:rsidR="00573784" w:rsidRDefault="00573784" w:rsidP="00A4077F">
          <w:pPr>
            <w:pStyle w:val="NoSpacing"/>
            <w:spacing w:before="480" w:line="480" w:lineRule="auto"/>
            <w:jc w:val="center"/>
            <w:rPr>
              <w:rFonts w:ascii="Times New Roman" w:hAnsi="Times New Roman" w:cs="Times New Roman"/>
              <w:color w:val="5B9BD5" w:themeColor="accent1"/>
              <w:sz w:val="24"/>
              <w:szCs w:val="24"/>
            </w:rPr>
          </w:pPr>
        </w:p>
        <w:p w14:paraId="7DC6711C" w14:textId="77777777" w:rsidR="00573784" w:rsidRDefault="00573784" w:rsidP="00A4077F">
          <w:pPr>
            <w:pStyle w:val="NoSpacing"/>
            <w:spacing w:before="480" w:line="480" w:lineRule="auto"/>
            <w:jc w:val="center"/>
            <w:rPr>
              <w:rFonts w:ascii="Times New Roman" w:hAnsi="Times New Roman" w:cs="Times New Roman"/>
              <w:color w:val="5B9BD5" w:themeColor="accent1"/>
              <w:sz w:val="24"/>
              <w:szCs w:val="24"/>
            </w:rPr>
          </w:pPr>
        </w:p>
        <w:sdt>
          <w:sdtPr>
            <w:rPr>
              <w:caps/>
              <w:color w:val="5B9BD5" w:themeColor="accent1"/>
              <w:sz w:val="28"/>
              <w:szCs w:val="28"/>
            </w:rPr>
            <w:alias w:val="Date"/>
            <w:tag w:val=""/>
            <w:id w:val="-249662577"/>
            <w:showingPlcHdr/>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5983C30D" w14:textId="3C391324" w:rsidR="00573784" w:rsidRDefault="00395A18" w:rsidP="00573784">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2EDEB8B1" w14:textId="6FC88210" w:rsidR="00573784" w:rsidRDefault="00573784" w:rsidP="00573784">
          <w:pPr>
            <w:pStyle w:val="NoSpacing"/>
            <w:jc w:val="center"/>
            <w:rPr>
              <w:color w:val="5B9BD5" w:themeColor="accent1"/>
            </w:rPr>
          </w:pPr>
          <w:sdt>
            <w:sdtPr>
              <w:rPr>
                <w:caps/>
                <w:color w:val="5B9BD5" w:themeColor="accent1"/>
              </w:rPr>
              <w:alias w:val="Company"/>
              <w:tag w:val=""/>
              <w:id w:val="-2055766945"/>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31603884" w14:textId="77777777" w:rsidR="00573784" w:rsidRDefault="00573784" w:rsidP="00573784">
          <w:pPr>
            <w:pStyle w:val="NoSpacing"/>
            <w:jc w:val="center"/>
            <w:rPr>
              <w:color w:val="5B9BD5" w:themeColor="accent1"/>
            </w:rPr>
          </w:pPr>
          <w:sdt>
            <w:sdtPr>
              <w:rPr>
                <w:color w:val="5B9BD5" w:themeColor="accent1"/>
              </w:rPr>
              <w:alias w:val="Address"/>
              <w:tag w:val=""/>
              <w:id w:val="-1460402525"/>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sdt>
          <w:sdtPr>
            <w:rPr>
              <w:caps/>
              <w:color w:val="5B9BD5" w:themeColor="accent1"/>
              <w:sz w:val="28"/>
              <w:szCs w:val="28"/>
            </w:rPr>
            <w:alias w:val="Date"/>
            <w:tag w:val=""/>
            <w:id w:val="-714740067"/>
            <w:showingPlcHdr/>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35F081D4" w14:textId="6DB2A000" w:rsidR="00395A18" w:rsidRDefault="00395A18" w:rsidP="00395A18">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C16B940" w14:textId="100D71E7" w:rsidR="00573784" w:rsidRPr="00ED094D" w:rsidRDefault="00395A18" w:rsidP="00A4077F">
          <w:pPr>
            <w:pStyle w:val="NoSpacing"/>
            <w:spacing w:before="480" w:line="480" w:lineRule="auto"/>
            <w:jc w:val="center"/>
            <w:rPr>
              <w:rFonts w:ascii="Times New Roman" w:hAnsi="Times New Roman" w:cs="Times New Roman"/>
              <w:color w:val="5B9BD5" w:themeColor="accent1"/>
              <w:sz w:val="24"/>
              <w:szCs w:val="24"/>
            </w:rPr>
          </w:pPr>
          <w:r w:rsidRPr="00ED094D">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20F76C66" wp14:editId="3B6F2562">
                    <wp:simplePos x="0" y="0"/>
                    <wp:positionH relativeFrom="margin">
                      <wp:align>right</wp:align>
                    </wp:positionH>
                    <wp:positionV relativeFrom="page">
                      <wp:posOffset>8871777</wp:posOffset>
                    </wp:positionV>
                    <wp:extent cx="5731510" cy="807423"/>
                    <wp:effectExtent l="0" t="0" r="2540" b="12065"/>
                    <wp:wrapNone/>
                    <wp:docPr id="142" name="Text Box 142"/>
                    <wp:cNvGraphicFramePr/>
                    <a:graphic xmlns:a="http://schemas.openxmlformats.org/drawingml/2006/main">
                      <a:graphicData uri="http://schemas.microsoft.com/office/word/2010/wordprocessingShape">
                        <wps:wsp>
                          <wps:cNvSpPr txBox="1"/>
                          <wps:spPr>
                            <a:xfrm>
                              <a:off x="0" y="0"/>
                              <a:ext cx="5731510" cy="8074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4"/>
                                    <w:szCs w:val="24"/>
                                  </w:rPr>
                                  <w:alias w:val="Date"/>
                                  <w:tag w:val=""/>
                                  <w:id w:val="1013954326"/>
                                  <w:showingPlcHdr/>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593B5E95" w14:textId="18C0A300" w:rsidR="00A4077F" w:rsidRPr="00395A18" w:rsidRDefault="00395A18" w:rsidP="00A4077F">
                                    <w:pPr>
                                      <w:pStyle w:val="NoSpacing"/>
                                      <w:spacing w:after="40"/>
                                      <w:jc w:val="center"/>
                                      <w:rPr>
                                        <w:caps/>
                                        <w:color w:val="5B9BD5" w:themeColor="accent1"/>
                                        <w:sz w:val="24"/>
                                        <w:szCs w:val="24"/>
                                      </w:rPr>
                                    </w:pPr>
                                    <w:r>
                                      <w:rPr>
                                        <w:caps/>
                                        <w:color w:val="5B9BD5" w:themeColor="accent1"/>
                                        <w:sz w:val="24"/>
                                        <w:szCs w:val="24"/>
                                      </w:rPr>
                                      <w:t xml:space="preserve">     </w:t>
                                    </w:r>
                                  </w:p>
                                </w:sdtContent>
                              </w:sdt>
                              <w:p w14:paraId="39F7113C" w14:textId="57B764B5" w:rsidR="00A4077F" w:rsidRDefault="00395A18" w:rsidP="00A4077F">
                                <w:pPr>
                                  <w:pStyle w:val="NoSpacing"/>
                                  <w:jc w:val="center"/>
                                  <w:rPr>
                                    <w:color w:val="5B9BD5" w:themeColor="accent1"/>
                                  </w:rPr>
                                </w:pPr>
                                <w:r w:rsidRPr="00395A18">
                                  <w:drawing>
                                    <wp:inline distT="0" distB="0" distL="0" distR="0" wp14:anchorId="1EAC82C7" wp14:editId="138E5DF6">
                                      <wp:extent cx="5722620" cy="170815"/>
                                      <wp:effectExtent l="0" t="0" r="0" b="635"/>
                                      <wp:docPr id="380423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170815"/>
                                              </a:xfrm>
                                              <a:prstGeom prst="rect">
                                                <a:avLst/>
                                              </a:prstGeom>
                                              <a:noFill/>
                                              <a:ln>
                                                <a:noFill/>
                                              </a:ln>
                                            </pic:spPr>
                                          </pic:pic>
                                        </a:graphicData>
                                      </a:graphic>
                                    </wp:inline>
                                  </w:drawing>
                                </w:r>
                                <w:r w:rsidRPr="00395A18">
                                  <w:t xml:space="preserve"> </w:t>
                                </w:r>
                                <w:sdt>
                                  <w:sdtPr>
                                    <w:rPr>
                                      <w:color w:val="5B9BD5" w:themeColor="accent1"/>
                                    </w:rPr>
                                    <w:alias w:val="Address"/>
                                    <w:tag w:val=""/>
                                    <w:id w:val="-1381783922"/>
                                    <w:showingPlcHdr/>
                                    <w:dataBinding w:prefixMappings="xmlns:ns0='http://schemas.microsoft.com/office/2006/coverPageProps' " w:xpath="/ns0:CoverPageProperties[1]/ns0:CompanyAddress[1]" w:storeItemID="{55AF091B-3C7A-41E3-B477-F2FDAA23CFDA}"/>
                                    <w:text/>
                                  </w:sdtPr>
                                  <w:sdtContent>
                                    <w:r w:rsidR="00A4077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0F76C66" id="_x0000_t202" coordsize="21600,21600" o:spt="202" path="m,l,21600r21600,l21600,xe">
                    <v:stroke joinstyle="miter"/>
                    <v:path gradientshapeok="t" o:connecttype="rect"/>
                  </v:shapetype>
                  <v:shape id="Text Box 142" o:spid="_x0000_s1026" type="#_x0000_t202" style="position:absolute;left:0;text-align:left;margin-left:400.1pt;margin-top:698.55pt;width:451.3pt;height:63.6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" filled="f" stroked="f" strokeweight=".5pt">
                    <v:textbox inset="0,0,0,0">
                      <w:txbxContent>
                        <w:sdt>
                          <w:sdtPr>
                            <w:rPr>
                              <w:caps/>
                              <w:color w:val="5B9BD5" w:themeColor="accent1"/>
                              <w:sz w:val="24"/>
                              <w:szCs w:val="24"/>
                            </w:rPr>
                            <w:alias w:val="Date"/>
                            <w:tag w:val=""/>
                            <w:id w:val="1013954326"/>
                            <w:showingPlcHdr/>
                            <w:dataBinding w:prefixMappings="xmlns:ns0='http://schemas.microsoft.com/office/2006/coverPageProps' " w:xpath="/ns0:CoverPageProperties[1]/ns0:PublishDate[1]" w:storeItemID="{55AF091B-3C7A-41E3-B477-F2FDAA23CFDA}"/>
                            <w:date w:fullDate="2025-05-17T00:00:00Z">
                              <w:dateFormat w:val="MMMM d, yyyy"/>
                              <w:lid w:val="en-US"/>
                              <w:storeMappedDataAs w:val="dateTime"/>
                              <w:calendar w:val="gregorian"/>
                            </w:date>
                          </w:sdtPr>
                          <w:sdtContent>
                            <w:p w14:paraId="593B5E95" w14:textId="18C0A300" w:rsidR="00A4077F" w:rsidRPr="00395A18" w:rsidRDefault="00395A18" w:rsidP="00A4077F">
                              <w:pPr>
                                <w:pStyle w:val="NoSpacing"/>
                                <w:spacing w:after="40"/>
                                <w:jc w:val="center"/>
                                <w:rPr>
                                  <w:caps/>
                                  <w:color w:val="5B9BD5" w:themeColor="accent1"/>
                                  <w:sz w:val="24"/>
                                  <w:szCs w:val="24"/>
                                </w:rPr>
                              </w:pPr>
                              <w:r>
                                <w:rPr>
                                  <w:caps/>
                                  <w:color w:val="5B9BD5" w:themeColor="accent1"/>
                                  <w:sz w:val="24"/>
                                  <w:szCs w:val="24"/>
                                </w:rPr>
                                <w:t xml:space="preserve">     </w:t>
                              </w:r>
                            </w:p>
                          </w:sdtContent>
                        </w:sdt>
                        <w:p w14:paraId="39F7113C" w14:textId="57B764B5" w:rsidR="00A4077F" w:rsidRDefault="00395A18" w:rsidP="00A4077F">
                          <w:pPr>
                            <w:pStyle w:val="NoSpacing"/>
                            <w:jc w:val="center"/>
                            <w:rPr>
                              <w:color w:val="5B9BD5" w:themeColor="accent1"/>
                            </w:rPr>
                          </w:pPr>
                          <w:r w:rsidRPr="00395A18">
                            <w:drawing>
                              <wp:inline distT="0" distB="0" distL="0" distR="0" wp14:anchorId="1EAC82C7" wp14:editId="138E5DF6">
                                <wp:extent cx="5722620" cy="170815"/>
                                <wp:effectExtent l="0" t="0" r="0" b="635"/>
                                <wp:docPr id="380423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170815"/>
                                        </a:xfrm>
                                        <a:prstGeom prst="rect">
                                          <a:avLst/>
                                        </a:prstGeom>
                                        <a:noFill/>
                                        <a:ln>
                                          <a:noFill/>
                                        </a:ln>
                                      </pic:spPr>
                                    </pic:pic>
                                  </a:graphicData>
                                </a:graphic>
                              </wp:inline>
                            </w:drawing>
                          </w:r>
                          <w:r w:rsidRPr="00395A18">
                            <w:t xml:space="preserve"> </w:t>
                          </w:r>
                          <w:sdt>
                            <w:sdtPr>
                              <w:rPr>
                                <w:color w:val="5B9BD5" w:themeColor="accent1"/>
                              </w:rPr>
                              <w:alias w:val="Address"/>
                              <w:tag w:val=""/>
                              <w:id w:val="-1381783922"/>
                              <w:showingPlcHdr/>
                              <w:dataBinding w:prefixMappings="xmlns:ns0='http://schemas.microsoft.com/office/2006/coverPageProps' " w:xpath="/ns0:CoverPageProperties[1]/ns0:CompanyAddress[1]" w:storeItemID="{55AF091B-3C7A-41E3-B477-F2FDAA23CFDA}"/>
                              <w:text/>
                            </w:sdtPr>
                            <w:sdtContent>
                              <w:r w:rsidR="00A4077F">
                                <w:rPr>
                                  <w:color w:val="5B9BD5" w:themeColor="accent1"/>
                                </w:rPr>
                                <w:t xml:space="preserve">     </w:t>
                              </w:r>
                            </w:sdtContent>
                          </w:sdt>
                        </w:p>
                      </w:txbxContent>
                    </v:textbox>
                    <w10:wrap anchorx="margin" anchory="page"/>
                  </v:shape>
                </w:pict>
              </mc:Fallback>
            </mc:AlternateContent>
          </w:r>
          <w:r w:rsidRPr="00395A18">
            <w:drawing>
              <wp:inline distT="0" distB="0" distL="0" distR="0" wp14:anchorId="7CC73ACB" wp14:editId="72CCD363">
                <wp:extent cx="5731510" cy="242570"/>
                <wp:effectExtent l="0" t="0" r="0" b="0"/>
                <wp:docPr id="1219604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2570"/>
                        </a:xfrm>
                        <a:prstGeom prst="rect">
                          <a:avLst/>
                        </a:prstGeom>
                        <a:noFill/>
                        <a:ln>
                          <a:noFill/>
                        </a:ln>
                      </pic:spPr>
                    </pic:pic>
                  </a:graphicData>
                </a:graphic>
              </wp:inline>
            </w:drawing>
          </w:r>
        </w:p>
        <w:p w14:paraId="55CD9FDE" w14:textId="6422FE59"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br w:type="page"/>
          </w:r>
          <w:bookmarkStart w:id="0" w:name="_Toc196207951"/>
          <w:r w:rsidRPr="00ED094D">
            <w:rPr>
              <w:rFonts w:ascii="Times New Roman" w:hAnsi="Times New Roman" w:cs="Times New Roman"/>
              <w:sz w:val="24"/>
              <w:szCs w:val="24"/>
            </w:rPr>
            <w:lastRenderedPageBreak/>
            <w:t>Executive Summary</w:t>
          </w:r>
          <w:bookmarkEnd w:id="0"/>
        </w:p>
        <w:p w14:paraId="4C7AF50B"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aim of the report is to study Netflix organizational strategy and its ability to adapt to the digital transformation in the streaming services. With such a fast-changing technological environment for business, Netflix must maintain a level of innovation to stay relevant, utilizing digital tools at all stages of operations for improving customer engagement, handling operations, and maintaining its sustainability. The context of Netflix’s strategic need to adopt digital transformation is laid out in the introduction while highlighting how AI, data analytics, and cloud computing will help Netflix enhance operational efficiency. The digitalization drive of the company is essential to optimally position it for business resilience to ensure it remains competitive in the market plagued by changes in trends and technological disruptions.</w:t>
          </w:r>
        </w:p>
        <w:p w14:paraId="24178854"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strategic environment part uses PESTEL and Framework used by porter five force analysis for understanding the reference context of Netflix’s strategy. The strengths of Netflix are fast paced adoption of technology, cost effective policies and ability to react quickly to market trends. Nevertheless, main threats to sustainability, competition against digital native brands and economic pressures on consumers spending are still significant challenges. The report examines how Transformational and Situational Leadership is relevant to Netflix’s digital transformation. It is assumed that application Transformational Leadership will induce innovation and employee engagement, and Situational Leadership will provide flexibility in confronting department-specific challenges throughout the transformation process.</w:t>
          </w:r>
        </w:p>
        <w:p w14:paraId="35D5D67B"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report recommends strategic changes to Netflix's direction in response to digital change. This includes realigning its operation models to become more customer centric, use of AI and data analytics to diversify offerings, and an innovation and agility that exists in the culture. Structured Change Management approach, for instance, such as Kotter’s 8 step Change Model, is suggested to ensure smooth and successful transformation within organization. This comprehensive assessment gives a complete strategic approach of how Netflix can rapidly </w:t>
          </w:r>
          <w:r w:rsidRPr="00ED094D">
            <w:rPr>
              <w:rFonts w:ascii="Times New Roman" w:hAnsi="Times New Roman" w:cs="Times New Roman"/>
              <w:sz w:val="24"/>
              <w:szCs w:val="24"/>
            </w:rPr>
            <w:lastRenderedPageBreak/>
            <w:t>grow and achieve success by implementing digitization, which will help the company to cope up with the trend of fast fashion and overcome these challenges.</w:t>
          </w:r>
        </w:p>
        <w:p w14:paraId="67920FF6" w14:textId="77777777" w:rsidR="00A4077F" w:rsidRPr="00ED094D" w:rsidRDefault="00A4077F" w:rsidP="00A4077F">
          <w:pPr>
            <w:spacing w:line="480" w:lineRule="auto"/>
            <w:rPr>
              <w:rFonts w:ascii="Times New Roman" w:hAnsi="Times New Roman" w:cs="Times New Roman"/>
              <w:sz w:val="24"/>
              <w:szCs w:val="24"/>
            </w:rPr>
          </w:pPr>
        </w:p>
        <w:p w14:paraId="697B440E" w14:textId="77777777" w:rsidR="00A4077F" w:rsidRPr="00ED094D" w:rsidRDefault="00A4077F" w:rsidP="00A4077F">
          <w:pPr>
            <w:spacing w:line="480" w:lineRule="auto"/>
            <w:rPr>
              <w:rFonts w:ascii="Times New Roman" w:hAnsi="Times New Roman" w:cs="Times New Roman"/>
              <w:sz w:val="24"/>
              <w:szCs w:val="24"/>
            </w:rPr>
          </w:pPr>
        </w:p>
        <w:p w14:paraId="38EEB84F" w14:textId="77777777" w:rsidR="00A4077F" w:rsidRPr="00ED094D" w:rsidRDefault="00A4077F" w:rsidP="00A4077F">
          <w:pPr>
            <w:spacing w:line="480" w:lineRule="auto"/>
            <w:rPr>
              <w:rFonts w:ascii="Times New Roman" w:hAnsi="Times New Roman" w:cs="Times New Roman"/>
              <w:sz w:val="24"/>
              <w:szCs w:val="24"/>
            </w:rPr>
          </w:pPr>
        </w:p>
        <w:p w14:paraId="392185C4" w14:textId="77777777" w:rsidR="00A4077F" w:rsidRPr="00ED094D" w:rsidRDefault="00A4077F" w:rsidP="00A4077F">
          <w:pPr>
            <w:spacing w:line="480" w:lineRule="auto"/>
            <w:rPr>
              <w:rFonts w:ascii="Times New Roman" w:hAnsi="Times New Roman" w:cs="Times New Roman"/>
              <w:sz w:val="24"/>
              <w:szCs w:val="24"/>
            </w:rPr>
          </w:pPr>
        </w:p>
        <w:p w14:paraId="56158C97" w14:textId="77777777" w:rsidR="00A4077F" w:rsidRPr="00ED094D" w:rsidRDefault="00A4077F" w:rsidP="00A4077F">
          <w:pPr>
            <w:spacing w:line="480" w:lineRule="auto"/>
            <w:rPr>
              <w:rFonts w:ascii="Times New Roman" w:hAnsi="Times New Roman" w:cs="Times New Roman"/>
              <w:sz w:val="24"/>
              <w:szCs w:val="24"/>
            </w:rPr>
          </w:pPr>
        </w:p>
        <w:p w14:paraId="13BF5546" w14:textId="77777777" w:rsidR="00A4077F" w:rsidRPr="00ED094D" w:rsidRDefault="00A4077F" w:rsidP="00A4077F">
          <w:pPr>
            <w:spacing w:line="480" w:lineRule="auto"/>
            <w:rPr>
              <w:rFonts w:ascii="Times New Roman" w:hAnsi="Times New Roman" w:cs="Times New Roman"/>
              <w:sz w:val="24"/>
              <w:szCs w:val="24"/>
            </w:rPr>
          </w:pPr>
        </w:p>
        <w:p w14:paraId="2E371ECB" w14:textId="77777777" w:rsidR="00A4077F" w:rsidRPr="00ED094D" w:rsidRDefault="00A4077F" w:rsidP="00A4077F">
          <w:pPr>
            <w:spacing w:line="480" w:lineRule="auto"/>
            <w:rPr>
              <w:rFonts w:ascii="Times New Roman" w:hAnsi="Times New Roman" w:cs="Times New Roman"/>
              <w:sz w:val="24"/>
              <w:szCs w:val="24"/>
            </w:rPr>
          </w:pPr>
        </w:p>
        <w:p w14:paraId="13A52CB6" w14:textId="77777777" w:rsidR="00A4077F" w:rsidRPr="00ED094D" w:rsidRDefault="00A4077F" w:rsidP="00A4077F">
          <w:pPr>
            <w:spacing w:line="480" w:lineRule="auto"/>
            <w:rPr>
              <w:rFonts w:ascii="Times New Roman" w:hAnsi="Times New Roman" w:cs="Times New Roman"/>
              <w:sz w:val="24"/>
              <w:szCs w:val="24"/>
            </w:rPr>
          </w:pPr>
        </w:p>
        <w:p w14:paraId="42B10939" w14:textId="77777777" w:rsidR="00A4077F" w:rsidRPr="00ED094D" w:rsidRDefault="00A4077F" w:rsidP="00A4077F">
          <w:pPr>
            <w:spacing w:line="480" w:lineRule="auto"/>
            <w:rPr>
              <w:rFonts w:ascii="Times New Roman" w:hAnsi="Times New Roman" w:cs="Times New Roman"/>
              <w:sz w:val="24"/>
              <w:szCs w:val="24"/>
            </w:rPr>
          </w:pPr>
        </w:p>
        <w:p w14:paraId="1CBBB802" w14:textId="77777777" w:rsidR="00A4077F" w:rsidRPr="00ED094D" w:rsidRDefault="00A4077F" w:rsidP="00A4077F">
          <w:pPr>
            <w:spacing w:line="480" w:lineRule="auto"/>
            <w:rPr>
              <w:rFonts w:ascii="Times New Roman" w:hAnsi="Times New Roman" w:cs="Times New Roman"/>
              <w:sz w:val="24"/>
              <w:szCs w:val="24"/>
            </w:rPr>
          </w:pPr>
        </w:p>
        <w:p w14:paraId="688EF892" w14:textId="77777777" w:rsidR="00A4077F" w:rsidRPr="00ED094D" w:rsidRDefault="00A4077F" w:rsidP="00A4077F">
          <w:pPr>
            <w:spacing w:line="480" w:lineRule="auto"/>
            <w:rPr>
              <w:rFonts w:ascii="Times New Roman" w:hAnsi="Times New Roman" w:cs="Times New Roman"/>
              <w:sz w:val="24"/>
              <w:szCs w:val="24"/>
            </w:rPr>
          </w:pPr>
        </w:p>
        <w:p w14:paraId="4FE2DCB1" w14:textId="77777777" w:rsidR="00A4077F" w:rsidRPr="00ED094D" w:rsidRDefault="00A4077F" w:rsidP="00A4077F">
          <w:pPr>
            <w:spacing w:line="480" w:lineRule="auto"/>
            <w:rPr>
              <w:rFonts w:ascii="Times New Roman" w:hAnsi="Times New Roman" w:cs="Times New Roman"/>
              <w:sz w:val="24"/>
              <w:szCs w:val="24"/>
            </w:rPr>
          </w:pPr>
        </w:p>
        <w:p w14:paraId="15D04BEE" w14:textId="77777777" w:rsidR="009D2D89" w:rsidRPr="00ED094D" w:rsidRDefault="009D2D89" w:rsidP="00A4077F">
          <w:pPr>
            <w:spacing w:line="480" w:lineRule="auto"/>
            <w:rPr>
              <w:rFonts w:ascii="Times New Roman" w:hAnsi="Times New Roman" w:cs="Times New Roman"/>
              <w:sz w:val="24"/>
              <w:szCs w:val="24"/>
            </w:rPr>
          </w:pPr>
        </w:p>
        <w:p w14:paraId="6A4D74EC" w14:textId="77777777" w:rsidR="009D2D89" w:rsidRPr="00ED094D" w:rsidRDefault="009D2D89" w:rsidP="00A4077F">
          <w:pPr>
            <w:spacing w:line="480" w:lineRule="auto"/>
            <w:rPr>
              <w:rFonts w:ascii="Times New Roman" w:hAnsi="Times New Roman" w:cs="Times New Roman"/>
              <w:sz w:val="24"/>
              <w:szCs w:val="24"/>
            </w:rPr>
          </w:pPr>
        </w:p>
        <w:p w14:paraId="62D912CC" w14:textId="77777777" w:rsidR="009D2D89" w:rsidRPr="00ED094D" w:rsidRDefault="009D2D89" w:rsidP="00A4077F">
          <w:pPr>
            <w:spacing w:line="480" w:lineRule="auto"/>
            <w:rPr>
              <w:rFonts w:ascii="Times New Roman" w:hAnsi="Times New Roman" w:cs="Times New Roman"/>
              <w:sz w:val="24"/>
              <w:szCs w:val="24"/>
            </w:rPr>
          </w:pPr>
        </w:p>
        <w:p w14:paraId="0D16F36B" w14:textId="77777777" w:rsidR="009D2D89" w:rsidRPr="00ED094D" w:rsidRDefault="009D2D89" w:rsidP="00A4077F">
          <w:pPr>
            <w:spacing w:line="480" w:lineRule="auto"/>
            <w:rPr>
              <w:rFonts w:ascii="Times New Roman" w:hAnsi="Times New Roman" w:cs="Times New Roman"/>
              <w:sz w:val="24"/>
              <w:szCs w:val="24"/>
            </w:rPr>
          </w:pPr>
        </w:p>
        <w:p w14:paraId="4D396278" w14:textId="77777777" w:rsidR="00A4077F" w:rsidRPr="00ED094D" w:rsidRDefault="00A4077F" w:rsidP="00A4077F">
          <w:pPr>
            <w:spacing w:line="480" w:lineRule="auto"/>
            <w:rPr>
              <w:rFonts w:ascii="Times New Roman" w:hAnsi="Times New Roman" w:cs="Times New Roman"/>
              <w:sz w:val="24"/>
              <w:szCs w:val="24"/>
            </w:rPr>
          </w:pPr>
        </w:p>
        <w:p w14:paraId="2D836C36" w14:textId="77777777" w:rsidR="00A4077F" w:rsidRPr="00ED094D" w:rsidRDefault="00A4077F" w:rsidP="00A4077F">
          <w:pPr>
            <w:spacing w:line="480" w:lineRule="auto"/>
            <w:rPr>
              <w:rFonts w:ascii="Times New Roman" w:hAnsi="Times New Roman" w:cs="Times New Roman"/>
              <w:sz w:val="24"/>
              <w:szCs w:val="24"/>
            </w:rPr>
          </w:pPr>
        </w:p>
        <w:sdt>
          <w:sdtPr>
            <w:rPr>
              <w:rFonts w:ascii="Times New Roman" w:eastAsiaTheme="minorHAnsi" w:hAnsi="Times New Roman" w:cs="Times New Roman"/>
              <w:b w:val="0"/>
              <w:color w:val="auto"/>
              <w:sz w:val="24"/>
              <w:szCs w:val="24"/>
              <w:lang w:val="en-GB"/>
            </w:rPr>
            <w:id w:val="-1297214018"/>
            <w:docPartObj>
              <w:docPartGallery w:val="Table of Contents"/>
              <w:docPartUnique/>
            </w:docPartObj>
          </w:sdtPr>
          <w:sdtEndPr>
            <w:rPr>
              <w:bCs/>
              <w:noProof/>
            </w:rPr>
          </w:sdtEndPr>
          <w:sdtContent>
            <w:p w14:paraId="25DB2C8F" w14:textId="77777777" w:rsidR="00A4077F" w:rsidRPr="00ED094D" w:rsidRDefault="00A4077F" w:rsidP="00A4077F">
              <w:pPr>
                <w:pStyle w:val="TOCHeading"/>
                <w:spacing w:line="480" w:lineRule="auto"/>
                <w:rPr>
                  <w:rFonts w:ascii="Times New Roman" w:hAnsi="Times New Roman" w:cs="Times New Roman"/>
                  <w:sz w:val="24"/>
                  <w:szCs w:val="24"/>
                </w:rPr>
              </w:pPr>
              <w:r w:rsidRPr="00ED094D">
                <w:rPr>
                  <w:rFonts w:ascii="Times New Roman" w:hAnsi="Times New Roman" w:cs="Times New Roman"/>
                  <w:sz w:val="24"/>
                  <w:szCs w:val="24"/>
                </w:rPr>
                <w:t>Table of Contents</w:t>
              </w:r>
            </w:p>
            <w:p w14:paraId="644934BA"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r w:rsidRPr="00ED094D">
                <w:rPr>
                  <w:rFonts w:ascii="Times New Roman" w:hAnsi="Times New Roman" w:cs="Times New Roman"/>
                  <w:sz w:val="24"/>
                  <w:szCs w:val="24"/>
                </w:rPr>
                <w:fldChar w:fldCharType="begin"/>
              </w:r>
              <w:r w:rsidRPr="00ED094D">
                <w:rPr>
                  <w:rFonts w:ascii="Times New Roman" w:hAnsi="Times New Roman" w:cs="Times New Roman"/>
                  <w:sz w:val="24"/>
                  <w:szCs w:val="24"/>
                </w:rPr>
                <w:instrText xml:space="preserve"> TOC \o "1-3" \h \z \u </w:instrText>
              </w:r>
              <w:r w:rsidRPr="00ED094D">
                <w:rPr>
                  <w:rFonts w:ascii="Times New Roman" w:hAnsi="Times New Roman" w:cs="Times New Roman"/>
                  <w:sz w:val="24"/>
                  <w:szCs w:val="24"/>
                </w:rPr>
                <w:fldChar w:fldCharType="separate"/>
              </w:r>
              <w:hyperlink w:anchor="_Toc196207951" w:history="1">
                <w:r w:rsidRPr="00ED094D">
                  <w:rPr>
                    <w:rStyle w:val="Hyperlink"/>
                    <w:rFonts w:ascii="Times New Roman" w:hAnsi="Times New Roman" w:cs="Times New Roman"/>
                    <w:noProof/>
                    <w:sz w:val="24"/>
                    <w:szCs w:val="24"/>
                  </w:rPr>
                  <w:t>Executive Summary</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_Toc196207951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w:t>
                </w:r>
                <w:r w:rsidRPr="00ED094D">
                  <w:rPr>
                    <w:rFonts w:ascii="Times New Roman" w:hAnsi="Times New Roman" w:cs="Times New Roman"/>
                    <w:noProof/>
                    <w:webHidden/>
                    <w:sz w:val="24"/>
                    <w:szCs w:val="24"/>
                  </w:rPr>
                  <w:fldChar w:fldCharType="end"/>
                </w:r>
              </w:hyperlink>
            </w:p>
            <w:p w14:paraId="6778A80C"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52" w:history="1">
                <w:r w:rsidRPr="00ED094D">
                  <w:rPr>
                    <w:rStyle w:val="Hyperlink"/>
                    <w:rFonts w:ascii="Times New Roman" w:hAnsi="Times New Roman" w:cs="Times New Roman"/>
                    <w:noProof/>
                    <w:sz w:val="24"/>
                    <w:szCs w:val="24"/>
                  </w:rPr>
                  <w:t>Introduction:</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_Toc196207952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3</w:t>
                </w:r>
                <w:r w:rsidRPr="00ED094D">
                  <w:rPr>
                    <w:rFonts w:ascii="Times New Roman" w:hAnsi="Times New Roman" w:cs="Times New Roman"/>
                    <w:noProof/>
                    <w:webHidden/>
                    <w:sz w:val="24"/>
                    <w:szCs w:val="24"/>
                  </w:rPr>
                  <w:fldChar w:fldCharType="end"/>
                </w:r>
              </w:hyperlink>
            </w:p>
            <w:p w14:paraId="1AD3C474"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53" w:history="1">
                <w:r w:rsidRPr="00ED094D">
                  <w:rPr>
                    <w:rStyle w:val="Hyperlink"/>
                    <w:rFonts w:ascii="Times New Roman" w:hAnsi="Times New Roman" w:cs="Times New Roman"/>
                    <w:noProof/>
                    <w:sz w:val="24"/>
                    <w:szCs w:val="24"/>
                  </w:rPr>
                  <w:t>Main Findings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_Toc196207953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4</w:t>
                </w:r>
                <w:r w:rsidRPr="00ED094D">
                  <w:rPr>
                    <w:rFonts w:ascii="Times New Roman" w:hAnsi="Times New Roman" w:cs="Times New Roman"/>
                    <w:noProof/>
                    <w:webHidden/>
                    <w:sz w:val="24"/>
                    <w:szCs w:val="24"/>
                  </w:rPr>
                  <w:fldChar w:fldCharType="end"/>
                </w:r>
              </w:hyperlink>
            </w:p>
            <w:p w14:paraId="492465CA"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54" w:history="1">
                <w:r w:rsidRPr="00ED094D">
                  <w:rPr>
                    <w:rStyle w:val="Hyperlink"/>
                    <w:rFonts w:ascii="Times New Roman" w:hAnsi="Times New Roman" w:cs="Times New Roman"/>
                    <w:noProof/>
                    <w:sz w:val="24"/>
                    <w:szCs w:val="24"/>
                  </w:rPr>
                  <w:t>Section 1: Strategic Environment of ZARA</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_Toc196207954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4</w:t>
                </w:r>
                <w:r w:rsidRPr="00ED094D">
                  <w:rPr>
                    <w:rFonts w:ascii="Times New Roman" w:hAnsi="Times New Roman" w:cs="Times New Roman"/>
                    <w:noProof/>
                    <w:webHidden/>
                    <w:sz w:val="24"/>
                    <w:szCs w:val="24"/>
                  </w:rPr>
                  <w:fldChar w:fldCharType="end"/>
                </w:r>
              </w:hyperlink>
            </w:p>
            <w:p w14:paraId="1461D372"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55" w:history="1">
                <w:r w:rsidRPr="00ED094D">
                  <w:rPr>
                    <w:rStyle w:val="Hyperlink"/>
                    <w:rFonts w:ascii="Times New Roman" w:hAnsi="Times New Roman" w:cs="Times New Roman"/>
                    <w:noProof/>
                    <w:sz w:val="24"/>
                    <w:szCs w:val="24"/>
                  </w:rPr>
                  <w:t>Overview of Strategy and Its Role in Driving Business Success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_Toc196207955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4</w:t>
                </w:r>
                <w:r w:rsidRPr="00ED094D">
                  <w:rPr>
                    <w:rFonts w:ascii="Times New Roman" w:hAnsi="Times New Roman" w:cs="Times New Roman"/>
                    <w:noProof/>
                    <w:webHidden/>
                    <w:sz w:val="24"/>
                    <w:szCs w:val="24"/>
                  </w:rPr>
                  <w:fldChar w:fldCharType="end"/>
                </w:r>
              </w:hyperlink>
            </w:p>
            <w:p w14:paraId="07F986D2"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56" w:history="1">
                <w:r w:rsidRPr="00ED094D">
                  <w:rPr>
                    <w:rStyle w:val="Hyperlink"/>
                    <w:rFonts w:ascii="Times New Roman" w:hAnsi="Times New Roman" w:cs="Times New Roman"/>
                    <w:noProof/>
                    <w:sz w:val="24"/>
                    <w:szCs w:val="24"/>
                  </w:rPr>
                  <w:t>External Environment: PESTEL Analysis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_Toc196207956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5</w:t>
                </w:r>
                <w:r w:rsidRPr="00ED094D">
                  <w:rPr>
                    <w:rFonts w:ascii="Times New Roman" w:hAnsi="Times New Roman" w:cs="Times New Roman"/>
                    <w:noProof/>
                    <w:webHidden/>
                    <w:sz w:val="24"/>
                    <w:szCs w:val="24"/>
                  </w:rPr>
                  <w:fldChar w:fldCharType="end"/>
                </w:r>
              </w:hyperlink>
            </w:p>
            <w:p w14:paraId="0AB5E7EE"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57" w:history="1">
                <w:r w:rsidRPr="00ED094D">
                  <w:rPr>
                    <w:rStyle w:val="Hyperlink"/>
                    <w:rFonts w:ascii="Times New Roman" w:hAnsi="Times New Roman" w:cs="Times New Roman"/>
                    <w:noProof/>
                    <w:sz w:val="24"/>
                    <w:szCs w:val="24"/>
                  </w:rPr>
                  <w:t>Micro Environment: Porter’s Five Forces Analysis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_Toc196207957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6</w:t>
                </w:r>
                <w:r w:rsidRPr="00ED094D">
                  <w:rPr>
                    <w:rFonts w:ascii="Times New Roman" w:hAnsi="Times New Roman" w:cs="Times New Roman"/>
                    <w:noProof/>
                    <w:webHidden/>
                    <w:sz w:val="24"/>
                    <w:szCs w:val="24"/>
                  </w:rPr>
                  <w:fldChar w:fldCharType="end"/>
                </w:r>
              </w:hyperlink>
            </w:p>
            <w:p w14:paraId="7F8F4D6E"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58" w:history="1">
                <w:r w:rsidRPr="00ED094D">
                  <w:rPr>
                    <w:rStyle w:val="Hyperlink"/>
                    <w:rFonts w:ascii="Times New Roman" w:hAnsi="Times New Roman" w:cs="Times New Roman"/>
                    <w:noProof/>
                    <w:sz w:val="24"/>
                    <w:szCs w:val="24"/>
                  </w:rPr>
                  <w:t>Internal Environment: Analysis of Structure, Capabilities, and Resources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_Toc196207958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8</w:t>
                </w:r>
                <w:r w:rsidRPr="00ED094D">
                  <w:rPr>
                    <w:rFonts w:ascii="Times New Roman" w:hAnsi="Times New Roman" w:cs="Times New Roman"/>
                    <w:noProof/>
                    <w:webHidden/>
                    <w:sz w:val="24"/>
                    <w:szCs w:val="24"/>
                  </w:rPr>
                  <w:fldChar w:fldCharType="end"/>
                </w:r>
              </w:hyperlink>
            </w:p>
            <w:p w14:paraId="379A691A"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59" w:history="1">
                <w:r w:rsidRPr="00ED094D">
                  <w:rPr>
                    <w:rStyle w:val="Hyperlink"/>
                    <w:rFonts w:ascii="Times New Roman" w:hAnsi="Times New Roman" w:cs="Times New Roman"/>
                    <w:noProof/>
                    <w:sz w:val="24"/>
                    <w:szCs w:val="24"/>
                  </w:rPr>
                  <w:t>Evaluation of Current Strategy and Impact of Digital Development</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_Toc196207959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8</w:t>
                </w:r>
                <w:r w:rsidRPr="00ED094D">
                  <w:rPr>
                    <w:rFonts w:ascii="Times New Roman" w:hAnsi="Times New Roman" w:cs="Times New Roman"/>
                    <w:noProof/>
                    <w:webHidden/>
                    <w:sz w:val="24"/>
                    <w:szCs w:val="24"/>
                  </w:rPr>
                  <w:fldChar w:fldCharType="end"/>
                </w:r>
              </w:hyperlink>
            </w:p>
            <w:p w14:paraId="39BED2E7"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0" w:history="1">
                <w:r w:rsidRPr="00ED094D">
                  <w:rPr>
                    <w:rStyle w:val="Hyperlink"/>
                    <w:rFonts w:ascii="Times New Roman" w:hAnsi="Times New Roman" w:cs="Times New Roman"/>
                    <w:noProof/>
                    <w:sz w:val="24"/>
                    <w:szCs w:val="24"/>
                  </w:rPr>
                  <w:t>SWOT Analysis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_Toc196207960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9</w:t>
                </w:r>
                <w:r w:rsidRPr="00ED094D">
                  <w:rPr>
                    <w:rFonts w:ascii="Times New Roman" w:hAnsi="Times New Roman" w:cs="Times New Roman"/>
                    <w:noProof/>
                    <w:webHidden/>
                    <w:sz w:val="24"/>
                    <w:szCs w:val="24"/>
                  </w:rPr>
                  <w:fldChar w:fldCharType="end"/>
                </w:r>
              </w:hyperlink>
            </w:p>
            <w:p w14:paraId="68ADB431"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61" w:history="1">
                <w:r w:rsidRPr="00ED094D">
                  <w:rPr>
                    <w:rStyle w:val="Hyperlink"/>
                    <w:rFonts w:ascii="Times New Roman" w:hAnsi="Times New Roman" w:cs="Times New Roman"/>
                    <w:noProof/>
                    <w:sz w:val="24"/>
                    <w:szCs w:val="24"/>
                  </w:rPr>
                  <w:t>Section 2: Leadership Theories and Evaluation of Success Likelihood</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_Toc196207961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10</w:t>
                </w:r>
                <w:r w:rsidRPr="00ED094D">
                  <w:rPr>
                    <w:rFonts w:ascii="Times New Roman" w:hAnsi="Times New Roman" w:cs="Times New Roman"/>
                    <w:noProof/>
                    <w:webHidden/>
                    <w:sz w:val="24"/>
                    <w:szCs w:val="24"/>
                  </w:rPr>
                  <w:fldChar w:fldCharType="end"/>
                </w:r>
              </w:hyperlink>
            </w:p>
            <w:p w14:paraId="6AE6B88E"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2" w:history="1">
                <w:r w:rsidRPr="00ED094D">
                  <w:rPr>
                    <w:rStyle w:val="Hyperlink"/>
                    <w:rFonts w:ascii="Times New Roman" w:hAnsi="Times New Roman" w:cs="Times New Roman"/>
                    <w:noProof/>
                    <w:sz w:val="24"/>
                    <w:szCs w:val="24"/>
                  </w:rPr>
                  <w:t>Overview of Leadership Theories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_Toc196207962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10</w:t>
                </w:r>
                <w:r w:rsidRPr="00ED094D">
                  <w:rPr>
                    <w:rFonts w:ascii="Times New Roman" w:hAnsi="Times New Roman" w:cs="Times New Roman"/>
                    <w:noProof/>
                    <w:webHidden/>
                    <w:sz w:val="24"/>
                    <w:szCs w:val="24"/>
                  </w:rPr>
                  <w:fldChar w:fldCharType="end"/>
                </w:r>
              </w:hyperlink>
            </w:p>
            <w:p w14:paraId="304309FC"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3" w:history="1">
                <w:r w:rsidRPr="00ED094D">
                  <w:rPr>
                    <w:rStyle w:val="Hyperlink"/>
                    <w:rFonts w:ascii="Times New Roman" w:hAnsi="Times New Roman" w:cs="Times New Roman"/>
                    <w:noProof/>
                    <w:sz w:val="24"/>
                    <w:szCs w:val="24"/>
                  </w:rPr>
                  <w:t>Application of Leadership Theory 1: Transformational Leadership</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_Toc196207963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11</w:t>
                </w:r>
                <w:r w:rsidRPr="00ED094D">
                  <w:rPr>
                    <w:rFonts w:ascii="Times New Roman" w:hAnsi="Times New Roman" w:cs="Times New Roman"/>
                    <w:noProof/>
                    <w:webHidden/>
                    <w:sz w:val="24"/>
                    <w:szCs w:val="24"/>
                  </w:rPr>
                  <w:fldChar w:fldCharType="end"/>
                </w:r>
              </w:hyperlink>
            </w:p>
            <w:p w14:paraId="16E2DFB1"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4" w:history="1">
                <w:r w:rsidRPr="00ED094D">
                  <w:rPr>
                    <w:rStyle w:val="Hyperlink"/>
                    <w:rFonts w:ascii="Times New Roman" w:hAnsi="Times New Roman" w:cs="Times New Roman"/>
                    <w:noProof/>
                    <w:sz w:val="24"/>
                    <w:szCs w:val="24"/>
                  </w:rPr>
                  <w:t>Application of Leadership Theory 2: Situational Leadership</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_Toc196207964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11</w:t>
                </w:r>
                <w:r w:rsidRPr="00ED094D">
                  <w:rPr>
                    <w:rFonts w:ascii="Times New Roman" w:hAnsi="Times New Roman" w:cs="Times New Roman"/>
                    <w:noProof/>
                    <w:webHidden/>
                    <w:sz w:val="24"/>
                    <w:szCs w:val="24"/>
                  </w:rPr>
                  <w:fldChar w:fldCharType="end"/>
                </w:r>
              </w:hyperlink>
            </w:p>
            <w:p w14:paraId="18AC464C"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5" w:history="1">
                <w:r w:rsidRPr="00ED094D">
                  <w:rPr>
                    <w:rStyle w:val="Hyperlink"/>
                    <w:rFonts w:ascii="Times New Roman" w:hAnsi="Times New Roman" w:cs="Times New Roman"/>
                    <w:noProof/>
                    <w:sz w:val="24"/>
                    <w:szCs w:val="24"/>
                  </w:rPr>
                  <w:t>Evaluation of Likelihood of Success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_Toc196207965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12</w:t>
                </w:r>
                <w:r w:rsidRPr="00ED094D">
                  <w:rPr>
                    <w:rFonts w:ascii="Times New Roman" w:hAnsi="Times New Roman" w:cs="Times New Roman"/>
                    <w:noProof/>
                    <w:webHidden/>
                    <w:sz w:val="24"/>
                    <w:szCs w:val="24"/>
                  </w:rPr>
                  <w:fldChar w:fldCharType="end"/>
                </w:r>
              </w:hyperlink>
            </w:p>
            <w:p w14:paraId="24117F8B"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66" w:history="1">
                <w:r w:rsidRPr="00ED094D">
                  <w:rPr>
                    <w:rStyle w:val="Hyperlink"/>
                    <w:rFonts w:ascii="Times New Roman" w:hAnsi="Times New Roman" w:cs="Times New Roman"/>
                    <w:noProof/>
                    <w:sz w:val="24"/>
                    <w:szCs w:val="24"/>
                  </w:rPr>
                  <w:t>Section 3: Recommendations for Reshaping Strategic Direction</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_Toc196207966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13</w:t>
                </w:r>
                <w:r w:rsidRPr="00ED094D">
                  <w:rPr>
                    <w:rFonts w:ascii="Times New Roman" w:hAnsi="Times New Roman" w:cs="Times New Roman"/>
                    <w:noProof/>
                    <w:webHidden/>
                    <w:sz w:val="24"/>
                    <w:szCs w:val="24"/>
                  </w:rPr>
                  <w:fldChar w:fldCharType="end"/>
                </w:r>
              </w:hyperlink>
            </w:p>
            <w:p w14:paraId="4E56B83C"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7" w:history="1">
                <w:r w:rsidRPr="00ED094D">
                  <w:rPr>
                    <w:rStyle w:val="Hyperlink"/>
                    <w:rFonts w:ascii="Times New Roman" w:hAnsi="Times New Roman" w:cs="Times New Roman"/>
                    <w:noProof/>
                    <w:sz w:val="24"/>
                    <w:szCs w:val="24"/>
                  </w:rPr>
                  <w:t>Reshaping Strategic Direction in the Context of Digital Change</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_Toc196207967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13</w:t>
                </w:r>
                <w:r w:rsidRPr="00ED094D">
                  <w:rPr>
                    <w:rFonts w:ascii="Times New Roman" w:hAnsi="Times New Roman" w:cs="Times New Roman"/>
                    <w:noProof/>
                    <w:webHidden/>
                    <w:sz w:val="24"/>
                    <w:szCs w:val="24"/>
                  </w:rPr>
                  <w:fldChar w:fldCharType="end"/>
                </w:r>
              </w:hyperlink>
            </w:p>
            <w:p w14:paraId="6FE6AD3C"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8" w:history="1">
                <w:r w:rsidRPr="00ED094D">
                  <w:rPr>
                    <w:rStyle w:val="Hyperlink"/>
                    <w:rFonts w:ascii="Times New Roman" w:hAnsi="Times New Roman" w:cs="Times New Roman"/>
                    <w:noProof/>
                    <w:sz w:val="24"/>
                    <w:szCs w:val="24"/>
                  </w:rPr>
                  <w:t>Leading Successful Change Implementation</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_Toc196207968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14</w:t>
                </w:r>
                <w:r w:rsidRPr="00ED094D">
                  <w:rPr>
                    <w:rFonts w:ascii="Times New Roman" w:hAnsi="Times New Roman" w:cs="Times New Roman"/>
                    <w:noProof/>
                    <w:webHidden/>
                    <w:sz w:val="24"/>
                    <w:szCs w:val="24"/>
                  </w:rPr>
                  <w:fldChar w:fldCharType="end"/>
                </w:r>
              </w:hyperlink>
            </w:p>
            <w:p w14:paraId="7F90D606"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69" w:history="1">
                <w:r w:rsidRPr="00ED094D">
                  <w:rPr>
                    <w:rStyle w:val="Hyperlink"/>
                    <w:rFonts w:ascii="Times New Roman" w:hAnsi="Times New Roman" w:cs="Times New Roman"/>
                    <w:noProof/>
                    <w:sz w:val="24"/>
                    <w:szCs w:val="24"/>
                  </w:rPr>
                  <w:t>Change Management Framework:</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_Toc196207969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14</w:t>
                </w:r>
                <w:r w:rsidRPr="00ED094D">
                  <w:rPr>
                    <w:rFonts w:ascii="Times New Roman" w:hAnsi="Times New Roman" w:cs="Times New Roman"/>
                    <w:noProof/>
                    <w:webHidden/>
                    <w:sz w:val="24"/>
                    <w:szCs w:val="24"/>
                  </w:rPr>
                  <w:fldChar w:fldCharType="end"/>
                </w:r>
              </w:hyperlink>
            </w:p>
            <w:p w14:paraId="726F8E80"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70" w:history="1">
                <w:r w:rsidRPr="00ED094D">
                  <w:rPr>
                    <w:rStyle w:val="Hyperlink"/>
                    <w:rFonts w:ascii="Times New Roman" w:hAnsi="Times New Roman" w:cs="Times New Roman"/>
                    <w:noProof/>
                    <w:sz w:val="24"/>
                    <w:szCs w:val="24"/>
                  </w:rPr>
                  <w:t>Digital Leadership:</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_Toc196207970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15</w:t>
                </w:r>
                <w:r w:rsidRPr="00ED094D">
                  <w:rPr>
                    <w:rFonts w:ascii="Times New Roman" w:hAnsi="Times New Roman" w:cs="Times New Roman"/>
                    <w:noProof/>
                    <w:webHidden/>
                    <w:sz w:val="24"/>
                    <w:szCs w:val="24"/>
                  </w:rPr>
                  <w:fldChar w:fldCharType="end"/>
                </w:r>
              </w:hyperlink>
            </w:p>
            <w:p w14:paraId="3CBABB1D"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71" w:history="1">
                <w:r w:rsidRPr="00ED094D">
                  <w:rPr>
                    <w:rStyle w:val="Hyperlink"/>
                    <w:rFonts w:ascii="Times New Roman" w:hAnsi="Times New Roman" w:cs="Times New Roman"/>
                    <w:noProof/>
                    <w:sz w:val="24"/>
                    <w:szCs w:val="24"/>
                  </w:rPr>
                  <w:t>Broader Implications on the Organisation</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_Toc196207971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15</w:t>
                </w:r>
                <w:r w:rsidRPr="00ED094D">
                  <w:rPr>
                    <w:rFonts w:ascii="Times New Roman" w:hAnsi="Times New Roman" w:cs="Times New Roman"/>
                    <w:noProof/>
                    <w:webHidden/>
                    <w:sz w:val="24"/>
                    <w:szCs w:val="24"/>
                  </w:rPr>
                  <w:fldChar w:fldCharType="end"/>
                </w:r>
              </w:hyperlink>
            </w:p>
            <w:p w14:paraId="62A90FB0"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72" w:history="1">
                <w:r w:rsidRPr="00ED094D">
                  <w:rPr>
                    <w:rStyle w:val="Hyperlink"/>
                    <w:rFonts w:ascii="Times New Roman" w:hAnsi="Times New Roman" w:cs="Times New Roman"/>
                    <w:noProof/>
                    <w:sz w:val="24"/>
                    <w:szCs w:val="24"/>
                  </w:rPr>
                  <w:t>Cultural and Organisational Shifts: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_Toc196207972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16</w:t>
                </w:r>
                <w:r w:rsidRPr="00ED094D">
                  <w:rPr>
                    <w:rFonts w:ascii="Times New Roman" w:hAnsi="Times New Roman" w:cs="Times New Roman"/>
                    <w:noProof/>
                    <w:webHidden/>
                    <w:sz w:val="24"/>
                    <w:szCs w:val="24"/>
                  </w:rPr>
                  <w:fldChar w:fldCharType="end"/>
                </w:r>
              </w:hyperlink>
            </w:p>
            <w:p w14:paraId="0ACBD012" w14:textId="77777777" w:rsidR="00A4077F" w:rsidRPr="00ED094D" w:rsidRDefault="00A4077F" w:rsidP="00A4077F">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6207973" w:history="1">
                <w:r w:rsidRPr="00ED094D">
                  <w:rPr>
                    <w:rStyle w:val="Hyperlink"/>
                    <w:rFonts w:ascii="Times New Roman" w:hAnsi="Times New Roman" w:cs="Times New Roman"/>
                    <w:noProof/>
                    <w:sz w:val="24"/>
                    <w:szCs w:val="24"/>
                  </w:rPr>
                  <w:t>Organizational Structural Changes:</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_Toc196207973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16</w:t>
                </w:r>
                <w:r w:rsidRPr="00ED094D">
                  <w:rPr>
                    <w:rFonts w:ascii="Times New Roman" w:hAnsi="Times New Roman" w:cs="Times New Roman"/>
                    <w:noProof/>
                    <w:webHidden/>
                    <w:sz w:val="24"/>
                    <w:szCs w:val="24"/>
                  </w:rPr>
                  <w:fldChar w:fldCharType="end"/>
                </w:r>
              </w:hyperlink>
            </w:p>
            <w:p w14:paraId="47FA030D"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74" w:history="1">
                <w:r w:rsidRPr="00ED094D">
                  <w:rPr>
                    <w:rStyle w:val="Hyperlink"/>
                    <w:rFonts w:ascii="Times New Roman" w:hAnsi="Times New Roman" w:cs="Times New Roman"/>
                    <w:noProof/>
                    <w:sz w:val="24"/>
                    <w:szCs w:val="24"/>
                  </w:rPr>
                  <w:t>Conclusion</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_Toc196207974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16</w:t>
                </w:r>
                <w:r w:rsidRPr="00ED094D">
                  <w:rPr>
                    <w:rFonts w:ascii="Times New Roman" w:hAnsi="Times New Roman" w:cs="Times New Roman"/>
                    <w:noProof/>
                    <w:webHidden/>
                    <w:sz w:val="24"/>
                    <w:szCs w:val="24"/>
                  </w:rPr>
                  <w:fldChar w:fldCharType="end"/>
                </w:r>
              </w:hyperlink>
            </w:p>
            <w:p w14:paraId="5D53F29F" w14:textId="77777777" w:rsidR="00A4077F" w:rsidRPr="00ED094D" w:rsidRDefault="00A4077F" w:rsidP="00A4077F">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96207975" w:history="1">
                <w:r w:rsidRPr="00ED094D">
                  <w:rPr>
                    <w:rStyle w:val="Hyperlink"/>
                    <w:rFonts w:ascii="Times New Roman" w:hAnsi="Times New Roman" w:cs="Times New Roman"/>
                    <w:noProof/>
                    <w:sz w:val="24"/>
                    <w:szCs w:val="24"/>
                  </w:rPr>
                  <w:t>Reference List</w:t>
                </w:r>
                <w:r w:rsidRPr="00ED094D">
                  <w:rPr>
                    <w:rFonts w:ascii="Times New Roman" w:hAnsi="Times New Roman" w:cs="Times New Roman"/>
                    <w:noProof/>
                    <w:webHidden/>
                    <w:sz w:val="24"/>
                    <w:szCs w:val="24"/>
                  </w:rPr>
                  <w:tab/>
                </w:r>
                <w:r w:rsidRPr="00ED094D">
                  <w:rPr>
                    <w:rFonts w:ascii="Times New Roman" w:hAnsi="Times New Roman" w:cs="Times New Roman"/>
                    <w:noProof/>
                    <w:webHidden/>
                    <w:sz w:val="24"/>
                    <w:szCs w:val="24"/>
                  </w:rPr>
                  <w:fldChar w:fldCharType="begin"/>
                </w:r>
                <w:r w:rsidRPr="00ED094D">
                  <w:rPr>
                    <w:rFonts w:ascii="Times New Roman" w:hAnsi="Times New Roman" w:cs="Times New Roman"/>
                    <w:noProof/>
                    <w:webHidden/>
                    <w:sz w:val="24"/>
                    <w:szCs w:val="24"/>
                  </w:rPr>
                  <w:instrText xml:space="preserve"> PAGEREF _Toc196207975 \h </w:instrText>
                </w:r>
                <w:r w:rsidRPr="00ED094D">
                  <w:rPr>
                    <w:rFonts w:ascii="Times New Roman" w:hAnsi="Times New Roman" w:cs="Times New Roman"/>
                    <w:noProof/>
                    <w:webHidden/>
                    <w:sz w:val="24"/>
                    <w:szCs w:val="24"/>
                  </w:rPr>
                </w:r>
                <w:r w:rsidRPr="00ED094D">
                  <w:rPr>
                    <w:rFonts w:ascii="Times New Roman" w:hAnsi="Times New Roman" w:cs="Times New Roman"/>
                    <w:noProof/>
                    <w:webHidden/>
                    <w:sz w:val="24"/>
                    <w:szCs w:val="24"/>
                  </w:rPr>
                  <w:fldChar w:fldCharType="separate"/>
                </w:r>
                <w:r w:rsidRPr="00ED094D">
                  <w:rPr>
                    <w:rFonts w:ascii="Times New Roman" w:hAnsi="Times New Roman" w:cs="Times New Roman"/>
                    <w:noProof/>
                    <w:webHidden/>
                    <w:sz w:val="24"/>
                    <w:szCs w:val="24"/>
                  </w:rPr>
                  <w:t>19</w:t>
                </w:r>
                <w:r w:rsidRPr="00ED094D">
                  <w:rPr>
                    <w:rFonts w:ascii="Times New Roman" w:hAnsi="Times New Roman" w:cs="Times New Roman"/>
                    <w:noProof/>
                    <w:webHidden/>
                    <w:sz w:val="24"/>
                    <w:szCs w:val="24"/>
                  </w:rPr>
                  <w:fldChar w:fldCharType="end"/>
                </w:r>
              </w:hyperlink>
            </w:p>
            <w:p w14:paraId="788FA2FD" w14:textId="77777777" w:rsidR="00A4077F" w:rsidRPr="00ED094D" w:rsidRDefault="00A4077F" w:rsidP="00A4077F">
              <w:pPr>
                <w:spacing w:line="480" w:lineRule="auto"/>
                <w:rPr>
                  <w:rFonts w:ascii="Times New Roman" w:hAnsi="Times New Roman" w:cs="Times New Roman"/>
                  <w:sz w:val="24"/>
                  <w:szCs w:val="24"/>
                </w:rPr>
              </w:pPr>
              <w:r w:rsidRPr="00ED094D">
                <w:rPr>
                  <w:rFonts w:ascii="Times New Roman" w:hAnsi="Times New Roman" w:cs="Times New Roman"/>
                  <w:b/>
                  <w:bCs/>
                  <w:noProof/>
                  <w:sz w:val="24"/>
                  <w:szCs w:val="24"/>
                </w:rPr>
                <w:fldChar w:fldCharType="end"/>
              </w:r>
              <w:r w:rsidRPr="00ED094D">
                <w:rPr>
                  <w:rFonts w:ascii="Times New Roman" w:hAnsi="Times New Roman" w:cs="Times New Roman"/>
                  <w:b/>
                  <w:bCs/>
                  <w:noProof/>
                  <w:sz w:val="24"/>
                  <w:szCs w:val="24"/>
                </w:rPr>
                <w:t xml:space="preserve"> </w:t>
              </w:r>
            </w:p>
          </w:sdtContent>
        </w:sdt>
        <w:p w14:paraId="396CACF6" w14:textId="77777777" w:rsidR="00A4077F" w:rsidRPr="00ED094D" w:rsidRDefault="00A4077F" w:rsidP="00A4077F">
          <w:pPr>
            <w:spacing w:line="480" w:lineRule="auto"/>
            <w:rPr>
              <w:rFonts w:ascii="Times New Roman" w:hAnsi="Times New Roman" w:cs="Times New Roman"/>
              <w:sz w:val="24"/>
              <w:szCs w:val="24"/>
            </w:rPr>
          </w:pPr>
        </w:p>
        <w:p w14:paraId="19342652" w14:textId="77777777" w:rsidR="00A4077F" w:rsidRPr="00ED094D" w:rsidRDefault="00A4077F" w:rsidP="00A4077F">
          <w:pPr>
            <w:spacing w:line="480" w:lineRule="auto"/>
            <w:rPr>
              <w:rFonts w:ascii="Times New Roman" w:hAnsi="Times New Roman" w:cs="Times New Roman"/>
              <w:sz w:val="24"/>
              <w:szCs w:val="24"/>
            </w:rPr>
          </w:pPr>
        </w:p>
        <w:p w14:paraId="00AEE02D" w14:textId="77777777" w:rsidR="00A4077F" w:rsidRPr="00ED094D" w:rsidRDefault="00A4077F" w:rsidP="00A4077F">
          <w:pPr>
            <w:spacing w:line="480" w:lineRule="auto"/>
            <w:jc w:val="both"/>
            <w:rPr>
              <w:rFonts w:ascii="Times New Roman" w:hAnsi="Times New Roman" w:cs="Times New Roman"/>
              <w:sz w:val="24"/>
              <w:szCs w:val="24"/>
            </w:rPr>
          </w:pPr>
        </w:p>
        <w:p w14:paraId="75EBACBE" w14:textId="77777777" w:rsidR="009D2D89" w:rsidRPr="00ED094D" w:rsidRDefault="009D2D89" w:rsidP="00A4077F">
          <w:pPr>
            <w:spacing w:line="480" w:lineRule="auto"/>
            <w:jc w:val="both"/>
            <w:rPr>
              <w:rFonts w:ascii="Times New Roman" w:hAnsi="Times New Roman" w:cs="Times New Roman"/>
              <w:b/>
              <w:bCs/>
              <w:sz w:val="24"/>
              <w:szCs w:val="24"/>
            </w:rPr>
          </w:pPr>
        </w:p>
        <w:p w14:paraId="0684C207" w14:textId="77777777" w:rsidR="009D2D89" w:rsidRPr="00ED094D" w:rsidRDefault="009D2D89">
          <w:pPr>
            <w:rPr>
              <w:rFonts w:ascii="Times New Roman" w:hAnsi="Times New Roman" w:cs="Times New Roman"/>
              <w:b/>
              <w:bCs/>
              <w:sz w:val="24"/>
              <w:szCs w:val="24"/>
            </w:rPr>
          </w:pPr>
          <w:r w:rsidRPr="00ED094D">
            <w:rPr>
              <w:rFonts w:ascii="Times New Roman" w:hAnsi="Times New Roman" w:cs="Times New Roman"/>
              <w:b/>
              <w:bCs/>
              <w:sz w:val="24"/>
              <w:szCs w:val="24"/>
            </w:rPr>
            <w:br w:type="page"/>
          </w:r>
        </w:p>
        <w:p w14:paraId="4FDABD4B" w14:textId="432FDE5F" w:rsidR="00A4077F" w:rsidRPr="00F97756" w:rsidRDefault="00A4077F" w:rsidP="00A4077F">
          <w:pPr>
            <w:spacing w:line="480" w:lineRule="auto"/>
            <w:jc w:val="both"/>
            <w:rPr>
              <w:rFonts w:ascii="Times New Roman" w:hAnsi="Times New Roman" w:cs="Times New Roman"/>
              <w:b/>
              <w:bCs/>
              <w:sz w:val="24"/>
              <w:szCs w:val="24"/>
            </w:rPr>
          </w:pPr>
          <w:r w:rsidRPr="00F97756">
            <w:rPr>
              <w:rFonts w:ascii="Times New Roman" w:hAnsi="Times New Roman" w:cs="Times New Roman"/>
              <w:b/>
              <w:bCs/>
              <w:sz w:val="24"/>
              <w:szCs w:val="24"/>
            </w:rPr>
            <w:lastRenderedPageBreak/>
            <w:t>Strategic Digital Transformation of Netflix</w:t>
          </w:r>
        </w:p>
        <w:p w14:paraId="159CC0C3" w14:textId="77777777"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t>Introduction</w:t>
          </w:r>
        </w:p>
        <w:p w14:paraId="399BC7F7" w14:textId="77777777"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In the evolving world of digital entertainment, Netflix has taken a prominent position as a global leader. Starting as a DVD rental service in 1997, Netflix went on to become the largest streaming platform in the world with subscriptions. Strategic foresight, innovative leadership, and a robust digital transformation strategy have enabled Netflix to adapt and thrive in an increasingly crowded market, which has driven this transformation (Haque et al., 2024) Netflix is growing from being one of the first companies to leverage technology to the extent that they have not only survived but can thrive in the new consumer trends, disruption, competition, and technological landscape (Kotlińska, 2024). The success story of Netflix included its capacity to perceive shifts in market dynamics and respond actively, using new technology like artificial intelligence (AI), big data analytics, and cloud computing to customize customer experiences and to recommend its content. (Guan, 2024)</w:t>
          </w:r>
        </w:p>
        <w:p w14:paraId="28532161" w14:textId="77777777"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 xml:space="preserve">This report attempts to examine Netflix's digital transformation strategy and how it's affecting the company's overall business strategy. It will evaluate Netflix's competitive position, innovation strategies, technological infrastructure, and leadership methods to compete technologically better. Finally, the report will critically analyse the challenges and opportunities that have arisen from Netflix's digital transformation journey. The video rental and movie streaming market has been experiencing a lot of change due to improved digital technology and changing consumer habits (Wheeler, 2023) Streaming services such as Netflix, Amazon Prime, Disney+, among others, are still ruling the waves, utilising AI for content recommendation and customised experiences (Chopra and </w:t>
          </w:r>
          <w:proofErr w:type="spellStart"/>
          <w:r w:rsidRPr="00ED094D">
            <w:rPr>
              <w:rFonts w:ascii="Times New Roman" w:hAnsi="Times New Roman" w:cs="Times New Roman"/>
              <w:bCs/>
              <w:sz w:val="24"/>
              <w:szCs w:val="24"/>
            </w:rPr>
            <w:t>Veeraiyan</w:t>
          </w:r>
          <w:proofErr w:type="spellEnd"/>
          <w:r w:rsidRPr="00ED094D">
            <w:rPr>
              <w:rFonts w:ascii="Times New Roman" w:hAnsi="Times New Roman" w:cs="Times New Roman"/>
              <w:bCs/>
              <w:sz w:val="24"/>
              <w:szCs w:val="24"/>
            </w:rPr>
            <w:t xml:space="preserve">, 2017). The advent of 5G and virtual reality (VR) as well as the interactive media only goes on to change the way content is being consumed, introducing new business models and furthering competition against the traditional video rental services and digital-first streaming giants (Mammadova, 2023). In </w:t>
          </w:r>
          <w:r w:rsidRPr="00ED094D">
            <w:rPr>
              <w:rFonts w:ascii="Times New Roman" w:hAnsi="Times New Roman" w:cs="Times New Roman"/>
              <w:bCs/>
              <w:sz w:val="24"/>
              <w:szCs w:val="24"/>
            </w:rPr>
            <w:lastRenderedPageBreak/>
            <w:t>addition, content distribution via blockchain technology is also being investigated, which presents the possibility for decentralization and new streams of income.</w:t>
          </w:r>
        </w:p>
        <w:p w14:paraId="18344721" w14:textId="77777777"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t>Evolution of Netflix</w:t>
          </w:r>
        </w:p>
        <w:p w14:paraId="28997C01" w14:textId="05A20A32"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Netflix's business model has changed significantly over time, and the company has shown adaptability and willingness to disrupt itself in the name of innovative disruption. In its early years, Netflix was an online DVD rental service that disrupted traditional brick-and-mortar rental stores like Blockbuster (Monteiro et al., 2024</w:t>
          </w:r>
          <w:r w:rsidR="009D2D89" w:rsidRPr="00ED094D">
            <w:rPr>
              <w:rFonts w:ascii="Times New Roman" w:hAnsi="Times New Roman" w:cs="Times New Roman"/>
              <w:bCs/>
              <w:sz w:val="24"/>
              <w:szCs w:val="24"/>
            </w:rPr>
            <w:t>)</w:t>
          </w:r>
          <w:r w:rsidRPr="00ED094D">
            <w:rPr>
              <w:rFonts w:ascii="Times New Roman" w:hAnsi="Times New Roman" w:cs="Times New Roman"/>
              <w:bCs/>
              <w:sz w:val="24"/>
              <w:szCs w:val="24"/>
            </w:rPr>
            <w:t>. For Netflix, the transition from digital to streaming marked a watershed moment, which saw its subscriber base grow exponentially. The company leveraged cloud computing services and advanced data analytics to provide personalized recommendations that drove better user engagement and retention. Big data has been an effective tool in content curation, which has shaped decisions about content production and licensing (</w:t>
          </w:r>
          <w:proofErr w:type="spellStart"/>
          <w:r w:rsidRPr="00ED094D">
            <w:rPr>
              <w:rFonts w:ascii="Times New Roman" w:hAnsi="Times New Roman" w:cs="Times New Roman"/>
              <w:bCs/>
              <w:sz w:val="24"/>
              <w:szCs w:val="24"/>
            </w:rPr>
            <w:t>Attobrah</w:t>
          </w:r>
          <w:proofErr w:type="spellEnd"/>
          <w:r w:rsidRPr="00ED094D">
            <w:rPr>
              <w:rFonts w:ascii="Times New Roman" w:hAnsi="Times New Roman" w:cs="Times New Roman"/>
              <w:bCs/>
              <w:sz w:val="24"/>
              <w:szCs w:val="24"/>
            </w:rPr>
            <w:t>, 2024). Netflix’s strategy is content-centric, focusing on a massive content repository, with high spending on original productions, backed up by a data-driven push of content for users to engage with (Anindita, 2021). Its competitive advantage can be defined as global scalability, ease of use to the user and exclusive content making it different as a leader in the streaming industry (Nam, et al., 2024)</w:t>
          </w:r>
        </w:p>
        <w:p w14:paraId="233702FD" w14:textId="77777777"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t>Key Drivers of Netflix’s Digital Transformation</w:t>
          </w:r>
        </w:p>
        <w:p w14:paraId="107A6879"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Adoption of Artificial Intelligence and Data Analytics</w:t>
          </w:r>
        </w:p>
        <w:p w14:paraId="4306A527" w14:textId="15ECFDF3"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 xml:space="preserve">Artificial intelligence (AI) and data analytics are key forces of Netflix's digital transformation, and it has employed them significantly to improve customer experience. Netflix's recommendation algorithm considers behaviour, such as how users interact with watching history and preferences when filtering lists of relevant content most likely to interest a subscriber. This was critical to keeping customer engagement and satisfaction levels high. Netflix’s AI and data analytics as discussed by Qazi and Abbas (2024) has improved customer </w:t>
          </w:r>
          <w:r w:rsidRPr="00ED094D">
            <w:rPr>
              <w:rFonts w:ascii="Times New Roman" w:hAnsi="Times New Roman" w:cs="Times New Roman"/>
              <w:bCs/>
              <w:sz w:val="24"/>
              <w:szCs w:val="24"/>
            </w:rPr>
            <w:lastRenderedPageBreak/>
            <w:t xml:space="preserve">personalization and engagement through </w:t>
          </w:r>
          <w:r w:rsidR="00E8156F" w:rsidRPr="00ED094D">
            <w:rPr>
              <w:rFonts w:ascii="Times New Roman" w:hAnsi="Times New Roman" w:cs="Times New Roman"/>
              <w:bCs/>
              <w:sz w:val="24"/>
              <w:szCs w:val="24"/>
            </w:rPr>
            <w:t>behavioural</w:t>
          </w:r>
          <w:r w:rsidRPr="00ED094D">
            <w:rPr>
              <w:rFonts w:ascii="Times New Roman" w:hAnsi="Times New Roman" w:cs="Times New Roman"/>
              <w:bCs/>
              <w:sz w:val="24"/>
              <w:szCs w:val="24"/>
            </w:rPr>
            <w:t xml:space="preserve"> data used in pointing content to customers. This strategy is based on Porter’s (1980) “Competitive Advantage” theory, as differentiation of experience achieved by special user experience creates loyalty. Although a personalization based on AI enhances the satisfaction of users, it will further increase the filter bubbles and decrease the content diversity.</w:t>
          </w:r>
        </w:p>
        <w:p w14:paraId="70FA8FAC"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Cloud Computing and Optimization of Content Delivery</w:t>
          </w:r>
        </w:p>
        <w:p w14:paraId="5766B6C3" w14:textId="77777777"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Cloud computing, on the other hand, allows Netflix to stream seamless quality of service across numerous devices. Netflix partnered with Amazon Web Services (AWS) to create a scalable and reliable infrastructure that helps Netflix continue streaming to its global user base (Guan, 2024). Besides that, the cloud-based model has also reduced operational costs and helped Netflix become more efficient to expand worldwide easily. Outsourcing cloud support to AWS allowed Netflix to streamline operations efficiently and save at the same time, consistent with the resource-based view (RBV) by getting critical resources (cloud infrastructure) to sustain a competitive advantage (Barney, 1991). Although reduction of cost and scalability offers benefits, excessive cloud service dependency can heighten outages or charges occurrences.</w:t>
          </w:r>
        </w:p>
        <w:p w14:paraId="1A7E4BA8"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Original Content Production and Competitive Positioning</w:t>
          </w:r>
        </w:p>
        <w:p w14:paraId="7A292652" w14:textId="77777777"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 xml:space="preserve">Netflix's digital transformation strategy also includes its content creation model. In seeing the downside of patenting agreements with third-party studios, Netflix opted to produce original content and secure exclusive offers from its subscribers. However, that was a significant change when Netflix Originals launched, beginning with House of Cards, in 2013, which gave the streaming industry a new content strategy that has since dominated the market (Cruso, 2024). This enables Netflix to differentiate itself from other services, such as Disney+ and HBO Max, as well as Amazon Prime Video. Heavily investing in original (for example, House of Cards) content, Netflix has evolved from a content distributor into a producer using the strategy of </w:t>
          </w:r>
          <w:r w:rsidRPr="00ED094D">
            <w:rPr>
              <w:rFonts w:ascii="Times New Roman" w:hAnsi="Times New Roman" w:cs="Times New Roman"/>
              <w:bCs/>
              <w:sz w:val="24"/>
              <w:szCs w:val="24"/>
            </w:rPr>
            <w:lastRenderedPageBreak/>
            <w:t>differentiation (Porter, 1980). This content strategy has a unique position for Netflix although the large spending in content may cause financial strain or the inability to maintain consistency in quality of contents.</w:t>
          </w:r>
        </w:p>
        <w:p w14:paraId="17B02422"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International Expansion and Localization</w:t>
          </w:r>
        </w:p>
        <w:p w14:paraId="5B66E811" w14:textId="77777777" w:rsidR="00A4077F" w:rsidRPr="00ED094D" w:rsidRDefault="00A4077F" w:rsidP="00A4077F">
          <w:pPr>
            <w:spacing w:line="480" w:lineRule="auto"/>
            <w:jc w:val="both"/>
            <w:rPr>
              <w:rFonts w:ascii="Times New Roman" w:hAnsi="Times New Roman" w:cs="Times New Roman"/>
              <w:bCs/>
              <w:sz w:val="24"/>
              <w:szCs w:val="24"/>
            </w:rPr>
          </w:pPr>
          <w:r w:rsidRPr="00ED094D">
            <w:rPr>
              <w:rFonts w:ascii="Times New Roman" w:hAnsi="Times New Roman" w:cs="Times New Roman"/>
              <w:bCs/>
              <w:sz w:val="24"/>
              <w:szCs w:val="24"/>
            </w:rPr>
            <w:t>Digital transformation strategies enabling the globalization of Netflix have allowed digital transformation for localizing content for worldwide audiences. Netflix has managed to enter the market of Asia, Europe, and Latin America by incorporating multilingual subtitles, dubbing, and regional recommendations (Kotlińska, 2024).</w:t>
          </w:r>
          <w:r w:rsidRPr="00ED094D">
            <w:rPr>
              <w:rFonts w:ascii="Times New Roman" w:hAnsi="Times New Roman" w:cs="Times New Roman"/>
              <w:sz w:val="24"/>
              <w:szCs w:val="24"/>
            </w:rPr>
            <w:t xml:space="preserve"> Furthermore, Netflix also invests in local content production in different countries, collaborating with content producers from their countries, international studios, and fast-growing content producers. This localized approach has helped Netflix to serve culturally different audiences, thus cementing its position in the global market.</w:t>
          </w:r>
        </w:p>
        <w:p w14:paraId="15E1CB77" w14:textId="77777777"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t>Challenges and Risks in Netflix’s Digital Transformation Journey</w:t>
          </w:r>
        </w:p>
        <w:p w14:paraId="12474E4E"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While Netflix has had a reasonably successful digital transformation, it has equally struggled with some serious challenges and risks.</w:t>
          </w:r>
        </w:p>
        <w:p w14:paraId="5493B10B"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Intensifying Competition</w:t>
          </w:r>
        </w:p>
        <w:p w14:paraId="40FBE15E" w14:textId="37D494A0" w:rsidR="00A4077F"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With all these new entrants in the streaming industry, such as Disney+, Apple TV+, and HBO Max, the industry has received a lot more competitive than ever. However, the risk posed to Netflix's market dominance is characterized by these competitors as having strong brand recognition and large content libraries (Fran, 2024)</w:t>
          </w:r>
          <w:r w:rsidR="00F97756">
            <w:rPr>
              <w:rFonts w:ascii="Times New Roman" w:hAnsi="Times New Roman" w:cs="Times New Roman"/>
              <w:sz w:val="24"/>
              <w:szCs w:val="24"/>
            </w:rPr>
            <w:t>.</w:t>
          </w:r>
        </w:p>
        <w:p w14:paraId="16182874" w14:textId="77777777" w:rsidR="00F97756" w:rsidRPr="00ED094D" w:rsidRDefault="00F97756" w:rsidP="00A4077F">
          <w:pPr>
            <w:spacing w:line="480" w:lineRule="auto"/>
            <w:jc w:val="both"/>
            <w:rPr>
              <w:rFonts w:ascii="Times New Roman" w:hAnsi="Times New Roman" w:cs="Times New Roman"/>
              <w:sz w:val="24"/>
              <w:szCs w:val="24"/>
            </w:rPr>
          </w:pPr>
        </w:p>
        <w:p w14:paraId="0BB7151A" w14:textId="77777777" w:rsidR="0024404E" w:rsidRPr="00ED094D" w:rsidRDefault="0024404E" w:rsidP="00A4077F">
          <w:pPr>
            <w:spacing w:line="480" w:lineRule="auto"/>
            <w:jc w:val="both"/>
            <w:rPr>
              <w:rFonts w:ascii="Times New Roman" w:hAnsi="Times New Roman" w:cs="Times New Roman"/>
              <w:sz w:val="24"/>
              <w:szCs w:val="24"/>
            </w:rPr>
          </w:pPr>
        </w:p>
        <w:p w14:paraId="71A2C666" w14:textId="77777777" w:rsidR="0024404E" w:rsidRPr="00ED094D" w:rsidRDefault="0024404E" w:rsidP="00A4077F">
          <w:pPr>
            <w:spacing w:line="480" w:lineRule="auto"/>
            <w:jc w:val="both"/>
            <w:rPr>
              <w:rFonts w:ascii="Times New Roman" w:hAnsi="Times New Roman" w:cs="Times New Roman"/>
              <w:sz w:val="24"/>
              <w:szCs w:val="24"/>
            </w:rPr>
          </w:pPr>
        </w:p>
        <w:p w14:paraId="1A019BFB"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lastRenderedPageBreak/>
            <w:t>Content Licensing and Rising Production Costs</w:t>
          </w:r>
        </w:p>
        <w:p w14:paraId="4AC9B4F0"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As more competitors enter the market, securing content licensing deals has become even more expensive. Similarly, the cost of producing high-quality original content has increased, and Netflix is worried about the cost of maintaining its aggressive content investment strategy (Boonstra, 2024).</w:t>
          </w:r>
        </w:p>
        <w:p w14:paraId="372F4357"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Subscription Fatigue and Market Saturation</w:t>
          </w:r>
        </w:p>
        <w:p w14:paraId="2B372684"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Consumers now have more and more streaming services available to them and are becoming more and more selective about what they subscribe to. Both users and advertisers are experiencing "subscription fatigue," where they're opting to cancel or rotate between services to cut costs. However, this challenges Netflix's long-term subscriber growth (Rahman, 2024)</w:t>
          </w:r>
        </w:p>
        <w:p w14:paraId="7DCD5B7C" w14:textId="77777777" w:rsidR="00A4077F" w:rsidRPr="00ED094D" w:rsidRDefault="00A4077F" w:rsidP="00A4077F">
          <w:pPr>
            <w:pStyle w:val="Heading1"/>
            <w:spacing w:line="480" w:lineRule="auto"/>
            <w:rPr>
              <w:rFonts w:ascii="Times New Roman" w:hAnsi="Times New Roman" w:cs="Times New Roman"/>
              <w:sz w:val="24"/>
              <w:szCs w:val="24"/>
            </w:rPr>
          </w:pPr>
          <w:r w:rsidRPr="00ED094D">
            <w:rPr>
              <w:rFonts w:ascii="Times New Roman" w:hAnsi="Times New Roman" w:cs="Times New Roman"/>
              <w:sz w:val="24"/>
              <w:szCs w:val="24"/>
            </w:rPr>
            <w:t>Cyber-security Threats and Data Privacy Concerns</w:t>
          </w:r>
        </w:p>
        <w:p w14:paraId="4A3B9377"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As a digital platform with too much user data, Netflix is also likely to be vulnerable to cyber-security threats and data breaches. The company must ensure data privacy and security to maintain consumer trust.</w:t>
          </w:r>
        </w:p>
        <w:p w14:paraId="6A9519F7"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Section 1: Strategic Environment of Netflix</w:t>
          </w:r>
        </w:p>
        <w:p w14:paraId="7511FB7C" w14:textId="77777777" w:rsidR="00A4077F" w:rsidRPr="00ED094D" w:rsidRDefault="00A4077F" w:rsidP="00A4077F">
          <w:pPr>
            <w:pStyle w:val="Heading1"/>
            <w:spacing w:line="480" w:lineRule="auto"/>
            <w:rPr>
              <w:rFonts w:ascii="Times New Roman" w:hAnsi="Times New Roman" w:cs="Times New Roman"/>
              <w:b w:val="0"/>
              <w:sz w:val="24"/>
              <w:szCs w:val="24"/>
            </w:rPr>
          </w:pPr>
          <w:r w:rsidRPr="00ED094D">
            <w:rPr>
              <w:rFonts w:ascii="Times New Roman" w:hAnsi="Times New Roman" w:cs="Times New Roman"/>
              <w:sz w:val="24"/>
              <w:szCs w:val="24"/>
            </w:rPr>
            <w:t>Overview of Strategy and Its Role in Driving Business Success</w:t>
          </w:r>
        </w:p>
        <w:p w14:paraId="4DE9AD52" w14:textId="0144D2B2"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Any organization must follow strategic planning because it allows them to thrive in competitive markets while securing enduring success. As a global entertainment industry leader, Netflix has preserved its leadership by evolving its strategic approach to suit both technological changes and changing consumer demands. The company chooses to provide extensive on-demand content choices while using analytics data to individualize content and expand globally by making strategic investments and forming partnerships (</w:t>
          </w:r>
          <w:r w:rsidRPr="00ED094D">
            <w:rPr>
              <w:rFonts w:ascii="Times New Roman" w:hAnsi="Times New Roman" w:cs="Times New Roman"/>
              <w:color w:val="222222"/>
              <w:sz w:val="24"/>
              <w:szCs w:val="24"/>
              <w:shd w:val="clear" w:color="auto" w:fill="FFFFFF"/>
            </w:rPr>
            <w:t>Jain and Sharma, 2024</w:t>
          </w:r>
          <w:r w:rsidRPr="00ED094D">
            <w:rPr>
              <w:rFonts w:ascii="Times New Roman" w:hAnsi="Times New Roman" w:cs="Times New Roman"/>
              <w:sz w:val="24"/>
              <w:szCs w:val="24"/>
            </w:rPr>
            <w:t xml:space="preserve">). Netflix experienced notable growth primarily because it invested in creative innovation, superior </w:t>
          </w:r>
          <w:r w:rsidRPr="00ED094D">
            <w:rPr>
              <w:rFonts w:ascii="Times New Roman" w:hAnsi="Times New Roman" w:cs="Times New Roman"/>
              <w:sz w:val="24"/>
              <w:szCs w:val="24"/>
            </w:rPr>
            <w:lastRenderedPageBreak/>
            <w:t>customer experiences, and technology fusion in all operational areas. The company disrupted the traditional media and entertainment industry through its transition from DVD rentals to streaming, which redefined consumer entertainment habits and transformed the competitive media market (</w:t>
          </w:r>
          <w:r w:rsidRPr="00ED094D">
            <w:rPr>
              <w:rFonts w:ascii="Times New Roman" w:hAnsi="Times New Roman" w:cs="Times New Roman"/>
              <w:color w:val="222222"/>
              <w:sz w:val="24"/>
              <w:szCs w:val="24"/>
              <w:shd w:val="clear" w:color="auto" w:fill="FFFFFF"/>
            </w:rPr>
            <w:t>Hoover, 2023</w:t>
          </w:r>
          <w:r w:rsidRPr="00ED094D">
            <w:rPr>
              <w:rFonts w:ascii="Times New Roman" w:hAnsi="Times New Roman" w:cs="Times New Roman"/>
              <w:sz w:val="24"/>
              <w:szCs w:val="24"/>
            </w:rPr>
            <w:t xml:space="preserve">). Netflix’s localization strategy, which involves incorporating local content and languages, also exploits foreign markets as it captures Ansoff’s (1957) idea of market development strategy. </w:t>
          </w:r>
        </w:p>
        <w:p w14:paraId="18AB0493"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Netflix's strategic direction combines flexible business operations with technical advancements and personalized content creation for users. The company's main strength stems from its rapid market responsiveness and exceptional customer preference analysis. Netflix's industry leadership stems from its extraordinary strategies related to original content creation, strong user interaction metrics, and international marketing expansion. The company reaches these objectives through external and internal operational assessment tools such as PESTEL analysis and Porter's Five Forces framework.</w:t>
          </w:r>
        </w:p>
        <w:p w14:paraId="73DB3073"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External Environment: PESTEL Analysis</w:t>
          </w:r>
        </w:p>
        <w:p w14:paraId="3ADE9CB2"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PESTEL analysis functions as an assessment tool to identify the external conditions shaping Netflix's business environment. The analysis offers essential global-scale information about forces that influence its worldwide operations (Walsh, 2021).</w:t>
          </w:r>
        </w:p>
        <w:p w14:paraId="092E2851"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Political: </w:t>
          </w:r>
        </w:p>
        <w:p w14:paraId="4ACD6220"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company has multiple bases of operation across numerous regulatory regions. The political elements that modify broadcasting regulations, together with censorship laws and trade policies, create barriers for Netflix to deliver content across new territories (</w:t>
          </w:r>
          <w:r w:rsidRPr="00ED094D">
            <w:rPr>
              <w:rFonts w:ascii="Times New Roman" w:hAnsi="Times New Roman" w:cs="Times New Roman"/>
              <w:color w:val="222222"/>
              <w:sz w:val="24"/>
              <w:szCs w:val="24"/>
              <w:shd w:val="clear" w:color="auto" w:fill="FFFFFF"/>
            </w:rPr>
            <w:t>Bass, 1990</w:t>
          </w:r>
          <w:r w:rsidRPr="00ED094D">
            <w:rPr>
              <w:rFonts w:ascii="Times New Roman" w:hAnsi="Times New Roman" w:cs="Times New Roman"/>
              <w:sz w:val="24"/>
              <w:szCs w:val="24"/>
            </w:rPr>
            <w:t>). Netflix must adjust its content selection to local market tastes and regulatory needs because India has implemented stricter content regulations.</w:t>
          </w:r>
        </w:p>
        <w:p w14:paraId="46906C54" w14:textId="77777777" w:rsidR="0024404E" w:rsidRPr="00ED094D" w:rsidRDefault="0024404E" w:rsidP="00A4077F">
          <w:pPr>
            <w:spacing w:line="480" w:lineRule="auto"/>
            <w:jc w:val="both"/>
            <w:rPr>
              <w:rFonts w:ascii="Times New Roman" w:hAnsi="Times New Roman" w:cs="Times New Roman"/>
              <w:sz w:val="24"/>
              <w:szCs w:val="24"/>
            </w:rPr>
          </w:pPr>
        </w:p>
        <w:p w14:paraId="443A3007"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lastRenderedPageBreak/>
            <w:t>Economic:</w:t>
          </w:r>
        </w:p>
        <w:p w14:paraId="0751648C"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Disposable income shifts and inflation rates, together with global economic recessions, directly affect Netflix's subscription-based business model. Economic downturns make customers scale down their spending on nonessential items, including entertainment services. Netflix's multiple subscription prices help reduce the financial fluctuation that affects consumers during periods of economic uncertainty (</w:t>
          </w:r>
          <w:proofErr w:type="spellStart"/>
          <w:r w:rsidRPr="00ED094D">
            <w:rPr>
              <w:rFonts w:ascii="Times New Roman" w:hAnsi="Times New Roman" w:cs="Times New Roman"/>
              <w:color w:val="222222"/>
              <w:sz w:val="24"/>
              <w:szCs w:val="24"/>
              <w:shd w:val="clear" w:color="auto" w:fill="FFFFFF"/>
            </w:rPr>
            <w:t>Hinterhuber</w:t>
          </w:r>
          <w:proofErr w:type="spellEnd"/>
          <w:r w:rsidRPr="00ED094D">
            <w:rPr>
              <w:rFonts w:ascii="Times New Roman" w:hAnsi="Times New Roman" w:cs="Times New Roman"/>
              <w:color w:val="222222"/>
              <w:sz w:val="24"/>
              <w:szCs w:val="24"/>
              <w:shd w:val="clear" w:color="auto" w:fill="FFFFFF"/>
            </w:rPr>
            <w:t xml:space="preserve"> et al., 2021</w:t>
          </w:r>
          <w:r w:rsidRPr="00ED094D">
            <w:rPr>
              <w:rFonts w:ascii="Times New Roman" w:hAnsi="Times New Roman" w:cs="Times New Roman"/>
              <w:sz w:val="24"/>
              <w:szCs w:val="24"/>
            </w:rPr>
            <w:t>). A growing number of customers subscribe to Netflix through cheaper plans in new emerging markets, which has led to additional customer acquisition. The organisation strategies are also affected by the fluctuations in the exchange rates.</w:t>
          </w:r>
        </w:p>
        <w:p w14:paraId="588B06D4"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Social: </w:t>
          </w:r>
        </w:p>
        <w:p w14:paraId="6891E727" w14:textId="30254D69"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Social factors determine the way Netflix approaches content development. Netflix achieved its mounting success mainly because consumers started preferring on-demand content along with the emergence of millennial and Gen Z audiences. Netflix uses data analytics to generate personalized recommendations for viewers because consumer demand focuses on convenient content experiences. The rising focus on diversity and inclusion has driven Netflix to extend its creation of content that meets the preferences of worldwide audiences (</w:t>
          </w:r>
          <w:r w:rsidR="009D767A" w:rsidRPr="00ED094D">
            <w:rPr>
              <w:rFonts w:ascii="Times New Roman" w:hAnsi="Times New Roman" w:cs="Times New Roman"/>
              <w:sz w:val="24"/>
              <w:szCs w:val="24"/>
            </w:rPr>
            <w:t>Monteiro et al.</w:t>
          </w:r>
          <w:r w:rsidRPr="00ED094D">
            <w:rPr>
              <w:rFonts w:ascii="Times New Roman" w:hAnsi="Times New Roman" w:cs="Times New Roman"/>
              <w:sz w:val="24"/>
              <w:szCs w:val="24"/>
            </w:rPr>
            <w:t>, 2024).</w:t>
          </w:r>
        </w:p>
        <w:p w14:paraId="405DB1D6"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Technological: </w:t>
          </w:r>
        </w:p>
        <w:p w14:paraId="657C4372"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As a core technology player, Netflix leverages AI, machine learning, and cloud computing technology to create personalized content suggestions for better user satisfaction. The assessment of viewer activities allied with algorithmic changes for content recommendations provides Netflix with competitive advantages in the busy streaming marketplace (</w:t>
          </w:r>
          <w:r w:rsidRPr="00ED094D">
            <w:rPr>
              <w:rFonts w:ascii="Times New Roman" w:hAnsi="Times New Roman" w:cs="Times New Roman"/>
              <w:color w:val="222222"/>
              <w:sz w:val="24"/>
              <w:szCs w:val="24"/>
              <w:shd w:val="clear" w:color="auto" w:fill="FFFFFF"/>
            </w:rPr>
            <w:t>Rathore, 2019</w:t>
          </w:r>
          <w:r w:rsidRPr="00ED094D">
            <w:rPr>
              <w:rFonts w:ascii="Times New Roman" w:hAnsi="Times New Roman" w:cs="Times New Roman"/>
              <w:sz w:val="24"/>
              <w:szCs w:val="24"/>
            </w:rPr>
            <w:t xml:space="preserve">). Substantial improvements in streaming technology combined with enhanced internet </w:t>
          </w:r>
          <w:r w:rsidRPr="00ED094D">
            <w:rPr>
              <w:rFonts w:ascii="Times New Roman" w:hAnsi="Times New Roman" w:cs="Times New Roman"/>
              <w:sz w:val="24"/>
              <w:szCs w:val="24"/>
            </w:rPr>
            <w:lastRenderedPageBreak/>
            <w:t>bandwidth now enable Netflix to provide superior-quality content delivery across the world while maintaining low latency.</w:t>
          </w:r>
        </w:p>
        <w:p w14:paraId="6B344B0C"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Environmental:</w:t>
          </w:r>
        </w:p>
        <w:p w14:paraId="502FF502"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rising demands for sustainable operations intensify the pressure on Netflix to adopt environmentally friendly approaches. Despite being a small producer of environmental damage, Netflix's streaming and content production activities and data </w:t>
          </w:r>
          <w:proofErr w:type="spellStart"/>
          <w:r w:rsidRPr="00ED094D">
            <w:rPr>
              <w:rFonts w:ascii="Times New Roman" w:hAnsi="Times New Roman" w:cs="Times New Roman"/>
              <w:sz w:val="24"/>
              <w:szCs w:val="24"/>
            </w:rPr>
            <w:t>center</w:t>
          </w:r>
          <w:proofErr w:type="spellEnd"/>
          <w:r w:rsidRPr="00ED094D">
            <w:rPr>
              <w:rFonts w:ascii="Times New Roman" w:hAnsi="Times New Roman" w:cs="Times New Roman"/>
              <w:sz w:val="24"/>
              <w:szCs w:val="24"/>
            </w:rPr>
            <w:t xml:space="preserve"> operations involve substantial energy consumption. The media service company has taken initiatives to lower its environmental impact through renewable power transitions and backing eco-friendly production methods. The company acts according to evolving consumer interest in sustainable practices (A</w:t>
          </w:r>
          <w:r w:rsidRPr="00ED094D">
            <w:rPr>
              <w:rFonts w:ascii="Times New Roman" w:hAnsi="Times New Roman" w:cs="Times New Roman"/>
              <w:color w:val="222222"/>
              <w:sz w:val="24"/>
              <w:szCs w:val="24"/>
              <w:shd w:val="clear" w:color="auto" w:fill="FFFFFF"/>
            </w:rPr>
            <w:t>u-Yong-Oliveira et al., 2020</w:t>
          </w:r>
          <w:r w:rsidRPr="00ED094D">
            <w:rPr>
              <w:rFonts w:ascii="Times New Roman" w:hAnsi="Times New Roman" w:cs="Times New Roman"/>
              <w:sz w:val="24"/>
              <w:szCs w:val="24"/>
            </w:rPr>
            <w:t>).</w:t>
          </w:r>
        </w:p>
        <w:p w14:paraId="5AD72C0F"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Legal: </w:t>
          </w:r>
        </w:p>
        <w:p w14:paraId="0BC22F97"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success of Netflix depends strongly on three main legal elements, which include copyright protection and intellectual property rights, together with data protection provisions. The company must understand and adapt to various legal structures spanning international licensing terms together with GDPR requirements and content control regulations during its global market development. Many nations present problems to Netflix because they impose regional content rules that specify local production requirements for streaming content (</w:t>
          </w:r>
          <w:r w:rsidRPr="00ED094D">
            <w:rPr>
              <w:rFonts w:ascii="Times New Roman" w:hAnsi="Times New Roman" w:cs="Times New Roman"/>
              <w:color w:val="222222"/>
              <w:sz w:val="24"/>
              <w:szCs w:val="24"/>
              <w:shd w:val="clear" w:color="auto" w:fill="FFFFFF"/>
            </w:rPr>
            <w:t>Ruiz-Navas and Miyazaki, 2017</w:t>
          </w:r>
          <w:r w:rsidRPr="00ED094D">
            <w:rPr>
              <w:rFonts w:ascii="Times New Roman" w:hAnsi="Times New Roman" w:cs="Times New Roman"/>
              <w:sz w:val="24"/>
              <w:szCs w:val="24"/>
            </w:rPr>
            <w:t>).</w:t>
          </w:r>
        </w:p>
        <w:p w14:paraId="33A87C2A"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PESTEL analysis is a holistic paradigm for comprehending the external environment affecting Netflix’s global strategy. Although it focuses on major drivers such as technological advancement, economic change, and social preference, it forgets that competitive forces in the streaming market are complicated. For example, although the model focuses on the role of content regulation and the legal limitations, it does not consider competitive reactions among the other players, including Amazon or Disney+ who can utilize the same strategies. In </w:t>
          </w:r>
          <w:r w:rsidRPr="00ED094D">
            <w:rPr>
              <w:rFonts w:ascii="Times New Roman" w:hAnsi="Times New Roman" w:cs="Times New Roman"/>
              <w:sz w:val="24"/>
              <w:szCs w:val="24"/>
            </w:rPr>
            <w:lastRenderedPageBreak/>
            <w:t>addition, although the environmental initiatives of Netflix are mentioned, the increasing tendency to control sustainability practices might obligate further adjustment for meeting the increasing consumer and regulatory pressures for larger eco-friendly inventions.</w:t>
          </w:r>
        </w:p>
        <w:p w14:paraId="61B01599"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Micro Environment: Porter’s Five Forces Analysis</w:t>
          </w:r>
        </w:p>
        <w:p w14:paraId="3B396D38"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Porter’s five forces analysis looks at the forces that affect the performance of an industry through the bargaining power of stakeholders, the threat of entry and substitution, power of buyers and the aggressive rivalry experienced by the competitors (Porter, 1980). This model allows Netflix to understand the external competitive forces that define its market position, help it make strategic moves with profitability and risk reduction from the changing market dynamics in mind.</w:t>
          </w:r>
        </w:p>
        <w:p w14:paraId="251FC0A2"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Threat of New Entrants: </w:t>
          </w:r>
        </w:p>
        <w:p w14:paraId="4E2DBEAC" w14:textId="5F0C0CE9"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Entrance barriers to the streaming industry exist at a moderate and high level. Small businesses can enter the market thanks to internet platforms and low-cost e-commerce, but they find it hard to scale their operations and content </w:t>
          </w:r>
          <w:r w:rsidR="00E8156F" w:rsidRPr="00ED094D">
            <w:rPr>
              <w:rFonts w:ascii="Times New Roman" w:hAnsi="Times New Roman" w:cs="Times New Roman"/>
              <w:sz w:val="24"/>
              <w:szCs w:val="24"/>
            </w:rPr>
            <w:t>catalogue</w:t>
          </w:r>
          <w:r w:rsidRPr="00ED094D">
            <w:rPr>
              <w:rFonts w:ascii="Times New Roman" w:hAnsi="Times New Roman" w:cs="Times New Roman"/>
              <w:sz w:val="24"/>
              <w:szCs w:val="24"/>
            </w:rPr>
            <w:t xml:space="preserve"> like Netflix (</w:t>
          </w:r>
          <w:proofErr w:type="spellStart"/>
          <w:r w:rsidRPr="00ED094D">
            <w:rPr>
              <w:rFonts w:ascii="Times New Roman" w:hAnsi="Times New Roman" w:cs="Times New Roman"/>
              <w:sz w:val="24"/>
              <w:szCs w:val="24"/>
            </w:rPr>
            <w:t>Rebesco</w:t>
          </w:r>
          <w:proofErr w:type="spellEnd"/>
          <w:r w:rsidRPr="00ED094D">
            <w:rPr>
              <w:rFonts w:ascii="Times New Roman" w:hAnsi="Times New Roman" w:cs="Times New Roman"/>
              <w:sz w:val="24"/>
              <w:szCs w:val="24"/>
            </w:rPr>
            <w:t>, 2023). Significant investments needed for content production and technology infrastructure make it difficult for new players to compete effectively against Netflix (</w:t>
          </w:r>
          <w:r w:rsidRPr="00ED094D">
            <w:rPr>
              <w:rFonts w:ascii="Times New Roman" w:hAnsi="Times New Roman" w:cs="Times New Roman"/>
              <w:color w:val="222222"/>
              <w:sz w:val="24"/>
              <w:szCs w:val="24"/>
              <w:shd w:val="clear" w:color="auto" w:fill="FFFFFF"/>
            </w:rPr>
            <w:t>Wirtz et al., 2022</w:t>
          </w:r>
          <w:r w:rsidRPr="00ED094D">
            <w:rPr>
              <w:rFonts w:ascii="Times New Roman" w:hAnsi="Times New Roman" w:cs="Times New Roman"/>
              <w:sz w:val="24"/>
              <w:szCs w:val="24"/>
            </w:rPr>
            <w:t xml:space="preserve">). </w:t>
          </w:r>
        </w:p>
        <w:p w14:paraId="4BF8B2B0"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Bargaining Power of Suppliers:</w:t>
          </w:r>
        </w:p>
        <w:p w14:paraId="1EEBDA7D"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Netflix's main business driver is its content, and the company relies on film studios and production companies, together with content creators, for supplies. Netflix's investment in original programming decreased its need for external content but continues to create difficulties regarding licensing deals with content producers and studios. The growing desire for outstanding original content has intensified competition for leading creators and directors, forcing up production expenses (</w:t>
          </w:r>
          <w:r w:rsidRPr="00ED094D">
            <w:rPr>
              <w:rFonts w:ascii="Times New Roman" w:hAnsi="Times New Roman" w:cs="Times New Roman"/>
              <w:color w:val="222222"/>
              <w:sz w:val="24"/>
              <w:szCs w:val="24"/>
              <w:shd w:val="clear" w:color="auto" w:fill="FFFFFF"/>
            </w:rPr>
            <w:t>Padua, 2021</w:t>
          </w:r>
          <w:r w:rsidRPr="00ED094D">
            <w:rPr>
              <w:rFonts w:ascii="Times New Roman" w:hAnsi="Times New Roman" w:cs="Times New Roman"/>
              <w:sz w:val="24"/>
              <w:szCs w:val="24"/>
            </w:rPr>
            <w:t>).</w:t>
          </w:r>
        </w:p>
        <w:p w14:paraId="5252F0AC" w14:textId="77777777" w:rsidR="0024404E" w:rsidRPr="00ED094D" w:rsidRDefault="0024404E" w:rsidP="00A4077F">
          <w:pPr>
            <w:spacing w:line="480" w:lineRule="auto"/>
            <w:jc w:val="both"/>
            <w:rPr>
              <w:rFonts w:ascii="Times New Roman" w:hAnsi="Times New Roman" w:cs="Times New Roman"/>
              <w:sz w:val="24"/>
              <w:szCs w:val="24"/>
            </w:rPr>
          </w:pPr>
        </w:p>
        <w:p w14:paraId="5929AB00"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lastRenderedPageBreak/>
            <w:t xml:space="preserve">Bargaining Power of Buyers: </w:t>
          </w:r>
        </w:p>
        <w:p w14:paraId="2E9204AE"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Customers possess numerous entertainment choices between cable television service, multiple streaming platforms, and totally free entertainment platforms. The market force dynamics created by the numerous available choices enable customers to demand advantageous terms from service providers. Subscribers will stay with Netflix when they receive substantial value by experiencing compelling content alongside extraordinary digital service quality. The combination of various price plans and flexible subscription models allows Netflix to reduce customer power in the market (</w:t>
          </w:r>
          <w:r w:rsidRPr="00ED094D">
            <w:rPr>
              <w:rFonts w:ascii="Times New Roman" w:hAnsi="Times New Roman" w:cs="Times New Roman"/>
              <w:color w:val="222222"/>
              <w:sz w:val="24"/>
              <w:szCs w:val="24"/>
              <w:shd w:val="clear" w:color="auto" w:fill="FFFFFF"/>
            </w:rPr>
            <w:t>Anindita, 2021</w:t>
          </w:r>
          <w:r w:rsidRPr="00ED094D">
            <w:rPr>
              <w:rFonts w:ascii="Times New Roman" w:hAnsi="Times New Roman" w:cs="Times New Roman"/>
              <w:sz w:val="24"/>
              <w:szCs w:val="24"/>
            </w:rPr>
            <w:t>).</w:t>
          </w:r>
        </w:p>
        <w:p w14:paraId="32CA4D58"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Threat of Substitute Products: </w:t>
          </w:r>
        </w:p>
        <w:p w14:paraId="16060369"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In the entertainment industry, substitute products present a substantial risk to businesses. Consumers have access to a combination of free and paid content platforms on YouTube alongside TikTok and traditional broadcast television services. However, streaming platforms are significantly difficult to use due to piracy activities. In response to this threat, Netflix has concentrated its efforts on making original content that stands out against competitors, so substitutes have less competitive value (</w:t>
          </w:r>
          <w:r w:rsidRPr="00ED094D">
            <w:rPr>
              <w:rFonts w:ascii="Times New Roman" w:hAnsi="Times New Roman" w:cs="Times New Roman"/>
              <w:color w:val="222222"/>
              <w:sz w:val="24"/>
              <w:szCs w:val="24"/>
              <w:shd w:val="clear" w:color="auto" w:fill="FFFFFF"/>
            </w:rPr>
            <w:t>Lang, 2021</w:t>
          </w:r>
          <w:r w:rsidRPr="00ED094D">
            <w:rPr>
              <w:rFonts w:ascii="Times New Roman" w:hAnsi="Times New Roman" w:cs="Times New Roman"/>
              <w:sz w:val="24"/>
              <w:szCs w:val="24"/>
            </w:rPr>
            <w:t>).</w:t>
          </w:r>
        </w:p>
        <w:p w14:paraId="7FBD8FD5"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Industry Rivalry:</w:t>
          </w:r>
        </w:p>
        <w:p w14:paraId="2643E387" w14:textId="77777777" w:rsidR="00A4077F" w:rsidRPr="00ED094D" w:rsidRDefault="00A4077F" w:rsidP="00A4077F">
          <w:pPr>
            <w:spacing w:line="480" w:lineRule="auto"/>
            <w:jc w:val="both"/>
            <w:rPr>
              <w:rFonts w:ascii="Times New Roman" w:hAnsi="Times New Roman" w:cs="Times New Roman"/>
              <w:color w:val="222222"/>
              <w:sz w:val="24"/>
              <w:szCs w:val="24"/>
              <w:shd w:val="clear" w:color="auto" w:fill="FFFFFF"/>
            </w:rPr>
          </w:pPr>
          <w:r w:rsidRPr="00ED094D">
            <w:rPr>
              <w:rFonts w:ascii="Times New Roman" w:hAnsi="Times New Roman" w:cs="Times New Roman"/>
              <w:sz w:val="24"/>
              <w:szCs w:val="24"/>
            </w:rPr>
            <w:t>Netflix must withstand intense market competition from Amazon Prime Video, Disney+ Hulu, and HBO Max. Digital-first entertainment services from YouTube and TikTok joined the market to create additional competition alongside other established streaming firms such as HBO Max. This new situation changed how users interact with content. The key competitive advantages that support Netflix include its extensive content database, intelligent AI recommendations technology, and worldwide market penetration efforts (</w:t>
          </w:r>
          <w:proofErr w:type="spellStart"/>
          <w:r w:rsidRPr="00ED094D">
            <w:rPr>
              <w:rFonts w:ascii="Times New Roman" w:hAnsi="Times New Roman" w:cs="Times New Roman"/>
              <w:color w:val="222222"/>
              <w:sz w:val="24"/>
              <w:szCs w:val="24"/>
              <w:shd w:val="clear" w:color="auto" w:fill="FFFFFF"/>
            </w:rPr>
            <w:t>Sathananthan</w:t>
          </w:r>
          <w:proofErr w:type="spellEnd"/>
          <w:r w:rsidRPr="00ED094D">
            <w:rPr>
              <w:rFonts w:ascii="Times New Roman" w:hAnsi="Times New Roman" w:cs="Times New Roman"/>
              <w:color w:val="222222"/>
              <w:sz w:val="24"/>
              <w:szCs w:val="24"/>
              <w:shd w:val="clear" w:color="auto" w:fill="FFFFFF"/>
            </w:rPr>
            <w:t xml:space="preserve"> et al., 2017).</w:t>
          </w:r>
        </w:p>
        <w:p w14:paraId="157C8358"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lastRenderedPageBreak/>
            <w:t>The Porter’s Five Forces is suitable in summarizing the competitive forces that can pile pressure on Netflix business considering high barriers to entry, power of buyers, among others. However, even though Netflix’s investments into original content and AI-driven personalization are strongpoints giving it advantages over competitors, the increased threat from both the old and new in the form of other studios and digital-first players continues to be a constant threat to staying on top of the market.</w:t>
          </w:r>
        </w:p>
        <w:p w14:paraId="64C77D84"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Internal Environment: Analysis of Structure, Capabilities, and Resources</w:t>
          </w:r>
        </w:p>
        <w:p w14:paraId="542713C8" w14:textId="0F893CB1"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Organisational structure refers to the way the roles, responsibility, communication, and authority have been structured in an organisation to accomplish the goals of the organisation </w:t>
          </w:r>
          <w:r w:rsidR="00E8156F" w:rsidRPr="00ED094D">
            <w:rPr>
              <w:rFonts w:ascii="Times New Roman" w:hAnsi="Times New Roman" w:cs="Times New Roman"/>
              <w:sz w:val="24"/>
              <w:szCs w:val="24"/>
            </w:rPr>
            <w:t>and</w:t>
          </w:r>
          <w:r w:rsidRPr="00ED094D">
            <w:rPr>
              <w:rFonts w:ascii="Times New Roman" w:hAnsi="Times New Roman" w:cs="Times New Roman"/>
              <w:sz w:val="24"/>
              <w:szCs w:val="24"/>
            </w:rPr>
            <w:t xml:space="preserve"> carry out operations in an effective manner (Mintzberg, 1979). Netflix's internal environment is essential for implementing its corporate strategy. The company's organizational structure maintains a flat design, which allows quick decisions and innovative capacities. </w:t>
          </w:r>
        </w:p>
        <w:p w14:paraId="7A2ECFE5"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Organizational Structure: </w:t>
          </w:r>
        </w:p>
        <w:p w14:paraId="70EA8823"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Through its flat structure, Netflix creates an innovative environment that gives workers complete control over their projects. The company maintains its ability to rapidly shift according to trending changes in the entertainment market because of this structure (</w:t>
          </w:r>
          <w:r w:rsidRPr="00ED094D">
            <w:rPr>
              <w:rFonts w:ascii="Times New Roman" w:hAnsi="Times New Roman" w:cs="Times New Roman"/>
              <w:color w:val="222222"/>
              <w:sz w:val="24"/>
              <w:szCs w:val="24"/>
              <w:shd w:val="clear" w:color="auto" w:fill="FFFFFF"/>
            </w:rPr>
            <w:t>Mier and Kohli, 2021</w:t>
          </w:r>
          <w:r w:rsidRPr="00ED094D">
            <w:rPr>
              <w:rFonts w:ascii="Times New Roman" w:hAnsi="Times New Roman" w:cs="Times New Roman"/>
              <w:sz w:val="24"/>
              <w:szCs w:val="24"/>
            </w:rPr>
            <w:t>).</w:t>
          </w:r>
        </w:p>
        <w:p w14:paraId="7075A1F8"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t xml:space="preserve">Technological Infrastructure: </w:t>
          </w:r>
        </w:p>
        <w:p w14:paraId="6BD39FA7"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Netflix's core strength derives from its advanced technological infrastructure, which enables specific capabilities for production distribution that other providers lack. The firm uses its machine learning capabilities, data analytics, and cloud computing to make its content more accessible for customers while delivering improved experiences. AI technology at Netflix makes the prediction analysis of customer preferences possible, which enables the adjustment of the content portfolio (López et al., 2022). </w:t>
          </w:r>
        </w:p>
        <w:p w14:paraId="30A0AD8C" w14:textId="77777777" w:rsidR="00A4077F" w:rsidRPr="00ED094D" w:rsidRDefault="00A4077F" w:rsidP="00A4077F">
          <w:pPr>
            <w:spacing w:line="480" w:lineRule="auto"/>
            <w:jc w:val="both"/>
            <w:rPr>
              <w:rFonts w:ascii="Times New Roman" w:hAnsi="Times New Roman" w:cs="Times New Roman"/>
              <w:b/>
              <w:sz w:val="24"/>
              <w:szCs w:val="24"/>
            </w:rPr>
          </w:pPr>
          <w:r w:rsidRPr="00ED094D">
            <w:rPr>
              <w:rFonts w:ascii="Times New Roman" w:hAnsi="Times New Roman" w:cs="Times New Roman"/>
              <w:b/>
              <w:sz w:val="24"/>
              <w:szCs w:val="24"/>
            </w:rPr>
            <w:lastRenderedPageBreak/>
            <w:t xml:space="preserve">Human Resources: </w:t>
          </w:r>
        </w:p>
        <w:p w14:paraId="1F2EB2A5"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Netflix's human resource plan focuses on generating a performance-driven cultural environment for its staff. The organization is distinguished for its ability to recruit exceptional people in content creation and technological development. Employer freedom and responsibility are prime elements of Netflix's culture, which keeps its workforce both driven and deeply involved (</w:t>
          </w:r>
          <w:r w:rsidRPr="00ED094D">
            <w:rPr>
              <w:rFonts w:ascii="Times New Roman" w:hAnsi="Times New Roman" w:cs="Times New Roman"/>
              <w:color w:val="222222"/>
              <w:sz w:val="24"/>
              <w:szCs w:val="24"/>
              <w:shd w:val="clear" w:color="auto" w:fill="FFFFFF"/>
            </w:rPr>
            <w:t>Reddy and Reinartz, 2017</w:t>
          </w:r>
          <w:r w:rsidRPr="00ED094D">
            <w:rPr>
              <w:rFonts w:ascii="Times New Roman" w:hAnsi="Times New Roman" w:cs="Times New Roman"/>
              <w:sz w:val="24"/>
              <w:szCs w:val="24"/>
            </w:rPr>
            <w:t>).</w:t>
          </w:r>
        </w:p>
        <w:p w14:paraId="5D88352A"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Leadership and Culture</w:t>
          </w:r>
          <w:r w:rsidRPr="00ED094D">
            <w:rPr>
              <w:rFonts w:ascii="Times New Roman" w:hAnsi="Times New Roman" w:cs="Times New Roman"/>
              <w:sz w:val="24"/>
              <w:szCs w:val="24"/>
            </w:rPr>
            <w:t xml:space="preserve">: </w:t>
          </w:r>
        </w:p>
        <w:p w14:paraId="4D6C6233"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Leadership at Netflix played a decisive role in achieving its corporate success. Reed Hastings and Ted Sarandos, the company's co-CEOs, led their company through advanced thinking that includes innovation and consumer satisfaction while expanding globally. The organizational culture focuses on creative work together with openness and shared goals, which helps the company lead innovations in the entertainment sector (</w:t>
          </w:r>
          <w:r w:rsidRPr="00ED094D">
            <w:rPr>
              <w:rFonts w:ascii="Times New Roman" w:hAnsi="Times New Roman" w:cs="Times New Roman"/>
              <w:color w:val="222222"/>
              <w:sz w:val="24"/>
              <w:szCs w:val="24"/>
              <w:shd w:val="clear" w:color="auto" w:fill="FFFFFF"/>
            </w:rPr>
            <w:t>Ryan, 2013</w:t>
          </w:r>
          <w:r w:rsidRPr="00ED094D">
            <w:rPr>
              <w:rFonts w:ascii="Times New Roman" w:hAnsi="Times New Roman" w:cs="Times New Roman"/>
              <w:sz w:val="24"/>
              <w:szCs w:val="24"/>
            </w:rPr>
            <w:t>).</w:t>
          </w:r>
        </w:p>
        <w:p w14:paraId="5200257A"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Evaluation of Current Strategy and Impact of Digital Development</w:t>
          </w:r>
        </w:p>
        <w:p w14:paraId="6AAAA930" w14:textId="2AB291D6" w:rsidR="00A4077F"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current business plan for Netflix </w:t>
          </w:r>
          <w:r w:rsidR="00500D90" w:rsidRPr="00ED094D">
            <w:rPr>
              <w:rFonts w:ascii="Times New Roman" w:hAnsi="Times New Roman" w:cs="Times New Roman"/>
              <w:sz w:val="24"/>
              <w:szCs w:val="24"/>
            </w:rPr>
            <w:t>centres</w:t>
          </w:r>
          <w:r w:rsidRPr="00ED094D">
            <w:rPr>
              <w:rFonts w:ascii="Times New Roman" w:hAnsi="Times New Roman" w:cs="Times New Roman"/>
              <w:sz w:val="24"/>
              <w:szCs w:val="24"/>
            </w:rPr>
            <w:t xml:space="preserve"> on three significant aspects which include content differentiation global expansion, and technological innovation. The company implements significant spending into original programming development to establish content that functions as its leading competitive edge. International market entry by Netflix enabled the company to access new territories while expanding its earnings base beyond geographical areas. The business stands out for building extensive use of digital innovations within its operational framework (</w:t>
          </w:r>
          <w:r w:rsidRPr="00ED094D">
            <w:rPr>
              <w:rFonts w:ascii="Times New Roman" w:hAnsi="Times New Roman" w:cs="Times New Roman"/>
              <w:color w:val="222222"/>
              <w:sz w:val="24"/>
              <w:szCs w:val="24"/>
              <w:shd w:val="clear" w:color="auto" w:fill="FFFFFF"/>
            </w:rPr>
            <w:t>Lobato and Lotz, 2020)</w:t>
          </w:r>
          <w:r w:rsidRPr="00ED094D">
            <w:rPr>
              <w:rFonts w:ascii="Times New Roman" w:hAnsi="Times New Roman" w:cs="Times New Roman"/>
              <w:sz w:val="24"/>
              <w:szCs w:val="24"/>
            </w:rPr>
            <w:t xml:space="preserve">. </w:t>
          </w:r>
        </w:p>
        <w:p w14:paraId="6E65BC74" w14:textId="77777777" w:rsidR="000420F5" w:rsidRDefault="000420F5" w:rsidP="00A4077F">
          <w:pPr>
            <w:spacing w:line="480" w:lineRule="auto"/>
            <w:jc w:val="both"/>
            <w:rPr>
              <w:rFonts w:ascii="Times New Roman" w:hAnsi="Times New Roman" w:cs="Times New Roman"/>
              <w:sz w:val="24"/>
              <w:szCs w:val="24"/>
            </w:rPr>
          </w:pPr>
        </w:p>
        <w:p w14:paraId="4198B9BA" w14:textId="77777777" w:rsidR="000420F5" w:rsidRPr="00ED094D" w:rsidRDefault="000420F5" w:rsidP="00A4077F">
          <w:pPr>
            <w:spacing w:line="480" w:lineRule="auto"/>
            <w:jc w:val="both"/>
            <w:rPr>
              <w:rFonts w:ascii="Times New Roman" w:hAnsi="Times New Roman" w:cs="Times New Roman"/>
              <w:sz w:val="24"/>
              <w:szCs w:val="24"/>
            </w:rPr>
          </w:pPr>
        </w:p>
        <w:p w14:paraId="3029778C"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lastRenderedPageBreak/>
            <w:t>SWOT Analysis</w:t>
          </w:r>
        </w:p>
        <w:p w14:paraId="41DBF8EC"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Strengths</w:t>
          </w:r>
        </w:p>
        <w:p w14:paraId="2EE93F04"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 stands tall thanks to its extensive collection of original content and worldwide brand reputation. Artificial Intelligence and machine learning applications at the company supply expert recommendations for optimized usability and increased subscriber loyalty. Netflix's streaming function operates without interruption across various devices, providing worldwide users with easy access to their content needs. A substantial subscriber base alongside a global business presence has provided Netflix with industry leadership status through which it fosters subscriber retention and sustains continuous market expansion (</w:t>
          </w:r>
          <w:r w:rsidRPr="00ED094D">
            <w:rPr>
              <w:rFonts w:ascii="Times New Roman" w:hAnsi="Times New Roman" w:cs="Times New Roman"/>
              <w:color w:val="222222"/>
              <w:sz w:val="24"/>
              <w:szCs w:val="24"/>
              <w:shd w:val="clear" w:color="auto" w:fill="FFFFFF"/>
            </w:rPr>
            <w:t xml:space="preserve">Kretschmer and </w:t>
          </w:r>
          <w:proofErr w:type="spellStart"/>
          <w:r w:rsidRPr="00ED094D">
            <w:rPr>
              <w:rFonts w:ascii="Times New Roman" w:hAnsi="Times New Roman" w:cs="Times New Roman"/>
              <w:color w:val="222222"/>
              <w:sz w:val="24"/>
              <w:szCs w:val="24"/>
              <w:shd w:val="clear" w:color="auto" w:fill="FFFFFF"/>
            </w:rPr>
            <w:t>Khashabi</w:t>
          </w:r>
          <w:proofErr w:type="spellEnd"/>
          <w:r w:rsidRPr="00ED094D">
            <w:rPr>
              <w:rFonts w:ascii="Times New Roman" w:hAnsi="Times New Roman" w:cs="Times New Roman"/>
              <w:color w:val="222222"/>
              <w:sz w:val="24"/>
              <w:szCs w:val="24"/>
              <w:shd w:val="clear" w:color="auto" w:fill="FFFFFF"/>
            </w:rPr>
            <w:t>, 2020</w:t>
          </w:r>
          <w:r w:rsidRPr="00ED094D">
            <w:rPr>
              <w:rFonts w:ascii="Times New Roman" w:hAnsi="Times New Roman" w:cs="Times New Roman"/>
              <w:sz w:val="24"/>
              <w:szCs w:val="24"/>
            </w:rPr>
            <w:t>).</w:t>
          </w:r>
        </w:p>
        <w:p w14:paraId="452348A8"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Weaknesses</w:t>
          </w:r>
        </w:p>
        <w:p w14:paraId="75A72474"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Content production and licensing expenses remain high at Netflix since these costs enable the company to sustain its market position. The business maintains vulnerability through its Global content licenses from other studios because big competitors like Disney+ and Amazon Prime now own exclusive rights to specific content. Netflix's subscription-based revenue system leaves the company exposed to changes in customer subscription rates, primarily in established markets where subscriber numbers can fluctuate. Netflix’s customer satisfaction decreased because of local price increases, which threatened its competitive standing against expanding marketplace competitors (</w:t>
          </w:r>
          <w:r w:rsidRPr="00ED094D">
            <w:rPr>
              <w:rFonts w:ascii="Times New Roman" w:hAnsi="Times New Roman" w:cs="Times New Roman"/>
              <w:color w:val="222222"/>
              <w:sz w:val="24"/>
              <w:szCs w:val="24"/>
              <w:shd w:val="clear" w:color="auto" w:fill="FFFFFF"/>
            </w:rPr>
            <w:t>Lobato, 2019</w:t>
          </w:r>
          <w:r w:rsidRPr="00ED094D">
            <w:rPr>
              <w:rFonts w:ascii="Times New Roman" w:hAnsi="Times New Roman" w:cs="Times New Roman"/>
              <w:sz w:val="24"/>
              <w:szCs w:val="24"/>
            </w:rPr>
            <w:t>).</w:t>
          </w:r>
        </w:p>
        <w:p w14:paraId="282E64A9"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Opportunities</w:t>
          </w:r>
        </w:p>
        <w:p w14:paraId="16D87E3D"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rapid growth of internet access throughout India and Southeast Asia creates promising market possibilities for Netflix to expand in these regions. The company should adopt emerging technologies to create virtual reality entertainment that interacts with viewers. Mobile-first entertainment will enable Netflix to improve its platform performance, specifically on </w:t>
          </w:r>
          <w:r w:rsidRPr="00ED094D">
            <w:rPr>
              <w:rFonts w:ascii="Times New Roman" w:hAnsi="Times New Roman" w:cs="Times New Roman"/>
              <w:sz w:val="24"/>
              <w:szCs w:val="24"/>
            </w:rPr>
            <w:lastRenderedPageBreak/>
            <w:t>smartphones in countries where mobile phones remain dominant. The commitment to local content production will let Netflix establish better international market positions while attracting viewers across multiple regions (</w:t>
          </w:r>
          <w:r w:rsidRPr="00ED094D">
            <w:rPr>
              <w:rFonts w:ascii="Times New Roman" w:hAnsi="Times New Roman" w:cs="Times New Roman"/>
              <w:color w:val="222222"/>
              <w:sz w:val="24"/>
              <w:szCs w:val="24"/>
              <w:shd w:val="clear" w:color="auto" w:fill="FFFFFF"/>
            </w:rPr>
            <w:t>Verhoef et al., 2021</w:t>
          </w:r>
          <w:r w:rsidRPr="00ED094D">
            <w:rPr>
              <w:rFonts w:ascii="Times New Roman" w:hAnsi="Times New Roman" w:cs="Times New Roman"/>
              <w:sz w:val="24"/>
              <w:szCs w:val="24"/>
            </w:rPr>
            <w:t>).</w:t>
          </w:r>
        </w:p>
        <w:p w14:paraId="252F4F4C" w14:textId="77777777" w:rsidR="0024404E" w:rsidRPr="00ED094D" w:rsidRDefault="0024404E" w:rsidP="00A4077F">
          <w:pPr>
            <w:spacing w:line="480" w:lineRule="auto"/>
            <w:jc w:val="both"/>
            <w:rPr>
              <w:rFonts w:ascii="Times New Roman" w:hAnsi="Times New Roman" w:cs="Times New Roman"/>
              <w:sz w:val="24"/>
              <w:szCs w:val="24"/>
            </w:rPr>
          </w:pPr>
        </w:p>
        <w:p w14:paraId="0A6FB1A5"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Threats</w:t>
          </w:r>
        </w:p>
        <w:p w14:paraId="79FEC55A" w14:textId="282B1FE9"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extreme competition between Netflix and global streaming services, including Amazon Prime Video and Disney+ and local platforms, puts substantial market share pressure on the company free and ad-supported platforms like YouTube and Peacock present additional competition for subscribers. Netflix faces an image threat because rising sustainability issues in entertainment creation matter to consumers who need eco-friendly production standards. The threat of piracy against Netflix content revenue continues while the regulations governing local content in international markets, including China and Russia, force restrictions on available content (</w:t>
          </w:r>
          <w:r w:rsidRPr="00ED094D">
            <w:rPr>
              <w:rFonts w:ascii="Times New Roman" w:hAnsi="Times New Roman" w:cs="Times New Roman"/>
              <w:color w:val="222222"/>
              <w:sz w:val="24"/>
              <w:szCs w:val="24"/>
              <w:shd w:val="clear" w:color="auto" w:fill="FFFFFF"/>
            </w:rPr>
            <w:t>Iordache et al., 2022</w:t>
          </w:r>
          <w:r w:rsidRPr="00ED094D">
            <w:rPr>
              <w:rFonts w:ascii="Times New Roman" w:hAnsi="Times New Roman" w:cs="Times New Roman"/>
              <w:sz w:val="24"/>
              <w:szCs w:val="24"/>
            </w:rPr>
            <w:t>).</w:t>
          </w:r>
        </w:p>
        <w:p w14:paraId="3DE619A9" w14:textId="534C5713"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digital transformation journey of Netflix is both an opportunity and challenge – from using AI and cloud computing to create operational efficiency to rising cost of production and market saturation. Out of these dynamics, Netflix may consider exploring strategic alternatives such as the expansion of investments in personalised content experiences using AI, new forms of monetization like ad-supported tiers, and further deepening partnerships with local content creators with the aim of entering emerging markets better. </w:t>
          </w:r>
        </w:p>
        <w:p w14:paraId="3F734DEC" w14:textId="77777777" w:rsidR="00A4077F" w:rsidRPr="00ED094D" w:rsidRDefault="00A4077F" w:rsidP="00A4077F">
          <w:pPr>
            <w:pStyle w:val="Heading1"/>
            <w:spacing w:line="480" w:lineRule="auto"/>
            <w:rPr>
              <w:rFonts w:ascii="Times New Roman" w:hAnsi="Times New Roman" w:cs="Times New Roman"/>
              <w:b w:val="0"/>
              <w:sz w:val="24"/>
              <w:szCs w:val="24"/>
            </w:rPr>
          </w:pPr>
          <w:r w:rsidRPr="00ED094D">
            <w:rPr>
              <w:rFonts w:ascii="Times New Roman" w:hAnsi="Times New Roman" w:cs="Times New Roman"/>
              <w:sz w:val="24"/>
              <w:szCs w:val="24"/>
            </w:rPr>
            <w:t>Section 2: Leadership Theories and Evaluation of Success Likelihood</w:t>
          </w:r>
        </w:p>
        <w:p w14:paraId="4581354B"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Overview of Leadership Theories</w:t>
          </w:r>
        </w:p>
        <w:p w14:paraId="08E660EE"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Testing digital transformation demands experienced leadership, which directs organizations through technological changes to sustain their competitive positions. Implementing effective leadership enables teams to become motivated while achieving both team guidance and </w:t>
          </w:r>
          <w:r w:rsidRPr="00ED094D">
            <w:rPr>
              <w:rFonts w:ascii="Times New Roman" w:hAnsi="Times New Roman" w:cs="Times New Roman"/>
              <w:sz w:val="24"/>
              <w:szCs w:val="24"/>
            </w:rPr>
            <w:lastRenderedPageBreak/>
            <w:t xml:space="preserve">innovative digital outcomes, leading to positive transformation results. According to </w:t>
          </w:r>
          <w:r w:rsidRPr="00ED094D">
            <w:rPr>
              <w:rFonts w:ascii="Times New Roman" w:hAnsi="Times New Roman" w:cs="Times New Roman"/>
              <w:color w:val="222222"/>
              <w:sz w:val="24"/>
              <w:szCs w:val="24"/>
              <w:shd w:val="clear" w:color="auto" w:fill="FFFFFF"/>
            </w:rPr>
            <w:t xml:space="preserve">Kurti and </w:t>
          </w:r>
          <w:proofErr w:type="spellStart"/>
          <w:r w:rsidRPr="00ED094D">
            <w:rPr>
              <w:rFonts w:ascii="Times New Roman" w:hAnsi="Times New Roman" w:cs="Times New Roman"/>
              <w:color w:val="222222"/>
              <w:sz w:val="24"/>
              <w:szCs w:val="24"/>
              <w:shd w:val="clear" w:color="auto" w:fill="FFFFFF"/>
            </w:rPr>
            <w:t>Haftor</w:t>
          </w:r>
          <w:proofErr w:type="spellEnd"/>
          <w:r w:rsidRPr="00ED094D">
            <w:rPr>
              <w:rFonts w:ascii="Times New Roman" w:hAnsi="Times New Roman" w:cs="Times New Roman"/>
              <w:color w:val="222222"/>
              <w:sz w:val="24"/>
              <w:szCs w:val="24"/>
              <w:shd w:val="clear" w:color="auto" w:fill="FFFFFF"/>
            </w:rPr>
            <w:t>, (2015</w:t>
          </w:r>
          <w:r w:rsidRPr="00ED094D">
            <w:rPr>
              <w:rFonts w:ascii="Times New Roman" w:hAnsi="Times New Roman" w:cs="Times New Roman"/>
              <w:sz w:val="24"/>
              <w:szCs w:val="24"/>
            </w:rPr>
            <w:t>), the combination of Transformational Leadership and Situational Leadership presents ideal models for dealing with digital transformation. Leadership theories provide different yet supporting approaches to show how leaders should address organizational obstacles that occur during digital transformations.</w:t>
          </w:r>
        </w:p>
        <w:p w14:paraId="09214668" w14:textId="77777777" w:rsidR="00A4077F" w:rsidRPr="00ED094D" w:rsidRDefault="00A4077F" w:rsidP="00A4077F">
          <w:pPr>
            <w:pStyle w:val="ListParagraph"/>
            <w:numPr>
              <w:ilvl w:val="0"/>
              <w:numId w:val="1"/>
            </w:numPr>
            <w:spacing w:after="160" w:line="480" w:lineRule="auto"/>
            <w:jc w:val="both"/>
            <w:rPr>
              <w:bCs/>
            </w:rPr>
          </w:pPr>
          <w:r w:rsidRPr="00ED094D">
            <w:rPr>
              <w:bCs/>
            </w:rPr>
            <w:t>Under Transformational Leadership, employees receive inspiration and motivation from leaders to exceed individual needs so they can contribute to organization-wide objectives. This leadership method allows organizations to accomplish creativity and innovation within their workforce.</w:t>
          </w:r>
        </w:p>
        <w:p w14:paraId="5C96C33E" w14:textId="77777777" w:rsidR="00A4077F" w:rsidRPr="00ED094D" w:rsidRDefault="00A4077F" w:rsidP="00A4077F">
          <w:pPr>
            <w:pStyle w:val="ListParagraph"/>
            <w:numPr>
              <w:ilvl w:val="0"/>
              <w:numId w:val="1"/>
            </w:numPr>
            <w:spacing w:after="160" w:line="480" w:lineRule="auto"/>
            <w:jc w:val="both"/>
            <w:rPr>
              <w:bCs/>
            </w:rPr>
          </w:pPr>
          <w:r w:rsidRPr="00ED094D">
            <w:rPr>
              <w:bCs/>
            </w:rPr>
            <w:t>Situational Leadership requires leaders to modify their leadership approach according to how experienced and ready their team members demonstrate themselves to be. Leaders using this model adapt their techniques to meet departmental or individual characteristics (</w:t>
          </w:r>
          <w:r w:rsidRPr="00ED094D">
            <w:rPr>
              <w:color w:val="222222"/>
              <w:shd w:val="clear" w:color="auto" w:fill="FFFFFF"/>
            </w:rPr>
            <w:t>Reddy and Reinartz, 2017</w:t>
          </w:r>
          <w:r w:rsidRPr="00ED094D">
            <w:rPr>
              <w:bCs/>
            </w:rPr>
            <w:t xml:space="preserve">). </w:t>
          </w:r>
        </w:p>
        <w:p w14:paraId="1ECD1BF5" w14:textId="77777777" w:rsidR="00A4077F" w:rsidRPr="00ED094D" w:rsidRDefault="00A4077F" w:rsidP="00A4077F">
          <w:pPr>
            <w:pStyle w:val="ListParagraph"/>
            <w:numPr>
              <w:ilvl w:val="0"/>
              <w:numId w:val="1"/>
            </w:numPr>
            <w:spacing w:after="160" w:line="480" w:lineRule="auto"/>
            <w:jc w:val="both"/>
            <w:rPr>
              <w:bCs/>
            </w:rPr>
          </w:pPr>
          <w:r w:rsidRPr="00ED094D">
            <w:rPr>
              <w:bCs/>
            </w:rPr>
            <w:t>The two models are powerful strategies for digital transformation leadership. They serve different organizational requirements while enabling flexible leadership techniques for specific contexts.</w:t>
          </w:r>
        </w:p>
        <w:p w14:paraId="3DB65833"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Application of Leadership Theory 1: Transformational Leadership</w:t>
          </w:r>
        </w:p>
        <w:p w14:paraId="17628056"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Theory: Transformational Leadership</w:t>
          </w:r>
        </w:p>
        <w:p w14:paraId="38E2149F" w14:textId="479F6433"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Organizations going through significant digital transformation should adopt transformational leadership because this style motivates staff members to adopt new methods of work along with changes in their practice. Through this managerial approach, leaders establish clear visions, then convey them with passion and help their teams expand their abilities to achieve better organizational expansion results (</w:t>
          </w:r>
          <w:r w:rsidRPr="00ED094D">
            <w:rPr>
              <w:rFonts w:ascii="Times New Roman" w:hAnsi="Times New Roman" w:cs="Times New Roman"/>
              <w:color w:val="222222"/>
              <w:sz w:val="24"/>
              <w:szCs w:val="24"/>
              <w:shd w:val="clear" w:color="auto" w:fill="FFFFFF"/>
            </w:rPr>
            <w:t xml:space="preserve">Van Veldhoven and </w:t>
          </w:r>
          <w:proofErr w:type="spellStart"/>
          <w:r w:rsidRPr="00ED094D">
            <w:rPr>
              <w:rFonts w:ascii="Times New Roman" w:hAnsi="Times New Roman" w:cs="Times New Roman"/>
              <w:color w:val="222222"/>
              <w:sz w:val="24"/>
              <w:szCs w:val="24"/>
              <w:shd w:val="clear" w:color="auto" w:fill="FFFFFF"/>
            </w:rPr>
            <w:t>Vanthienen</w:t>
          </w:r>
          <w:proofErr w:type="spellEnd"/>
          <w:r w:rsidRPr="00ED094D">
            <w:rPr>
              <w:rFonts w:ascii="Times New Roman" w:hAnsi="Times New Roman" w:cs="Times New Roman"/>
              <w:color w:val="222222"/>
              <w:sz w:val="24"/>
              <w:szCs w:val="24"/>
              <w:shd w:val="clear" w:color="auto" w:fill="FFFFFF"/>
            </w:rPr>
            <w:t>, 2019</w:t>
          </w:r>
          <w:r w:rsidRPr="00ED094D">
            <w:rPr>
              <w:rFonts w:ascii="Times New Roman" w:hAnsi="Times New Roman" w:cs="Times New Roman"/>
              <w:sz w:val="24"/>
              <w:szCs w:val="24"/>
            </w:rPr>
            <w:t xml:space="preserve">). </w:t>
          </w:r>
        </w:p>
        <w:p w14:paraId="543DE623"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lastRenderedPageBreak/>
            <w:t>Through their transformational leadership, Netflix employees can accelerate digital transformation by building an innovative work environment that motivates staff members to propose improvements to customer satisfaction and platform performance. Leaders at the company will support energetic communication between its technology team, content developers, and the marketing unit to achieve digital objectives. Through this leadership approach, Netflix would enable its employees to welcome Artificial Intelligence (AI) and machine learning algorithms that enhance streaming quality, which also provide personalized content recommendations (</w:t>
          </w:r>
          <w:r w:rsidRPr="00ED094D">
            <w:rPr>
              <w:rFonts w:ascii="Times New Roman" w:hAnsi="Times New Roman" w:cs="Times New Roman"/>
              <w:color w:val="222222"/>
              <w:sz w:val="24"/>
              <w:szCs w:val="24"/>
              <w:shd w:val="clear" w:color="auto" w:fill="FFFFFF"/>
            </w:rPr>
            <w:t>Abou-Gabal, 2021).</w:t>
          </w:r>
          <w:r w:rsidRPr="00ED094D">
            <w:rPr>
              <w:rFonts w:ascii="Times New Roman" w:hAnsi="Times New Roman" w:cs="Times New Roman"/>
              <w:sz w:val="24"/>
              <w:szCs w:val="24"/>
            </w:rPr>
            <w:t xml:space="preserve"> The collaborative approach between transformational leaders and Netflix enables the company to advance its tech-driven entertainment leadership position.</w:t>
          </w:r>
        </w:p>
        <w:p w14:paraId="65B2A667" w14:textId="77777777" w:rsidR="00A4077F" w:rsidRPr="00ED094D" w:rsidRDefault="00A4077F" w:rsidP="00A4077F">
          <w:pPr>
            <w:pStyle w:val="Heading2"/>
            <w:spacing w:line="480" w:lineRule="auto"/>
            <w:rPr>
              <w:rFonts w:ascii="Times New Roman" w:hAnsi="Times New Roman" w:cs="Times New Roman"/>
              <w:b w:val="0"/>
              <w:sz w:val="24"/>
              <w:szCs w:val="24"/>
            </w:rPr>
          </w:pPr>
          <w:r w:rsidRPr="00ED094D">
            <w:rPr>
              <w:rFonts w:ascii="Times New Roman" w:hAnsi="Times New Roman" w:cs="Times New Roman"/>
              <w:sz w:val="24"/>
              <w:szCs w:val="24"/>
            </w:rPr>
            <w:t>Application of Leadership Theory 2: Situational Leadership</w:t>
          </w:r>
        </w:p>
        <w:p w14:paraId="11A6A785"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Theory: Situational Leadership</w:t>
          </w:r>
        </w:p>
        <w:p w14:paraId="41755496"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adaptive leadership style of situational leadership improves compatibility with team member readiness levels in organizations that experience digital transformations. The digital competency level of different departments at Netflix determines how their leadership must be customized to support innovation. The well-trained leaders in Netflix's technology and product development teams need delegative leadership since leaders aim to empower staff for autonomous decision-making and innovation creation. The marketing and customer support teams require a leadership style combining support and direction to understand digital strategies because they lack experience with technological instruments (</w:t>
          </w:r>
          <w:r w:rsidRPr="00ED094D">
            <w:rPr>
              <w:rFonts w:ascii="Times New Roman" w:hAnsi="Times New Roman" w:cs="Times New Roman"/>
              <w:color w:val="222222"/>
              <w:sz w:val="24"/>
              <w:szCs w:val="24"/>
              <w:shd w:val="clear" w:color="auto" w:fill="FFFFFF"/>
            </w:rPr>
            <w:t>Lobato and Lotz, 2020</w:t>
          </w:r>
          <w:r w:rsidRPr="00ED094D">
            <w:rPr>
              <w:rFonts w:ascii="Times New Roman" w:hAnsi="Times New Roman" w:cs="Times New Roman"/>
              <w:sz w:val="24"/>
              <w:szCs w:val="24"/>
            </w:rPr>
            <w:t xml:space="preserve">). </w:t>
          </w:r>
        </w:p>
        <w:p w14:paraId="4D3ACBF8"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Netflix can use situational leadership to empower different departments at their technological development stage, thus tailoring their leadership approach to maximize digital transformation </w:t>
          </w:r>
          <w:r w:rsidRPr="00ED094D">
            <w:rPr>
              <w:rFonts w:ascii="Times New Roman" w:hAnsi="Times New Roman" w:cs="Times New Roman"/>
              <w:sz w:val="24"/>
              <w:szCs w:val="24"/>
            </w:rPr>
            <w:lastRenderedPageBreak/>
            <w:t>outcomes. This method decreases employee frustration and burnout while new technologies transition into the company smoothly, and teams show positive reactions.</w:t>
          </w:r>
        </w:p>
        <w:p w14:paraId="63AFBBE3" w14:textId="77777777" w:rsidR="00A4077F" w:rsidRPr="00ED094D" w:rsidRDefault="00A4077F" w:rsidP="00A4077F">
          <w:pPr>
            <w:spacing w:line="480" w:lineRule="auto"/>
            <w:jc w:val="both"/>
            <w:rPr>
              <w:rFonts w:ascii="Times New Roman" w:hAnsi="Times New Roman" w:cs="Times New Roman"/>
              <w:b/>
              <w:bCs/>
              <w:sz w:val="24"/>
              <w:szCs w:val="24"/>
            </w:rPr>
          </w:pPr>
          <w:r w:rsidRPr="00ED094D">
            <w:rPr>
              <w:rFonts w:ascii="Times New Roman" w:hAnsi="Times New Roman" w:cs="Times New Roman"/>
              <w:b/>
              <w:bCs/>
              <w:sz w:val="24"/>
              <w:szCs w:val="24"/>
            </w:rPr>
            <w:t>Evaluation of Likelihood of Success</w:t>
          </w:r>
        </w:p>
        <w:p w14:paraId="67C7E8A7"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implementation of digital transformation at Netflix will achieve success through executing both transformational and situational leadership methods. Leadership through transformation techniques becomes fundamental for creating a unified organizational vision of digital modernization efforts. Transformational leadership serves as a powerful approach to employee motivation, which leads employees toward innovative tools and methods and creates an environment of creative improvement (Bass, 1990). The application of transformational leadership at Netflix should connect teams with digital transformation priorities and engage their workforce strongly, which enhances the business capacity to develop innovative solutions for content delivery systems and technology implementations while creating better customer experiences.</w:t>
          </w:r>
        </w:p>
        <w:p w14:paraId="7B352BCD" w14:textId="50E1200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main execution challenge with transformational leadership emerges in its limitations to handle tasks that need structured leadership approaches for efficient execution. The implementation of digital transformation needs technical abilities, so situational leadership is the solution. The leadership model adapts to each team's competencies and preparedness to deliver suitable l</w:t>
          </w:r>
          <w:r w:rsidR="009D2D89" w:rsidRPr="00ED094D">
            <w:rPr>
              <w:rFonts w:ascii="Times New Roman" w:hAnsi="Times New Roman" w:cs="Times New Roman"/>
              <w:sz w:val="24"/>
              <w:szCs w:val="24"/>
            </w:rPr>
            <w:t>eadership approaches at Netflix</w:t>
          </w:r>
          <w:r w:rsidRPr="00ED094D">
            <w:rPr>
              <w:rFonts w:ascii="Times New Roman" w:hAnsi="Times New Roman" w:cs="Times New Roman"/>
              <w:sz w:val="24"/>
              <w:szCs w:val="24"/>
            </w:rPr>
            <w:t>. Through its utilization of this model, Netflix offers each team the guidance they need based on their technological expertise and readiness level (</w:t>
          </w:r>
          <w:r w:rsidRPr="00ED094D">
            <w:rPr>
              <w:rFonts w:ascii="Times New Roman" w:hAnsi="Times New Roman" w:cs="Times New Roman"/>
              <w:color w:val="222222"/>
              <w:sz w:val="24"/>
              <w:szCs w:val="24"/>
              <w:shd w:val="clear" w:color="auto" w:fill="FFFFFF"/>
            </w:rPr>
            <w:t xml:space="preserve">Kretschmer and </w:t>
          </w:r>
          <w:proofErr w:type="spellStart"/>
          <w:r w:rsidRPr="00ED094D">
            <w:rPr>
              <w:rFonts w:ascii="Times New Roman" w:hAnsi="Times New Roman" w:cs="Times New Roman"/>
              <w:color w:val="222222"/>
              <w:sz w:val="24"/>
              <w:szCs w:val="24"/>
              <w:shd w:val="clear" w:color="auto" w:fill="FFFFFF"/>
            </w:rPr>
            <w:t>Khashabi</w:t>
          </w:r>
          <w:proofErr w:type="spellEnd"/>
          <w:r w:rsidRPr="00ED094D">
            <w:rPr>
              <w:rFonts w:ascii="Times New Roman" w:hAnsi="Times New Roman" w:cs="Times New Roman"/>
              <w:color w:val="222222"/>
              <w:sz w:val="24"/>
              <w:szCs w:val="24"/>
              <w:shd w:val="clear" w:color="auto" w:fill="FFFFFF"/>
            </w:rPr>
            <w:t>, 2020)</w:t>
          </w:r>
          <w:r w:rsidRPr="00ED094D">
            <w:rPr>
              <w:rFonts w:ascii="Times New Roman" w:hAnsi="Times New Roman" w:cs="Times New Roman"/>
              <w:sz w:val="24"/>
              <w:szCs w:val="24"/>
            </w:rPr>
            <w:t xml:space="preserve">. </w:t>
          </w:r>
        </w:p>
        <w:p w14:paraId="41DE4F35" w14:textId="10C4D75A"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Situational leadership depends on the practical and fit-to-purpose execution of digital transformation, while transformational leadership serves as the inspirational force that sets the vision for digital transformation. Together, these two styles of leadership execution create </w:t>
          </w:r>
          <w:r w:rsidRPr="00ED094D">
            <w:rPr>
              <w:rFonts w:ascii="Times New Roman" w:hAnsi="Times New Roman" w:cs="Times New Roman"/>
              <w:sz w:val="24"/>
              <w:szCs w:val="24"/>
            </w:rPr>
            <w:lastRenderedPageBreak/>
            <w:t xml:space="preserve">enhanced opportunities for success because they handle organizational vision and ground-level operational requirements. </w:t>
          </w:r>
        </w:p>
        <w:p w14:paraId="08918849" w14:textId="77777777" w:rsidR="00A4077F" w:rsidRPr="00ED094D" w:rsidRDefault="00A4077F" w:rsidP="00A4077F">
          <w:pPr>
            <w:pStyle w:val="Heading1"/>
            <w:spacing w:line="480" w:lineRule="auto"/>
            <w:rPr>
              <w:rFonts w:ascii="Times New Roman" w:hAnsi="Times New Roman" w:cs="Times New Roman"/>
              <w:b w:val="0"/>
              <w:sz w:val="24"/>
              <w:szCs w:val="24"/>
            </w:rPr>
          </w:pPr>
          <w:r w:rsidRPr="00ED094D">
            <w:rPr>
              <w:rFonts w:ascii="Times New Roman" w:hAnsi="Times New Roman" w:cs="Times New Roman"/>
              <w:sz w:val="24"/>
              <w:szCs w:val="24"/>
            </w:rPr>
            <w:t>Section 3: Recommendations for Reshaping Strategic Direction</w:t>
          </w:r>
        </w:p>
        <w:p w14:paraId="52261ECD"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Reshaping Strategic Direction in the Context of Digital Change</w:t>
          </w:r>
        </w:p>
        <w:p w14:paraId="1B7886DA"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company needs to shift its strategic approach toward new digital technologies and disruptive innovations, which will propel future expansion. Netflix's streaming technology system's disruption of the entertainment industry invites the company to evolve its products if it desires to preserve market dominance. Rising technology developments and changes in consumer behaviour require Netflix to modify its business framework toward optimal user experiences and individualized recommendations (</w:t>
          </w:r>
          <w:r w:rsidRPr="00ED094D">
            <w:rPr>
              <w:rFonts w:ascii="Times New Roman" w:hAnsi="Times New Roman" w:cs="Times New Roman"/>
              <w:color w:val="222222"/>
              <w:sz w:val="24"/>
              <w:szCs w:val="24"/>
              <w:shd w:val="clear" w:color="auto" w:fill="FFFFFF"/>
            </w:rPr>
            <w:t>Lobato, 2019).</w:t>
          </w:r>
          <w:r w:rsidRPr="00ED094D">
            <w:rPr>
              <w:rFonts w:ascii="Times New Roman" w:hAnsi="Times New Roman" w:cs="Times New Roman"/>
              <w:sz w:val="24"/>
              <w:szCs w:val="24"/>
            </w:rPr>
            <w:t xml:space="preserve"> </w:t>
          </w:r>
        </w:p>
        <w:p w14:paraId="79DA0DA4"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The streaming market demands that Netflix transform its corporate identity from a content distributor to a customer-focused personalization service. To fight both traditional and digital-first competition, Netflix must employ data analytic methods and AI systems to advance content recommendation quality and individualize streaming recommendations. The customized approaches Netflix delivers to users continue building its brand reputation, which results in enhanced viewer engagement levels, leading to higher retention alongside conversion outcomes (</w:t>
          </w:r>
          <w:r w:rsidRPr="00ED094D">
            <w:rPr>
              <w:rFonts w:ascii="Times New Roman" w:hAnsi="Times New Roman" w:cs="Times New Roman"/>
              <w:color w:val="222222"/>
              <w:sz w:val="24"/>
              <w:szCs w:val="24"/>
              <w:shd w:val="clear" w:color="auto" w:fill="FFFFFF"/>
            </w:rPr>
            <w:t>Guarda et al., 2021,</w:t>
          </w:r>
          <w:r w:rsidRPr="00ED094D">
            <w:rPr>
              <w:rFonts w:ascii="Times New Roman" w:hAnsi="Times New Roman" w:cs="Times New Roman"/>
              <w:sz w:val="24"/>
              <w:szCs w:val="24"/>
            </w:rPr>
            <w:t>).</w:t>
          </w:r>
        </w:p>
        <w:p w14:paraId="3D4A527A" w14:textId="3535E302"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AI-powered recommendation systems integrated into Netflix service delivery will enable deeper personalization. The system delivers dual benefits by enhancing audience participation and expanding user duration on the platform, finally enhancing customer value throughout their time on the service (</w:t>
          </w:r>
          <w:r w:rsidRPr="00ED094D">
            <w:rPr>
              <w:rFonts w:ascii="Times New Roman" w:hAnsi="Times New Roman" w:cs="Times New Roman"/>
              <w:color w:val="222222"/>
              <w:sz w:val="24"/>
              <w:szCs w:val="24"/>
              <w:shd w:val="clear" w:color="auto" w:fill="FFFFFF"/>
            </w:rPr>
            <w:t>King, 2022)</w:t>
          </w:r>
          <w:r w:rsidRPr="00ED094D">
            <w:rPr>
              <w:rFonts w:ascii="Times New Roman" w:hAnsi="Times New Roman" w:cs="Times New Roman"/>
              <w:sz w:val="24"/>
              <w:szCs w:val="24"/>
            </w:rPr>
            <w:t>.</w:t>
          </w:r>
        </w:p>
        <w:p w14:paraId="674ADC92"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Netflix should develop strategic omnichannel customer engagement initiatives because integrating online and offline touchpoints requires more effective coordination. Netflix's ability to let customers access content on various platforms and devices through its system will </w:t>
          </w:r>
          <w:r w:rsidRPr="00ED094D">
            <w:rPr>
              <w:rFonts w:ascii="Times New Roman" w:hAnsi="Times New Roman" w:cs="Times New Roman"/>
              <w:sz w:val="24"/>
              <w:szCs w:val="24"/>
            </w:rPr>
            <w:lastRenderedPageBreak/>
            <w:t>guarantee that it supports the expanding consumer need for easy multiplatform entertainment access.</w:t>
          </w:r>
        </w:p>
        <w:p w14:paraId="3DFCCD77"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Leading Successful Change Implementation</w:t>
          </w:r>
        </w:p>
        <w:p w14:paraId="266334CF"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Change Management Framework:</w:t>
          </w:r>
        </w:p>
        <w:p w14:paraId="46EDB63A"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 structured change management framework is necessary for Netflix to carry out a successful digital transformation. The comprehensive 8-Step Change Model developed by Kotter serves as an effective strategy to direct Netflix in its digital transformation process. The eight steps are:</w:t>
          </w:r>
        </w:p>
        <w:p w14:paraId="28749E6C"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Cs/>
              <w:sz w:val="24"/>
              <w:szCs w:val="24"/>
            </w:rPr>
            <w:t xml:space="preserve">The company must emphasize the critical nature of digital transformation by demonstrating how competitors Amazon Prime and Disney+ quickly take market share through digital innovation by using factual data collected from their operations. The company must push for transformational shifts to stay on top of the market, according to </w:t>
          </w:r>
          <w:r w:rsidRPr="00ED094D">
            <w:rPr>
              <w:rFonts w:ascii="Times New Roman" w:hAnsi="Times New Roman" w:cs="Times New Roman"/>
              <w:color w:val="222222"/>
              <w:sz w:val="24"/>
              <w:szCs w:val="24"/>
              <w:shd w:val="clear" w:color="auto" w:fill="FFFFFF"/>
            </w:rPr>
            <w:t>Verhoef et al., (2021</w:t>
          </w:r>
          <w:r w:rsidRPr="00ED094D">
            <w:rPr>
              <w:rFonts w:ascii="Times New Roman" w:hAnsi="Times New Roman" w:cs="Times New Roman"/>
              <w:bCs/>
              <w:sz w:val="24"/>
              <w:szCs w:val="24"/>
            </w:rPr>
            <w:t>).</w:t>
          </w:r>
          <w:r w:rsidRPr="00ED094D">
            <w:rPr>
              <w:rFonts w:ascii="Times New Roman" w:hAnsi="Times New Roman" w:cs="Times New Roman"/>
              <w:sz w:val="24"/>
              <w:szCs w:val="24"/>
            </w:rPr>
            <w:t xml:space="preserve"> </w:t>
          </w:r>
        </w:p>
        <w:p w14:paraId="1CEE566D" w14:textId="77777777" w:rsidR="00A4077F" w:rsidRPr="00ED094D" w:rsidRDefault="00A4077F" w:rsidP="00A4077F">
          <w:pPr>
            <w:pStyle w:val="ListParagraph"/>
            <w:numPr>
              <w:ilvl w:val="0"/>
              <w:numId w:val="2"/>
            </w:numPr>
            <w:spacing w:after="160" w:line="480" w:lineRule="auto"/>
            <w:jc w:val="both"/>
            <w:rPr>
              <w:bCs/>
            </w:rPr>
          </w:pPr>
          <w:r w:rsidRPr="00ED094D">
            <w:rPr>
              <w:bCs/>
            </w:rPr>
            <w:t>To achieve success in digital transformation, Netflix must construct a unified group with critical personnel representing technology, content marketing, customer service, and technological frameworks. The diverse team members will guide the organizational shift while maintaining department alignment throughout the company (</w:t>
          </w:r>
          <w:r w:rsidRPr="00ED094D">
            <w:rPr>
              <w:color w:val="222222"/>
              <w:shd w:val="clear" w:color="auto" w:fill="FFFFFF"/>
            </w:rPr>
            <w:t>Goncharenko et al., 2023</w:t>
          </w:r>
          <w:r w:rsidRPr="00ED094D">
            <w:rPr>
              <w:bCs/>
            </w:rPr>
            <w:t>).</w:t>
          </w:r>
        </w:p>
        <w:p w14:paraId="7E76481E" w14:textId="77777777" w:rsidR="00A4077F" w:rsidRPr="00ED094D" w:rsidRDefault="00A4077F" w:rsidP="00A4077F">
          <w:pPr>
            <w:pStyle w:val="ListParagraph"/>
            <w:numPr>
              <w:ilvl w:val="0"/>
              <w:numId w:val="2"/>
            </w:numPr>
            <w:spacing w:after="160" w:line="480" w:lineRule="auto"/>
            <w:jc w:val="both"/>
            <w:rPr>
              <w:bCs/>
            </w:rPr>
          </w:pPr>
          <w:r w:rsidRPr="00ED094D">
            <w:rPr>
              <w:bCs/>
            </w:rPr>
            <w:t>Netflix needs to create precise definitions of its digital future direction. A strategic vision should guide the company to become the industry-leading streaming service by providing a data-driven, AI-based, and customer-obsessed entertainment platform. The set vision needs to motivate staff members to participate in reaching organizational objectives.</w:t>
          </w:r>
        </w:p>
        <w:p w14:paraId="1AB9B3C4" w14:textId="77777777" w:rsidR="00A4077F" w:rsidRPr="00ED094D" w:rsidRDefault="00A4077F" w:rsidP="00A4077F">
          <w:pPr>
            <w:pStyle w:val="ListParagraph"/>
            <w:numPr>
              <w:ilvl w:val="0"/>
              <w:numId w:val="2"/>
            </w:numPr>
            <w:spacing w:after="160" w:line="480" w:lineRule="auto"/>
            <w:jc w:val="both"/>
            <w:rPr>
              <w:bCs/>
            </w:rPr>
          </w:pPr>
          <w:r w:rsidRPr="00ED094D">
            <w:rPr>
              <w:bCs/>
            </w:rPr>
            <w:t xml:space="preserve">A well-designed communication plan serves to deliver the digital transformation strategy to every employee in a transparent fashion. The company should implement its </w:t>
          </w:r>
          <w:r w:rsidRPr="00ED094D">
            <w:rPr>
              <w:bCs/>
            </w:rPr>
            <w:lastRenderedPageBreak/>
            <w:t>vision through internal channels, which include newsletters with updates about the transformation as well as town hall meetings and digital platforms, according to (</w:t>
          </w:r>
          <w:r w:rsidRPr="00ED094D">
            <w:rPr>
              <w:color w:val="222222"/>
              <w:shd w:val="clear" w:color="auto" w:fill="FFFFFF"/>
            </w:rPr>
            <w:t>Coelho Rodrigues, 2022</w:t>
          </w:r>
          <w:r w:rsidRPr="00ED094D">
            <w:rPr>
              <w:bCs/>
            </w:rPr>
            <w:t>).</w:t>
          </w:r>
        </w:p>
        <w:p w14:paraId="61322C42" w14:textId="367A3137" w:rsidR="00A4077F" w:rsidRPr="00ED094D" w:rsidRDefault="009D2D89" w:rsidP="00A4077F">
          <w:pPr>
            <w:spacing w:line="480" w:lineRule="auto"/>
            <w:jc w:val="both"/>
            <w:rPr>
              <w:rFonts w:ascii="Times New Roman" w:hAnsi="Times New Roman" w:cs="Times New Roman"/>
              <w:sz w:val="24"/>
              <w:szCs w:val="24"/>
            </w:rPr>
          </w:pPr>
          <w:r w:rsidRPr="00ED094D">
            <w:rPr>
              <w:rFonts w:ascii="Times New Roman" w:hAnsi="Times New Roman" w:cs="Times New Roman"/>
              <w:bCs/>
              <w:sz w:val="24"/>
              <w:szCs w:val="24"/>
            </w:rPr>
            <w:t xml:space="preserve">Organisation </w:t>
          </w:r>
          <w:r w:rsidR="00A4077F" w:rsidRPr="00ED094D">
            <w:rPr>
              <w:rFonts w:ascii="Times New Roman" w:hAnsi="Times New Roman" w:cs="Times New Roman"/>
              <w:bCs/>
              <w:sz w:val="24"/>
              <w:szCs w:val="24"/>
            </w:rPr>
            <w:t>should adopt sufficient training programs for AI tools, data analytics, and cloud-based systems, as this enables workers to accept these organizational changes (</w:t>
          </w:r>
          <w:r w:rsidR="00A4077F" w:rsidRPr="00ED094D">
            <w:rPr>
              <w:rFonts w:ascii="Times New Roman" w:hAnsi="Times New Roman" w:cs="Times New Roman"/>
              <w:color w:val="222222"/>
              <w:sz w:val="24"/>
              <w:szCs w:val="24"/>
              <w:shd w:val="clear" w:color="auto" w:fill="FFFFFF"/>
            </w:rPr>
            <w:t>Coelho Rodrigues, 2022</w:t>
          </w:r>
          <w:r w:rsidR="00A4077F" w:rsidRPr="00ED094D">
            <w:rPr>
              <w:rFonts w:ascii="Times New Roman" w:hAnsi="Times New Roman" w:cs="Times New Roman"/>
              <w:bCs/>
              <w:sz w:val="24"/>
              <w:szCs w:val="24"/>
            </w:rPr>
            <w:t>).</w:t>
          </w:r>
          <w:r w:rsidR="00A4077F" w:rsidRPr="00ED094D">
            <w:rPr>
              <w:rFonts w:ascii="Times New Roman" w:hAnsi="Times New Roman" w:cs="Times New Roman"/>
              <w:sz w:val="24"/>
              <w:szCs w:val="24"/>
            </w:rPr>
            <w:t xml:space="preserve"> </w:t>
          </w:r>
        </w:p>
        <w:p w14:paraId="5CD8D9CF" w14:textId="77777777" w:rsidR="00A4077F" w:rsidRPr="00ED094D" w:rsidRDefault="00A4077F" w:rsidP="00A4077F">
          <w:pPr>
            <w:pStyle w:val="ListParagraph"/>
            <w:numPr>
              <w:ilvl w:val="0"/>
              <w:numId w:val="2"/>
            </w:numPr>
            <w:spacing w:after="160" w:line="480" w:lineRule="auto"/>
            <w:jc w:val="both"/>
            <w:rPr>
              <w:bCs/>
            </w:rPr>
          </w:pPr>
          <w:r w:rsidRPr="00ED094D">
            <w:rPr>
              <w:bCs/>
            </w:rPr>
            <w:t>The organization should mark its development successes with ceremonies for implementing AI-driven recommendation systems and adding new content personalization elements. By celebrating short-term digital transformation achievements, the organization can build speed and show the value of this change initiative (</w:t>
          </w:r>
          <w:r w:rsidRPr="00ED094D">
            <w:rPr>
              <w:color w:val="222222"/>
              <w:shd w:val="clear" w:color="auto" w:fill="FFFFFF"/>
            </w:rPr>
            <w:t>Shaughnessy, 2018)</w:t>
          </w:r>
          <w:r w:rsidRPr="00ED094D">
            <w:rPr>
              <w:bCs/>
            </w:rPr>
            <w:t xml:space="preserve">. </w:t>
          </w:r>
        </w:p>
        <w:p w14:paraId="0628C161" w14:textId="77777777" w:rsidR="00A4077F" w:rsidRPr="00ED094D" w:rsidRDefault="00A4077F" w:rsidP="00A4077F">
          <w:pPr>
            <w:pStyle w:val="ListParagraph"/>
            <w:numPr>
              <w:ilvl w:val="0"/>
              <w:numId w:val="2"/>
            </w:numPr>
            <w:spacing w:after="160" w:line="480" w:lineRule="auto"/>
            <w:jc w:val="both"/>
            <w:rPr>
              <w:bCs/>
            </w:rPr>
          </w:pPr>
          <w:r w:rsidRPr="00ED094D">
            <w:rPr>
              <w:bCs/>
            </w:rPr>
            <w:t>After achieving initial digital transformation wins, Netflix should extend these initiatives to all departments within its operations, as well as marketing and content production. By applying new technologies and processes to the whole organization, Netflix can achieve uniform adoption.</w:t>
          </w:r>
        </w:p>
        <w:p w14:paraId="648F5E48" w14:textId="77777777" w:rsidR="00A4077F" w:rsidRPr="00ED094D" w:rsidRDefault="00A4077F" w:rsidP="00A4077F">
          <w:pPr>
            <w:pStyle w:val="ListParagraph"/>
            <w:numPr>
              <w:ilvl w:val="0"/>
              <w:numId w:val="2"/>
            </w:numPr>
            <w:spacing w:after="160" w:line="480" w:lineRule="auto"/>
            <w:jc w:val="both"/>
          </w:pPr>
          <w:r w:rsidRPr="00ED094D">
            <w:rPr>
              <w:bCs/>
            </w:rPr>
            <w:t xml:space="preserve">Netflix's last step is to establish digital transformation as part of the company culture permanently. Company leaders should develop a constant innovation mindset and digital competence while motivating staff members to implement new solutions that strengthen content delivery quality </w:t>
          </w:r>
          <w:r w:rsidRPr="00ED094D">
            <w:t>(</w:t>
          </w:r>
          <w:r w:rsidRPr="00ED094D">
            <w:rPr>
              <w:color w:val="222222"/>
              <w:shd w:val="clear" w:color="auto" w:fill="FFFFFF"/>
            </w:rPr>
            <w:t>Rogers, 2016</w:t>
          </w:r>
          <w:r w:rsidRPr="00ED094D">
            <w:t>).</w:t>
          </w:r>
        </w:p>
        <w:p w14:paraId="6B20EB43"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Digital Leadership</w:t>
          </w:r>
        </w:p>
        <w:p w14:paraId="68EE53E3"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Digital leadership is critical to achieving successful transformation at Netflix. Netflix requires leaders who will create a motivational future streaming plan that uses digital techniques, artificial intelligence technology, and customer-oriented strategies. Leaders need to create a collaborative workplace structure that enables IT specialists to unite with content developers, </w:t>
          </w:r>
          <w:r w:rsidRPr="00ED094D">
            <w:rPr>
              <w:rFonts w:ascii="Times New Roman" w:hAnsi="Times New Roman" w:cs="Times New Roman"/>
              <w:sz w:val="24"/>
              <w:szCs w:val="24"/>
            </w:rPr>
            <w:lastRenderedPageBreak/>
            <w:t>marketing professionals, and data scientists to develop solutions that satisfy customer demands (</w:t>
          </w:r>
          <w:proofErr w:type="spellStart"/>
          <w:r w:rsidRPr="00ED094D">
            <w:rPr>
              <w:rFonts w:ascii="Times New Roman" w:hAnsi="Times New Roman" w:cs="Times New Roman"/>
              <w:color w:val="222222"/>
              <w:sz w:val="24"/>
              <w:szCs w:val="24"/>
              <w:shd w:val="clear" w:color="auto" w:fill="FFFFFF"/>
            </w:rPr>
            <w:t>Karakulath</w:t>
          </w:r>
          <w:proofErr w:type="spellEnd"/>
          <w:r w:rsidRPr="00ED094D">
            <w:rPr>
              <w:rFonts w:ascii="Times New Roman" w:hAnsi="Times New Roman" w:cs="Times New Roman"/>
              <w:color w:val="222222"/>
              <w:sz w:val="24"/>
              <w:szCs w:val="24"/>
              <w:shd w:val="clear" w:color="auto" w:fill="FFFFFF"/>
            </w:rPr>
            <w:t xml:space="preserve"> and </w:t>
          </w:r>
          <w:proofErr w:type="spellStart"/>
          <w:r w:rsidRPr="00ED094D">
            <w:rPr>
              <w:rFonts w:ascii="Times New Roman" w:hAnsi="Times New Roman" w:cs="Times New Roman"/>
              <w:color w:val="222222"/>
              <w:sz w:val="24"/>
              <w:szCs w:val="24"/>
              <w:shd w:val="clear" w:color="auto" w:fill="FFFFFF"/>
            </w:rPr>
            <w:t>Oschinsky</w:t>
          </w:r>
          <w:proofErr w:type="spellEnd"/>
          <w:r w:rsidRPr="00ED094D">
            <w:rPr>
              <w:rFonts w:ascii="Times New Roman" w:hAnsi="Times New Roman" w:cs="Times New Roman"/>
              <w:color w:val="222222"/>
              <w:sz w:val="24"/>
              <w:szCs w:val="24"/>
              <w:shd w:val="clear" w:color="auto" w:fill="FFFFFF"/>
            </w:rPr>
            <w:t>, 2023</w:t>
          </w:r>
          <w:r w:rsidRPr="00ED094D">
            <w:rPr>
              <w:rFonts w:ascii="Times New Roman" w:hAnsi="Times New Roman" w:cs="Times New Roman"/>
              <w:sz w:val="24"/>
              <w:szCs w:val="24"/>
            </w:rPr>
            <w:t>).</w:t>
          </w:r>
        </w:p>
        <w:p w14:paraId="1A1510B2" w14:textId="465DC160"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Netflix's leadership team should focus on ongoing educational opportunities to keep staff members current with advances in AI development, data analytics, and cloud technology. The team must also implement an innovative workplace culture that enables teams from different departments to create digital solutions cooperatively through collaborative work practices. </w:t>
          </w:r>
        </w:p>
        <w:p w14:paraId="352E3F5A"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Broader Implications on the Organisation</w:t>
          </w:r>
        </w:p>
        <w:p w14:paraId="4A412C7F"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b/>
              <w:bCs/>
              <w:sz w:val="24"/>
              <w:szCs w:val="24"/>
            </w:rPr>
            <w:t>Cross-Functional Impacts:</w:t>
          </w:r>
        </w:p>
        <w:p w14:paraId="4154E4F2" w14:textId="77777777" w:rsidR="00A4077F" w:rsidRPr="00ED094D" w:rsidRDefault="00A4077F" w:rsidP="00A4077F">
          <w:pPr>
            <w:numPr>
              <w:ilvl w:val="0"/>
              <w:numId w:val="3"/>
            </w:num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All organizational functions inside Netflix will experience significant effects due to their digital transformation initiative.</w:t>
          </w:r>
        </w:p>
        <w:p w14:paraId="70DFE576" w14:textId="77777777" w:rsidR="00A4077F" w:rsidRPr="00ED094D" w:rsidRDefault="00A4077F" w:rsidP="00A4077F">
          <w:pPr>
            <w:numPr>
              <w:ilvl w:val="0"/>
              <w:numId w:val="3"/>
            </w:num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Digital infrastructure requirements for streaming, in combination with data analytics and AI integration, will require essential involvement from IT to develop and execute these systems. Platform effectiveness will increase through the IT team's support of new technology integration across Netflix's worldwide network (</w:t>
          </w:r>
          <w:r w:rsidRPr="00ED094D">
            <w:rPr>
              <w:rFonts w:ascii="Times New Roman" w:hAnsi="Times New Roman" w:cs="Times New Roman"/>
              <w:color w:val="222222"/>
              <w:sz w:val="24"/>
              <w:szCs w:val="24"/>
              <w:shd w:val="clear" w:color="auto" w:fill="FFFFFF"/>
            </w:rPr>
            <w:t>Martínez-Sánchez et al., 2021)</w:t>
          </w:r>
          <w:r w:rsidRPr="00ED094D">
            <w:rPr>
              <w:rFonts w:ascii="Times New Roman" w:hAnsi="Times New Roman" w:cs="Times New Roman"/>
              <w:sz w:val="24"/>
              <w:szCs w:val="24"/>
            </w:rPr>
            <w:t>.</w:t>
          </w:r>
        </w:p>
        <w:p w14:paraId="5872DFFE" w14:textId="77777777" w:rsidR="00A4077F" w:rsidRPr="00ED094D" w:rsidRDefault="00A4077F" w:rsidP="00A4077F">
          <w:pPr>
            <w:numPr>
              <w:ilvl w:val="0"/>
              <w:numId w:val="3"/>
            </w:num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Human Resources has a dual task of acquiring digital specialists while developing current workers' proficiency in data science, AI, and digital marketing disciplines. According to </w:t>
          </w:r>
          <w:r w:rsidRPr="00ED094D">
            <w:rPr>
              <w:rFonts w:ascii="Times New Roman" w:hAnsi="Times New Roman" w:cs="Times New Roman"/>
              <w:color w:val="222222"/>
              <w:sz w:val="24"/>
              <w:szCs w:val="24"/>
              <w:shd w:val="clear" w:color="auto" w:fill="FFFFFF"/>
            </w:rPr>
            <w:t>Heinz et sl., (2021</w:t>
          </w:r>
          <w:r w:rsidRPr="00ED094D">
            <w:rPr>
              <w:rFonts w:ascii="Times New Roman" w:hAnsi="Times New Roman" w:cs="Times New Roman"/>
              <w:sz w:val="24"/>
              <w:szCs w:val="24"/>
            </w:rPr>
            <w:t>), Netflix needs outstanding tech professionals to deliver the necessary digital innovation for its streaming platform.</w:t>
          </w:r>
        </w:p>
        <w:p w14:paraId="4A08047D" w14:textId="1A3CB1FA" w:rsidR="00A4077F" w:rsidRPr="00ED094D" w:rsidRDefault="00A4077F" w:rsidP="00A4077F">
          <w:pPr>
            <w:numPr>
              <w:ilvl w:val="0"/>
              <w:numId w:val="3"/>
            </w:num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Marketing will shift towards AI-powered analytics platforms that will enable better assessment of customer </w:t>
          </w:r>
          <w:r w:rsidR="00DB07DB" w:rsidRPr="00ED094D">
            <w:rPr>
              <w:rFonts w:ascii="Times New Roman" w:hAnsi="Times New Roman" w:cs="Times New Roman"/>
              <w:sz w:val="24"/>
              <w:szCs w:val="24"/>
            </w:rPr>
            <w:t>behaviours</w:t>
          </w:r>
          <w:r w:rsidRPr="00ED094D">
            <w:rPr>
              <w:rFonts w:ascii="Times New Roman" w:hAnsi="Times New Roman" w:cs="Times New Roman"/>
              <w:sz w:val="24"/>
              <w:szCs w:val="24"/>
            </w:rPr>
            <w:t xml:space="preserve"> alongside their preferences. The applications help Netflix develop precise marketing messages that produce targeted ads that drive better user interaction.</w:t>
          </w:r>
        </w:p>
        <w:p w14:paraId="30A11ADC" w14:textId="77777777" w:rsidR="00A4077F" w:rsidRPr="00ED094D" w:rsidRDefault="00A4077F" w:rsidP="00A4077F">
          <w:pPr>
            <w:numPr>
              <w:ilvl w:val="0"/>
              <w:numId w:val="3"/>
            </w:num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lastRenderedPageBreak/>
            <w:t>Element-proof AI applications will help operations by improving product demand forecasting, content delivery, and inventory optimization. Through these innovations, Netflix will operate more efficiently and deliver customers' content demands in shorter timelines (</w:t>
          </w:r>
          <w:proofErr w:type="spellStart"/>
          <w:r w:rsidRPr="00ED094D">
            <w:rPr>
              <w:rFonts w:ascii="Times New Roman" w:hAnsi="Times New Roman" w:cs="Times New Roman"/>
              <w:color w:val="222222"/>
              <w:sz w:val="24"/>
              <w:szCs w:val="24"/>
              <w:shd w:val="clear" w:color="auto" w:fill="FFFFFF"/>
            </w:rPr>
            <w:t>Correani</w:t>
          </w:r>
          <w:proofErr w:type="spellEnd"/>
          <w:r w:rsidRPr="00ED094D">
            <w:rPr>
              <w:rFonts w:ascii="Times New Roman" w:hAnsi="Times New Roman" w:cs="Times New Roman"/>
              <w:color w:val="222222"/>
              <w:sz w:val="24"/>
              <w:szCs w:val="24"/>
              <w:shd w:val="clear" w:color="auto" w:fill="FFFFFF"/>
            </w:rPr>
            <w:t xml:space="preserve"> et al., 2020</w:t>
          </w:r>
          <w:r w:rsidRPr="00ED094D">
            <w:rPr>
              <w:rFonts w:ascii="Times New Roman" w:hAnsi="Times New Roman" w:cs="Times New Roman"/>
              <w:sz w:val="24"/>
              <w:szCs w:val="24"/>
            </w:rPr>
            <w:t>).</w:t>
          </w:r>
        </w:p>
        <w:p w14:paraId="2F902F88"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Cultural and Organisational Shifts:</w:t>
          </w:r>
        </w:p>
        <w:p w14:paraId="497C446E"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 needs to create a culture platform that enables agility and continuous innovation while making decisions based on data analysis. The organization needs to let its personnel explore digital tools they can use while also encouraging innovation that strengthens user experience. Netflix must metamorphose its work environment to focus on innovation, customer-centric thinking, and organizational flexibility (</w:t>
          </w:r>
          <w:r w:rsidRPr="00ED094D">
            <w:rPr>
              <w:rFonts w:ascii="Times New Roman" w:hAnsi="Times New Roman" w:cs="Times New Roman"/>
              <w:color w:val="222222"/>
              <w:sz w:val="24"/>
              <w:szCs w:val="24"/>
              <w:shd w:val="clear" w:color="auto" w:fill="FFFFFF"/>
            </w:rPr>
            <w:t>Siddique,</w:t>
          </w:r>
          <w:r w:rsidRPr="00ED094D">
            <w:rPr>
              <w:rFonts w:ascii="Times New Roman" w:hAnsi="Times New Roman" w:cs="Times New Roman"/>
              <w:sz w:val="24"/>
              <w:szCs w:val="24"/>
            </w:rPr>
            <w:t xml:space="preserve"> </w:t>
          </w:r>
          <w:proofErr w:type="spellStart"/>
          <w:r w:rsidRPr="00ED094D">
            <w:rPr>
              <w:rFonts w:ascii="Times New Roman" w:hAnsi="Times New Roman" w:cs="Times New Roman"/>
              <w:sz w:val="24"/>
              <w:szCs w:val="24"/>
            </w:rPr>
            <w:t>n.d</w:t>
          </w:r>
          <w:proofErr w:type="spellEnd"/>
          <w:r w:rsidRPr="00ED094D">
            <w:rPr>
              <w:rFonts w:ascii="Times New Roman" w:hAnsi="Times New Roman" w:cs="Times New Roman"/>
              <w:sz w:val="24"/>
              <w:szCs w:val="24"/>
            </w:rPr>
            <w:t>).</w:t>
          </w:r>
        </w:p>
        <w:p w14:paraId="3F5A0980" w14:textId="77777777" w:rsidR="00A4077F" w:rsidRPr="00ED094D" w:rsidRDefault="00A4077F" w:rsidP="00A4077F">
          <w:pPr>
            <w:pStyle w:val="Heading2"/>
            <w:spacing w:line="480" w:lineRule="auto"/>
            <w:rPr>
              <w:rFonts w:ascii="Times New Roman" w:hAnsi="Times New Roman" w:cs="Times New Roman"/>
              <w:sz w:val="24"/>
              <w:szCs w:val="24"/>
            </w:rPr>
          </w:pPr>
          <w:r w:rsidRPr="00ED094D">
            <w:rPr>
              <w:rFonts w:ascii="Times New Roman" w:hAnsi="Times New Roman" w:cs="Times New Roman"/>
              <w:sz w:val="24"/>
              <w:szCs w:val="24"/>
            </w:rPr>
            <w:t>Organizational Structural Changes:</w:t>
          </w:r>
        </w:p>
        <w:p w14:paraId="7C2B4FA9" w14:textId="77777777"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Netflix requires organizational changes to promote interdepartmental cooperation. The company should form specialized digital transformation teams, which possess the decision-making power to implement changes through different organizational departments. The very effective implementation of digital initiatives depends on combining traditional organizational departments such as IT marketing and content (</w:t>
          </w:r>
          <w:proofErr w:type="spellStart"/>
          <w:r w:rsidRPr="00ED094D">
            <w:rPr>
              <w:rFonts w:ascii="Times New Roman" w:hAnsi="Times New Roman" w:cs="Times New Roman"/>
              <w:color w:val="222222"/>
              <w:sz w:val="24"/>
              <w:szCs w:val="24"/>
              <w:shd w:val="clear" w:color="auto" w:fill="FFFFFF"/>
            </w:rPr>
            <w:t>Fouladirad</w:t>
          </w:r>
          <w:proofErr w:type="spellEnd"/>
          <w:r w:rsidRPr="00ED094D">
            <w:rPr>
              <w:rFonts w:ascii="Times New Roman" w:hAnsi="Times New Roman" w:cs="Times New Roman"/>
              <w:color w:val="222222"/>
              <w:sz w:val="24"/>
              <w:szCs w:val="24"/>
              <w:shd w:val="clear" w:color="auto" w:fill="FFFFFF"/>
            </w:rPr>
            <w:t xml:space="preserve"> et al., 2018</w:t>
          </w:r>
          <w:r w:rsidRPr="00ED094D">
            <w:rPr>
              <w:rFonts w:ascii="Times New Roman" w:hAnsi="Times New Roman" w:cs="Times New Roman"/>
              <w:sz w:val="24"/>
              <w:szCs w:val="24"/>
            </w:rPr>
            <w:t>).</w:t>
          </w:r>
        </w:p>
        <w:p w14:paraId="249BF045" w14:textId="77777777" w:rsidR="00A4077F" w:rsidRPr="00ED094D" w:rsidRDefault="00A4077F" w:rsidP="00A4077F">
          <w:pPr>
            <w:pStyle w:val="Heading1"/>
            <w:spacing w:line="480" w:lineRule="auto"/>
            <w:rPr>
              <w:rFonts w:ascii="Times New Roman" w:hAnsi="Times New Roman" w:cs="Times New Roman"/>
              <w:b w:val="0"/>
              <w:sz w:val="24"/>
              <w:szCs w:val="24"/>
            </w:rPr>
          </w:pPr>
          <w:r w:rsidRPr="00ED094D">
            <w:rPr>
              <w:rFonts w:ascii="Times New Roman" w:hAnsi="Times New Roman" w:cs="Times New Roman"/>
              <w:sz w:val="24"/>
              <w:szCs w:val="24"/>
            </w:rPr>
            <w:t>Conclusion</w:t>
          </w:r>
        </w:p>
        <w:p w14:paraId="0D5D53DF" w14:textId="25D4C115" w:rsidR="00A4077F" w:rsidRPr="00ED094D" w:rsidRDefault="00A4077F" w:rsidP="00A4077F">
          <w:pPr>
            <w:spacing w:line="480" w:lineRule="auto"/>
            <w:jc w:val="both"/>
            <w:rPr>
              <w:rFonts w:ascii="Times New Roman" w:hAnsi="Times New Roman" w:cs="Times New Roman"/>
              <w:sz w:val="24"/>
              <w:szCs w:val="24"/>
            </w:rPr>
          </w:pPr>
          <w:r w:rsidRPr="00ED094D">
            <w:rPr>
              <w:rFonts w:ascii="Times New Roman" w:hAnsi="Times New Roman" w:cs="Times New Roman"/>
              <w:sz w:val="24"/>
              <w:szCs w:val="24"/>
            </w:rPr>
            <w:t xml:space="preserve">The competitive advantage of Netflix depends on how well it implements digital transformation while expanding in the continuously evolving digital market. Building enhanced personalization through AI power and data analytics allows the company to increase customer satisfaction during their experience. Markedly crucial for the company is to create a forward-looking vision that </w:t>
          </w:r>
          <w:r w:rsidR="0024404E" w:rsidRPr="00ED094D">
            <w:rPr>
              <w:rFonts w:ascii="Times New Roman" w:hAnsi="Times New Roman" w:cs="Times New Roman"/>
              <w:sz w:val="24"/>
              <w:szCs w:val="24"/>
            </w:rPr>
            <w:t>centres</w:t>
          </w:r>
          <w:r w:rsidRPr="00ED094D">
            <w:rPr>
              <w:rFonts w:ascii="Times New Roman" w:hAnsi="Times New Roman" w:cs="Times New Roman"/>
              <w:sz w:val="24"/>
              <w:szCs w:val="24"/>
            </w:rPr>
            <w:t xml:space="preserve"> on customers and fully implements digital tools across operations. External economic pressures and industry competition create difficulties for Netflix. Still, the company must update its internal operational systems to overcome those </w:t>
          </w:r>
          <w:r w:rsidRPr="00ED094D">
            <w:rPr>
              <w:rFonts w:ascii="Times New Roman" w:hAnsi="Times New Roman" w:cs="Times New Roman"/>
              <w:sz w:val="24"/>
              <w:szCs w:val="24"/>
            </w:rPr>
            <w:lastRenderedPageBreak/>
            <w:t>challenges, according to a PESTEL and Porter's Five Forces analysis. As an industry leader, Netflix needs to preserve its speed to market changes and demands by implementing digital tools to prevent competitors from overtaking it. Implementation of Transformational Leadership and Situational Leadership models will generate success for digital transformation vision execution throughout the organization. Netflix's ability to innovate and adapt to emerging technology will be the deciding factor in ensuring its position as an industry leader within the streaming sector. The combination of digital competency development and flexible customer-oriented strategies will help Netflix achieve lasting success during the digital landscape's evolution.</w:t>
          </w:r>
        </w:p>
        <w:p w14:paraId="50674C75" w14:textId="77777777" w:rsidR="00A4077F" w:rsidRPr="00ED094D" w:rsidRDefault="00A4077F" w:rsidP="00A4077F">
          <w:pPr>
            <w:spacing w:line="480" w:lineRule="auto"/>
            <w:jc w:val="both"/>
            <w:rPr>
              <w:rFonts w:ascii="Times New Roman" w:hAnsi="Times New Roman" w:cs="Times New Roman"/>
              <w:sz w:val="24"/>
              <w:szCs w:val="24"/>
            </w:rPr>
          </w:pPr>
        </w:p>
        <w:p w14:paraId="6B3B61E6" w14:textId="1875CB5D" w:rsidR="00A4077F" w:rsidRPr="00ED094D" w:rsidRDefault="00A4077F" w:rsidP="00A4077F">
          <w:pPr>
            <w:spacing w:line="480" w:lineRule="auto"/>
            <w:rPr>
              <w:rFonts w:ascii="Times New Roman" w:hAnsi="Times New Roman" w:cs="Times New Roman"/>
              <w:sz w:val="24"/>
              <w:szCs w:val="24"/>
            </w:rPr>
          </w:pPr>
          <w:r w:rsidRPr="00ED094D">
            <w:rPr>
              <w:rFonts w:ascii="Times New Roman" w:hAnsi="Times New Roman" w:cs="Times New Roman"/>
              <w:sz w:val="24"/>
              <w:szCs w:val="24"/>
            </w:rPr>
            <w:br w:type="page"/>
          </w:r>
        </w:p>
        <w:p w14:paraId="217C9037" w14:textId="39D2FE20" w:rsidR="000B3D51" w:rsidRPr="00ED094D" w:rsidRDefault="00A4077F" w:rsidP="000B3D51">
          <w:pPr>
            <w:pStyle w:val="Heading1"/>
            <w:rPr>
              <w:rFonts w:ascii="Times New Roman" w:hAnsi="Times New Roman" w:cs="Times New Roman"/>
              <w:sz w:val="24"/>
              <w:szCs w:val="24"/>
            </w:rPr>
          </w:pPr>
          <w:r w:rsidRPr="00ED094D">
            <w:rPr>
              <w:rFonts w:ascii="Times New Roman" w:hAnsi="Times New Roman" w:cs="Times New Roman"/>
              <w:sz w:val="24"/>
              <w:szCs w:val="24"/>
            </w:rPr>
            <w:lastRenderedPageBreak/>
            <w:t>References</w:t>
          </w:r>
        </w:p>
        <w:p w14:paraId="42B556A9" w14:textId="77777777" w:rsidR="000B3D51" w:rsidRPr="00ED094D" w:rsidRDefault="000B3D51" w:rsidP="000B3D51">
          <w:pPr>
            <w:pStyle w:val="NormalWeb"/>
            <w:numPr>
              <w:ilvl w:val="0"/>
              <w:numId w:val="5"/>
            </w:numPr>
            <w:spacing w:line="480" w:lineRule="auto"/>
            <w:jc w:val="both"/>
            <w:rPr>
              <w:bCs/>
              <w:lang w:val="en-US"/>
            </w:rPr>
          </w:pPr>
          <w:r w:rsidRPr="00ED094D">
            <w:rPr>
              <w:bCs/>
            </w:rPr>
            <w:t xml:space="preserve">Haque, S., Sufian, M.A., Al-Samad, K., Faruq, O., Hossain, M.A., Talukder, T. and </w:t>
          </w:r>
          <w:proofErr w:type="spellStart"/>
          <w:r w:rsidRPr="00ED094D">
            <w:rPr>
              <w:bCs/>
            </w:rPr>
            <w:t>Shayed</w:t>
          </w:r>
          <w:proofErr w:type="spellEnd"/>
          <w:r w:rsidRPr="00ED094D">
            <w:rPr>
              <w:bCs/>
            </w:rPr>
            <w:t>, A.U., 2024. Business Management in an Unstable Economy: Adaptive Strategies and Leadership. </w:t>
          </w:r>
          <w:r w:rsidRPr="00ED094D">
            <w:rPr>
              <w:bCs/>
              <w:i/>
              <w:iCs/>
            </w:rPr>
            <w:t>AIJMR-Advanced International Journal of Multidisciplinary Research</w:t>
          </w:r>
          <w:r w:rsidRPr="00ED094D">
            <w:rPr>
              <w:bCs/>
            </w:rPr>
            <w:t>, </w:t>
          </w:r>
          <w:r w:rsidRPr="00ED094D">
            <w:rPr>
              <w:bCs/>
              <w:i/>
              <w:iCs/>
            </w:rPr>
            <w:t>2</w:t>
          </w:r>
          <w:r w:rsidRPr="00ED094D">
            <w:rPr>
              <w:bCs/>
            </w:rPr>
            <w:t>(5).</w:t>
          </w:r>
        </w:p>
        <w:p w14:paraId="071A3C92" w14:textId="77777777" w:rsidR="000B3D51" w:rsidRPr="00ED094D" w:rsidRDefault="000B3D51" w:rsidP="000B3D51">
          <w:pPr>
            <w:pStyle w:val="NormalWeb"/>
            <w:numPr>
              <w:ilvl w:val="0"/>
              <w:numId w:val="5"/>
            </w:numPr>
            <w:spacing w:line="480" w:lineRule="auto"/>
            <w:jc w:val="both"/>
            <w:rPr>
              <w:bCs/>
              <w:lang w:val="en-US"/>
            </w:rPr>
          </w:pPr>
          <w:r w:rsidRPr="00ED094D">
            <w:rPr>
              <w:bCs/>
              <w:lang w:val="en-US"/>
            </w:rPr>
            <w:t>Kotlińska, M., 2024. The Influence of Digital Transformation on the Evolution of the Audiovisual Industry. </w:t>
          </w:r>
          <w:r w:rsidRPr="00ED094D">
            <w:rPr>
              <w:bCs/>
              <w:i/>
              <w:iCs/>
              <w:lang w:val="en-US"/>
            </w:rPr>
            <w:t>European Research Studies Journal</w:t>
          </w:r>
          <w:r w:rsidRPr="00ED094D">
            <w:rPr>
              <w:bCs/>
              <w:lang w:val="en-US"/>
            </w:rPr>
            <w:t>, </w:t>
          </w:r>
          <w:r w:rsidRPr="00ED094D">
            <w:rPr>
              <w:bCs/>
              <w:i/>
              <w:iCs/>
              <w:lang w:val="en-US"/>
            </w:rPr>
            <w:t>27</w:t>
          </w:r>
          <w:r w:rsidRPr="00ED094D">
            <w:rPr>
              <w:bCs/>
              <w:lang w:val="en-US"/>
            </w:rPr>
            <w:t>(S2), pp.429-443.</w:t>
          </w:r>
        </w:p>
        <w:p w14:paraId="14140A5C" w14:textId="77777777" w:rsidR="00C40B32" w:rsidRPr="00ED094D" w:rsidRDefault="00C40B32" w:rsidP="00C40B32">
          <w:pPr>
            <w:pStyle w:val="NormalWeb"/>
            <w:numPr>
              <w:ilvl w:val="0"/>
              <w:numId w:val="5"/>
            </w:numPr>
            <w:spacing w:line="480" w:lineRule="auto"/>
            <w:jc w:val="both"/>
            <w:rPr>
              <w:bCs/>
              <w:lang w:val="en-US"/>
            </w:rPr>
          </w:pPr>
          <w:r w:rsidRPr="00ED094D">
            <w:rPr>
              <w:bCs/>
              <w:lang w:val="en-US"/>
            </w:rPr>
            <w:t>Guan, Q., 2024. From DVDs to data: Netflix's digital transformation and business information systems. In </w:t>
          </w:r>
          <w:r w:rsidRPr="00ED094D">
            <w:rPr>
              <w:bCs/>
              <w:i/>
              <w:iCs/>
              <w:lang w:val="en-US"/>
            </w:rPr>
            <w:t>Exploring the Financial Landscape in the Digital Age</w:t>
          </w:r>
          <w:r w:rsidRPr="00ED094D">
            <w:rPr>
              <w:bCs/>
              <w:lang w:val="en-US"/>
            </w:rPr>
            <w:t> (pp. 688-696). CRC Press.</w:t>
          </w:r>
        </w:p>
        <w:p w14:paraId="2366BFF6" w14:textId="77777777" w:rsidR="00C40B32" w:rsidRPr="00ED094D" w:rsidRDefault="00C40B32" w:rsidP="00C40B32">
          <w:pPr>
            <w:pStyle w:val="NormalWeb"/>
            <w:numPr>
              <w:ilvl w:val="0"/>
              <w:numId w:val="5"/>
            </w:numPr>
            <w:spacing w:line="480" w:lineRule="auto"/>
            <w:jc w:val="both"/>
            <w:rPr>
              <w:bCs/>
              <w:lang w:val="en-US"/>
            </w:rPr>
          </w:pPr>
          <w:r w:rsidRPr="00ED094D">
            <w:rPr>
              <w:bCs/>
            </w:rPr>
            <w:t>Wheeler, J., 2023. </w:t>
          </w:r>
          <w:r w:rsidRPr="00ED094D">
            <w:rPr>
              <w:bCs/>
              <w:i/>
              <w:iCs/>
            </w:rPr>
            <w:t>The Digital-First Customer Experience: Seven Design Strategies from the World’s Leading Brands</w:t>
          </w:r>
          <w:r w:rsidRPr="00ED094D">
            <w:rPr>
              <w:bCs/>
            </w:rPr>
            <w:t>. Kogan Page Publishers.</w:t>
          </w:r>
          <w:r w:rsidRPr="00ED094D">
            <w:rPr>
              <w:bCs/>
              <w:lang w:val="en-US"/>
            </w:rPr>
            <w:t xml:space="preserve"> </w:t>
          </w:r>
        </w:p>
        <w:p w14:paraId="6AC9D851" w14:textId="77777777" w:rsidR="00C40B32" w:rsidRPr="00ED094D" w:rsidRDefault="00C40B32" w:rsidP="00C40B32">
          <w:pPr>
            <w:pStyle w:val="NormalWeb"/>
            <w:numPr>
              <w:ilvl w:val="0"/>
              <w:numId w:val="5"/>
            </w:numPr>
            <w:spacing w:line="480" w:lineRule="auto"/>
            <w:jc w:val="both"/>
            <w:rPr>
              <w:bCs/>
            </w:rPr>
          </w:pPr>
          <w:r w:rsidRPr="00ED094D">
            <w:rPr>
              <w:bCs/>
            </w:rPr>
            <w:t xml:space="preserve">Chopra, S., and </w:t>
          </w:r>
          <w:proofErr w:type="spellStart"/>
          <w:r w:rsidRPr="00ED094D">
            <w:rPr>
              <w:bCs/>
            </w:rPr>
            <w:t>Veeraiyan</w:t>
          </w:r>
          <w:proofErr w:type="spellEnd"/>
          <w:r w:rsidRPr="00ED094D">
            <w:rPr>
              <w:bCs/>
            </w:rPr>
            <w:t xml:space="preserve">, M. 2017. </w:t>
          </w:r>
          <w:r w:rsidRPr="00ED094D">
            <w:rPr>
              <w:bCs/>
              <w:i/>
              <w:iCs/>
            </w:rPr>
            <w:t>Movie rental business: Blockbuster, Netflix, and Redbox</w:t>
          </w:r>
          <w:r w:rsidRPr="00ED094D">
            <w:rPr>
              <w:bCs/>
            </w:rPr>
            <w:t>. Kellogg School of Management Cases, pp. 1-21.</w:t>
          </w:r>
        </w:p>
        <w:p w14:paraId="6EEC5AA9" w14:textId="77777777" w:rsidR="006D31B7" w:rsidRPr="00ED094D" w:rsidRDefault="006D31B7" w:rsidP="006D31B7">
          <w:pPr>
            <w:pStyle w:val="NormalWeb"/>
            <w:numPr>
              <w:ilvl w:val="0"/>
              <w:numId w:val="5"/>
            </w:numPr>
            <w:spacing w:line="480" w:lineRule="auto"/>
            <w:jc w:val="both"/>
            <w:rPr>
              <w:bCs/>
              <w:lang w:val="en-US"/>
            </w:rPr>
          </w:pPr>
          <w:r w:rsidRPr="00ED094D">
            <w:rPr>
              <w:bCs/>
            </w:rPr>
            <w:t>Mammadova, A., 2023. Digital big-bang Metaverse: opportunities and threats.</w:t>
          </w:r>
        </w:p>
        <w:p w14:paraId="27CA2824" w14:textId="77777777" w:rsidR="001260ED" w:rsidRPr="00ED094D" w:rsidRDefault="001260ED" w:rsidP="001260ED">
          <w:pPr>
            <w:pStyle w:val="ListParagraph"/>
            <w:numPr>
              <w:ilvl w:val="0"/>
              <w:numId w:val="5"/>
            </w:numPr>
            <w:spacing w:before="100" w:beforeAutospacing="1" w:after="100" w:afterAutospacing="1" w:line="480" w:lineRule="auto"/>
            <w:jc w:val="both"/>
            <w:rPr>
              <w:color w:val="222222"/>
              <w:shd w:val="clear" w:color="auto" w:fill="FFFFFF"/>
              <w:lang w:val="en-US"/>
            </w:rPr>
          </w:pPr>
          <w:r w:rsidRPr="00ED094D">
            <w:rPr>
              <w:color w:val="222222"/>
              <w:shd w:val="clear" w:color="auto" w:fill="FFFFFF"/>
              <w:lang w:val="en-US"/>
            </w:rPr>
            <w:t>Monteiro, T.A., de Oliveira, F.C.R. and Georges, M.R.R., 2024. Connectivity And Consumption: Exploring Changes In Consumer Behavior In The Digital Era. </w:t>
          </w:r>
          <w:r w:rsidRPr="00ED094D">
            <w:rPr>
              <w:i/>
              <w:iCs/>
              <w:color w:val="222222"/>
              <w:shd w:val="clear" w:color="auto" w:fill="FFFFFF"/>
              <w:lang w:val="en-US"/>
            </w:rPr>
            <w:t>Innovative economics and management</w:t>
          </w:r>
          <w:r w:rsidRPr="00ED094D">
            <w:rPr>
              <w:color w:val="222222"/>
              <w:shd w:val="clear" w:color="auto" w:fill="FFFFFF"/>
              <w:lang w:val="en-US"/>
            </w:rPr>
            <w:t>, </w:t>
          </w:r>
          <w:r w:rsidRPr="00ED094D">
            <w:rPr>
              <w:i/>
              <w:iCs/>
              <w:color w:val="222222"/>
              <w:shd w:val="clear" w:color="auto" w:fill="FFFFFF"/>
              <w:lang w:val="en-US"/>
            </w:rPr>
            <w:t>11</w:t>
          </w:r>
          <w:r w:rsidRPr="00ED094D">
            <w:rPr>
              <w:color w:val="222222"/>
              <w:shd w:val="clear" w:color="auto" w:fill="FFFFFF"/>
              <w:lang w:val="en-US"/>
            </w:rPr>
            <w:t>(3), pp.6-24.</w:t>
          </w:r>
        </w:p>
        <w:p w14:paraId="011F7B6B" w14:textId="77777777" w:rsidR="00625F1C" w:rsidRPr="00ED094D" w:rsidRDefault="00625F1C" w:rsidP="00625F1C">
          <w:pPr>
            <w:pStyle w:val="ListParagraph"/>
            <w:numPr>
              <w:ilvl w:val="0"/>
              <w:numId w:val="5"/>
            </w:numPr>
            <w:spacing w:before="100" w:beforeAutospacing="1" w:after="100" w:afterAutospacing="1" w:line="480" w:lineRule="auto"/>
            <w:jc w:val="both"/>
            <w:rPr>
              <w:color w:val="222222"/>
              <w:shd w:val="clear" w:color="auto" w:fill="FFFFFF"/>
              <w:lang w:val="en-US"/>
            </w:rPr>
          </w:pPr>
          <w:proofErr w:type="spellStart"/>
          <w:r w:rsidRPr="00ED094D">
            <w:rPr>
              <w:color w:val="222222"/>
              <w:shd w:val="clear" w:color="auto" w:fill="FFFFFF"/>
              <w:lang w:val="en-US"/>
            </w:rPr>
            <w:t>Attobrah</w:t>
          </w:r>
          <w:proofErr w:type="spellEnd"/>
          <w:r w:rsidRPr="00ED094D">
            <w:rPr>
              <w:color w:val="222222"/>
              <w:shd w:val="clear" w:color="auto" w:fill="FFFFFF"/>
              <w:lang w:val="en-US"/>
            </w:rPr>
            <w:t>, M., 2024. </w:t>
          </w:r>
          <w:r w:rsidRPr="00ED094D">
            <w:rPr>
              <w:i/>
              <w:iCs/>
              <w:color w:val="222222"/>
              <w:shd w:val="clear" w:color="auto" w:fill="FFFFFF"/>
              <w:lang w:val="en-US"/>
            </w:rPr>
            <w:t>Essential Data Analytics, Data Science, and AI</w:t>
          </w:r>
          <w:r w:rsidRPr="00ED094D">
            <w:rPr>
              <w:color w:val="222222"/>
              <w:shd w:val="clear" w:color="auto" w:fill="FFFFFF"/>
              <w:lang w:val="en-US"/>
            </w:rPr>
            <w:t>.</w:t>
          </w:r>
        </w:p>
        <w:p w14:paraId="2149BF62" w14:textId="27FA4BF7" w:rsidR="00625F1C" w:rsidRPr="00ED094D" w:rsidRDefault="00625F1C" w:rsidP="00625F1C">
          <w:pPr>
            <w:pStyle w:val="ListParagraph"/>
            <w:numPr>
              <w:ilvl w:val="0"/>
              <w:numId w:val="5"/>
            </w:numPr>
            <w:spacing w:line="480" w:lineRule="auto"/>
            <w:jc w:val="both"/>
          </w:pPr>
          <w:r w:rsidRPr="00ED094D">
            <w:t xml:space="preserve">Anindita, V., 2021. Disruptive strategy in disruption era: does </w:t>
          </w:r>
          <w:proofErr w:type="spellStart"/>
          <w:r w:rsidRPr="00ED094D">
            <w:t>netflix</w:t>
          </w:r>
          <w:proofErr w:type="spellEnd"/>
          <w:r w:rsidRPr="00ED094D">
            <w:t xml:space="preserve"> disrupt the existing </w:t>
          </w:r>
          <w:r w:rsidR="00500D90" w:rsidRPr="00ED094D">
            <w:t>market?</w:t>
          </w:r>
          <w:r w:rsidRPr="00ED094D">
            <w:t> International Journal of Business and Technology Management, 3(1), pp.30-39.</w:t>
          </w:r>
        </w:p>
        <w:p w14:paraId="068ED584" w14:textId="77777777" w:rsidR="007B4A64" w:rsidRPr="00ED094D" w:rsidRDefault="007B4A64" w:rsidP="007B4A64">
          <w:pPr>
            <w:pStyle w:val="NormalWeb"/>
            <w:numPr>
              <w:ilvl w:val="0"/>
              <w:numId w:val="5"/>
            </w:numPr>
            <w:spacing w:line="480" w:lineRule="auto"/>
            <w:jc w:val="both"/>
            <w:rPr>
              <w:bCs/>
            </w:rPr>
          </w:pPr>
          <w:r w:rsidRPr="00ED094D">
            <w:rPr>
              <w:bCs/>
            </w:rPr>
            <w:t>Nam, Y., Choi, H. and Lee, E., 2024. Content Storage Management and Precaching Scheme in Content-Centric Networks-Based Internet of Vehicle. </w:t>
          </w:r>
          <w:r w:rsidRPr="00ED094D">
            <w:rPr>
              <w:bCs/>
              <w:i/>
              <w:iCs/>
            </w:rPr>
            <w:t>IEEE Internet of Things Journal</w:t>
          </w:r>
          <w:r w:rsidRPr="00ED094D">
            <w:rPr>
              <w:bCs/>
            </w:rPr>
            <w:t>.</w:t>
          </w:r>
        </w:p>
        <w:p w14:paraId="464F64B3" w14:textId="77777777" w:rsidR="007B4A64" w:rsidRPr="00ED094D" w:rsidRDefault="007B4A64" w:rsidP="007B4A64">
          <w:pPr>
            <w:pStyle w:val="NormalWeb"/>
            <w:numPr>
              <w:ilvl w:val="0"/>
              <w:numId w:val="5"/>
            </w:numPr>
            <w:spacing w:line="480" w:lineRule="auto"/>
            <w:jc w:val="both"/>
            <w:rPr>
              <w:bCs/>
              <w:lang w:val="en-US"/>
            </w:rPr>
          </w:pPr>
          <w:r w:rsidRPr="00ED094D">
            <w:rPr>
              <w:bCs/>
              <w:lang w:val="en-US"/>
            </w:rPr>
            <w:lastRenderedPageBreak/>
            <w:t>Qazi, A.A. and Abbas, E., 2024. Big Data and Java Are Integrated with Machine Learning. </w:t>
          </w:r>
          <w:r w:rsidRPr="00ED094D">
            <w:rPr>
              <w:bCs/>
              <w:i/>
              <w:iCs/>
              <w:lang w:val="en-US"/>
            </w:rPr>
            <w:t>International Journal of Multidisciplinary Sciences and Arts</w:t>
          </w:r>
          <w:r w:rsidRPr="00ED094D">
            <w:rPr>
              <w:bCs/>
              <w:lang w:val="en-US"/>
            </w:rPr>
            <w:t>, </w:t>
          </w:r>
          <w:r w:rsidRPr="00ED094D">
            <w:rPr>
              <w:bCs/>
              <w:i/>
              <w:iCs/>
              <w:lang w:val="en-US"/>
            </w:rPr>
            <w:t>3</w:t>
          </w:r>
          <w:r w:rsidRPr="00ED094D">
            <w:rPr>
              <w:bCs/>
              <w:lang w:val="en-US"/>
            </w:rPr>
            <w:t>(2), pp.289-297.</w:t>
          </w:r>
        </w:p>
        <w:p w14:paraId="59C1D186" w14:textId="77777777" w:rsidR="007B4A64" w:rsidRPr="00ED094D" w:rsidRDefault="007B4A64" w:rsidP="007B4A64">
          <w:pPr>
            <w:pStyle w:val="ListParagraph"/>
            <w:numPr>
              <w:ilvl w:val="0"/>
              <w:numId w:val="5"/>
            </w:numPr>
            <w:spacing w:before="100" w:beforeAutospacing="1" w:after="100" w:afterAutospacing="1" w:line="480" w:lineRule="auto"/>
            <w:jc w:val="both"/>
            <w:rPr>
              <w:color w:val="222222"/>
              <w:shd w:val="clear" w:color="auto" w:fill="FFFFFF"/>
              <w:lang w:val="en-US"/>
            </w:rPr>
          </w:pPr>
          <w:r w:rsidRPr="00ED094D">
            <w:rPr>
              <w:color w:val="222222"/>
              <w:shd w:val="clear" w:color="auto" w:fill="FFFFFF"/>
              <w:lang w:val="en-US"/>
            </w:rPr>
            <w:t>Porter, M.E., 1980. Industry structure and competitive strategy: Keys to profitability. </w:t>
          </w:r>
          <w:r w:rsidRPr="00ED094D">
            <w:rPr>
              <w:i/>
              <w:iCs/>
              <w:color w:val="222222"/>
              <w:shd w:val="clear" w:color="auto" w:fill="FFFFFF"/>
              <w:lang w:val="en-US"/>
            </w:rPr>
            <w:t>Financial analysts journal</w:t>
          </w:r>
          <w:r w:rsidRPr="00ED094D">
            <w:rPr>
              <w:color w:val="222222"/>
              <w:shd w:val="clear" w:color="auto" w:fill="FFFFFF"/>
              <w:lang w:val="en-US"/>
            </w:rPr>
            <w:t>, </w:t>
          </w:r>
          <w:r w:rsidRPr="00ED094D">
            <w:rPr>
              <w:i/>
              <w:iCs/>
              <w:color w:val="222222"/>
              <w:shd w:val="clear" w:color="auto" w:fill="FFFFFF"/>
              <w:lang w:val="en-US"/>
            </w:rPr>
            <w:t>36</w:t>
          </w:r>
          <w:r w:rsidRPr="00ED094D">
            <w:rPr>
              <w:color w:val="222222"/>
              <w:shd w:val="clear" w:color="auto" w:fill="FFFFFF"/>
              <w:lang w:val="en-US"/>
            </w:rPr>
            <w:t>(4), pp.30-41.</w:t>
          </w:r>
        </w:p>
        <w:p w14:paraId="073AD4BE" w14:textId="77777777" w:rsidR="007B4A64" w:rsidRPr="00ED094D" w:rsidRDefault="007B4A64" w:rsidP="007B4A64">
          <w:pPr>
            <w:pStyle w:val="NormalWeb"/>
            <w:numPr>
              <w:ilvl w:val="0"/>
              <w:numId w:val="5"/>
            </w:numPr>
            <w:spacing w:line="480" w:lineRule="auto"/>
            <w:jc w:val="both"/>
            <w:rPr>
              <w:bCs/>
            </w:rPr>
          </w:pPr>
          <w:r w:rsidRPr="00ED094D">
            <w:rPr>
              <w:bCs/>
            </w:rPr>
            <w:t xml:space="preserve">Barney, J. 1991. Firm resources and sustained competitive advantage. </w:t>
          </w:r>
          <w:r w:rsidRPr="00ED094D">
            <w:rPr>
              <w:bCs/>
              <w:i/>
              <w:iCs/>
            </w:rPr>
            <w:t>Journal of Management</w:t>
          </w:r>
          <w:r w:rsidRPr="00ED094D">
            <w:rPr>
              <w:bCs/>
            </w:rPr>
            <w:t>, 17(1), 99-120.</w:t>
          </w:r>
        </w:p>
        <w:p w14:paraId="358C6B8E" w14:textId="77777777" w:rsidR="004E1B26" w:rsidRPr="00ED094D" w:rsidRDefault="004E1B26" w:rsidP="004E1B26">
          <w:pPr>
            <w:pStyle w:val="NormalWeb"/>
            <w:numPr>
              <w:ilvl w:val="0"/>
              <w:numId w:val="5"/>
            </w:numPr>
            <w:spacing w:line="480" w:lineRule="auto"/>
            <w:jc w:val="both"/>
            <w:rPr>
              <w:bCs/>
              <w:lang w:val="en-US"/>
            </w:rPr>
          </w:pPr>
          <w:r w:rsidRPr="00ED094D">
            <w:rPr>
              <w:bCs/>
              <w:lang w:val="en-US"/>
            </w:rPr>
            <w:t>Cruso, J., 2024. Digital Transformation: Redefining Business in the Digital Age. </w:t>
          </w:r>
          <w:r w:rsidRPr="00ED094D">
            <w:rPr>
              <w:bCs/>
              <w:i/>
              <w:iCs/>
              <w:lang w:val="en-US"/>
            </w:rPr>
            <w:t>Global Media Journal</w:t>
          </w:r>
          <w:r w:rsidRPr="00ED094D">
            <w:rPr>
              <w:bCs/>
              <w:lang w:val="en-US"/>
            </w:rPr>
            <w:t>, </w:t>
          </w:r>
          <w:r w:rsidRPr="00ED094D">
            <w:rPr>
              <w:bCs/>
              <w:i/>
              <w:iCs/>
              <w:lang w:val="en-US"/>
            </w:rPr>
            <w:t>22</w:t>
          </w:r>
          <w:r w:rsidRPr="00ED094D">
            <w:rPr>
              <w:bCs/>
              <w:lang w:val="en-US"/>
            </w:rPr>
            <w:t>(70), pp.1-3.</w:t>
          </w:r>
        </w:p>
        <w:p w14:paraId="1FE5A77F" w14:textId="77777777" w:rsidR="004E1B26" w:rsidRPr="00ED094D" w:rsidRDefault="004E1B26" w:rsidP="004E1B26">
          <w:pPr>
            <w:pStyle w:val="NormalWeb"/>
            <w:numPr>
              <w:ilvl w:val="0"/>
              <w:numId w:val="5"/>
            </w:numPr>
            <w:spacing w:line="480" w:lineRule="auto"/>
            <w:jc w:val="both"/>
            <w:rPr>
              <w:bCs/>
              <w:lang w:val="en-US"/>
            </w:rPr>
          </w:pPr>
          <w:r w:rsidRPr="00ED094D">
            <w:rPr>
              <w:bCs/>
              <w:lang w:val="en-US"/>
            </w:rPr>
            <w:t>Fran, A., 2024. Streaming Wars: Navigating the Competitive Landscape. </w:t>
          </w:r>
          <w:r w:rsidRPr="00ED094D">
            <w:rPr>
              <w:bCs/>
              <w:i/>
              <w:iCs/>
              <w:lang w:val="en-US"/>
            </w:rPr>
            <w:t>Global Media Journal</w:t>
          </w:r>
          <w:r w:rsidRPr="00ED094D">
            <w:rPr>
              <w:bCs/>
              <w:lang w:val="en-US"/>
            </w:rPr>
            <w:t>, </w:t>
          </w:r>
          <w:r w:rsidRPr="00ED094D">
            <w:rPr>
              <w:bCs/>
              <w:i/>
              <w:iCs/>
              <w:lang w:val="en-US"/>
            </w:rPr>
            <w:t>22</w:t>
          </w:r>
          <w:r w:rsidRPr="00ED094D">
            <w:rPr>
              <w:bCs/>
              <w:lang w:val="en-US"/>
            </w:rPr>
            <w:t>(70), pp.1-3.</w:t>
          </w:r>
        </w:p>
        <w:p w14:paraId="44658B44" w14:textId="77777777" w:rsidR="00A83B31" w:rsidRPr="00ED094D" w:rsidRDefault="00A83B31" w:rsidP="00A83B31">
          <w:pPr>
            <w:pStyle w:val="NormalWeb"/>
            <w:numPr>
              <w:ilvl w:val="0"/>
              <w:numId w:val="5"/>
            </w:numPr>
            <w:spacing w:line="480" w:lineRule="auto"/>
            <w:jc w:val="both"/>
            <w:rPr>
              <w:bCs/>
              <w:lang w:val="en-US"/>
            </w:rPr>
          </w:pPr>
          <w:proofErr w:type="spellStart"/>
          <w:r w:rsidRPr="00ED094D">
            <w:rPr>
              <w:bCs/>
              <w:lang w:val="fr-FR"/>
            </w:rPr>
            <w:t>Boonstra</w:t>
          </w:r>
          <w:proofErr w:type="spellEnd"/>
          <w:r w:rsidRPr="00ED094D">
            <w:rPr>
              <w:bCs/>
              <w:lang w:val="fr-FR"/>
            </w:rPr>
            <w:t xml:space="preserve">, A., 2024. Change management for digital transformation. </w:t>
          </w:r>
          <w:r w:rsidRPr="00ED094D">
            <w:rPr>
              <w:bCs/>
              <w:lang w:val="en-US"/>
            </w:rPr>
            <w:t>In </w:t>
          </w:r>
          <w:r w:rsidRPr="00ED094D">
            <w:rPr>
              <w:bCs/>
              <w:i/>
              <w:iCs/>
              <w:lang w:val="en-US"/>
            </w:rPr>
            <w:t>A Research Agenda for Digital Transformation</w:t>
          </w:r>
          <w:r w:rsidRPr="00ED094D">
            <w:rPr>
              <w:bCs/>
              <w:lang w:val="en-US"/>
            </w:rPr>
            <w:t> (pp. 227-254). Edward Elgar Publishing.</w:t>
          </w:r>
        </w:p>
        <w:p w14:paraId="30B698FB" w14:textId="77777777" w:rsidR="00980AA9" w:rsidRPr="00ED094D" w:rsidRDefault="00980AA9" w:rsidP="00980AA9">
          <w:pPr>
            <w:pStyle w:val="NormalWeb"/>
            <w:numPr>
              <w:ilvl w:val="0"/>
              <w:numId w:val="5"/>
            </w:numPr>
            <w:spacing w:line="480" w:lineRule="auto"/>
            <w:jc w:val="both"/>
            <w:rPr>
              <w:bCs/>
              <w:lang w:val="en-US"/>
            </w:rPr>
          </w:pPr>
          <w:r w:rsidRPr="00ED094D">
            <w:rPr>
              <w:bCs/>
              <w:lang w:val="en-US"/>
            </w:rPr>
            <w:t>Rahman, A., 2024. </w:t>
          </w:r>
          <w:r w:rsidRPr="00ED094D">
            <w:rPr>
              <w:bCs/>
              <w:i/>
              <w:iCs/>
              <w:lang w:val="en-US"/>
            </w:rPr>
            <w:t>Innovation Carve-Outs: Curating the space for innovation</w:t>
          </w:r>
          <w:r w:rsidRPr="00ED094D">
            <w:rPr>
              <w:bCs/>
              <w:lang w:val="en-US"/>
            </w:rPr>
            <w:t>. Brink.</w:t>
          </w:r>
        </w:p>
        <w:p w14:paraId="5CE02D33" w14:textId="77777777" w:rsidR="002B14CF" w:rsidRPr="00ED094D" w:rsidRDefault="002B14CF" w:rsidP="002B14CF">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Jain, D. and Sharma, H., 2024. Snapshot of digital transformation from the perspective of human resource management: a bibliometric approach. </w:t>
          </w:r>
          <w:r w:rsidRPr="00ED094D">
            <w:rPr>
              <w:i/>
              <w:iCs/>
              <w:color w:val="222222"/>
              <w:shd w:val="clear" w:color="auto" w:fill="FFFFFF"/>
            </w:rPr>
            <w:t>Business Process Management Journal</w:t>
          </w:r>
          <w:r w:rsidRPr="00ED094D">
            <w:rPr>
              <w:color w:val="222222"/>
              <w:shd w:val="clear" w:color="auto" w:fill="FFFFFF"/>
            </w:rPr>
            <w:t>, </w:t>
          </w:r>
          <w:r w:rsidRPr="00ED094D">
            <w:rPr>
              <w:i/>
              <w:iCs/>
              <w:color w:val="222222"/>
              <w:shd w:val="clear" w:color="auto" w:fill="FFFFFF"/>
            </w:rPr>
            <w:t>30</w:t>
          </w:r>
          <w:r w:rsidRPr="00ED094D">
            <w:rPr>
              <w:color w:val="222222"/>
              <w:shd w:val="clear" w:color="auto" w:fill="FFFFFF"/>
            </w:rPr>
            <w:t>(3), pp.726-753.</w:t>
          </w:r>
        </w:p>
        <w:p w14:paraId="203FE5A2" w14:textId="77777777" w:rsidR="00B6642B" w:rsidRPr="00ED094D" w:rsidRDefault="00B6642B" w:rsidP="00B6642B">
          <w:pPr>
            <w:pStyle w:val="ListParagraph"/>
            <w:numPr>
              <w:ilvl w:val="0"/>
              <w:numId w:val="5"/>
            </w:numPr>
            <w:spacing w:before="100" w:beforeAutospacing="1" w:after="100" w:afterAutospacing="1" w:line="480" w:lineRule="auto"/>
            <w:jc w:val="both"/>
            <w:rPr>
              <w:lang w:eastAsia="en-GB"/>
            </w:rPr>
          </w:pPr>
          <w:r w:rsidRPr="00ED094D">
            <w:rPr>
              <w:color w:val="222222"/>
              <w:shd w:val="clear" w:color="auto" w:fill="FFFFFF"/>
            </w:rPr>
            <w:t>Hoover, M., 2023. "Feeding" the Cloud: Reducing Carbon Emissions from Social Media and Streaming Services through Private Information Disclosure. </w:t>
          </w:r>
          <w:r w:rsidRPr="00ED094D">
            <w:rPr>
              <w:i/>
              <w:iCs/>
              <w:color w:val="222222"/>
              <w:shd w:val="clear" w:color="auto" w:fill="FFFFFF"/>
            </w:rPr>
            <w:t>Vand. J. Ent. &amp; Tech. L.</w:t>
          </w:r>
          <w:r w:rsidRPr="00ED094D">
            <w:rPr>
              <w:color w:val="222222"/>
              <w:shd w:val="clear" w:color="auto" w:fill="FFFFFF"/>
            </w:rPr>
            <w:t>, </w:t>
          </w:r>
          <w:r w:rsidRPr="00ED094D">
            <w:rPr>
              <w:i/>
              <w:iCs/>
              <w:color w:val="222222"/>
              <w:shd w:val="clear" w:color="auto" w:fill="FFFFFF"/>
            </w:rPr>
            <w:t>26</w:t>
          </w:r>
          <w:r w:rsidRPr="00ED094D">
            <w:rPr>
              <w:color w:val="222222"/>
              <w:shd w:val="clear" w:color="auto" w:fill="FFFFFF"/>
            </w:rPr>
            <w:t>, p.549.</w:t>
          </w:r>
        </w:p>
        <w:p w14:paraId="6F507068" w14:textId="77777777" w:rsidR="001B138E" w:rsidRPr="00ED094D" w:rsidRDefault="001B138E" w:rsidP="001B138E">
          <w:pPr>
            <w:pStyle w:val="NormalWeb"/>
            <w:numPr>
              <w:ilvl w:val="0"/>
              <w:numId w:val="5"/>
            </w:numPr>
            <w:spacing w:line="480" w:lineRule="auto"/>
            <w:jc w:val="both"/>
            <w:rPr>
              <w:bCs/>
            </w:rPr>
          </w:pPr>
          <w:r w:rsidRPr="00ED094D">
            <w:rPr>
              <w:bCs/>
            </w:rPr>
            <w:t>Walsh, J., 2021. PEST analysis.</w:t>
          </w:r>
        </w:p>
        <w:p w14:paraId="22875EF2" w14:textId="77777777" w:rsidR="00EA30AE" w:rsidRPr="00ED094D" w:rsidRDefault="00EA30AE" w:rsidP="00EA30AE">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Bass, B.M., 1990. Bass &amp; Stogdill’s handbook of leadership: Theory, research, and managerial applications. </w:t>
          </w:r>
          <w:r w:rsidRPr="00ED094D">
            <w:rPr>
              <w:i/>
              <w:iCs/>
              <w:color w:val="222222"/>
              <w:shd w:val="clear" w:color="auto" w:fill="FFFFFF"/>
            </w:rPr>
            <w:t>The Free Press google schola</w:t>
          </w:r>
          <w:r w:rsidRPr="00ED094D">
            <w:rPr>
              <w:color w:val="222222"/>
              <w:shd w:val="clear" w:color="auto" w:fill="FFFFFF"/>
            </w:rPr>
            <w:t>, </w:t>
          </w:r>
          <w:r w:rsidRPr="00ED094D">
            <w:rPr>
              <w:i/>
              <w:iCs/>
              <w:color w:val="222222"/>
              <w:shd w:val="clear" w:color="auto" w:fill="FFFFFF"/>
            </w:rPr>
            <w:t>2</w:t>
          </w:r>
          <w:r w:rsidRPr="00ED094D">
            <w:rPr>
              <w:color w:val="222222"/>
              <w:shd w:val="clear" w:color="auto" w:fill="FFFFFF"/>
            </w:rPr>
            <w:t>, pp.173-184.</w:t>
          </w:r>
        </w:p>
        <w:p w14:paraId="561B9CFA" w14:textId="77777777" w:rsidR="009D767A" w:rsidRPr="00ED094D" w:rsidRDefault="009D767A" w:rsidP="009D767A">
          <w:pPr>
            <w:pStyle w:val="ListParagraph"/>
            <w:numPr>
              <w:ilvl w:val="0"/>
              <w:numId w:val="5"/>
            </w:numPr>
            <w:spacing w:before="100" w:beforeAutospacing="1" w:after="100" w:afterAutospacing="1" w:line="480" w:lineRule="auto"/>
            <w:jc w:val="both"/>
            <w:rPr>
              <w:color w:val="222222"/>
              <w:shd w:val="clear" w:color="auto" w:fill="FFFFFF"/>
            </w:rPr>
          </w:pPr>
          <w:proofErr w:type="spellStart"/>
          <w:r w:rsidRPr="00ED094D">
            <w:rPr>
              <w:color w:val="222222"/>
              <w:shd w:val="clear" w:color="auto" w:fill="FFFFFF"/>
            </w:rPr>
            <w:t>Hinterhuber</w:t>
          </w:r>
          <w:proofErr w:type="spellEnd"/>
          <w:r w:rsidRPr="00ED094D">
            <w:rPr>
              <w:color w:val="222222"/>
              <w:shd w:val="clear" w:color="auto" w:fill="FFFFFF"/>
            </w:rPr>
            <w:t xml:space="preserve">, A., Vescovi, T. and </w:t>
          </w:r>
          <w:proofErr w:type="spellStart"/>
          <w:r w:rsidRPr="00ED094D">
            <w:rPr>
              <w:color w:val="222222"/>
              <w:shd w:val="clear" w:color="auto" w:fill="FFFFFF"/>
            </w:rPr>
            <w:t>Checchinato</w:t>
          </w:r>
          <w:proofErr w:type="spellEnd"/>
          <w:r w:rsidRPr="00ED094D">
            <w:rPr>
              <w:color w:val="222222"/>
              <w:shd w:val="clear" w:color="auto" w:fill="FFFFFF"/>
            </w:rPr>
            <w:t>, F., 2021. Managing Digital Transformation. </w:t>
          </w:r>
          <w:r w:rsidRPr="00ED094D">
            <w:rPr>
              <w:i/>
              <w:iCs/>
              <w:color w:val="222222"/>
              <w:shd w:val="clear" w:color="auto" w:fill="FFFFFF"/>
            </w:rPr>
            <w:t>Understanding the Strategic Process</w:t>
          </w:r>
          <w:r w:rsidRPr="00ED094D">
            <w:rPr>
              <w:color w:val="222222"/>
              <w:shd w:val="clear" w:color="auto" w:fill="FFFFFF"/>
            </w:rPr>
            <w:t>.</w:t>
          </w:r>
        </w:p>
        <w:p w14:paraId="75E1EDDB" w14:textId="77777777" w:rsidR="009D767A" w:rsidRPr="00ED094D" w:rsidRDefault="009D767A" w:rsidP="009D767A">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lastRenderedPageBreak/>
            <w:t>Rathore, B., 2019. Exploring the impact of digital transformation on marketing management strategies. </w:t>
          </w:r>
          <w:proofErr w:type="spellStart"/>
          <w:r w:rsidRPr="00ED094D">
            <w:rPr>
              <w:i/>
              <w:iCs/>
              <w:color w:val="222222"/>
              <w:shd w:val="clear" w:color="auto" w:fill="FFFFFF"/>
            </w:rPr>
            <w:t>Eduzone</w:t>
          </w:r>
          <w:proofErr w:type="spellEnd"/>
          <w:r w:rsidRPr="00ED094D">
            <w:rPr>
              <w:i/>
              <w:iCs/>
              <w:color w:val="222222"/>
              <w:shd w:val="clear" w:color="auto" w:fill="FFFFFF"/>
            </w:rPr>
            <w:t>: International Peer Reviewed/Refereed Multidisciplinary Journal</w:t>
          </w:r>
          <w:r w:rsidRPr="00ED094D">
            <w:rPr>
              <w:color w:val="222222"/>
              <w:shd w:val="clear" w:color="auto" w:fill="FFFFFF"/>
            </w:rPr>
            <w:t>, </w:t>
          </w:r>
          <w:r w:rsidRPr="00ED094D">
            <w:rPr>
              <w:i/>
              <w:iCs/>
              <w:color w:val="222222"/>
              <w:shd w:val="clear" w:color="auto" w:fill="FFFFFF"/>
            </w:rPr>
            <w:t>8</w:t>
          </w:r>
          <w:r w:rsidRPr="00ED094D">
            <w:rPr>
              <w:color w:val="222222"/>
              <w:shd w:val="clear" w:color="auto" w:fill="FFFFFF"/>
            </w:rPr>
            <w:t>(2), pp.39-48.</w:t>
          </w:r>
        </w:p>
        <w:p w14:paraId="344C633A" w14:textId="77777777" w:rsidR="00DE7507" w:rsidRPr="00ED094D" w:rsidRDefault="00DE7507" w:rsidP="00DE7507">
          <w:pPr>
            <w:pStyle w:val="ListParagraph"/>
            <w:numPr>
              <w:ilvl w:val="0"/>
              <w:numId w:val="5"/>
            </w:numPr>
            <w:spacing w:before="100" w:beforeAutospacing="1" w:after="100" w:afterAutospacing="1" w:line="480" w:lineRule="auto"/>
            <w:jc w:val="both"/>
            <w:rPr>
              <w:color w:val="222222"/>
              <w:shd w:val="clear" w:color="auto" w:fill="FFFFFF"/>
              <w:lang w:val="en-US"/>
            </w:rPr>
          </w:pPr>
          <w:r w:rsidRPr="00ED094D">
            <w:rPr>
              <w:color w:val="222222"/>
              <w:shd w:val="clear" w:color="auto" w:fill="FFFFFF"/>
              <w:lang w:val="en-US"/>
            </w:rPr>
            <w:t>Au-Yong-Oliveira, M., Marinheiro, M. and Costa Tavares, J.A., 2020. The power of digitalization: The Netflix story. In </w:t>
          </w:r>
          <w:r w:rsidRPr="00ED094D">
            <w:rPr>
              <w:i/>
              <w:iCs/>
              <w:color w:val="222222"/>
              <w:shd w:val="clear" w:color="auto" w:fill="FFFFFF"/>
              <w:lang w:val="en-US"/>
            </w:rPr>
            <w:t>Trends and Innovations in Information Systems and Technologies: Volume 3 8</w:t>
          </w:r>
          <w:r w:rsidRPr="00ED094D">
            <w:rPr>
              <w:color w:val="222222"/>
              <w:shd w:val="clear" w:color="auto" w:fill="FFFFFF"/>
              <w:lang w:val="en-US"/>
            </w:rPr>
            <w:t> (pp. 590-599). Springer International Publishing.</w:t>
          </w:r>
        </w:p>
        <w:p w14:paraId="7895B6F3" w14:textId="77777777" w:rsidR="00602087" w:rsidRPr="00ED094D" w:rsidRDefault="00602087" w:rsidP="00602087">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Ruiz-Navas, S. and Miyazaki, K., 2017, July. Adapting technological capabilities for world digital business: the case of Netflix. In </w:t>
          </w:r>
          <w:r w:rsidRPr="00ED094D">
            <w:rPr>
              <w:i/>
              <w:iCs/>
              <w:color w:val="222222"/>
              <w:shd w:val="clear" w:color="auto" w:fill="FFFFFF"/>
            </w:rPr>
            <w:t>2017 Portland International Conference on Management of Engineering and Technology (PICMET)</w:t>
          </w:r>
          <w:r w:rsidRPr="00ED094D">
            <w:rPr>
              <w:color w:val="222222"/>
              <w:shd w:val="clear" w:color="auto" w:fill="FFFFFF"/>
            </w:rPr>
            <w:t> (pp. 1-10). IEEE.</w:t>
          </w:r>
        </w:p>
        <w:p w14:paraId="09DE7BA2" w14:textId="77777777" w:rsidR="00E8156F" w:rsidRPr="00ED094D" w:rsidRDefault="00E8156F" w:rsidP="00E8156F">
          <w:pPr>
            <w:pStyle w:val="NormalWeb"/>
            <w:numPr>
              <w:ilvl w:val="0"/>
              <w:numId w:val="5"/>
            </w:numPr>
            <w:spacing w:line="480" w:lineRule="auto"/>
            <w:jc w:val="both"/>
            <w:rPr>
              <w:bCs/>
            </w:rPr>
          </w:pPr>
          <w:proofErr w:type="spellStart"/>
          <w:r w:rsidRPr="00ED094D">
            <w:rPr>
              <w:bCs/>
            </w:rPr>
            <w:t>Rebesco</w:t>
          </w:r>
          <w:proofErr w:type="spellEnd"/>
          <w:r w:rsidRPr="00ED094D">
            <w:rPr>
              <w:bCs/>
            </w:rPr>
            <w:t>, M.C., 2023. How third-parties marketplace platforms could be used to enhance SMEs presence in foreign markets. The example of two Italian firms that used Alibaba to reach more foreign markets.</w:t>
          </w:r>
        </w:p>
        <w:p w14:paraId="61E6A304" w14:textId="77777777" w:rsidR="00500D90" w:rsidRDefault="00500D90" w:rsidP="00500D90">
          <w:pPr>
            <w:pStyle w:val="NormalWeb"/>
            <w:numPr>
              <w:ilvl w:val="0"/>
              <w:numId w:val="5"/>
            </w:numPr>
            <w:spacing w:line="480" w:lineRule="auto"/>
            <w:jc w:val="both"/>
            <w:rPr>
              <w:bCs/>
            </w:rPr>
          </w:pPr>
          <w:r w:rsidRPr="00ED094D">
            <w:rPr>
              <w:bCs/>
            </w:rPr>
            <w:t xml:space="preserve">Wirtz, B.W., </w:t>
          </w:r>
          <w:proofErr w:type="spellStart"/>
          <w:r w:rsidRPr="00ED094D">
            <w:rPr>
              <w:bCs/>
            </w:rPr>
            <w:t>Weyerer</w:t>
          </w:r>
          <w:proofErr w:type="spellEnd"/>
          <w:r w:rsidRPr="00ED094D">
            <w:rPr>
              <w:bCs/>
            </w:rPr>
            <w:t xml:space="preserve">, J.C. and </w:t>
          </w:r>
          <w:proofErr w:type="spellStart"/>
          <w:r w:rsidRPr="00ED094D">
            <w:rPr>
              <w:bCs/>
            </w:rPr>
            <w:t>Heckeroth</w:t>
          </w:r>
          <w:proofErr w:type="spellEnd"/>
          <w:r w:rsidRPr="00ED094D">
            <w:rPr>
              <w:bCs/>
            </w:rPr>
            <w:t>, J.K., 2022. Digital disruption and digital transformation: A strategic integrative framework. </w:t>
          </w:r>
          <w:r w:rsidRPr="00ED094D">
            <w:rPr>
              <w:bCs/>
              <w:i/>
              <w:iCs/>
            </w:rPr>
            <w:t>International Journal of Innovation Management</w:t>
          </w:r>
          <w:r w:rsidRPr="00ED094D">
            <w:rPr>
              <w:bCs/>
            </w:rPr>
            <w:t>, </w:t>
          </w:r>
          <w:r w:rsidRPr="00ED094D">
            <w:rPr>
              <w:bCs/>
              <w:i/>
              <w:iCs/>
            </w:rPr>
            <w:t>26</w:t>
          </w:r>
          <w:r w:rsidRPr="00ED094D">
            <w:rPr>
              <w:bCs/>
            </w:rPr>
            <w:t>(03), p.2240008.</w:t>
          </w:r>
        </w:p>
        <w:p w14:paraId="4D493EE7" w14:textId="29F2B638" w:rsidR="000420F5" w:rsidRPr="00ED094D" w:rsidRDefault="000420F5" w:rsidP="00500D90">
          <w:pPr>
            <w:pStyle w:val="NormalWeb"/>
            <w:numPr>
              <w:ilvl w:val="0"/>
              <w:numId w:val="5"/>
            </w:numPr>
            <w:spacing w:line="480" w:lineRule="auto"/>
            <w:jc w:val="both"/>
            <w:rPr>
              <w:bCs/>
            </w:rPr>
          </w:pPr>
          <w:r w:rsidRPr="000420F5">
            <w:rPr>
              <w:bCs/>
            </w:rPr>
            <w:t>Padua, D., 2021. </w:t>
          </w:r>
          <w:r w:rsidRPr="000420F5">
            <w:rPr>
              <w:bCs/>
              <w:i/>
              <w:iCs/>
            </w:rPr>
            <w:t>Digital Cultural Transformation</w:t>
          </w:r>
          <w:r w:rsidRPr="000420F5">
            <w:rPr>
              <w:bCs/>
            </w:rPr>
            <w:t>. Springer International Publishing.</w:t>
          </w:r>
        </w:p>
        <w:p w14:paraId="43470D71" w14:textId="77777777" w:rsidR="00500D90" w:rsidRPr="00ED094D" w:rsidRDefault="00500D90" w:rsidP="00500D90">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Lang, V., 2021. Digitalization and digital transformation. In </w:t>
          </w:r>
          <w:r w:rsidRPr="00ED094D">
            <w:rPr>
              <w:i/>
              <w:iCs/>
              <w:color w:val="222222"/>
              <w:shd w:val="clear" w:color="auto" w:fill="FFFFFF"/>
            </w:rPr>
            <w:t>Digital Fluency: Understanding the Basics of Artificial Intelligence, Blockchain Technology, Quantum Computing, and Their Applications for Digital Transformation</w:t>
          </w:r>
          <w:r w:rsidRPr="00ED094D">
            <w:rPr>
              <w:color w:val="222222"/>
              <w:shd w:val="clear" w:color="auto" w:fill="FFFFFF"/>
            </w:rPr>
            <w:t xml:space="preserve"> (pp. 1-50). Berkeley, CA: </w:t>
          </w:r>
          <w:proofErr w:type="spellStart"/>
          <w:r w:rsidRPr="00ED094D">
            <w:rPr>
              <w:color w:val="222222"/>
              <w:shd w:val="clear" w:color="auto" w:fill="FFFFFF"/>
            </w:rPr>
            <w:t>Apress</w:t>
          </w:r>
          <w:proofErr w:type="spellEnd"/>
          <w:r w:rsidRPr="00ED094D">
            <w:rPr>
              <w:color w:val="222222"/>
              <w:shd w:val="clear" w:color="auto" w:fill="FFFFFF"/>
            </w:rPr>
            <w:t>.</w:t>
          </w:r>
        </w:p>
        <w:p w14:paraId="516F975C" w14:textId="77777777" w:rsidR="00DE386C" w:rsidRPr="00ED094D" w:rsidRDefault="00DE386C" w:rsidP="00DE386C">
          <w:pPr>
            <w:pStyle w:val="ListParagraph"/>
            <w:numPr>
              <w:ilvl w:val="0"/>
              <w:numId w:val="5"/>
            </w:numPr>
            <w:spacing w:before="100" w:beforeAutospacing="1" w:after="100" w:afterAutospacing="1" w:line="480" w:lineRule="auto"/>
            <w:jc w:val="both"/>
            <w:rPr>
              <w:color w:val="222222"/>
              <w:shd w:val="clear" w:color="auto" w:fill="FFFFFF"/>
            </w:rPr>
          </w:pPr>
          <w:proofErr w:type="spellStart"/>
          <w:r w:rsidRPr="00ED094D">
            <w:rPr>
              <w:color w:val="222222"/>
              <w:shd w:val="clear" w:color="auto" w:fill="FFFFFF"/>
            </w:rPr>
            <w:t>Sathananthan</w:t>
          </w:r>
          <w:proofErr w:type="spellEnd"/>
          <w:r w:rsidRPr="00ED094D">
            <w:rPr>
              <w:color w:val="222222"/>
              <w:shd w:val="clear" w:color="auto" w:fill="FFFFFF"/>
            </w:rPr>
            <w:t xml:space="preserve">, S., </w:t>
          </w:r>
          <w:proofErr w:type="spellStart"/>
          <w:r w:rsidRPr="00ED094D">
            <w:rPr>
              <w:color w:val="222222"/>
              <w:shd w:val="clear" w:color="auto" w:fill="FFFFFF"/>
            </w:rPr>
            <w:t>Hoetker</w:t>
          </w:r>
          <w:proofErr w:type="spellEnd"/>
          <w:r w:rsidRPr="00ED094D">
            <w:rPr>
              <w:color w:val="222222"/>
              <w:shd w:val="clear" w:color="auto" w:fill="FFFFFF"/>
            </w:rPr>
            <w:t xml:space="preserve">, P., </w:t>
          </w:r>
          <w:proofErr w:type="spellStart"/>
          <w:r w:rsidRPr="00ED094D">
            <w:rPr>
              <w:color w:val="222222"/>
              <w:shd w:val="clear" w:color="auto" w:fill="FFFFFF"/>
            </w:rPr>
            <w:t>Gamrad</w:t>
          </w:r>
          <w:proofErr w:type="spellEnd"/>
          <w:r w:rsidRPr="00ED094D">
            <w:rPr>
              <w:color w:val="222222"/>
              <w:shd w:val="clear" w:color="auto" w:fill="FFFFFF"/>
            </w:rPr>
            <w:t xml:space="preserve">, D., </w:t>
          </w:r>
          <w:proofErr w:type="spellStart"/>
          <w:r w:rsidRPr="00ED094D">
            <w:rPr>
              <w:color w:val="222222"/>
              <w:shd w:val="clear" w:color="auto" w:fill="FFFFFF"/>
            </w:rPr>
            <w:t>Katterbach</w:t>
          </w:r>
          <w:proofErr w:type="spellEnd"/>
          <w:r w:rsidRPr="00ED094D">
            <w:rPr>
              <w:color w:val="222222"/>
              <w:shd w:val="clear" w:color="auto" w:fill="FFFFFF"/>
            </w:rPr>
            <w:t xml:space="preserve">, D. and </w:t>
          </w:r>
          <w:proofErr w:type="spellStart"/>
          <w:r w:rsidRPr="00ED094D">
            <w:rPr>
              <w:color w:val="222222"/>
              <w:shd w:val="clear" w:color="auto" w:fill="FFFFFF"/>
            </w:rPr>
            <w:t>Myrzik</w:t>
          </w:r>
          <w:proofErr w:type="spellEnd"/>
          <w:r w:rsidRPr="00ED094D">
            <w:rPr>
              <w:color w:val="222222"/>
              <w:shd w:val="clear" w:color="auto" w:fill="FFFFFF"/>
            </w:rPr>
            <w:t>, J., 2017, November. Realizing digital transformation through a digital business model design process. In </w:t>
          </w:r>
          <w:r w:rsidRPr="00ED094D">
            <w:rPr>
              <w:i/>
              <w:iCs/>
              <w:color w:val="222222"/>
              <w:shd w:val="clear" w:color="auto" w:fill="FFFFFF"/>
            </w:rPr>
            <w:t>2017 Internet of Things Business Models, Users, and Networks</w:t>
          </w:r>
          <w:r w:rsidRPr="00ED094D">
            <w:rPr>
              <w:color w:val="222222"/>
              <w:shd w:val="clear" w:color="auto" w:fill="FFFFFF"/>
            </w:rPr>
            <w:t> (pp. 1-8). IEEE.</w:t>
          </w:r>
        </w:p>
        <w:p w14:paraId="5A3A4A10" w14:textId="77777777" w:rsidR="00DE386C" w:rsidRPr="00ED094D" w:rsidRDefault="00DE386C" w:rsidP="00DE386C">
          <w:pPr>
            <w:pStyle w:val="ListParagraph"/>
            <w:numPr>
              <w:ilvl w:val="0"/>
              <w:numId w:val="5"/>
            </w:numPr>
            <w:spacing w:before="100" w:beforeAutospacing="1" w:after="100" w:afterAutospacing="1" w:line="480" w:lineRule="auto"/>
            <w:jc w:val="both"/>
            <w:rPr>
              <w:color w:val="222222"/>
              <w:shd w:val="clear" w:color="auto" w:fill="FFFFFF"/>
              <w:lang w:val="en-US"/>
            </w:rPr>
          </w:pPr>
          <w:r w:rsidRPr="00ED094D">
            <w:rPr>
              <w:color w:val="222222"/>
              <w:shd w:val="clear" w:color="auto" w:fill="FFFFFF"/>
              <w:lang w:val="en-US"/>
            </w:rPr>
            <w:lastRenderedPageBreak/>
            <w:t>Mintzberg, H., 1979. An emerging strategy of" direct" research. </w:t>
          </w:r>
          <w:r w:rsidRPr="00ED094D">
            <w:rPr>
              <w:i/>
              <w:iCs/>
              <w:color w:val="222222"/>
              <w:shd w:val="clear" w:color="auto" w:fill="FFFFFF"/>
              <w:lang w:val="en-US"/>
            </w:rPr>
            <w:t>Administrative science quarterly</w:t>
          </w:r>
          <w:r w:rsidRPr="00ED094D">
            <w:rPr>
              <w:color w:val="222222"/>
              <w:shd w:val="clear" w:color="auto" w:fill="FFFFFF"/>
              <w:lang w:val="en-US"/>
            </w:rPr>
            <w:t>, </w:t>
          </w:r>
          <w:r w:rsidRPr="00ED094D">
            <w:rPr>
              <w:i/>
              <w:iCs/>
              <w:color w:val="222222"/>
              <w:shd w:val="clear" w:color="auto" w:fill="FFFFFF"/>
              <w:lang w:val="en-US"/>
            </w:rPr>
            <w:t>24</w:t>
          </w:r>
          <w:r w:rsidRPr="00ED094D">
            <w:rPr>
              <w:color w:val="222222"/>
              <w:shd w:val="clear" w:color="auto" w:fill="FFFFFF"/>
              <w:lang w:val="en-US"/>
            </w:rPr>
            <w:t>(4), pp.582-589.</w:t>
          </w:r>
        </w:p>
        <w:p w14:paraId="5A7A9319" w14:textId="77777777" w:rsidR="00A72A73" w:rsidRPr="00ED094D" w:rsidRDefault="00A72A73" w:rsidP="00A72A73">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Mier, J. and Kohli, A.K., 2021. Netflix: reinvention across multiple time periods, reflections and directions for future research. </w:t>
          </w:r>
          <w:r w:rsidRPr="00ED094D">
            <w:rPr>
              <w:i/>
              <w:iCs/>
              <w:color w:val="222222"/>
              <w:shd w:val="clear" w:color="auto" w:fill="FFFFFF"/>
            </w:rPr>
            <w:t>AMS Review</w:t>
          </w:r>
          <w:r w:rsidRPr="00ED094D">
            <w:rPr>
              <w:color w:val="222222"/>
              <w:shd w:val="clear" w:color="auto" w:fill="FFFFFF"/>
            </w:rPr>
            <w:t>, </w:t>
          </w:r>
          <w:r w:rsidRPr="00ED094D">
            <w:rPr>
              <w:i/>
              <w:iCs/>
              <w:color w:val="222222"/>
              <w:shd w:val="clear" w:color="auto" w:fill="FFFFFF"/>
            </w:rPr>
            <w:t>11</w:t>
          </w:r>
          <w:r w:rsidRPr="00ED094D">
            <w:rPr>
              <w:color w:val="222222"/>
              <w:shd w:val="clear" w:color="auto" w:fill="FFFFFF"/>
            </w:rPr>
            <w:t>, pp.194-205.</w:t>
          </w:r>
        </w:p>
        <w:p w14:paraId="04AC03B6" w14:textId="77777777" w:rsidR="00A72A73" w:rsidRPr="00ED094D" w:rsidRDefault="00A72A73" w:rsidP="00A72A73">
          <w:pPr>
            <w:pStyle w:val="ListParagraph"/>
            <w:numPr>
              <w:ilvl w:val="0"/>
              <w:numId w:val="5"/>
            </w:numPr>
            <w:spacing w:before="100" w:beforeAutospacing="1" w:after="100" w:afterAutospacing="1" w:line="480" w:lineRule="auto"/>
            <w:jc w:val="both"/>
            <w:rPr>
              <w:color w:val="222222"/>
              <w:shd w:val="clear" w:color="auto" w:fill="FFFFFF"/>
              <w:lang w:val="en-US"/>
            </w:rPr>
          </w:pPr>
          <w:r w:rsidRPr="00ED094D">
            <w:rPr>
              <w:color w:val="222222"/>
              <w:shd w:val="clear" w:color="auto" w:fill="FFFFFF"/>
              <w:lang w:val="en-US"/>
            </w:rPr>
            <w:t>López-Sánchez, G., 2022 Accessibility on Netflix-like platforms: what to do when accessibility for visual impairment. </w:t>
          </w:r>
          <w:r w:rsidRPr="00ED094D">
            <w:rPr>
              <w:i/>
              <w:iCs/>
              <w:color w:val="222222"/>
              <w:shd w:val="clear" w:color="auto" w:fill="FFFFFF"/>
              <w:lang w:val="en-US"/>
            </w:rPr>
            <w:t>Journal of Disability Research</w:t>
          </w:r>
          <w:r w:rsidRPr="00ED094D">
            <w:rPr>
              <w:color w:val="222222"/>
              <w:shd w:val="clear" w:color="auto" w:fill="FFFFFF"/>
              <w:lang w:val="en-US"/>
            </w:rPr>
            <w:t>.</w:t>
          </w:r>
        </w:p>
        <w:p w14:paraId="03A4AA08" w14:textId="77777777" w:rsidR="00A72A73" w:rsidRPr="00ED094D" w:rsidRDefault="00A72A73" w:rsidP="00A72A73">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Reddy, S. and Reinartz, W., 2017. Digital transformation and value creation: Sea change ahead. </w:t>
          </w:r>
          <w:r w:rsidRPr="00ED094D">
            <w:rPr>
              <w:i/>
              <w:iCs/>
              <w:color w:val="222222"/>
              <w:shd w:val="clear" w:color="auto" w:fill="FFFFFF"/>
            </w:rPr>
            <w:t>NIM Marketing Intelligence Review</w:t>
          </w:r>
          <w:r w:rsidRPr="00ED094D">
            <w:rPr>
              <w:color w:val="222222"/>
              <w:shd w:val="clear" w:color="auto" w:fill="FFFFFF"/>
            </w:rPr>
            <w:t>, </w:t>
          </w:r>
          <w:r w:rsidRPr="00ED094D">
            <w:rPr>
              <w:i/>
              <w:iCs/>
              <w:color w:val="222222"/>
              <w:shd w:val="clear" w:color="auto" w:fill="FFFFFF"/>
            </w:rPr>
            <w:t>9</w:t>
          </w:r>
          <w:r w:rsidRPr="00ED094D">
            <w:rPr>
              <w:color w:val="222222"/>
              <w:shd w:val="clear" w:color="auto" w:fill="FFFFFF"/>
            </w:rPr>
            <w:t>(1), p.10.</w:t>
          </w:r>
        </w:p>
        <w:p w14:paraId="2F79141B" w14:textId="77777777" w:rsidR="00062ACF" w:rsidRPr="00ED094D" w:rsidRDefault="00062ACF" w:rsidP="00062ACF">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Ryan, L., 2013. Leading change through creative destruction: how Netflix’s self-destruction strategy created its own market. </w:t>
          </w:r>
          <w:r w:rsidRPr="00ED094D">
            <w:rPr>
              <w:i/>
              <w:iCs/>
              <w:color w:val="222222"/>
              <w:shd w:val="clear" w:color="auto" w:fill="FFFFFF"/>
            </w:rPr>
            <w:t>International Journal of Business Innovation and Research</w:t>
          </w:r>
          <w:r w:rsidRPr="00ED094D">
            <w:rPr>
              <w:color w:val="222222"/>
              <w:shd w:val="clear" w:color="auto" w:fill="FFFFFF"/>
            </w:rPr>
            <w:t>, </w:t>
          </w:r>
          <w:r w:rsidRPr="00ED094D">
            <w:rPr>
              <w:i/>
              <w:iCs/>
              <w:color w:val="222222"/>
              <w:shd w:val="clear" w:color="auto" w:fill="FFFFFF"/>
            </w:rPr>
            <w:t>7</w:t>
          </w:r>
          <w:r w:rsidRPr="00ED094D">
            <w:rPr>
              <w:color w:val="222222"/>
              <w:shd w:val="clear" w:color="auto" w:fill="FFFFFF"/>
            </w:rPr>
            <w:t>(4), pp.429-445.</w:t>
          </w:r>
        </w:p>
        <w:p w14:paraId="2F5A9394" w14:textId="77777777" w:rsidR="00664107" w:rsidRPr="00ED094D" w:rsidRDefault="00664107" w:rsidP="00664107">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Lobato, R. and Lotz, A.D., 2020. Imagining global video: The challenge of Netflix. </w:t>
          </w:r>
          <w:r w:rsidRPr="00ED094D">
            <w:rPr>
              <w:i/>
              <w:iCs/>
              <w:color w:val="222222"/>
              <w:shd w:val="clear" w:color="auto" w:fill="FFFFFF"/>
            </w:rPr>
            <w:t>JCMS: Journal of Cinema and Media Studies</w:t>
          </w:r>
          <w:r w:rsidRPr="00ED094D">
            <w:rPr>
              <w:color w:val="222222"/>
              <w:shd w:val="clear" w:color="auto" w:fill="FFFFFF"/>
            </w:rPr>
            <w:t>, </w:t>
          </w:r>
          <w:r w:rsidRPr="00ED094D">
            <w:rPr>
              <w:i/>
              <w:iCs/>
              <w:color w:val="222222"/>
              <w:shd w:val="clear" w:color="auto" w:fill="FFFFFF"/>
            </w:rPr>
            <w:t>59</w:t>
          </w:r>
          <w:r w:rsidRPr="00ED094D">
            <w:rPr>
              <w:color w:val="222222"/>
              <w:shd w:val="clear" w:color="auto" w:fill="FFFFFF"/>
            </w:rPr>
            <w:t>(3), pp.132-136.</w:t>
          </w:r>
        </w:p>
        <w:p w14:paraId="20B5044C" w14:textId="77777777" w:rsidR="00664107" w:rsidRPr="00ED094D" w:rsidRDefault="00664107" w:rsidP="00664107">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de-DE"/>
            </w:rPr>
            <w:t xml:space="preserve">Kretschmer, T. and Khashabi, P., 2020. </w:t>
          </w:r>
          <w:r w:rsidRPr="00ED094D">
            <w:rPr>
              <w:color w:val="222222"/>
              <w:shd w:val="clear" w:color="auto" w:fill="FFFFFF"/>
            </w:rPr>
            <w:t>Digital transformation and organization design: An integrated approach. </w:t>
          </w:r>
          <w:r w:rsidRPr="00ED094D">
            <w:rPr>
              <w:i/>
              <w:iCs/>
              <w:color w:val="222222"/>
              <w:shd w:val="clear" w:color="auto" w:fill="FFFFFF"/>
            </w:rPr>
            <w:t>California management review</w:t>
          </w:r>
          <w:r w:rsidRPr="00ED094D">
            <w:rPr>
              <w:color w:val="222222"/>
              <w:shd w:val="clear" w:color="auto" w:fill="FFFFFF"/>
            </w:rPr>
            <w:t>, </w:t>
          </w:r>
          <w:r w:rsidRPr="00ED094D">
            <w:rPr>
              <w:i/>
              <w:iCs/>
              <w:color w:val="222222"/>
              <w:shd w:val="clear" w:color="auto" w:fill="FFFFFF"/>
            </w:rPr>
            <w:t>62</w:t>
          </w:r>
          <w:r w:rsidRPr="00ED094D">
            <w:rPr>
              <w:color w:val="222222"/>
              <w:shd w:val="clear" w:color="auto" w:fill="FFFFFF"/>
            </w:rPr>
            <w:t>(4), pp.86-104.</w:t>
          </w:r>
        </w:p>
        <w:p w14:paraId="684E09C4" w14:textId="77777777" w:rsidR="00E71257" w:rsidRPr="00ED094D" w:rsidRDefault="00E71257" w:rsidP="00E71257">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Lobato, R., 2019. </w:t>
          </w:r>
          <w:r w:rsidRPr="00ED094D">
            <w:rPr>
              <w:i/>
              <w:iCs/>
              <w:color w:val="222222"/>
              <w:shd w:val="clear" w:color="auto" w:fill="FFFFFF"/>
            </w:rPr>
            <w:t>Netflix nations: The geography of digital distribution</w:t>
          </w:r>
          <w:r w:rsidRPr="00ED094D">
            <w:rPr>
              <w:color w:val="222222"/>
              <w:shd w:val="clear" w:color="auto" w:fill="FFFFFF"/>
            </w:rPr>
            <w:t>. New York University Press.</w:t>
          </w:r>
        </w:p>
        <w:p w14:paraId="7B4309EF" w14:textId="77777777" w:rsidR="00E71257" w:rsidRPr="00ED094D" w:rsidRDefault="00E71257" w:rsidP="00E71257">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Verhoef, P.C., Broekhuizen, T., Bart, Y., Bhattacharya, A., Dong, J.Q., Fabian, N. and Haenlein, M., 2021. Digital transformation: A multidisciplinary reflection and research agenda. </w:t>
          </w:r>
          <w:r w:rsidRPr="00ED094D">
            <w:rPr>
              <w:i/>
              <w:iCs/>
              <w:color w:val="222222"/>
              <w:shd w:val="clear" w:color="auto" w:fill="FFFFFF"/>
            </w:rPr>
            <w:t>Journal of business research</w:t>
          </w:r>
          <w:r w:rsidRPr="00ED094D">
            <w:rPr>
              <w:color w:val="222222"/>
              <w:shd w:val="clear" w:color="auto" w:fill="FFFFFF"/>
            </w:rPr>
            <w:t>, </w:t>
          </w:r>
          <w:r w:rsidRPr="00ED094D">
            <w:rPr>
              <w:i/>
              <w:iCs/>
              <w:color w:val="222222"/>
              <w:shd w:val="clear" w:color="auto" w:fill="FFFFFF"/>
            </w:rPr>
            <w:t>122</w:t>
          </w:r>
          <w:r w:rsidRPr="00ED094D">
            <w:rPr>
              <w:color w:val="222222"/>
              <w:shd w:val="clear" w:color="auto" w:fill="FFFFFF"/>
            </w:rPr>
            <w:t>, pp.889-901.</w:t>
          </w:r>
        </w:p>
        <w:p w14:paraId="5A44E5F8" w14:textId="007C3B08" w:rsidR="003F42EE" w:rsidRPr="00ED094D" w:rsidRDefault="003F42EE" w:rsidP="003F42EE">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nl-NL"/>
            </w:rPr>
            <w:t xml:space="preserve">Iordache, C., Raats, T. and Afilipoaie, A., 2022. </w:t>
          </w:r>
          <w:proofErr w:type="spellStart"/>
          <w:r w:rsidRPr="00ED094D">
            <w:rPr>
              <w:color w:val="222222"/>
              <w:shd w:val="clear" w:color="auto" w:fill="FFFFFF"/>
            </w:rPr>
            <w:t>Transnationalisation</w:t>
          </w:r>
          <w:proofErr w:type="spellEnd"/>
          <w:r w:rsidRPr="00ED094D">
            <w:rPr>
              <w:color w:val="222222"/>
              <w:shd w:val="clear" w:color="auto" w:fill="FFFFFF"/>
            </w:rPr>
            <w:t xml:space="preserve"> revisited through the Netflix Original: An analysis of investment strategies in Europe. </w:t>
          </w:r>
          <w:r w:rsidRPr="00ED094D">
            <w:rPr>
              <w:i/>
              <w:iCs/>
              <w:color w:val="222222"/>
              <w:shd w:val="clear" w:color="auto" w:fill="FFFFFF"/>
            </w:rPr>
            <w:t>Convergence</w:t>
          </w:r>
          <w:r w:rsidRPr="00ED094D">
            <w:rPr>
              <w:color w:val="222222"/>
              <w:shd w:val="clear" w:color="auto" w:fill="FFFFFF"/>
            </w:rPr>
            <w:t>, </w:t>
          </w:r>
          <w:r w:rsidRPr="00ED094D">
            <w:rPr>
              <w:i/>
              <w:iCs/>
              <w:color w:val="222222"/>
              <w:shd w:val="clear" w:color="auto" w:fill="FFFFFF"/>
            </w:rPr>
            <w:t>28</w:t>
          </w:r>
          <w:r w:rsidRPr="00ED094D">
            <w:rPr>
              <w:color w:val="222222"/>
              <w:shd w:val="clear" w:color="auto" w:fill="FFFFFF"/>
            </w:rPr>
            <w:t>(1), pp.236-254.</w:t>
          </w:r>
        </w:p>
        <w:p w14:paraId="7E8BF995" w14:textId="77777777" w:rsidR="003F42EE" w:rsidRPr="00ED094D" w:rsidRDefault="003F42EE" w:rsidP="003F42EE">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da-DK"/>
            </w:rPr>
            <w:lastRenderedPageBreak/>
            <w:t xml:space="preserve">Kurti, E. and Haftor, D., 2015, September. </w:t>
          </w:r>
          <w:r w:rsidRPr="00ED094D">
            <w:rPr>
              <w:color w:val="222222"/>
              <w:shd w:val="clear" w:color="auto" w:fill="FFFFFF"/>
            </w:rPr>
            <w:t>Barriers and enablers of digital business model transformation. In </w:t>
          </w:r>
          <w:r w:rsidRPr="00ED094D">
            <w:rPr>
              <w:i/>
              <w:iCs/>
              <w:color w:val="222222"/>
              <w:shd w:val="clear" w:color="auto" w:fill="FFFFFF"/>
            </w:rPr>
            <w:t>Proceedings of 9th European Conference on Information Management and Evaluation</w:t>
          </w:r>
          <w:r w:rsidRPr="00ED094D">
            <w:rPr>
              <w:color w:val="222222"/>
              <w:shd w:val="clear" w:color="auto" w:fill="FFFFFF"/>
            </w:rPr>
            <w:t> (pp. 262-269).</w:t>
          </w:r>
        </w:p>
        <w:p w14:paraId="3C7D0E2E" w14:textId="30452951" w:rsidR="000B3D51" w:rsidRPr="00ED094D" w:rsidRDefault="002F09B4" w:rsidP="002F09B4">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nl-NL"/>
            </w:rPr>
            <w:t xml:space="preserve">Van Veldhoven, Z. and Vanthienen, J., 2019. </w:t>
          </w:r>
          <w:r w:rsidRPr="00ED094D">
            <w:rPr>
              <w:color w:val="222222"/>
              <w:shd w:val="clear" w:color="auto" w:fill="FFFFFF"/>
            </w:rPr>
            <w:t>Designing a comprehensive understanding of digital transformation and its impact.</w:t>
          </w:r>
        </w:p>
        <w:p w14:paraId="691B6406" w14:textId="081179DC" w:rsidR="00A4077F" w:rsidRPr="00ED094D" w:rsidRDefault="00A4077F" w:rsidP="000B3D51">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Abou-Gabal, M., 2021, May. Digital Transformation: Practical Approach to Manage Transformation (The Change) Successfully within the Organization. In </w:t>
          </w:r>
          <w:r w:rsidRPr="00ED094D">
            <w:rPr>
              <w:i/>
              <w:iCs/>
              <w:color w:val="222222"/>
              <w:shd w:val="clear" w:color="auto" w:fill="FFFFFF"/>
            </w:rPr>
            <w:t>2021 IEEE Technology &amp; Engineering Management Conference-Europe (TEMSCON-EUR)</w:t>
          </w:r>
          <w:r w:rsidRPr="00ED094D">
            <w:rPr>
              <w:color w:val="222222"/>
              <w:shd w:val="clear" w:color="auto" w:fill="FFFFFF"/>
            </w:rPr>
            <w:t> (pp. 1-8). IEEE.</w:t>
          </w:r>
        </w:p>
        <w:p w14:paraId="26C2BE8D" w14:textId="77777777" w:rsidR="002F09B4" w:rsidRPr="00ED094D" w:rsidRDefault="002F09B4" w:rsidP="002F09B4">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es-ES"/>
            </w:rPr>
            <w:t>Guarda, T., Balseca, J., García, K., González, J., Yagual, F. and Castillo-</w:t>
          </w:r>
          <w:proofErr w:type="spellStart"/>
          <w:r w:rsidRPr="00ED094D">
            <w:rPr>
              <w:color w:val="222222"/>
              <w:shd w:val="clear" w:color="auto" w:fill="FFFFFF"/>
              <w:lang w:val="es-ES"/>
            </w:rPr>
            <w:t>Beltran</w:t>
          </w:r>
          <w:proofErr w:type="spellEnd"/>
          <w:r w:rsidRPr="00ED094D">
            <w:rPr>
              <w:color w:val="222222"/>
              <w:shd w:val="clear" w:color="auto" w:fill="FFFFFF"/>
              <w:lang w:val="es-ES"/>
            </w:rPr>
            <w:t xml:space="preserve">, H., 2021, March. </w:t>
          </w:r>
          <w:r w:rsidRPr="00ED094D">
            <w:rPr>
              <w:color w:val="222222"/>
              <w:shd w:val="clear" w:color="auto" w:fill="FFFFFF"/>
            </w:rPr>
            <w:t>Digital transformation trends and innovation. In </w:t>
          </w:r>
          <w:r w:rsidRPr="00ED094D">
            <w:rPr>
              <w:i/>
              <w:iCs/>
              <w:color w:val="222222"/>
              <w:shd w:val="clear" w:color="auto" w:fill="FFFFFF"/>
            </w:rPr>
            <w:t>IOP Conference Series: Materials Science and Engineering</w:t>
          </w:r>
          <w:r w:rsidRPr="00ED094D">
            <w:rPr>
              <w:color w:val="222222"/>
              <w:shd w:val="clear" w:color="auto" w:fill="FFFFFF"/>
            </w:rPr>
            <w:t> (Vol. 1099, No. 1, p. 012062). IOP Publishing.</w:t>
          </w:r>
        </w:p>
        <w:p w14:paraId="75641C2F" w14:textId="77777777" w:rsidR="002F09B4" w:rsidRPr="00ED094D" w:rsidRDefault="002F09B4" w:rsidP="002F09B4">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King, D.R., 2022. Strategies for bridging traditional and digital ecosystems. </w:t>
          </w:r>
          <w:r w:rsidRPr="00ED094D">
            <w:rPr>
              <w:i/>
              <w:iCs/>
              <w:color w:val="222222"/>
              <w:shd w:val="clear" w:color="auto" w:fill="FFFFFF"/>
            </w:rPr>
            <w:t>Handbook on digital business ecosystems: Strategies, platforms, technologies, governance and societal challenges</w:t>
          </w:r>
          <w:r w:rsidRPr="00ED094D">
            <w:rPr>
              <w:color w:val="222222"/>
              <w:shd w:val="clear" w:color="auto" w:fill="FFFFFF"/>
            </w:rPr>
            <w:t>, pp.25-39.</w:t>
          </w:r>
        </w:p>
        <w:p w14:paraId="0F0AA759" w14:textId="773F856B" w:rsidR="002F09B4" w:rsidRPr="00ED094D" w:rsidRDefault="002F09B4" w:rsidP="009719EC">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Goncharenko, M., Zhen, W.Z., Yang, X.Y., Ismail, N.A. and Xu, D.R., 2023. Netflix, the Success of a Global Storytelling. </w:t>
          </w:r>
          <w:r w:rsidRPr="00ED094D">
            <w:rPr>
              <w:i/>
              <w:iCs/>
              <w:color w:val="222222"/>
              <w:shd w:val="clear" w:color="auto" w:fill="FFFFFF"/>
            </w:rPr>
            <w:t>Journal of Business and Social Sciences</w:t>
          </w:r>
          <w:r w:rsidRPr="00ED094D">
            <w:rPr>
              <w:color w:val="222222"/>
              <w:shd w:val="clear" w:color="auto" w:fill="FFFFFF"/>
            </w:rPr>
            <w:t>, </w:t>
          </w:r>
          <w:r w:rsidRPr="00ED094D">
            <w:rPr>
              <w:i/>
              <w:iCs/>
              <w:color w:val="222222"/>
              <w:shd w:val="clear" w:color="auto" w:fill="FFFFFF"/>
            </w:rPr>
            <w:t>2023</w:t>
          </w:r>
          <w:r w:rsidRPr="00ED094D">
            <w:rPr>
              <w:color w:val="222222"/>
              <w:shd w:val="clear" w:color="auto" w:fill="FFFFFF"/>
            </w:rPr>
            <w:t>.</w:t>
          </w:r>
        </w:p>
        <w:p w14:paraId="6223F749" w14:textId="77777777" w:rsidR="00A4077F" w:rsidRPr="00ED094D" w:rsidRDefault="00A4077F" w:rsidP="000B3D51">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Coelho Rodrigues, J., 2022. Business models for the digital transformation of audiovisual archives. </w:t>
          </w:r>
          <w:r w:rsidRPr="00ED094D">
            <w:rPr>
              <w:i/>
              <w:iCs/>
              <w:color w:val="222222"/>
              <w:shd w:val="clear" w:color="auto" w:fill="FFFFFF"/>
            </w:rPr>
            <w:t xml:space="preserve">International Journal of Entrepreneurial </w:t>
          </w:r>
          <w:proofErr w:type="spellStart"/>
          <w:r w:rsidRPr="00ED094D">
            <w:rPr>
              <w:i/>
              <w:iCs/>
              <w:color w:val="222222"/>
              <w:shd w:val="clear" w:color="auto" w:fill="FFFFFF"/>
            </w:rPr>
            <w:t>Behavior</w:t>
          </w:r>
          <w:proofErr w:type="spellEnd"/>
          <w:r w:rsidRPr="00ED094D">
            <w:rPr>
              <w:i/>
              <w:iCs/>
              <w:color w:val="222222"/>
              <w:shd w:val="clear" w:color="auto" w:fill="FFFFFF"/>
            </w:rPr>
            <w:t xml:space="preserve"> &amp; Research</w:t>
          </w:r>
          <w:r w:rsidRPr="00ED094D">
            <w:rPr>
              <w:color w:val="222222"/>
              <w:shd w:val="clear" w:color="auto" w:fill="FFFFFF"/>
            </w:rPr>
            <w:t>, </w:t>
          </w:r>
          <w:r w:rsidRPr="00ED094D">
            <w:rPr>
              <w:i/>
              <w:iCs/>
              <w:color w:val="222222"/>
              <w:shd w:val="clear" w:color="auto" w:fill="FFFFFF"/>
            </w:rPr>
            <w:t>28</w:t>
          </w:r>
          <w:r w:rsidRPr="00ED094D">
            <w:rPr>
              <w:color w:val="222222"/>
              <w:shd w:val="clear" w:color="auto" w:fill="FFFFFF"/>
            </w:rPr>
            <w:t>(8), pp.1975-1999.</w:t>
          </w:r>
        </w:p>
        <w:p w14:paraId="18137BC6" w14:textId="77777777" w:rsidR="009719EC" w:rsidRPr="00ED094D" w:rsidRDefault="009719EC" w:rsidP="009719EC">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Shaughnessy, H., 2018. Creating digital transformation: Strategies and steps. </w:t>
          </w:r>
          <w:r w:rsidRPr="00ED094D">
            <w:rPr>
              <w:i/>
              <w:iCs/>
              <w:color w:val="222222"/>
              <w:shd w:val="clear" w:color="auto" w:fill="FFFFFF"/>
            </w:rPr>
            <w:t>Strategy &amp; Leadership</w:t>
          </w:r>
          <w:r w:rsidRPr="00ED094D">
            <w:rPr>
              <w:color w:val="222222"/>
              <w:shd w:val="clear" w:color="auto" w:fill="FFFFFF"/>
            </w:rPr>
            <w:t>, </w:t>
          </w:r>
          <w:r w:rsidRPr="00ED094D">
            <w:rPr>
              <w:i/>
              <w:iCs/>
              <w:color w:val="222222"/>
              <w:shd w:val="clear" w:color="auto" w:fill="FFFFFF"/>
            </w:rPr>
            <w:t>46</w:t>
          </w:r>
          <w:r w:rsidRPr="00ED094D">
            <w:rPr>
              <w:color w:val="222222"/>
              <w:shd w:val="clear" w:color="auto" w:fill="FFFFFF"/>
            </w:rPr>
            <w:t>(2), pp.19-25.</w:t>
          </w:r>
        </w:p>
        <w:p w14:paraId="307C200F" w14:textId="77777777" w:rsidR="009719EC" w:rsidRPr="00ED094D" w:rsidRDefault="009719EC" w:rsidP="009719EC">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Rogers, D.L., 2016. </w:t>
          </w:r>
          <w:r w:rsidRPr="00ED094D">
            <w:rPr>
              <w:i/>
              <w:iCs/>
              <w:color w:val="222222"/>
              <w:shd w:val="clear" w:color="auto" w:fill="FFFFFF"/>
            </w:rPr>
            <w:t>The digital transformation playbook: Rethink your business for the digital age</w:t>
          </w:r>
          <w:r w:rsidRPr="00ED094D">
            <w:rPr>
              <w:color w:val="222222"/>
              <w:shd w:val="clear" w:color="auto" w:fill="FFFFFF"/>
            </w:rPr>
            <w:t>. Columbia University Press.</w:t>
          </w:r>
        </w:p>
        <w:p w14:paraId="42CEBC11" w14:textId="77777777" w:rsidR="00DB07DB" w:rsidRPr="00ED094D" w:rsidRDefault="00DB07DB" w:rsidP="00DB07DB">
          <w:pPr>
            <w:pStyle w:val="ListParagraph"/>
            <w:numPr>
              <w:ilvl w:val="0"/>
              <w:numId w:val="5"/>
            </w:numPr>
            <w:spacing w:before="100" w:beforeAutospacing="1" w:after="100" w:afterAutospacing="1" w:line="480" w:lineRule="auto"/>
            <w:jc w:val="both"/>
            <w:rPr>
              <w:color w:val="222222"/>
              <w:shd w:val="clear" w:color="auto" w:fill="FFFFFF"/>
            </w:rPr>
          </w:pPr>
          <w:proofErr w:type="spellStart"/>
          <w:r w:rsidRPr="00ED094D">
            <w:rPr>
              <w:color w:val="222222"/>
              <w:shd w:val="clear" w:color="auto" w:fill="FFFFFF"/>
            </w:rPr>
            <w:lastRenderedPageBreak/>
            <w:t>Karakulath</w:t>
          </w:r>
          <w:proofErr w:type="spellEnd"/>
          <w:r w:rsidRPr="00ED094D">
            <w:rPr>
              <w:color w:val="222222"/>
              <w:shd w:val="clear" w:color="auto" w:fill="FFFFFF"/>
            </w:rPr>
            <w:t>, S. and Oschinsky, F.M., 2023. Lights, Camera, Subscription: The Rise of Netflix and Its Disruptive Business Model.</w:t>
          </w:r>
        </w:p>
        <w:p w14:paraId="03117152" w14:textId="77777777" w:rsidR="00DB07DB" w:rsidRPr="00ED094D" w:rsidRDefault="00DB07DB" w:rsidP="00DB07DB">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Martínez-Sánchez, M.E., Nicolas-Sans, R. and Díaz, J.B., 2021. Analysis of the social media strategy of audio-visual OTTs in Spain: The case study of Netflix, HBO and Amazon Prime during the implementation of Disney+. </w:t>
          </w:r>
          <w:r w:rsidRPr="00ED094D">
            <w:rPr>
              <w:i/>
              <w:iCs/>
              <w:color w:val="222222"/>
              <w:shd w:val="clear" w:color="auto" w:fill="FFFFFF"/>
            </w:rPr>
            <w:t>Technological Forecasting and Social Change</w:t>
          </w:r>
          <w:r w:rsidRPr="00ED094D">
            <w:rPr>
              <w:color w:val="222222"/>
              <w:shd w:val="clear" w:color="auto" w:fill="FFFFFF"/>
            </w:rPr>
            <w:t>, </w:t>
          </w:r>
          <w:r w:rsidRPr="00ED094D">
            <w:rPr>
              <w:i/>
              <w:iCs/>
              <w:color w:val="222222"/>
              <w:shd w:val="clear" w:color="auto" w:fill="FFFFFF"/>
            </w:rPr>
            <w:t>173</w:t>
          </w:r>
          <w:r w:rsidRPr="00ED094D">
            <w:rPr>
              <w:color w:val="222222"/>
              <w:shd w:val="clear" w:color="auto" w:fill="FFFFFF"/>
            </w:rPr>
            <w:t>, p.121178.</w:t>
          </w:r>
        </w:p>
        <w:p w14:paraId="0302B3AC" w14:textId="62727C5F" w:rsidR="009719EC" w:rsidRPr="00ED094D" w:rsidRDefault="00DB07DB" w:rsidP="00DB07DB">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de-DE"/>
            </w:rPr>
            <w:t xml:space="preserve">Heinz, D., Hunke, F. and Breitschopf, G.F., 2021. </w:t>
          </w:r>
          <w:r w:rsidRPr="00ED094D">
            <w:rPr>
              <w:color w:val="222222"/>
              <w:shd w:val="clear" w:color="auto" w:fill="FFFFFF"/>
            </w:rPr>
            <w:t>Organizing for digital innovation and transformation: bridging between organizational resilience and innovation management. In </w:t>
          </w:r>
          <w:r w:rsidRPr="00ED094D">
            <w:rPr>
              <w:i/>
              <w:iCs/>
              <w:color w:val="222222"/>
              <w:shd w:val="clear" w:color="auto" w:fill="FFFFFF"/>
            </w:rPr>
            <w:t>Innovation through information systems: Volume II: A collection of latest research on technology issues</w:t>
          </w:r>
          <w:r w:rsidRPr="00ED094D">
            <w:rPr>
              <w:color w:val="222222"/>
              <w:shd w:val="clear" w:color="auto" w:fill="FFFFFF"/>
            </w:rPr>
            <w:t> (pp. 548-564). Springer International Publishing.</w:t>
          </w:r>
        </w:p>
        <w:p w14:paraId="18D29A91" w14:textId="77777777" w:rsidR="00A4077F" w:rsidRPr="00ED094D" w:rsidRDefault="00A4077F" w:rsidP="000B3D51">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lang w:val="it-IT"/>
            </w:rPr>
            <w:t xml:space="preserve">Correani, A., De Massis, A., Frattini, F., Petruzzelli, A.M. and Natalicchio, A., 2020. </w:t>
          </w:r>
          <w:r w:rsidRPr="00ED094D">
            <w:rPr>
              <w:color w:val="222222"/>
              <w:shd w:val="clear" w:color="auto" w:fill="FFFFFF"/>
            </w:rPr>
            <w:t>Implementing a digital strategy: Learning from the experience of three digital transformation projects. </w:t>
          </w:r>
          <w:r w:rsidRPr="00ED094D">
            <w:rPr>
              <w:i/>
              <w:iCs/>
              <w:color w:val="222222"/>
              <w:shd w:val="clear" w:color="auto" w:fill="FFFFFF"/>
            </w:rPr>
            <w:t>California management review</w:t>
          </w:r>
          <w:r w:rsidRPr="00ED094D">
            <w:rPr>
              <w:color w:val="222222"/>
              <w:shd w:val="clear" w:color="auto" w:fill="FFFFFF"/>
            </w:rPr>
            <w:t>, </w:t>
          </w:r>
          <w:r w:rsidRPr="00ED094D">
            <w:rPr>
              <w:i/>
              <w:iCs/>
              <w:color w:val="222222"/>
              <w:shd w:val="clear" w:color="auto" w:fill="FFFFFF"/>
            </w:rPr>
            <w:t>62</w:t>
          </w:r>
          <w:r w:rsidRPr="00ED094D">
            <w:rPr>
              <w:color w:val="222222"/>
              <w:shd w:val="clear" w:color="auto" w:fill="FFFFFF"/>
            </w:rPr>
            <w:t>(4), pp.37-56.</w:t>
          </w:r>
        </w:p>
        <w:p w14:paraId="2F958DA6" w14:textId="5E0264EE" w:rsidR="00DB07DB" w:rsidRPr="00ED094D" w:rsidRDefault="00DB07DB" w:rsidP="00DB07DB">
          <w:pPr>
            <w:pStyle w:val="ListParagraph"/>
            <w:numPr>
              <w:ilvl w:val="0"/>
              <w:numId w:val="5"/>
            </w:numPr>
            <w:spacing w:before="100" w:beforeAutospacing="1" w:after="100" w:afterAutospacing="1" w:line="480" w:lineRule="auto"/>
            <w:jc w:val="both"/>
            <w:rPr>
              <w:color w:val="222222"/>
              <w:shd w:val="clear" w:color="auto" w:fill="FFFFFF"/>
            </w:rPr>
          </w:pPr>
          <w:r w:rsidRPr="00ED094D">
            <w:rPr>
              <w:color w:val="222222"/>
              <w:shd w:val="clear" w:color="auto" w:fill="FFFFFF"/>
            </w:rPr>
            <w:t>Siddique, M.R., NETFLIX: Environmental Analysis and Future Positioning Strategies.</w:t>
          </w:r>
        </w:p>
        <w:p w14:paraId="730F3D2A" w14:textId="77777777" w:rsidR="00A4077F" w:rsidRPr="00ED094D" w:rsidRDefault="00A4077F" w:rsidP="000B3D51">
          <w:pPr>
            <w:pStyle w:val="ListParagraph"/>
            <w:numPr>
              <w:ilvl w:val="0"/>
              <w:numId w:val="5"/>
            </w:numPr>
            <w:spacing w:before="100" w:beforeAutospacing="1" w:after="100" w:afterAutospacing="1" w:line="480" w:lineRule="auto"/>
            <w:jc w:val="both"/>
            <w:rPr>
              <w:color w:val="222222"/>
              <w:shd w:val="clear" w:color="auto" w:fill="FFFFFF"/>
            </w:rPr>
          </w:pPr>
          <w:proofErr w:type="spellStart"/>
          <w:r w:rsidRPr="00ED094D">
            <w:rPr>
              <w:color w:val="222222"/>
              <w:shd w:val="clear" w:color="auto" w:fill="FFFFFF"/>
            </w:rPr>
            <w:t>Fouladirad</w:t>
          </w:r>
          <w:proofErr w:type="spellEnd"/>
          <w:r w:rsidRPr="00ED094D">
            <w:rPr>
              <w:color w:val="222222"/>
              <w:shd w:val="clear" w:color="auto" w:fill="FFFFFF"/>
            </w:rPr>
            <w:t>, M., Neal, J., Ituarte, J.V., Alexander, J. and Ghareeb, A., 2018. Entertaining data: business analytics and Netflix. </w:t>
          </w:r>
          <w:r w:rsidRPr="00ED094D">
            <w:rPr>
              <w:i/>
              <w:iCs/>
              <w:color w:val="222222"/>
              <w:shd w:val="clear" w:color="auto" w:fill="FFFFFF"/>
            </w:rPr>
            <w:t xml:space="preserve">Int J Data Anal Inf </w:t>
          </w:r>
          <w:proofErr w:type="spellStart"/>
          <w:r w:rsidRPr="00ED094D">
            <w:rPr>
              <w:i/>
              <w:iCs/>
              <w:color w:val="222222"/>
              <w:shd w:val="clear" w:color="auto" w:fill="FFFFFF"/>
            </w:rPr>
            <w:t>Syst</w:t>
          </w:r>
          <w:proofErr w:type="spellEnd"/>
          <w:r w:rsidRPr="00ED094D">
            <w:rPr>
              <w:color w:val="222222"/>
              <w:shd w:val="clear" w:color="auto" w:fill="FFFFFF"/>
            </w:rPr>
            <w:t>, </w:t>
          </w:r>
          <w:r w:rsidRPr="00ED094D">
            <w:rPr>
              <w:i/>
              <w:iCs/>
              <w:color w:val="222222"/>
              <w:shd w:val="clear" w:color="auto" w:fill="FFFFFF"/>
            </w:rPr>
            <w:t>10</w:t>
          </w:r>
          <w:r w:rsidRPr="00ED094D">
            <w:rPr>
              <w:color w:val="222222"/>
              <w:shd w:val="clear" w:color="auto" w:fill="FFFFFF"/>
            </w:rPr>
            <w:t>(1), pp.13-22.</w:t>
          </w:r>
        </w:p>
        <w:p w14:paraId="599CDF2B" w14:textId="77777777" w:rsidR="00A4077F" w:rsidRPr="00ED094D" w:rsidRDefault="00A4077F" w:rsidP="00A4077F">
          <w:pPr>
            <w:spacing w:before="100" w:beforeAutospacing="1" w:after="100" w:afterAutospacing="1" w:line="480" w:lineRule="auto"/>
            <w:ind w:left="360"/>
            <w:jc w:val="both"/>
            <w:rPr>
              <w:color w:val="222222"/>
              <w:shd w:val="clear" w:color="auto" w:fill="FFFFFF"/>
            </w:rPr>
          </w:pPr>
        </w:p>
        <w:p w14:paraId="722A4B76" w14:textId="77777777" w:rsidR="00A4077F" w:rsidRPr="00107F01" w:rsidRDefault="00000000" w:rsidP="00A4077F">
          <w:pPr>
            <w:pStyle w:val="Heading1"/>
            <w:spacing w:line="480" w:lineRule="auto"/>
            <w:jc w:val="both"/>
            <w:rPr>
              <w:rFonts w:ascii="Times New Roman" w:hAnsi="Times New Roman" w:cs="Times New Roman"/>
              <w:sz w:val="24"/>
              <w:szCs w:val="24"/>
            </w:rPr>
          </w:pPr>
        </w:p>
      </w:sdtContent>
    </w:sdt>
    <w:p w14:paraId="5B9DDBB6" w14:textId="77777777" w:rsidR="00A4077F" w:rsidRPr="00107F01" w:rsidRDefault="00A4077F" w:rsidP="00A4077F">
      <w:pPr>
        <w:pStyle w:val="Heading1"/>
        <w:spacing w:line="480" w:lineRule="auto"/>
        <w:jc w:val="both"/>
        <w:rPr>
          <w:rFonts w:ascii="Times New Roman" w:hAnsi="Times New Roman" w:cs="Times New Roman"/>
          <w:sz w:val="24"/>
          <w:szCs w:val="24"/>
        </w:rPr>
      </w:pPr>
    </w:p>
    <w:p w14:paraId="5202BA0B" w14:textId="77777777" w:rsidR="003D2BB1" w:rsidRDefault="003D2BB1"/>
    <w:sectPr w:rsidR="003D2BB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515C2"/>
    <w:multiLevelType w:val="multilevel"/>
    <w:tmpl w:val="9106FCB6"/>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204936A0"/>
    <w:multiLevelType w:val="hybridMultilevel"/>
    <w:tmpl w:val="F0941CB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16858CA"/>
    <w:multiLevelType w:val="hybridMultilevel"/>
    <w:tmpl w:val="F0941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DD5B5D"/>
    <w:multiLevelType w:val="multilevel"/>
    <w:tmpl w:val="B164009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00111D"/>
    <w:multiLevelType w:val="multilevel"/>
    <w:tmpl w:val="9106FCB6"/>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1682777960">
    <w:abstractNumId w:val="4"/>
  </w:num>
  <w:num w:numId="2" w16cid:durableId="2049069101">
    <w:abstractNumId w:val="0"/>
  </w:num>
  <w:num w:numId="3" w16cid:durableId="672537642">
    <w:abstractNumId w:val="3"/>
  </w:num>
  <w:num w:numId="4" w16cid:durableId="580607212">
    <w:abstractNumId w:val="2"/>
  </w:num>
  <w:num w:numId="5" w16cid:durableId="1773433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77F"/>
    <w:rsid w:val="000420F5"/>
    <w:rsid w:val="00043211"/>
    <w:rsid w:val="0005508C"/>
    <w:rsid w:val="00062ACF"/>
    <w:rsid w:val="000B2D2D"/>
    <w:rsid w:val="000B3D51"/>
    <w:rsid w:val="001260ED"/>
    <w:rsid w:val="001B138E"/>
    <w:rsid w:val="0024404E"/>
    <w:rsid w:val="002B14CF"/>
    <w:rsid w:val="002F09B4"/>
    <w:rsid w:val="00395A18"/>
    <w:rsid w:val="003D2BB1"/>
    <w:rsid w:val="003F42EE"/>
    <w:rsid w:val="004779D2"/>
    <w:rsid w:val="004E1B26"/>
    <w:rsid w:val="00500D90"/>
    <w:rsid w:val="00573784"/>
    <w:rsid w:val="00602087"/>
    <w:rsid w:val="00615356"/>
    <w:rsid w:val="00625F1C"/>
    <w:rsid w:val="00664107"/>
    <w:rsid w:val="006D31B7"/>
    <w:rsid w:val="00786C04"/>
    <w:rsid w:val="007B4A64"/>
    <w:rsid w:val="00884D19"/>
    <w:rsid w:val="009719EC"/>
    <w:rsid w:val="00980AA9"/>
    <w:rsid w:val="009D2D89"/>
    <w:rsid w:val="009D767A"/>
    <w:rsid w:val="00A4077F"/>
    <w:rsid w:val="00A72A73"/>
    <w:rsid w:val="00A83B31"/>
    <w:rsid w:val="00A86ED7"/>
    <w:rsid w:val="00AC6C66"/>
    <w:rsid w:val="00B6642B"/>
    <w:rsid w:val="00BB4167"/>
    <w:rsid w:val="00C40B32"/>
    <w:rsid w:val="00C9376B"/>
    <w:rsid w:val="00CF7F92"/>
    <w:rsid w:val="00DB07DB"/>
    <w:rsid w:val="00DE386C"/>
    <w:rsid w:val="00DE7507"/>
    <w:rsid w:val="00E554F4"/>
    <w:rsid w:val="00E71257"/>
    <w:rsid w:val="00E806F6"/>
    <w:rsid w:val="00E8156F"/>
    <w:rsid w:val="00EA30AE"/>
    <w:rsid w:val="00ED094D"/>
    <w:rsid w:val="00F97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9EAC4"/>
  <w15:chartTrackingRefBased/>
  <w15:docId w15:val="{1DE9F047-6521-4C83-B3D7-030953C32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7F"/>
    <w:rPr>
      <w:lang w:val="en-GB"/>
    </w:rPr>
  </w:style>
  <w:style w:type="paragraph" w:styleId="Heading1">
    <w:name w:val="heading 1"/>
    <w:basedOn w:val="Normal"/>
    <w:next w:val="Normal"/>
    <w:link w:val="Heading1Char"/>
    <w:uiPriority w:val="9"/>
    <w:qFormat/>
    <w:rsid w:val="00A4077F"/>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4077F"/>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77F"/>
    <w:rPr>
      <w:rFonts w:asciiTheme="majorHAnsi" w:eastAsiaTheme="majorEastAsia" w:hAnsiTheme="majorHAnsi"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A4077F"/>
    <w:rPr>
      <w:rFonts w:asciiTheme="majorHAnsi" w:eastAsiaTheme="majorEastAsia" w:hAnsiTheme="majorHAnsi" w:cstheme="majorBidi"/>
      <w:b/>
      <w:color w:val="2E74B5" w:themeColor="accent1" w:themeShade="BF"/>
      <w:sz w:val="26"/>
      <w:szCs w:val="26"/>
      <w:lang w:val="en-GB"/>
    </w:rPr>
  </w:style>
  <w:style w:type="paragraph" w:styleId="NoSpacing">
    <w:name w:val="No Spacing"/>
    <w:link w:val="NoSpacingChar"/>
    <w:uiPriority w:val="1"/>
    <w:qFormat/>
    <w:rsid w:val="00A4077F"/>
    <w:pPr>
      <w:spacing w:after="0" w:line="240" w:lineRule="auto"/>
    </w:pPr>
    <w:rPr>
      <w:rFonts w:eastAsiaTheme="minorEastAsia"/>
    </w:rPr>
  </w:style>
  <w:style w:type="character" w:customStyle="1" w:styleId="NoSpacingChar">
    <w:name w:val="No Spacing Char"/>
    <w:basedOn w:val="DefaultParagraphFont"/>
    <w:link w:val="NoSpacing"/>
    <w:uiPriority w:val="1"/>
    <w:rsid w:val="00A4077F"/>
    <w:rPr>
      <w:rFonts w:eastAsiaTheme="minorEastAsia"/>
    </w:rPr>
  </w:style>
  <w:style w:type="paragraph" w:styleId="TOCHeading">
    <w:name w:val="TOC Heading"/>
    <w:basedOn w:val="Heading1"/>
    <w:next w:val="Normal"/>
    <w:uiPriority w:val="39"/>
    <w:unhideWhenUsed/>
    <w:qFormat/>
    <w:rsid w:val="00A4077F"/>
    <w:pPr>
      <w:outlineLvl w:val="9"/>
    </w:pPr>
    <w:rPr>
      <w:lang w:val="en-US"/>
    </w:rPr>
  </w:style>
  <w:style w:type="paragraph" w:styleId="TOC1">
    <w:name w:val="toc 1"/>
    <w:basedOn w:val="Normal"/>
    <w:next w:val="Normal"/>
    <w:autoRedefine/>
    <w:uiPriority w:val="39"/>
    <w:unhideWhenUsed/>
    <w:rsid w:val="00A4077F"/>
    <w:pPr>
      <w:spacing w:after="100"/>
    </w:pPr>
  </w:style>
  <w:style w:type="character" w:styleId="Hyperlink">
    <w:name w:val="Hyperlink"/>
    <w:basedOn w:val="DefaultParagraphFont"/>
    <w:uiPriority w:val="99"/>
    <w:unhideWhenUsed/>
    <w:rsid w:val="00A4077F"/>
    <w:rPr>
      <w:color w:val="0563C1" w:themeColor="hyperlink"/>
      <w:u w:val="single"/>
    </w:rPr>
  </w:style>
  <w:style w:type="paragraph" w:styleId="TOC2">
    <w:name w:val="toc 2"/>
    <w:basedOn w:val="Normal"/>
    <w:next w:val="Normal"/>
    <w:autoRedefine/>
    <w:uiPriority w:val="39"/>
    <w:unhideWhenUsed/>
    <w:rsid w:val="00A4077F"/>
    <w:pPr>
      <w:spacing w:after="100"/>
      <w:ind w:left="220"/>
    </w:pPr>
  </w:style>
  <w:style w:type="paragraph" w:styleId="ListParagraph">
    <w:name w:val="List Paragraph"/>
    <w:basedOn w:val="Normal"/>
    <w:uiPriority w:val="34"/>
    <w:qFormat/>
    <w:rsid w:val="00A4077F"/>
    <w:pPr>
      <w:spacing w:after="0" w:line="240" w:lineRule="auto"/>
      <w:ind w:left="720"/>
      <w:contextualSpacing/>
    </w:pPr>
    <w:rPr>
      <w:rFonts w:ascii="Times New Roman" w:eastAsia="Times New Roman" w:hAnsi="Times New Roman" w:cs="Times New Roman"/>
      <w:sz w:val="24"/>
      <w:szCs w:val="24"/>
      <w:lang w:eastAsia="zh-CN"/>
    </w:rPr>
  </w:style>
  <w:style w:type="paragraph" w:styleId="NormalWeb">
    <w:name w:val="Normal (Web)"/>
    <w:basedOn w:val="Normal"/>
    <w:uiPriority w:val="99"/>
    <w:semiHidden/>
    <w:unhideWhenUsed/>
    <w:rsid w:val="00A407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w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34</Pages>
  <Words>8202</Words>
  <Characters>46756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Mst Shalma Pervin (2019669)</cp:lastModifiedBy>
  <cp:revision>31</cp:revision>
  <dcterms:created xsi:type="dcterms:W3CDTF">2025-05-16T13:15:00Z</dcterms:created>
  <dcterms:modified xsi:type="dcterms:W3CDTF">2025-05-17T04:33:00Z</dcterms:modified>
</cp:coreProperties>
</file>