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B34F2" w:rsidRDefault="00CE68BC" w:rsidP="00BF21B0">
      <w:pPr>
        <w:pStyle w:val="Title"/>
        <w:jc w:val="center"/>
      </w:pPr>
      <w:r>
        <w:rPr>
          <w:noProof/>
          <w:lang w:val="en-US"/>
        </w:rPr>
        <w:drawing>
          <wp:inline distT="0" distB="0" distL="0" distR="0">
            <wp:extent cx="3611880" cy="1264920"/>
            <wp:effectExtent l="0" t="0" r="7620" b="0"/>
            <wp:docPr id="1144581354" name="Picture 1" descr="Prifysgol Cymru Y Drindod Dewi Sant University of Wales Trinity Saint David  - MATLAB Access for Everyone - MATLAB &amp; Simu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581354" name="Picture 1" descr="Prifysgol Cymru Y Drindod Dewi Sant University of Wales Trinity Saint David  - MATLAB Access for Everyone - MATLAB &amp; Simulink"/>
                    <pic:cNvPicPr>
                      <a:picLocks noChangeAspect="1" noChangeArrowheads="1"/>
                    </pic:cNvPicPr>
                  </pic:nvPicPr>
                  <pic:blipFill>
                    <a:blip r:embed="rId8">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bwMode="auto">
                    <a:xfrm>
                      <a:off x="0" y="0"/>
                      <a:ext cx="3611880" cy="1264920"/>
                    </a:xfrm>
                    <a:prstGeom prst="rect">
                      <a:avLst/>
                    </a:prstGeom>
                    <a:noFill/>
                    <a:ln>
                      <a:noFill/>
                    </a:ln>
                  </pic:spPr>
                </pic:pic>
              </a:graphicData>
            </a:graphic>
          </wp:inline>
        </w:drawing>
      </w:r>
    </w:p>
    <w:p w:rsidR="007B34F2" w:rsidRDefault="007B34F2" w:rsidP="00BF21B0">
      <w:pPr>
        <w:pStyle w:val="Title"/>
        <w:jc w:val="center"/>
      </w:pPr>
    </w:p>
    <w:p w:rsidR="007B34F2" w:rsidRDefault="007B34F2" w:rsidP="00BF21B0">
      <w:pPr>
        <w:pStyle w:val="Title"/>
        <w:jc w:val="center"/>
      </w:pPr>
    </w:p>
    <w:p w:rsidR="007B34F2" w:rsidRDefault="006F6791" w:rsidP="00BF21B0">
      <w:pPr>
        <w:pStyle w:val="Title"/>
        <w:jc w:val="center"/>
      </w:pPr>
      <w:r>
        <w:t>Intercultural Competence Report</w:t>
      </w:r>
    </w:p>
    <w:p w:rsidR="002B678E" w:rsidRPr="007B34F2" w:rsidRDefault="00CE68BC" w:rsidP="00BF21B0">
      <w:pPr>
        <w:jc w:val="center"/>
        <w:rPr>
          <w:b/>
          <w:bCs/>
          <w:sz w:val="28"/>
          <w:szCs w:val="24"/>
        </w:rPr>
      </w:pPr>
      <w:r w:rsidRPr="007B34F2">
        <w:rPr>
          <w:b/>
          <w:bCs/>
          <w:sz w:val="28"/>
          <w:szCs w:val="24"/>
        </w:rPr>
        <w:t>Student Name:</w:t>
      </w:r>
      <w:r w:rsidR="006F6791">
        <w:rPr>
          <w:b/>
          <w:bCs/>
          <w:sz w:val="28"/>
          <w:szCs w:val="24"/>
        </w:rPr>
        <w:t xml:space="preserve"> Alina Nicorici</w:t>
      </w:r>
    </w:p>
    <w:p w:rsidR="007B34F2" w:rsidRPr="007B34F2" w:rsidRDefault="00CE68BC" w:rsidP="00BF21B0">
      <w:pPr>
        <w:jc w:val="center"/>
        <w:rPr>
          <w:b/>
          <w:bCs/>
          <w:sz w:val="28"/>
          <w:szCs w:val="24"/>
        </w:rPr>
      </w:pPr>
      <w:r w:rsidRPr="007B34F2">
        <w:rPr>
          <w:b/>
          <w:bCs/>
          <w:sz w:val="28"/>
          <w:szCs w:val="24"/>
        </w:rPr>
        <w:t>Student ID:</w:t>
      </w:r>
      <w:r w:rsidR="006F6791">
        <w:rPr>
          <w:b/>
          <w:bCs/>
          <w:sz w:val="28"/>
          <w:szCs w:val="24"/>
        </w:rPr>
        <w:t xml:space="preserve"> 2210429</w:t>
      </w:r>
    </w:p>
    <w:p w:rsidR="007B34F2" w:rsidRPr="007B34F2" w:rsidRDefault="00CE68BC" w:rsidP="00BF21B0">
      <w:pPr>
        <w:jc w:val="center"/>
        <w:rPr>
          <w:b/>
          <w:bCs/>
          <w:sz w:val="28"/>
          <w:szCs w:val="24"/>
        </w:rPr>
      </w:pPr>
      <w:r w:rsidRPr="007B34F2">
        <w:rPr>
          <w:b/>
          <w:bCs/>
          <w:sz w:val="28"/>
          <w:szCs w:val="24"/>
        </w:rPr>
        <w:t>Lecturer Name:</w:t>
      </w:r>
      <w:r w:rsidR="006F6791">
        <w:rPr>
          <w:b/>
          <w:bCs/>
          <w:sz w:val="28"/>
          <w:szCs w:val="24"/>
        </w:rPr>
        <w:t xml:space="preserve"> Lisa-Marie Bassler</w:t>
      </w:r>
    </w:p>
    <w:p w:rsidR="007B34F2" w:rsidRDefault="00CE68BC" w:rsidP="00BF21B0">
      <w:pPr>
        <w:jc w:val="center"/>
        <w:rPr>
          <w:b/>
          <w:bCs/>
          <w:sz w:val="28"/>
          <w:szCs w:val="24"/>
        </w:rPr>
      </w:pPr>
      <w:r>
        <w:rPr>
          <w:b/>
          <w:bCs/>
          <w:sz w:val="28"/>
          <w:szCs w:val="24"/>
        </w:rPr>
        <w:br w:type="page"/>
      </w:r>
    </w:p>
    <w:p w:rsidR="007B34F2" w:rsidRDefault="00CE68BC" w:rsidP="00BF21B0">
      <w:pPr>
        <w:pStyle w:val="Heading1"/>
      </w:pPr>
      <w:bookmarkStart w:id="0" w:name="_Toc149225210"/>
      <w:r>
        <w:lastRenderedPageBreak/>
        <w:t>Executive Summary</w:t>
      </w:r>
      <w:bookmarkEnd w:id="0"/>
    </w:p>
    <w:p w:rsidR="00B32C35" w:rsidRDefault="00EF6FE7" w:rsidP="00BF21B0">
      <w:r w:rsidRPr="00EF6FE7">
        <w:t>This research offers a thorough analysis of management and leadership skills within the framework of Germany's 5-star Diversity Hotel &amp; Spa. This research looks at the cultures of the company's home nation, the United Kingdom, and Germany, the location of the new hotel. It offers a comparative study using GLOBE's leadership programme and leadership research as a lens through which to view trends and objectives. The study concludes with management recommendations on the value of hotel staff members' leadership and competencies in the global marketplace.</w:t>
      </w:r>
      <w:r w:rsidR="00CE68BC">
        <w:br w:type="page"/>
      </w:r>
    </w:p>
    <w:sdt>
      <w:sdtPr>
        <w:rPr>
          <w:rFonts w:ascii="Times New Roman" w:eastAsiaTheme="minorHAnsi" w:hAnsi="Times New Roman" w:cstheme="minorBidi"/>
          <w:color w:val="auto"/>
          <w:kern w:val="2"/>
          <w:sz w:val="24"/>
          <w:szCs w:val="22"/>
          <w:lang w:val="en-GB"/>
        </w:rPr>
        <w:id w:val="-890417406"/>
        <w:docPartObj>
          <w:docPartGallery w:val="Table of Contents"/>
          <w:docPartUnique/>
        </w:docPartObj>
      </w:sdtPr>
      <w:sdtEndPr>
        <w:rPr>
          <w:b/>
          <w:bCs/>
          <w:noProof/>
        </w:rPr>
      </w:sdtEndPr>
      <w:sdtContent>
        <w:p w:rsidR="00754371" w:rsidRDefault="00CE68BC" w:rsidP="00BF21B0">
          <w:pPr>
            <w:pStyle w:val="TOCHeading"/>
            <w:spacing w:line="360" w:lineRule="auto"/>
            <w:jc w:val="both"/>
          </w:pPr>
          <w:r w:rsidRPr="00754371">
            <w:rPr>
              <w:rFonts w:ascii="Times New Roman" w:hAnsi="Times New Roman" w:cs="Times New Roman"/>
              <w:b/>
              <w:bCs/>
              <w:color w:val="auto"/>
              <w:sz w:val="28"/>
              <w:szCs w:val="28"/>
            </w:rPr>
            <w:t>Table of Contents</w:t>
          </w:r>
        </w:p>
        <w:p w:rsidR="0018430E" w:rsidRDefault="00971DCF" w:rsidP="00BF21B0">
          <w:pPr>
            <w:pStyle w:val="TOC1"/>
            <w:tabs>
              <w:tab w:val="right" w:leader="dot" w:pos="9016"/>
            </w:tabs>
            <w:rPr>
              <w:rFonts w:asciiTheme="minorHAnsi" w:eastAsiaTheme="minorEastAsia" w:hAnsiTheme="minorHAnsi"/>
              <w:noProof/>
              <w:sz w:val="22"/>
              <w:lang w:val="en-IN" w:eastAsia="en-IN"/>
            </w:rPr>
          </w:pPr>
          <w:r w:rsidRPr="00971DCF">
            <w:fldChar w:fldCharType="begin"/>
          </w:r>
          <w:r w:rsidR="00CE68BC">
            <w:instrText xml:space="preserve"> TOC \o "1-3" \h \z \u </w:instrText>
          </w:r>
          <w:r w:rsidRPr="00971DCF">
            <w:fldChar w:fldCharType="separate"/>
          </w:r>
          <w:hyperlink w:anchor="_Toc149225210" w:history="1">
            <w:r w:rsidR="00CE68BC" w:rsidRPr="00EA1A92">
              <w:rPr>
                <w:rStyle w:val="Hyperlink"/>
                <w:noProof/>
              </w:rPr>
              <w:t>Executive Summary</w:t>
            </w:r>
            <w:r w:rsidR="00CE68BC">
              <w:rPr>
                <w:noProof/>
                <w:webHidden/>
              </w:rPr>
              <w:tab/>
            </w:r>
          </w:hyperlink>
        </w:p>
        <w:p w:rsidR="0018430E" w:rsidRDefault="00971DCF" w:rsidP="00BF21B0">
          <w:pPr>
            <w:pStyle w:val="TOC1"/>
            <w:tabs>
              <w:tab w:val="right" w:leader="dot" w:pos="9016"/>
            </w:tabs>
            <w:rPr>
              <w:rFonts w:asciiTheme="minorHAnsi" w:eastAsiaTheme="minorEastAsia" w:hAnsiTheme="minorHAnsi"/>
              <w:noProof/>
              <w:sz w:val="22"/>
              <w:lang w:val="en-IN" w:eastAsia="en-IN"/>
            </w:rPr>
          </w:pPr>
          <w:hyperlink w:anchor="_Toc149225211" w:history="1">
            <w:r w:rsidR="00CE68BC" w:rsidRPr="00EA1A92">
              <w:rPr>
                <w:rStyle w:val="Hyperlink"/>
                <w:noProof/>
              </w:rPr>
              <w:t>Introduction</w:t>
            </w:r>
            <w:r w:rsidR="00CE68BC">
              <w:rPr>
                <w:noProof/>
                <w:webHidden/>
              </w:rPr>
              <w:tab/>
            </w:r>
          </w:hyperlink>
        </w:p>
        <w:p w:rsidR="0018430E" w:rsidRDefault="00971DCF" w:rsidP="00BF21B0">
          <w:pPr>
            <w:pStyle w:val="TOC1"/>
            <w:tabs>
              <w:tab w:val="right" w:leader="dot" w:pos="9016"/>
            </w:tabs>
            <w:rPr>
              <w:rFonts w:asciiTheme="minorHAnsi" w:eastAsiaTheme="minorEastAsia" w:hAnsiTheme="minorHAnsi"/>
              <w:noProof/>
              <w:sz w:val="22"/>
              <w:lang w:val="en-IN" w:eastAsia="en-IN"/>
            </w:rPr>
          </w:pPr>
          <w:hyperlink w:anchor="_Toc149225212" w:history="1">
            <w:r w:rsidR="00CE68BC" w:rsidRPr="00EA1A92">
              <w:rPr>
                <w:rStyle w:val="Hyperlink"/>
                <w:noProof/>
              </w:rPr>
              <w:t>Culture Overview of the United Kingdom</w:t>
            </w:r>
            <w:r w:rsidR="00CE68BC">
              <w:rPr>
                <w:noProof/>
                <w:webHidden/>
              </w:rPr>
              <w:tab/>
            </w:r>
          </w:hyperlink>
        </w:p>
        <w:p w:rsidR="0018430E" w:rsidRDefault="00971DCF" w:rsidP="00BF21B0">
          <w:pPr>
            <w:pStyle w:val="TOC1"/>
            <w:tabs>
              <w:tab w:val="right" w:leader="dot" w:pos="9016"/>
            </w:tabs>
            <w:rPr>
              <w:rFonts w:asciiTheme="minorHAnsi" w:eastAsiaTheme="minorEastAsia" w:hAnsiTheme="minorHAnsi"/>
              <w:noProof/>
              <w:sz w:val="22"/>
              <w:lang w:val="en-IN" w:eastAsia="en-IN"/>
            </w:rPr>
          </w:pPr>
          <w:hyperlink w:anchor="_Toc149225213" w:history="1">
            <w:r w:rsidR="00CE68BC" w:rsidRPr="00EA1A92">
              <w:rPr>
                <w:rStyle w:val="Hyperlink"/>
                <w:noProof/>
              </w:rPr>
              <w:t>Culture Overview of Germany</w:t>
            </w:r>
            <w:r w:rsidR="00CE68BC">
              <w:rPr>
                <w:noProof/>
                <w:webHidden/>
              </w:rPr>
              <w:tab/>
            </w:r>
          </w:hyperlink>
        </w:p>
        <w:p w:rsidR="0018430E" w:rsidRDefault="00971DCF" w:rsidP="00BF21B0">
          <w:pPr>
            <w:pStyle w:val="TOC1"/>
            <w:tabs>
              <w:tab w:val="right" w:leader="dot" w:pos="9016"/>
            </w:tabs>
            <w:rPr>
              <w:rFonts w:asciiTheme="minorHAnsi" w:eastAsiaTheme="minorEastAsia" w:hAnsiTheme="minorHAnsi"/>
              <w:noProof/>
              <w:sz w:val="22"/>
              <w:lang w:val="en-IN" w:eastAsia="en-IN"/>
            </w:rPr>
          </w:pPr>
          <w:hyperlink w:anchor="_Toc149225214" w:history="1">
            <w:r w:rsidR="00CE68BC" w:rsidRPr="00EA1A92">
              <w:rPr>
                <w:rStyle w:val="Hyperlink"/>
                <w:noProof/>
              </w:rPr>
              <w:t>GLOBE Project and Country Analysis</w:t>
            </w:r>
            <w:r w:rsidR="00CE68BC">
              <w:rPr>
                <w:noProof/>
                <w:webHidden/>
              </w:rPr>
              <w:tab/>
            </w:r>
          </w:hyperlink>
        </w:p>
        <w:p w:rsidR="0018430E" w:rsidRDefault="00971DCF" w:rsidP="00BF21B0">
          <w:pPr>
            <w:pStyle w:val="TOC1"/>
            <w:tabs>
              <w:tab w:val="right" w:leader="dot" w:pos="9016"/>
            </w:tabs>
            <w:rPr>
              <w:rFonts w:asciiTheme="minorHAnsi" w:eastAsiaTheme="minorEastAsia" w:hAnsiTheme="minorHAnsi"/>
              <w:noProof/>
              <w:sz w:val="22"/>
              <w:lang w:val="en-IN" w:eastAsia="en-IN"/>
            </w:rPr>
          </w:pPr>
          <w:hyperlink w:anchor="_Toc149225215" w:history="1">
            <w:r w:rsidR="00CE68BC" w:rsidRPr="00EA1A92">
              <w:rPr>
                <w:rStyle w:val="Hyperlink"/>
                <w:noProof/>
              </w:rPr>
              <w:t>Importance of Cultural Intelligence and Sensitivity</w:t>
            </w:r>
            <w:r w:rsidR="00CE68BC">
              <w:rPr>
                <w:noProof/>
                <w:webHidden/>
              </w:rPr>
              <w:tab/>
            </w:r>
          </w:hyperlink>
        </w:p>
        <w:p w:rsidR="0018430E" w:rsidRDefault="00971DCF" w:rsidP="00BF21B0">
          <w:pPr>
            <w:pStyle w:val="TOC1"/>
            <w:tabs>
              <w:tab w:val="right" w:leader="dot" w:pos="9016"/>
            </w:tabs>
            <w:rPr>
              <w:rFonts w:asciiTheme="minorHAnsi" w:eastAsiaTheme="minorEastAsia" w:hAnsiTheme="minorHAnsi"/>
              <w:noProof/>
              <w:sz w:val="22"/>
              <w:lang w:val="en-IN" w:eastAsia="en-IN"/>
            </w:rPr>
          </w:pPr>
          <w:hyperlink w:anchor="_Toc149225216" w:history="1">
            <w:r w:rsidR="00CE68BC" w:rsidRPr="00EA1A92">
              <w:rPr>
                <w:rStyle w:val="Hyperlink"/>
                <w:noProof/>
              </w:rPr>
              <w:t>Recommendations</w:t>
            </w:r>
            <w:r w:rsidR="00CE68BC">
              <w:rPr>
                <w:noProof/>
                <w:webHidden/>
              </w:rPr>
              <w:tab/>
            </w:r>
          </w:hyperlink>
        </w:p>
        <w:p w:rsidR="0018430E" w:rsidRDefault="00971DCF" w:rsidP="00BF21B0">
          <w:pPr>
            <w:pStyle w:val="TOC1"/>
            <w:tabs>
              <w:tab w:val="right" w:leader="dot" w:pos="9016"/>
            </w:tabs>
            <w:rPr>
              <w:rFonts w:asciiTheme="minorHAnsi" w:eastAsiaTheme="minorEastAsia" w:hAnsiTheme="minorHAnsi"/>
              <w:noProof/>
              <w:sz w:val="22"/>
              <w:lang w:val="en-IN" w:eastAsia="en-IN"/>
            </w:rPr>
          </w:pPr>
          <w:hyperlink w:anchor="_Toc149225217" w:history="1">
            <w:r w:rsidR="00CE68BC" w:rsidRPr="00EA1A92">
              <w:rPr>
                <w:rStyle w:val="Hyperlink"/>
                <w:noProof/>
              </w:rPr>
              <w:t>Conclusion</w:t>
            </w:r>
            <w:r w:rsidR="00CE68BC">
              <w:rPr>
                <w:noProof/>
                <w:webHidden/>
              </w:rPr>
              <w:tab/>
            </w:r>
          </w:hyperlink>
        </w:p>
        <w:p w:rsidR="0018430E" w:rsidRDefault="00971DCF" w:rsidP="00BF21B0">
          <w:pPr>
            <w:pStyle w:val="TOC1"/>
            <w:tabs>
              <w:tab w:val="right" w:leader="dot" w:pos="9016"/>
            </w:tabs>
            <w:rPr>
              <w:rFonts w:asciiTheme="minorHAnsi" w:eastAsiaTheme="minorEastAsia" w:hAnsiTheme="minorHAnsi"/>
              <w:noProof/>
              <w:sz w:val="22"/>
              <w:lang w:val="en-IN" w:eastAsia="en-IN"/>
            </w:rPr>
          </w:pPr>
          <w:hyperlink w:anchor="_Toc149225218" w:history="1">
            <w:r w:rsidR="00CE68BC" w:rsidRPr="00EA1A92">
              <w:rPr>
                <w:rStyle w:val="Hyperlink"/>
                <w:noProof/>
              </w:rPr>
              <w:t>References</w:t>
            </w:r>
            <w:r w:rsidR="00CE68BC">
              <w:rPr>
                <w:noProof/>
                <w:webHidden/>
              </w:rPr>
              <w:tab/>
            </w:r>
          </w:hyperlink>
        </w:p>
        <w:p w:rsidR="00754371" w:rsidRDefault="00971DCF" w:rsidP="00BF21B0">
          <w:r>
            <w:rPr>
              <w:b/>
              <w:bCs/>
              <w:noProof/>
            </w:rPr>
            <w:fldChar w:fldCharType="end"/>
          </w:r>
        </w:p>
      </w:sdtContent>
    </w:sdt>
    <w:p w:rsidR="00CB4707" w:rsidRDefault="00CB4707" w:rsidP="00CB4707">
      <w:pPr>
        <w:pStyle w:val="TOCHeading"/>
        <w:spacing w:line="360" w:lineRule="auto"/>
        <w:jc w:val="both"/>
      </w:pPr>
      <w:r w:rsidRPr="00754371">
        <w:rPr>
          <w:rFonts w:ascii="Times New Roman" w:hAnsi="Times New Roman" w:cs="Times New Roman"/>
          <w:b/>
          <w:bCs/>
          <w:color w:val="auto"/>
          <w:sz w:val="28"/>
          <w:szCs w:val="28"/>
        </w:rPr>
        <w:t xml:space="preserve">Table of </w:t>
      </w:r>
      <w:r>
        <w:rPr>
          <w:rFonts w:ascii="Times New Roman" w:hAnsi="Times New Roman" w:cs="Times New Roman"/>
          <w:b/>
          <w:bCs/>
          <w:color w:val="auto"/>
          <w:sz w:val="28"/>
          <w:szCs w:val="28"/>
        </w:rPr>
        <w:t>Figures</w:t>
      </w:r>
    </w:p>
    <w:p w:rsidR="00C34255" w:rsidRDefault="00971DCF">
      <w:pPr>
        <w:pStyle w:val="TableofFigures"/>
        <w:tabs>
          <w:tab w:val="right" w:leader="dot" w:pos="9016"/>
        </w:tabs>
        <w:rPr>
          <w:rFonts w:asciiTheme="minorHAnsi" w:eastAsiaTheme="minorEastAsia" w:hAnsiTheme="minorHAnsi"/>
          <w:noProof/>
          <w:sz w:val="22"/>
          <w:lang w:val="en-IN" w:eastAsia="en-IN"/>
        </w:rPr>
      </w:pPr>
      <w:r>
        <w:fldChar w:fldCharType="begin"/>
      </w:r>
      <w:r w:rsidR="00C34255">
        <w:instrText xml:space="preserve"> TOC \h \z \c "Figure" </w:instrText>
      </w:r>
      <w:r>
        <w:fldChar w:fldCharType="separate"/>
      </w:r>
      <w:hyperlink w:anchor="_Toc149841809" w:history="1">
        <w:r w:rsidR="00C34255" w:rsidRPr="001B2831">
          <w:rPr>
            <w:rStyle w:val="Hyperlink"/>
            <w:noProof/>
          </w:rPr>
          <w:t>Figure 1: (Germany's East Culture Visualisation Graph)</w:t>
        </w:r>
        <w:r w:rsidR="00C34255">
          <w:rPr>
            <w:noProof/>
            <w:webHidden/>
          </w:rPr>
          <w:tab/>
        </w:r>
      </w:hyperlink>
    </w:p>
    <w:p w:rsidR="00C34255" w:rsidRDefault="00971DCF">
      <w:pPr>
        <w:pStyle w:val="TableofFigures"/>
        <w:tabs>
          <w:tab w:val="right" w:leader="dot" w:pos="9016"/>
        </w:tabs>
        <w:rPr>
          <w:rFonts w:asciiTheme="minorHAnsi" w:eastAsiaTheme="minorEastAsia" w:hAnsiTheme="minorHAnsi"/>
          <w:noProof/>
          <w:sz w:val="22"/>
          <w:lang w:val="en-IN" w:eastAsia="en-IN"/>
        </w:rPr>
      </w:pPr>
      <w:hyperlink w:anchor="_Toc149841810" w:history="1">
        <w:r w:rsidR="00C34255" w:rsidRPr="001B2831">
          <w:rPr>
            <w:rStyle w:val="Hyperlink"/>
            <w:noProof/>
          </w:rPr>
          <w:t>Figure 2: (Germany's East Culture Visualisation Table)</w:t>
        </w:r>
        <w:r w:rsidR="00C34255">
          <w:rPr>
            <w:noProof/>
            <w:webHidden/>
          </w:rPr>
          <w:tab/>
        </w:r>
      </w:hyperlink>
    </w:p>
    <w:p w:rsidR="00C34255" w:rsidRDefault="00971DCF">
      <w:pPr>
        <w:pStyle w:val="TableofFigures"/>
        <w:tabs>
          <w:tab w:val="right" w:leader="dot" w:pos="9016"/>
        </w:tabs>
        <w:rPr>
          <w:rFonts w:asciiTheme="minorHAnsi" w:eastAsiaTheme="minorEastAsia" w:hAnsiTheme="minorHAnsi"/>
          <w:noProof/>
          <w:sz w:val="22"/>
          <w:lang w:val="en-IN" w:eastAsia="en-IN"/>
        </w:rPr>
      </w:pPr>
      <w:hyperlink r:id="rId9" w:anchor="_Toc149841813" w:history="1">
        <w:r w:rsidR="00C34255" w:rsidRPr="001B2831">
          <w:rPr>
            <w:rStyle w:val="Hyperlink"/>
            <w:noProof/>
          </w:rPr>
          <w:t xml:space="preserve">Figure </w:t>
        </w:r>
        <w:r w:rsidR="006F6791">
          <w:rPr>
            <w:rStyle w:val="Hyperlink"/>
            <w:noProof/>
          </w:rPr>
          <w:t>3</w:t>
        </w:r>
        <w:r w:rsidR="00C34255" w:rsidRPr="001B2831">
          <w:rPr>
            <w:rStyle w:val="Hyperlink"/>
            <w:noProof/>
          </w:rPr>
          <w:t>: UK's Culture Visualisation Graph)</w:t>
        </w:r>
        <w:r w:rsidR="00C34255">
          <w:rPr>
            <w:noProof/>
            <w:webHidden/>
          </w:rPr>
          <w:tab/>
        </w:r>
      </w:hyperlink>
    </w:p>
    <w:p w:rsidR="00C34255" w:rsidRDefault="00971DCF">
      <w:pPr>
        <w:pStyle w:val="TableofFigures"/>
        <w:tabs>
          <w:tab w:val="right" w:leader="dot" w:pos="9016"/>
        </w:tabs>
        <w:rPr>
          <w:rFonts w:asciiTheme="minorHAnsi" w:eastAsiaTheme="minorEastAsia" w:hAnsiTheme="minorHAnsi"/>
          <w:noProof/>
          <w:sz w:val="22"/>
          <w:lang w:val="en-IN" w:eastAsia="en-IN"/>
        </w:rPr>
      </w:pPr>
      <w:hyperlink w:anchor="_Toc149841814" w:history="1">
        <w:r w:rsidR="00C34255" w:rsidRPr="001B2831">
          <w:rPr>
            <w:rStyle w:val="Hyperlink"/>
            <w:noProof/>
          </w:rPr>
          <w:t xml:space="preserve">Figure </w:t>
        </w:r>
        <w:r w:rsidR="006F6791">
          <w:rPr>
            <w:rStyle w:val="Hyperlink"/>
            <w:noProof/>
          </w:rPr>
          <w:t>4</w:t>
        </w:r>
        <w:r w:rsidR="00C34255" w:rsidRPr="001B2831">
          <w:rPr>
            <w:rStyle w:val="Hyperlink"/>
            <w:noProof/>
          </w:rPr>
          <w:t>: (UK's Culture Visualisation Table)</w:t>
        </w:r>
        <w:r w:rsidR="00C34255">
          <w:rPr>
            <w:noProof/>
            <w:webHidden/>
          </w:rPr>
          <w:tab/>
        </w:r>
      </w:hyperlink>
    </w:p>
    <w:p w:rsidR="00754371" w:rsidRDefault="00971DCF" w:rsidP="00BF21B0">
      <w:pPr>
        <w:rPr>
          <w:rFonts w:eastAsiaTheme="majorEastAsia" w:cstheme="majorBidi"/>
          <w:b/>
          <w:sz w:val="32"/>
          <w:szCs w:val="32"/>
        </w:rPr>
      </w:pPr>
      <w:r>
        <w:fldChar w:fldCharType="end"/>
      </w:r>
      <w:r w:rsidR="00CE68BC">
        <w:br w:type="page"/>
      </w:r>
    </w:p>
    <w:p w:rsidR="007B34F2" w:rsidRDefault="00CE68BC" w:rsidP="00BF21B0">
      <w:pPr>
        <w:pStyle w:val="Heading1"/>
      </w:pPr>
      <w:bookmarkStart w:id="1" w:name="_Toc149225211"/>
      <w:r>
        <w:lastRenderedPageBreak/>
        <w:t>Introduction</w:t>
      </w:r>
      <w:bookmarkEnd w:id="1"/>
    </w:p>
    <w:p w:rsidR="007B34F2" w:rsidRDefault="00EF6FE7" w:rsidP="00BF21B0">
      <w:r w:rsidRPr="00EF6FE7">
        <w:t>In the UK, one of the top five-star hotels is Diversity Hotel &amp; Spa. It is renowned for its constant dedication to giving its many international visitors exceptional service.</w:t>
      </w:r>
      <w:r w:rsidR="00211B1B" w:rsidRPr="00211B1B">
        <w:t>With an emphasis on Germany, the hotel's most recent growth location, and the UK, the hotel's home country, this research explores the crucial area of intercultural competency and leadership within the hospitality business. The report endeavours to provide the General Manager with a comprehensive comprehension of the cultural subtleties prevalent in these countries by utilising insights from the GLOBE Project's culture and leadership research. This will eventually improve the hotel's operational efficiency and guarantee visitor happiness. Diversity Hotel &amp; Spa has established its brand by providing opulent lodging and creating distinctive cultural experiences for a worldwide clientele.</w:t>
      </w:r>
      <w:r w:rsidR="00B15E94" w:rsidRPr="00B15E94">
        <w:t xml:space="preserve"> As a brand, Diversity Hotel &amp; Spa has established itself by providing opulent lodging and creating distinctive cultural experiences for a worldwide clientele, all while upholding its three main principles of quality, diversity, and inclusion.</w:t>
      </w:r>
      <w:r w:rsidR="00754371">
        <w:br w:type="page"/>
      </w:r>
    </w:p>
    <w:p w:rsidR="002A4E8B" w:rsidRDefault="00CE68BC" w:rsidP="00BF21B0">
      <w:pPr>
        <w:pStyle w:val="Heading1"/>
      </w:pPr>
      <w:bookmarkStart w:id="2" w:name="_Toc149225212"/>
      <w:r>
        <w:lastRenderedPageBreak/>
        <w:t>Culture Overview of the United Kingdom</w:t>
      </w:r>
      <w:bookmarkEnd w:id="2"/>
    </w:p>
    <w:p w:rsidR="002A4E8B" w:rsidRDefault="00CE68BC" w:rsidP="00BF21B0">
      <w:r w:rsidRPr="002A4E8B">
        <w:t>The United Kingdom is home to a diverse range of regional languages and accents, including Welsh and Scots, alongside English, which is the official language. Common greetings like "please" and "thank you" are crucial in encounters, since British social etiquette places a strong emphasis on civility and decency. Whether for appointments, social gatherings, or business meetings, punctuality is highly valued. Hotel workers must properly negotiate the communication style, which frequently entails a degree of restrained politeness where emotions are softly communicated, frequently through humour and understatement</w:t>
      </w:r>
      <w:r w:rsidR="00D36FC5">
        <w:t xml:space="preserve"> (</w:t>
      </w:r>
      <w:r w:rsidR="00D36FC5" w:rsidRPr="0030706A">
        <w:rPr>
          <w:shd w:val="clear" w:color="auto" w:fill="FFFFFF"/>
        </w:rPr>
        <w:t>Inksonand Minnaert, 2022).</w:t>
      </w:r>
      <w:r w:rsidRPr="002A4E8B">
        <w:t>In addition, the UK celebrates a wide range of cultural events, including Burns Night, Bonfire Night, and the Notting Hill Carnival, all of which are essential to its rich history. Hotel employees must grasp these facets to provide outstanding service and guest satisfaction in this multicultural setting while serving a worldwide customer</w:t>
      </w:r>
      <w:r w:rsidR="00D36FC5">
        <w:t xml:space="preserve"> (</w:t>
      </w:r>
      <w:r w:rsidR="00D36FC5" w:rsidRPr="0030706A">
        <w:rPr>
          <w:shd w:val="clear" w:color="auto" w:fill="FFFFFF"/>
        </w:rPr>
        <w:t>Zokirov, 2021).</w:t>
      </w:r>
    </w:p>
    <w:p w:rsidR="002A4E8B" w:rsidRDefault="002A4E8B" w:rsidP="00BF21B0"/>
    <w:p w:rsidR="002A4E8B" w:rsidRDefault="00CE68BC" w:rsidP="00BF21B0">
      <w:pPr>
        <w:pStyle w:val="Heading1"/>
      </w:pPr>
      <w:bookmarkStart w:id="3" w:name="_Toc149225213"/>
      <w:r w:rsidRPr="002A4E8B">
        <w:t>Cultural Overview of Germany</w:t>
      </w:r>
      <w:bookmarkEnd w:id="3"/>
    </w:p>
    <w:p w:rsidR="002A4E8B" w:rsidRDefault="00CE68BC" w:rsidP="00BF21B0">
      <w:r w:rsidRPr="002A4E8B">
        <w:t>German is a precise and structured language that is used throughout Germany; hotel personnel need to know this to interact with clients. Being on time is a show of respect in Germany, where social standards place a high value on dependability and punctuality. Germans value honesty and clarity in interactions, therefore they tend to communicate directly and pragmatically. Furthermore, the world-famous Oktoberfest is one of Germany's numerous cultural traditions, underscoring the value of tradition and hospitality in the hotel sector.One important thing to note is the nation's commitment to efficiency and perfection, which translates into excellent service and meticulous attention to detail. To give visitors in the German environment a warm and friendly experience, hotel personnel must have a thorough understanding of these cultural nuances</w:t>
      </w:r>
      <w:r w:rsidR="00D36FC5">
        <w:t xml:space="preserve"> (</w:t>
      </w:r>
      <w:r w:rsidR="00D36FC5" w:rsidRPr="0030706A">
        <w:rPr>
          <w:shd w:val="clear" w:color="auto" w:fill="FFFFFF"/>
        </w:rPr>
        <w:t>Grabher, 2021).</w:t>
      </w:r>
    </w:p>
    <w:p w:rsidR="002A4E8B" w:rsidRDefault="002A4E8B" w:rsidP="00BF21B0"/>
    <w:p w:rsidR="002A4E8B" w:rsidRDefault="00CE68BC" w:rsidP="00BF21B0">
      <w:pPr>
        <w:pStyle w:val="Heading1"/>
      </w:pPr>
      <w:bookmarkStart w:id="4" w:name="_Toc149225214"/>
      <w:r>
        <w:t>GLOBE Project and Country Analysis</w:t>
      </w:r>
      <w:bookmarkEnd w:id="4"/>
    </w:p>
    <w:p w:rsidR="00B32C35" w:rsidRDefault="00CE68BC" w:rsidP="00BF21B0">
      <w:pPr>
        <w:rPr>
          <w:shd w:val="clear" w:color="auto" w:fill="FFFFFF"/>
        </w:rPr>
      </w:pPr>
      <w:r w:rsidRPr="00B32C35">
        <w:t xml:space="preserve">The GLOBE Project offers a useful framework for examining cultural dimensions, and we may learn more about the cultural differences between Germany and the United Kingdom by utilising </w:t>
      </w:r>
      <w:r w:rsidRPr="00AC4269">
        <w:rPr>
          <w:b/>
        </w:rPr>
        <w:t>Hofstede's theory of cultural dimensions</w:t>
      </w:r>
      <w:r w:rsidR="00D36FC5">
        <w:t xml:space="preserve"> (</w:t>
      </w:r>
      <w:r w:rsidR="00D36FC5" w:rsidRPr="0030706A">
        <w:rPr>
          <w:shd w:val="clear" w:color="auto" w:fill="FFFFFF"/>
        </w:rPr>
        <w:t>Medlik, 2016).</w:t>
      </w:r>
      <w:r w:rsidRPr="00B32C35">
        <w:t xml:space="preserve">The UK typically scores lower on </w:t>
      </w:r>
      <w:r w:rsidRPr="00B32C35">
        <w:rPr>
          <w:b/>
          <w:bCs/>
        </w:rPr>
        <w:t>Power Distance</w:t>
      </w:r>
      <w:r w:rsidRPr="00B32C35">
        <w:t xml:space="preserve">, indicating a more accessible and equitable society, whilst </w:t>
      </w:r>
      <w:r w:rsidRPr="00B32C35">
        <w:lastRenderedPageBreak/>
        <w:t xml:space="preserve">Germany scores somewhat higher, implying a slightly stronger hierarchy.When it comes to </w:t>
      </w:r>
      <w:r w:rsidRPr="00B32C35">
        <w:rPr>
          <w:b/>
          <w:bCs/>
        </w:rPr>
        <w:t>individualism vs collectivism</w:t>
      </w:r>
      <w:r w:rsidRPr="00B32C35">
        <w:t>, both nations lean towards it, although the UK seems to favour individuality more</w:t>
      </w:r>
      <w:r w:rsidR="00D36FC5">
        <w:t xml:space="preserve"> (</w:t>
      </w:r>
      <w:r w:rsidR="00D36FC5" w:rsidRPr="0030706A">
        <w:rPr>
          <w:shd w:val="clear" w:color="auto" w:fill="FFFFFF"/>
        </w:rPr>
        <w:t>Nobarand Rostamzadeh, 2018).</w:t>
      </w:r>
      <w:r w:rsidRPr="00B32C35">
        <w:t xml:space="preserve"> Germany lays greater emphasis on traditionally male characteristics, whereas the UK emphasises a balanced approach when it comes to </w:t>
      </w:r>
      <w:r w:rsidRPr="00B32C35">
        <w:rPr>
          <w:b/>
          <w:bCs/>
        </w:rPr>
        <w:t>masculinity vs. femininity.</w:t>
      </w:r>
      <w:r w:rsidRPr="00B32C35">
        <w:t xml:space="preserve">Both nations have relatively low </w:t>
      </w:r>
      <w:r w:rsidRPr="00B32C35">
        <w:rPr>
          <w:b/>
          <w:bCs/>
        </w:rPr>
        <w:t>Uncertainty Avoidance</w:t>
      </w:r>
      <w:r w:rsidRPr="00B32C35">
        <w:t xml:space="preserve"> ratings, showing a readiness to tolerate uncertainty and change.Finally, in terms of </w:t>
      </w:r>
      <w:r w:rsidRPr="00B32C35">
        <w:rPr>
          <w:b/>
          <w:bCs/>
        </w:rPr>
        <w:t>long-term orientation</w:t>
      </w:r>
      <w:r w:rsidRPr="00B32C35">
        <w:t>, Germany tends to show a higher focus on long-term aims, whilst the UK tends to lean more towards short-term orientation.To properly serve visitors from various countries, hotel staff must be aware of these discrepancies, which highlight important differences in their work cultures, cultural conventions, and value systems</w:t>
      </w:r>
      <w:r w:rsidR="00D36FC5">
        <w:t xml:space="preserve"> (</w:t>
      </w:r>
      <w:r w:rsidR="00D36FC5" w:rsidRPr="0030706A">
        <w:rPr>
          <w:shd w:val="clear" w:color="auto" w:fill="FFFFFF"/>
        </w:rPr>
        <w:t>Pattanayak, 2020). </w:t>
      </w:r>
      <w:r w:rsidRPr="00B32C35">
        <w:t xml:space="preserve"> The ability to recognise these distinctions enables hotel staff to adjust their communication and service methods to the cultural norms and expectations of German and British visitors, thus improving the overall guest experience</w:t>
      </w:r>
      <w:r w:rsidR="00D35373">
        <w:t xml:space="preserve"> (</w:t>
      </w:r>
      <w:r w:rsidR="00D35373" w:rsidRPr="0030706A">
        <w:rPr>
          <w:shd w:val="clear" w:color="auto" w:fill="FFFFFF"/>
        </w:rPr>
        <w:t>Hughes</w:t>
      </w:r>
      <w:r w:rsidR="00D35373">
        <w:rPr>
          <w:shd w:val="clear" w:color="auto" w:fill="FFFFFF"/>
        </w:rPr>
        <w:t xml:space="preserve"> et al., </w:t>
      </w:r>
      <w:r w:rsidR="00D35373" w:rsidRPr="0030706A">
        <w:rPr>
          <w:shd w:val="clear" w:color="auto" w:fill="FFFFFF"/>
        </w:rPr>
        <w:t>2022).</w:t>
      </w:r>
    </w:p>
    <w:p w:rsidR="00BF21B0" w:rsidRPr="00BF21B0" w:rsidRDefault="00BF21B0" w:rsidP="00BF21B0">
      <w:pPr>
        <w:rPr>
          <w:b/>
          <w:bCs/>
          <w:sz w:val="32"/>
          <w:szCs w:val="28"/>
          <w:shd w:val="clear" w:color="auto" w:fill="FFFFFF"/>
        </w:rPr>
      </w:pPr>
      <w:r w:rsidRPr="00BF21B0">
        <w:rPr>
          <w:b/>
          <w:bCs/>
          <w:sz w:val="32"/>
          <w:szCs w:val="28"/>
          <w:shd w:val="clear" w:color="auto" w:fill="FFFFFF"/>
        </w:rPr>
        <w:t>GERMANY</w:t>
      </w:r>
    </w:p>
    <w:p w:rsidR="00B2309E" w:rsidRPr="005D4B7B" w:rsidRDefault="005D4B7B" w:rsidP="00BF21B0">
      <w:pPr>
        <w:pStyle w:val="ListParagraph"/>
        <w:numPr>
          <w:ilvl w:val="0"/>
          <w:numId w:val="8"/>
        </w:numPr>
        <w:rPr>
          <w:b/>
          <w:bCs/>
          <w:sz w:val="28"/>
          <w:szCs w:val="24"/>
        </w:rPr>
      </w:pPr>
      <w:r w:rsidRPr="005D4B7B">
        <w:rPr>
          <w:b/>
          <w:bCs/>
          <w:sz w:val="28"/>
          <w:szCs w:val="24"/>
        </w:rPr>
        <w:t>East Culture Visualisation</w:t>
      </w:r>
    </w:p>
    <w:p w:rsidR="00B3600D" w:rsidRDefault="005D4B7B" w:rsidP="00B3600D">
      <w:pPr>
        <w:keepNext/>
      </w:pPr>
      <w:r w:rsidRPr="005D4B7B">
        <w:rPr>
          <w:noProof/>
          <w:lang w:val="en-US"/>
        </w:rPr>
        <w:drawing>
          <wp:inline distT="0" distB="0" distL="0" distR="0">
            <wp:extent cx="5731510" cy="3576955"/>
            <wp:effectExtent l="133350" t="114300" r="135890" b="156845"/>
            <wp:docPr id="6068799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879991" name=""/>
                    <pic:cNvPicPr/>
                  </pic:nvPicPr>
                  <pic:blipFill>
                    <a:blip r:embed="rId10">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731510" cy="357695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B3600D" w:rsidRDefault="00B3600D" w:rsidP="00B3600D">
      <w:pPr>
        <w:pStyle w:val="Caption"/>
        <w:jc w:val="center"/>
        <w:rPr>
          <w:i w:val="0"/>
          <w:iCs w:val="0"/>
          <w:color w:val="auto"/>
          <w:sz w:val="16"/>
          <w:szCs w:val="16"/>
        </w:rPr>
      </w:pPr>
      <w:bookmarkStart w:id="5" w:name="_Toc149841773"/>
      <w:bookmarkStart w:id="6" w:name="_Toc149841809"/>
      <w:r w:rsidRPr="00B3600D">
        <w:rPr>
          <w:i w:val="0"/>
          <w:iCs w:val="0"/>
          <w:color w:val="auto"/>
          <w:sz w:val="16"/>
          <w:szCs w:val="16"/>
        </w:rPr>
        <w:t xml:space="preserve">Figure </w:t>
      </w:r>
      <w:r w:rsidR="00971DCF" w:rsidRPr="00B3600D">
        <w:rPr>
          <w:i w:val="0"/>
          <w:iCs w:val="0"/>
          <w:color w:val="auto"/>
          <w:sz w:val="16"/>
          <w:szCs w:val="16"/>
        </w:rPr>
        <w:fldChar w:fldCharType="begin"/>
      </w:r>
      <w:r w:rsidRPr="00B3600D">
        <w:rPr>
          <w:i w:val="0"/>
          <w:iCs w:val="0"/>
          <w:color w:val="auto"/>
          <w:sz w:val="16"/>
          <w:szCs w:val="16"/>
        </w:rPr>
        <w:instrText xml:space="preserve"> SEQ Figure \* ARABIC </w:instrText>
      </w:r>
      <w:r w:rsidR="00971DCF" w:rsidRPr="00B3600D">
        <w:rPr>
          <w:i w:val="0"/>
          <w:iCs w:val="0"/>
          <w:color w:val="auto"/>
          <w:sz w:val="16"/>
          <w:szCs w:val="16"/>
        </w:rPr>
        <w:fldChar w:fldCharType="separate"/>
      </w:r>
      <w:r w:rsidR="00CB4707">
        <w:rPr>
          <w:i w:val="0"/>
          <w:iCs w:val="0"/>
          <w:noProof/>
          <w:color w:val="auto"/>
          <w:sz w:val="16"/>
          <w:szCs w:val="16"/>
        </w:rPr>
        <w:t>1</w:t>
      </w:r>
      <w:r w:rsidR="00971DCF" w:rsidRPr="00B3600D">
        <w:rPr>
          <w:i w:val="0"/>
          <w:iCs w:val="0"/>
          <w:color w:val="auto"/>
          <w:sz w:val="16"/>
          <w:szCs w:val="16"/>
        </w:rPr>
        <w:fldChar w:fldCharType="end"/>
      </w:r>
      <w:r w:rsidRPr="00B3600D">
        <w:rPr>
          <w:i w:val="0"/>
          <w:iCs w:val="0"/>
          <w:color w:val="auto"/>
          <w:sz w:val="16"/>
          <w:szCs w:val="16"/>
        </w:rPr>
        <w:t>: (Germany's East Culture Visualisation</w:t>
      </w:r>
      <w:r w:rsidR="00CB4707">
        <w:rPr>
          <w:i w:val="0"/>
          <w:iCs w:val="0"/>
          <w:color w:val="auto"/>
          <w:sz w:val="16"/>
          <w:szCs w:val="16"/>
        </w:rPr>
        <w:t xml:space="preserve"> Graph)</w:t>
      </w:r>
      <w:bookmarkEnd w:id="5"/>
      <w:bookmarkEnd w:id="6"/>
    </w:p>
    <w:p w:rsidR="005D4B7B" w:rsidRPr="00B3600D" w:rsidRDefault="00B3600D" w:rsidP="00B3600D">
      <w:pPr>
        <w:pStyle w:val="Caption"/>
        <w:jc w:val="center"/>
        <w:rPr>
          <w:i w:val="0"/>
          <w:iCs w:val="0"/>
        </w:rPr>
      </w:pPr>
      <w:r w:rsidRPr="00B3600D">
        <w:rPr>
          <w:i w:val="0"/>
          <w:iCs w:val="0"/>
          <w:color w:val="auto"/>
          <w:sz w:val="16"/>
          <w:szCs w:val="16"/>
        </w:rPr>
        <w:t>(Source: Globe, 2020)</w:t>
      </w:r>
    </w:p>
    <w:p w:rsidR="00805030" w:rsidRDefault="00805030" w:rsidP="00BF21B0">
      <w:r>
        <w:rPr>
          <w:b/>
          <w:bCs/>
        </w:rPr>
        <w:lastRenderedPageBreak/>
        <w:br w:type="page"/>
      </w:r>
    </w:p>
    <w:tbl>
      <w:tblPr>
        <w:tblStyle w:val="TableGrid"/>
        <w:tblW w:w="9119" w:type="dxa"/>
        <w:tblLook w:val="04A0"/>
      </w:tblPr>
      <w:tblGrid>
        <w:gridCol w:w="2778"/>
        <w:gridCol w:w="1234"/>
        <w:gridCol w:w="1704"/>
        <w:gridCol w:w="1704"/>
        <w:gridCol w:w="1699"/>
      </w:tblGrid>
      <w:tr w:rsidR="00805030" w:rsidRPr="00054336" w:rsidTr="00BF21B0">
        <w:trPr>
          <w:trHeight w:val="1797"/>
        </w:trPr>
        <w:tc>
          <w:tcPr>
            <w:tcW w:w="2778" w:type="dxa"/>
            <w:shd w:val="clear" w:color="auto" w:fill="AEAAAA" w:themeFill="background2" w:themeFillShade="BF"/>
          </w:tcPr>
          <w:p w:rsidR="00805030" w:rsidRPr="00054336" w:rsidRDefault="00805030" w:rsidP="00BF21B0">
            <w:pPr>
              <w:jc w:val="left"/>
              <w:rPr>
                <w:b/>
                <w:bCs/>
                <w:sz w:val="28"/>
                <w:szCs w:val="24"/>
              </w:rPr>
            </w:pPr>
          </w:p>
        </w:tc>
        <w:tc>
          <w:tcPr>
            <w:tcW w:w="1234" w:type="dxa"/>
            <w:shd w:val="clear" w:color="auto" w:fill="AEAAAA" w:themeFill="background2" w:themeFillShade="BF"/>
          </w:tcPr>
          <w:p w:rsidR="00805030" w:rsidRPr="00054336" w:rsidRDefault="00805030" w:rsidP="00BF21B0">
            <w:pPr>
              <w:jc w:val="left"/>
              <w:rPr>
                <w:b/>
                <w:bCs/>
                <w:sz w:val="28"/>
                <w:szCs w:val="24"/>
              </w:rPr>
            </w:pPr>
            <w:r w:rsidRPr="00054336">
              <w:rPr>
                <w:b/>
                <w:bCs/>
                <w:sz w:val="28"/>
                <w:szCs w:val="24"/>
              </w:rPr>
              <w:t>Country Practice Score</w:t>
            </w:r>
          </w:p>
        </w:tc>
        <w:tc>
          <w:tcPr>
            <w:tcW w:w="1704" w:type="dxa"/>
            <w:shd w:val="clear" w:color="auto" w:fill="AEAAAA" w:themeFill="background2" w:themeFillShade="BF"/>
          </w:tcPr>
          <w:p w:rsidR="00805030" w:rsidRPr="00054336" w:rsidRDefault="00805030" w:rsidP="00BF21B0">
            <w:pPr>
              <w:jc w:val="left"/>
              <w:rPr>
                <w:b/>
                <w:bCs/>
                <w:sz w:val="28"/>
                <w:szCs w:val="24"/>
              </w:rPr>
            </w:pPr>
            <w:r w:rsidRPr="00054336">
              <w:rPr>
                <w:b/>
                <w:bCs/>
                <w:sz w:val="28"/>
                <w:szCs w:val="24"/>
              </w:rPr>
              <w:t>Average GLOBE Score</w:t>
            </w:r>
            <w:r>
              <w:rPr>
                <w:sz w:val="28"/>
                <w:szCs w:val="24"/>
              </w:rPr>
              <w:t xml:space="preserve"> (Practice)</w:t>
            </w:r>
          </w:p>
        </w:tc>
        <w:tc>
          <w:tcPr>
            <w:tcW w:w="1704" w:type="dxa"/>
            <w:shd w:val="clear" w:color="auto" w:fill="AEAAAA" w:themeFill="background2" w:themeFillShade="BF"/>
          </w:tcPr>
          <w:p w:rsidR="00805030" w:rsidRPr="00054336" w:rsidRDefault="00805030" w:rsidP="00BF21B0">
            <w:pPr>
              <w:jc w:val="left"/>
              <w:rPr>
                <w:b/>
                <w:bCs/>
                <w:sz w:val="28"/>
                <w:szCs w:val="24"/>
              </w:rPr>
            </w:pPr>
            <w:r w:rsidRPr="00054336">
              <w:rPr>
                <w:b/>
                <w:bCs/>
                <w:sz w:val="28"/>
                <w:szCs w:val="24"/>
              </w:rPr>
              <w:t>Country Value Score</w:t>
            </w:r>
          </w:p>
        </w:tc>
        <w:tc>
          <w:tcPr>
            <w:tcW w:w="1699" w:type="dxa"/>
            <w:shd w:val="clear" w:color="auto" w:fill="AEAAAA" w:themeFill="background2" w:themeFillShade="BF"/>
          </w:tcPr>
          <w:p w:rsidR="00805030" w:rsidRDefault="00805030" w:rsidP="00BF21B0">
            <w:pPr>
              <w:jc w:val="left"/>
              <w:rPr>
                <w:b/>
                <w:bCs/>
                <w:sz w:val="28"/>
                <w:szCs w:val="24"/>
              </w:rPr>
            </w:pPr>
            <w:r w:rsidRPr="00054336">
              <w:rPr>
                <w:b/>
                <w:bCs/>
                <w:sz w:val="28"/>
                <w:szCs w:val="24"/>
              </w:rPr>
              <w:t>Average GLOBE Score</w:t>
            </w:r>
          </w:p>
          <w:p w:rsidR="00805030" w:rsidRPr="00054336" w:rsidRDefault="00805030" w:rsidP="00BF21B0">
            <w:pPr>
              <w:jc w:val="left"/>
              <w:rPr>
                <w:b/>
                <w:bCs/>
                <w:sz w:val="28"/>
                <w:szCs w:val="24"/>
              </w:rPr>
            </w:pPr>
            <w:r>
              <w:rPr>
                <w:sz w:val="28"/>
                <w:szCs w:val="24"/>
              </w:rPr>
              <w:t>(Value)</w:t>
            </w:r>
          </w:p>
        </w:tc>
      </w:tr>
      <w:tr w:rsidR="00805030" w:rsidTr="00BF21B0">
        <w:trPr>
          <w:trHeight w:val="898"/>
        </w:trPr>
        <w:tc>
          <w:tcPr>
            <w:tcW w:w="2778" w:type="dxa"/>
            <w:shd w:val="clear" w:color="auto" w:fill="FBE4D5" w:themeFill="accent2" w:themeFillTint="33"/>
          </w:tcPr>
          <w:p w:rsidR="00805030" w:rsidRDefault="00805030" w:rsidP="00BF21B0">
            <w:pPr>
              <w:jc w:val="left"/>
              <w:rPr>
                <w:b/>
                <w:bCs/>
                <w:sz w:val="28"/>
                <w:szCs w:val="24"/>
              </w:rPr>
            </w:pPr>
            <w:r w:rsidRPr="005D4B7B">
              <w:rPr>
                <w:b/>
                <w:bCs/>
                <w:sz w:val="28"/>
                <w:szCs w:val="24"/>
              </w:rPr>
              <w:t>Performance orientation</w:t>
            </w:r>
          </w:p>
        </w:tc>
        <w:tc>
          <w:tcPr>
            <w:tcW w:w="1234" w:type="dxa"/>
          </w:tcPr>
          <w:p w:rsidR="00805030" w:rsidRDefault="00805030" w:rsidP="00BF21B0">
            <w:pPr>
              <w:jc w:val="left"/>
              <w:rPr>
                <w:b/>
                <w:bCs/>
                <w:sz w:val="28"/>
                <w:szCs w:val="24"/>
              </w:rPr>
            </w:pPr>
            <w:r>
              <w:rPr>
                <w:b/>
                <w:bCs/>
                <w:sz w:val="28"/>
                <w:szCs w:val="24"/>
              </w:rPr>
              <w:t>4.09</w:t>
            </w:r>
          </w:p>
        </w:tc>
        <w:tc>
          <w:tcPr>
            <w:tcW w:w="1704" w:type="dxa"/>
          </w:tcPr>
          <w:p w:rsidR="00805030" w:rsidRDefault="00805030" w:rsidP="00BF21B0">
            <w:pPr>
              <w:jc w:val="left"/>
              <w:rPr>
                <w:b/>
                <w:bCs/>
                <w:sz w:val="28"/>
                <w:szCs w:val="24"/>
              </w:rPr>
            </w:pPr>
            <w:r>
              <w:rPr>
                <w:b/>
                <w:bCs/>
                <w:sz w:val="28"/>
                <w:szCs w:val="24"/>
              </w:rPr>
              <w:t>4.1</w:t>
            </w:r>
          </w:p>
        </w:tc>
        <w:tc>
          <w:tcPr>
            <w:tcW w:w="1704" w:type="dxa"/>
          </w:tcPr>
          <w:p w:rsidR="00805030" w:rsidRDefault="00805030" w:rsidP="00BF21B0">
            <w:pPr>
              <w:jc w:val="left"/>
              <w:rPr>
                <w:b/>
                <w:bCs/>
                <w:sz w:val="28"/>
                <w:szCs w:val="24"/>
              </w:rPr>
            </w:pPr>
            <w:r>
              <w:rPr>
                <w:b/>
                <w:bCs/>
                <w:sz w:val="28"/>
                <w:szCs w:val="24"/>
              </w:rPr>
              <w:t>6.09</w:t>
            </w:r>
          </w:p>
        </w:tc>
        <w:tc>
          <w:tcPr>
            <w:tcW w:w="1699" w:type="dxa"/>
          </w:tcPr>
          <w:p w:rsidR="00805030" w:rsidRDefault="00805030" w:rsidP="00BF21B0">
            <w:pPr>
              <w:jc w:val="left"/>
              <w:rPr>
                <w:b/>
                <w:bCs/>
                <w:sz w:val="28"/>
                <w:szCs w:val="24"/>
              </w:rPr>
            </w:pPr>
            <w:r>
              <w:rPr>
                <w:b/>
                <w:bCs/>
                <w:sz w:val="28"/>
                <w:szCs w:val="24"/>
              </w:rPr>
              <w:t>5.94</w:t>
            </w:r>
          </w:p>
        </w:tc>
      </w:tr>
      <w:tr w:rsidR="00805030" w:rsidTr="00BF21B0">
        <w:trPr>
          <w:trHeight w:val="449"/>
        </w:trPr>
        <w:tc>
          <w:tcPr>
            <w:tcW w:w="2778" w:type="dxa"/>
            <w:shd w:val="clear" w:color="auto" w:fill="FBE4D5" w:themeFill="accent2" w:themeFillTint="33"/>
          </w:tcPr>
          <w:p w:rsidR="00805030" w:rsidRDefault="00805030" w:rsidP="00BF21B0">
            <w:pPr>
              <w:jc w:val="left"/>
              <w:rPr>
                <w:b/>
                <w:bCs/>
                <w:sz w:val="28"/>
                <w:szCs w:val="24"/>
              </w:rPr>
            </w:pPr>
            <w:r w:rsidRPr="005D4B7B">
              <w:rPr>
                <w:b/>
                <w:bCs/>
                <w:sz w:val="28"/>
                <w:szCs w:val="24"/>
              </w:rPr>
              <w:t>Assertiveness</w:t>
            </w:r>
          </w:p>
        </w:tc>
        <w:tc>
          <w:tcPr>
            <w:tcW w:w="1234" w:type="dxa"/>
          </w:tcPr>
          <w:p w:rsidR="00805030" w:rsidRDefault="00805030" w:rsidP="00BF21B0">
            <w:pPr>
              <w:jc w:val="left"/>
              <w:rPr>
                <w:b/>
                <w:bCs/>
                <w:sz w:val="28"/>
                <w:szCs w:val="24"/>
              </w:rPr>
            </w:pPr>
            <w:r>
              <w:rPr>
                <w:b/>
                <w:bCs/>
                <w:sz w:val="28"/>
                <w:szCs w:val="24"/>
              </w:rPr>
              <w:t>4.73</w:t>
            </w:r>
          </w:p>
        </w:tc>
        <w:tc>
          <w:tcPr>
            <w:tcW w:w="1704" w:type="dxa"/>
          </w:tcPr>
          <w:p w:rsidR="00805030" w:rsidRDefault="00805030" w:rsidP="00BF21B0">
            <w:pPr>
              <w:jc w:val="left"/>
              <w:rPr>
                <w:b/>
                <w:bCs/>
                <w:sz w:val="28"/>
                <w:szCs w:val="24"/>
              </w:rPr>
            </w:pPr>
            <w:r>
              <w:rPr>
                <w:b/>
                <w:bCs/>
                <w:sz w:val="28"/>
                <w:szCs w:val="24"/>
              </w:rPr>
              <w:t>4.14</w:t>
            </w:r>
          </w:p>
        </w:tc>
        <w:tc>
          <w:tcPr>
            <w:tcW w:w="1704" w:type="dxa"/>
          </w:tcPr>
          <w:p w:rsidR="00805030" w:rsidRDefault="00805030" w:rsidP="00BF21B0">
            <w:pPr>
              <w:jc w:val="left"/>
              <w:rPr>
                <w:b/>
                <w:bCs/>
                <w:sz w:val="28"/>
                <w:szCs w:val="24"/>
              </w:rPr>
            </w:pPr>
            <w:r>
              <w:rPr>
                <w:b/>
                <w:bCs/>
                <w:sz w:val="28"/>
                <w:szCs w:val="24"/>
              </w:rPr>
              <w:t>3.23</w:t>
            </w:r>
          </w:p>
        </w:tc>
        <w:tc>
          <w:tcPr>
            <w:tcW w:w="1699" w:type="dxa"/>
          </w:tcPr>
          <w:p w:rsidR="00805030" w:rsidRDefault="00805030" w:rsidP="00BF21B0">
            <w:pPr>
              <w:jc w:val="left"/>
              <w:rPr>
                <w:b/>
                <w:bCs/>
                <w:sz w:val="28"/>
                <w:szCs w:val="24"/>
              </w:rPr>
            </w:pPr>
            <w:r>
              <w:rPr>
                <w:b/>
                <w:bCs/>
                <w:sz w:val="28"/>
                <w:szCs w:val="24"/>
              </w:rPr>
              <w:t>3.82</w:t>
            </w:r>
          </w:p>
        </w:tc>
      </w:tr>
      <w:tr w:rsidR="00805030" w:rsidTr="00BF21B0">
        <w:trPr>
          <w:trHeight w:val="898"/>
        </w:trPr>
        <w:tc>
          <w:tcPr>
            <w:tcW w:w="2778" w:type="dxa"/>
            <w:shd w:val="clear" w:color="auto" w:fill="FBE4D5" w:themeFill="accent2" w:themeFillTint="33"/>
          </w:tcPr>
          <w:p w:rsidR="00805030" w:rsidRDefault="00805030" w:rsidP="00BF21B0">
            <w:pPr>
              <w:jc w:val="left"/>
              <w:rPr>
                <w:b/>
                <w:bCs/>
                <w:sz w:val="28"/>
                <w:szCs w:val="24"/>
              </w:rPr>
            </w:pPr>
            <w:r w:rsidRPr="005D4B7B">
              <w:rPr>
                <w:b/>
                <w:bCs/>
                <w:sz w:val="28"/>
                <w:szCs w:val="24"/>
              </w:rPr>
              <w:t>Future orientation</w:t>
            </w:r>
          </w:p>
        </w:tc>
        <w:tc>
          <w:tcPr>
            <w:tcW w:w="1234" w:type="dxa"/>
          </w:tcPr>
          <w:p w:rsidR="00805030" w:rsidRDefault="00805030" w:rsidP="00BF21B0">
            <w:pPr>
              <w:jc w:val="left"/>
              <w:rPr>
                <w:b/>
                <w:bCs/>
                <w:sz w:val="28"/>
                <w:szCs w:val="24"/>
              </w:rPr>
            </w:pPr>
            <w:r>
              <w:rPr>
                <w:b/>
                <w:bCs/>
                <w:sz w:val="28"/>
                <w:szCs w:val="24"/>
              </w:rPr>
              <w:t>3.95</w:t>
            </w:r>
          </w:p>
        </w:tc>
        <w:tc>
          <w:tcPr>
            <w:tcW w:w="1704" w:type="dxa"/>
          </w:tcPr>
          <w:p w:rsidR="00805030" w:rsidRDefault="00805030" w:rsidP="00BF21B0">
            <w:pPr>
              <w:jc w:val="left"/>
              <w:rPr>
                <w:b/>
                <w:bCs/>
                <w:sz w:val="28"/>
                <w:szCs w:val="24"/>
              </w:rPr>
            </w:pPr>
            <w:r>
              <w:rPr>
                <w:b/>
                <w:bCs/>
                <w:sz w:val="28"/>
                <w:szCs w:val="24"/>
              </w:rPr>
              <w:t>3.85</w:t>
            </w:r>
          </w:p>
        </w:tc>
        <w:tc>
          <w:tcPr>
            <w:tcW w:w="1704" w:type="dxa"/>
          </w:tcPr>
          <w:p w:rsidR="00805030" w:rsidRDefault="00805030" w:rsidP="00BF21B0">
            <w:pPr>
              <w:jc w:val="left"/>
              <w:rPr>
                <w:b/>
                <w:bCs/>
                <w:sz w:val="28"/>
                <w:szCs w:val="24"/>
              </w:rPr>
            </w:pPr>
            <w:r>
              <w:rPr>
                <w:b/>
                <w:bCs/>
                <w:sz w:val="28"/>
                <w:szCs w:val="24"/>
              </w:rPr>
              <w:t>5.23</w:t>
            </w:r>
          </w:p>
        </w:tc>
        <w:tc>
          <w:tcPr>
            <w:tcW w:w="1699" w:type="dxa"/>
          </w:tcPr>
          <w:p w:rsidR="00805030" w:rsidRDefault="00805030" w:rsidP="00BF21B0">
            <w:pPr>
              <w:jc w:val="left"/>
              <w:rPr>
                <w:b/>
                <w:bCs/>
                <w:sz w:val="28"/>
                <w:szCs w:val="24"/>
              </w:rPr>
            </w:pPr>
            <w:r>
              <w:rPr>
                <w:b/>
                <w:bCs/>
                <w:sz w:val="28"/>
                <w:szCs w:val="24"/>
              </w:rPr>
              <w:t>5.49</w:t>
            </w:r>
          </w:p>
        </w:tc>
      </w:tr>
      <w:tr w:rsidR="00805030" w:rsidTr="00BF21B0">
        <w:trPr>
          <w:trHeight w:val="898"/>
        </w:trPr>
        <w:tc>
          <w:tcPr>
            <w:tcW w:w="2778" w:type="dxa"/>
            <w:shd w:val="clear" w:color="auto" w:fill="FBE4D5" w:themeFill="accent2" w:themeFillTint="33"/>
          </w:tcPr>
          <w:p w:rsidR="00805030" w:rsidRDefault="00805030" w:rsidP="00BF21B0">
            <w:pPr>
              <w:jc w:val="left"/>
              <w:rPr>
                <w:b/>
                <w:bCs/>
                <w:sz w:val="28"/>
                <w:szCs w:val="24"/>
              </w:rPr>
            </w:pPr>
            <w:r w:rsidRPr="005D4B7B">
              <w:rPr>
                <w:b/>
                <w:bCs/>
                <w:sz w:val="28"/>
                <w:szCs w:val="24"/>
              </w:rPr>
              <w:t>Humane orientation</w:t>
            </w:r>
          </w:p>
        </w:tc>
        <w:tc>
          <w:tcPr>
            <w:tcW w:w="1234" w:type="dxa"/>
          </w:tcPr>
          <w:p w:rsidR="00805030" w:rsidRDefault="00805030" w:rsidP="00BF21B0">
            <w:pPr>
              <w:jc w:val="left"/>
              <w:rPr>
                <w:b/>
                <w:bCs/>
                <w:sz w:val="28"/>
                <w:szCs w:val="24"/>
              </w:rPr>
            </w:pPr>
            <w:r>
              <w:rPr>
                <w:b/>
                <w:bCs/>
                <w:sz w:val="28"/>
                <w:szCs w:val="24"/>
              </w:rPr>
              <w:t>3.4</w:t>
            </w:r>
          </w:p>
        </w:tc>
        <w:tc>
          <w:tcPr>
            <w:tcW w:w="1704" w:type="dxa"/>
          </w:tcPr>
          <w:p w:rsidR="00805030" w:rsidRDefault="00805030" w:rsidP="00BF21B0">
            <w:pPr>
              <w:jc w:val="left"/>
              <w:rPr>
                <w:b/>
                <w:bCs/>
                <w:sz w:val="28"/>
                <w:szCs w:val="24"/>
              </w:rPr>
            </w:pPr>
            <w:r>
              <w:rPr>
                <w:b/>
                <w:bCs/>
                <w:sz w:val="28"/>
                <w:szCs w:val="24"/>
              </w:rPr>
              <w:t>4.09</w:t>
            </w:r>
          </w:p>
        </w:tc>
        <w:tc>
          <w:tcPr>
            <w:tcW w:w="1704" w:type="dxa"/>
          </w:tcPr>
          <w:p w:rsidR="00805030" w:rsidRDefault="00805030" w:rsidP="00BF21B0">
            <w:pPr>
              <w:jc w:val="left"/>
              <w:rPr>
                <w:b/>
                <w:bCs/>
                <w:sz w:val="28"/>
                <w:szCs w:val="24"/>
              </w:rPr>
            </w:pPr>
            <w:r>
              <w:rPr>
                <w:b/>
                <w:bCs/>
                <w:sz w:val="28"/>
                <w:szCs w:val="24"/>
              </w:rPr>
              <w:t>5.44</w:t>
            </w:r>
          </w:p>
        </w:tc>
        <w:tc>
          <w:tcPr>
            <w:tcW w:w="1699" w:type="dxa"/>
          </w:tcPr>
          <w:p w:rsidR="00805030" w:rsidRDefault="00805030" w:rsidP="00BF21B0">
            <w:pPr>
              <w:jc w:val="left"/>
              <w:rPr>
                <w:b/>
                <w:bCs/>
                <w:sz w:val="28"/>
                <w:szCs w:val="24"/>
              </w:rPr>
            </w:pPr>
            <w:r>
              <w:rPr>
                <w:b/>
                <w:bCs/>
                <w:sz w:val="28"/>
                <w:szCs w:val="24"/>
              </w:rPr>
              <w:t>5.42</w:t>
            </w:r>
          </w:p>
        </w:tc>
      </w:tr>
      <w:tr w:rsidR="00805030" w:rsidTr="00BF21B0">
        <w:trPr>
          <w:trHeight w:val="898"/>
        </w:trPr>
        <w:tc>
          <w:tcPr>
            <w:tcW w:w="2778" w:type="dxa"/>
            <w:shd w:val="clear" w:color="auto" w:fill="FBE4D5" w:themeFill="accent2" w:themeFillTint="33"/>
          </w:tcPr>
          <w:p w:rsidR="00805030" w:rsidRDefault="00805030" w:rsidP="00BF21B0">
            <w:pPr>
              <w:jc w:val="left"/>
              <w:rPr>
                <w:b/>
                <w:bCs/>
                <w:sz w:val="28"/>
                <w:szCs w:val="24"/>
              </w:rPr>
            </w:pPr>
            <w:r w:rsidRPr="00054336">
              <w:rPr>
                <w:b/>
                <w:bCs/>
                <w:sz w:val="28"/>
                <w:szCs w:val="24"/>
              </w:rPr>
              <w:t>Institutional collectivism</w:t>
            </w:r>
          </w:p>
        </w:tc>
        <w:tc>
          <w:tcPr>
            <w:tcW w:w="1234" w:type="dxa"/>
          </w:tcPr>
          <w:p w:rsidR="00805030" w:rsidRDefault="00805030" w:rsidP="00BF21B0">
            <w:pPr>
              <w:jc w:val="left"/>
              <w:rPr>
                <w:b/>
                <w:bCs/>
                <w:sz w:val="28"/>
                <w:szCs w:val="24"/>
              </w:rPr>
            </w:pPr>
            <w:r>
              <w:rPr>
                <w:b/>
                <w:bCs/>
                <w:sz w:val="28"/>
                <w:szCs w:val="24"/>
              </w:rPr>
              <w:t>3.56</w:t>
            </w:r>
          </w:p>
        </w:tc>
        <w:tc>
          <w:tcPr>
            <w:tcW w:w="1704" w:type="dxa"/>
          </w:tcPr>
          <w:p w:rsidR="00805030" w:rsidRDefault="00805030" w:rsidP="00BF21B0">
            <w:pPr>
              <w:jc w:val="left"/>
              <w:rPr>
                <w:b/>
                <w:bCs/>
                <w:sz w:val="28"/>
                <w:szCs w:val="24"/>
              </w:rPr>
            </w:pPr>
            <w:r>
              <w:rPr>
                <w:b/>
                <w:bCs/>
                <w:sz w:val="28"/>
                <w:szCs w:val="24"/>
              </w:rPr>
              <w:t>4.25</w:t>
            </w:r>
          </w:p>
        </w:tc>
        <w:tc>
          <w:tcPr>
            <w:tcW w:w="1704" w:type="dxa"/>
          </w:tcPr>
          <w:p w:rsidR="00805030" w:rsidRDefault="00805030" w:rsidP="00BF21B0">
            <w:pPr>
              <w:jc w:val="left"/>
              <w:rPr>
                <w:b/>
                <w:bCs/>
                <w:sz w:val="28"/>
                <w:szCs w:val="24"/>
              </w:rPr>
            </w:pPr>
            <w:r>
              <w:rPr>
                <w:b/>
                <w:bCs/>
                <w:sz w:val="28"/>
                <w:szCs w:val="24"/>
              </w:rPr>
              <w:t>4.68</w:t>
            </w:r>
          </w:p>
        </w:tc>
        <w:tc>
          <w:tcPr>
            <w:tcW w:w="1699" w:type="dxa"/>
          </w:tcPr>
          <w:p w:rsidR="00805030" w:rsidRDefault="00805030" w:rsidP="00BF21B0">
            <w:pPr>
              <w:jc w:val="left"/>
              <w:rPr>
                <w:b/>
                <w:bCs/>
                <w:sz w:val="28"/>
                <w:szCs w:val="24"/>
              </w:rPr>
            </w:pPr>
            <w:r>
              <w:rPr>
                <w:b/>
                <w:bCs/>
                <w:sz w:val="28"/>
                <w:szCs w:val="24"/>
              </w:rPr>
              <w:t>4.73</w:t>
            </w:r>
          </w:p>
        </w:tc>
      </w:tr>
      <w:tr w:rsidR="00805030" w:rsidTr="00BF21B0">
        <w:trPr>
          <w:trHeight w:val="898"/>
        </w:trPr>
        <w:tc>
          <w:tcPr>
            <w:tcW w:w="2778" w:type="dxa"/>
            <w:shd w:val="clear" w:color="auto" w:fill="FBE4D5" w:themeFill="accent2" w:themeFillTint="33"/>
          </w:tcPr>
          <w:p w:rsidR="00805030" w:rsidRDefault="00805030" w:rsidP="00BF21B0">
            <w:pPr>
              <w:jc w:val="left"/>
              <w:rPr>
                <w:b/>
                <w:bCs/>
                <w:sz w:val="28"/>
                <w:szCs w:val="24"/>
              </w:rPr>
            </w:pPr>
            <w:r w:rsidRPr="00054336">
              <w:rPr>
                <w:b/>
                <w:bCs/>
                <w:sz w:val="28"/>
                <w:szCs w:val="24"/>
              </w:rPr>
              <w:t>In-group collectivism</w:t>
            </w:r>
          </w:p>
        </w:tc>
        <w:tc>
          <w:tcPr>
            <w:tcW w:w="1234" w:type="dxa"/>
          </w:tcPr>
          <w:p w:rsidR="00805030" w:rsidRDefault="00805030" w:rsidP="00BF21B0">
            <w:pPr>
              <w:jc w:val="left"/>
              <w:rPr>
                <w:b/>
                <w:bCs/>
                <w:sz w:val="28"/>
                <w:szCs w:val="24"/>
              </w:rPr>
            </w:pPr>
            <w:r>
              <w:rPr>
                <w:b/>
                <w:bCs/>
                <w:sz w:val="28"/>
                <w:szCs w:val="24"/>
              </w:rPr>
              <w:t>4.52</w:t>
            </w:r>
          </w:p>
        </w:tc>
        <w:tc>
          <w:tcPr>
            <w:tcW w:w="1704" w:type="dxa"/>
          </w:tcPr>
          <w:p w:rsidR="00805030" w:rsidRDefault="00805030" w:rsidP="00BF21B0">
            <w:pPr>
              <w:jc w:val="left"/>
              <w:rPr>
                <w:b/>
                <w:bCs/>
                <w:sz w:val="28"/>
                <w:szCs w:val="24"/>
              </w:rPr>
            </w:pPr>
            <w:r>
              <w:rPr>
                <w:b/>
                <w:bCs/>
                <w:sz w:val="28"/>
                <w:szCs w:val="24"/>
              </w:rPr>
              <w:t>5.13</w:t>
            </w:r>
          </w:p>
        </w:tc>
        <w:tc>
          <w:tcPr>
            <w:tcW w:w="1704" w:type="dxa"/>
          </w:tcPr>
          <w:p w:rsidR="00805030" w:rsidRDefault="00805030" w:rsidP="00BF21B0">
            <w:pPr>
              <w:jc w:val="left"/>
              <w:rPr>
                <w:b/>
                <w:bCs/>
                <w:sz w:val="28"/>
                <w:szCs w:val="24"/>
              </w:rPr>
            </w:pPr>
            <w:r>
              <w:rPr>
                <w:b/>
                <w:bCs/>
                <w:sz w:val="28"/>
                <w:szCs w:val="24"/>
              </w:rPr>
              <w:t>5.22</w:t>
            </w:r>
          </w:p>
        </w:tc>
        <w:tc>
          <w:tcPr>
            <w:tcW w:w="1699" w:type="dxa"/>
          </w:tcPr>
          <w:p w:rsidR="00805030" w:rsidRDefault="00805030" w:rsidP="00BF21B0">
            <w:pPr>
              <w:jc w:val="left"/>
              <w:rPr>
                <w:b/>
                <w:bCs/>
                <w:sz w:val="28"/>
                <w:szCs w:val="24"/>
              </w:rPr>
            </w:pPr>
            <w:r>
              <w:rPr>
                <w:b/>
                <w:bCs/>
                <w:sz w:val="28"/>
                <w:szCs w:val="24"/>
              </w:rPr>
              <w:t>5.66</w:t>
            </w:r>
          </w:p>
        </w:tc>
      </w:tr>
      <w:tr w:rsidR="00805030" w:rsidTr="00BF21B0">
        <w:trPr>
          <w:trHeight w:val="898"/>
        </w:trPr>
        <w:tc>
          <w:tcPr>
            <w:tcW w:w="2778" w:type="dxa"/>
            <w:shd w:val="clear" w:color="auto" w:fill="FBE4D5" w:themeFill="accent2" w:themeFillTint="33"/>
          </w:tcPr>
          <w:p w:rsidR="00805030" w:rsidRDefault="00805030" w:rsidP="00BF21B0">
            <w:pPr>
              <w:jc w:val="left"/>
              <w:rPr>
                <w:b/>
                <w:bCs/>
                <w:sz w:val="28"/>
                <w:szCs w:val="24"/>
              </w:rPr>
            </w:pPr>
            <w:r w:rsidRPr="00054336">
              <w:rPr>
                <w:b/>
                <w:bCs/>
                <w:sz w:val="28"/>
                <w:szCs w:val="24"/>
              </w:rPr>
              <w:t>Gender egalitarianism</w:t>
            </w:r>
          </w:p>
        </w:tc>
        <w:tc>
          <w:tcPr>
            <w:tcW w:w="1234" w:type="dxa"/>
          </w:tcPr>
          <w:p w:rsidR="00805030" w:rsidRDefault="00805030" w:rsidP="00BF21B0">
            <w:pPr>
              <w:jc w:val="left"/>
              <w:rPr>
                <w:b/>
                <w:bCs/>
                <w:sz w:val="28"/>
                <w:szCs w:val="24"/>
              </w:rPr>
            </w:pPr>
            <w:r>
              <w:rPr>
                <w:b/>
                <w:bCs/>
                <w:sz w:val="28"/>
                <w:szCs w:val="24"/>
              </w:rPr>
              <w:t>3.06</w:t>
            </w:r>
          </w:p>
        </w:tc>
        <w:tc>
          <w:tcPr>
            <w:tcW w:w="1704" w:type="dxa"/>
          </w:tcPr>
          <w:p w:rsidR="00805030" w:rsidRDefault="00805030" w:rsidP="00BF21B0">
            <w:pPr>
              <w:jc w:val="left"/>
              <w:rPr>
                <w:b/>
                <w:bCs/>
                <w:sz w:val="28"/>
                <w:szCs w:val="24"/>
              </w:rPr>
            </w:pPr>
            <w:r>
              <w:rPr>
                <w:b/>
                <w:bCs/>
                <w:sz w:val="28"/>
                <w:szCs w:val="24"/>
              </w:rPr>
              <w:t>3.37</w:t>
            </w:r>
          </w:p>
        </w:tc>
        <w:tc>
          <w:tcPr>
            <w:tcW w:w="1704" w:type="dxa"/>
          </w:tcPr>
          <w:p w:rsidR="00805030" w:rsidRDefault="00805030" w:rsidP="00BF21B0">
            <w:pPr>
              <w:jc w:val="left"/>
              <w:rPr>
                <w:b/>
                <w:bCs/>
                <w:sz w:val="28"/>
                <w:szCs w:val="24"/>
              </w:rPr>
            </w:pPr>
            <w:r>
              <w:rPr>
                <w:b/>
                <w:bCs/>
                <w:sz w:val="28"/>
                <w:szCs w:val="24"/>
              </w:rPr>
              <w:t>4.9</w:t>
            </w:r>
          </w:p>
        </w:tc>
        <w:tc>
          <w:tcPr>
            <w:tcW w:w="1699" w:type="dxa"/>
          </w:tcPr>
          <w:p w:rsidR="00805030" w:rsidRDefault="00805030" w:rsidP="00BF21B0">
            <w:pPr>
              <w:jc w:val="left"/>
              <w:rPr>
                <w:b/>
                <w:bCs/>
                <w:sz w:val="28"/>
                <w:szCs w:val="24"/>
              </w:rPr>
            </w:pPr>
            <w:r>
              <w:rPr>
                <w:b/>
                <w:bCs/>
                <w:sz w:val="28"/>
                <w:szCs w:val="24"/>
              </w:rPr>
              <w:t>4.51</w:t>
            </w:r>
          </w:p>
        </w:tc>
      </w:tr>
      <w:tr w:rsidR="00805030" w:rsidTr="00BF21B0">
        <w:trPr>
          <w:trHeight w:val="898"/>
        </w:trPr>
        <w:tc>
          <w:tcPr>
            <w:tcW w:w="2778" w:type="dxa"/>
            <w:shd w:val="clear" w:color="auto" w:fill="FBE4D5" w:themeFill="accent2" w:themeFillTint="33"/>
          </w:tcPr>
          <w:p w:rsidR="00805030" w:rsidRDefault="00805030" w:rsidP="00BF21B0">
            <w:pPr>
              <w:jc w:val="left"/>
              <w:rPr>
                <w:b/>
                <w:bCs/>
                <w:sz w:val="28"/>
                <w:szCs w:val="24"/>
              </w:rPr>
            </w:pPr>
            <w:r w:rsidRPr="00054336">
              <w:rPr>
                <w:b/>
                <w:bCs/>
                <w:sz w:val="28"/>
                <w:szCs w:val="24"/>
              </w:rPr>
              <w:t>Power Distance</w:t>
            </w:r>
          </w:p>
        </w:tc>
        <w:tc>
          <w:tcPr>
            <w:tcW w:w="1234" w:type="dxa"/>
          </w:tcPr>
          <w:p w:rsidR="00805030" w:rsidRDefault="00805030" w:rsidP="00BF21B0">
            <w:pPr>
              <w:jc w:val="left"/>
              <w:rPr>
                <w:b/>
                <w:bCs/>
                <w:sz w:val="28"/>
                <w:szCs w:val="24"/>
              </w:rPr>
            </w:pPr>
            <w:r>
              <w:rPr>
                <w:b/>
                <w:bCs/>
                <w:sz w:val="28"/>
                <w:szCs w:val="24"/>
              </w:rPr>
              <w:t>5.54</w:t>
            </w:r>
          </w:p>
        </w:tc>
        <w:tc>
          <w:tcPr>
            <w:tcW w:w="1704" w:type="dxa"/>
          </w:tcPr>
          <w:p w:rsidR="00805030" w:rsidRDefault="00805030" w:rsidP="00BF21B0">
            <w:pPr>
              <w:jc w:val="left"/>
              <w:rPr>
                <w:b/>
                <w:bCs/>
                <w:sz w:val="28"/>
                <w:szCs w:val="24"/>
              </w:rPr>
            </w:pPr>
            <w:r>
              <w:rPr>
                <w:b/>
                <w:bCs/>
                <w:sz w:val="28"/>
                <w:szCs w:val="24"/>
              </w:rPr>
              <w:t>5.17</w:t>
            </w:r>
          </w:p>
        </w:tc>
        <w:tc>
          <w:tcPr>
            <w:tcW w:w="1704" w:type="dxa"/>
          </w:tcPr>
          <w:p w:rsidR="00805030" w:rsidRDefault="00805030" w:rsidP="00BF21B0">
            <w:pPr>
              <w:jc w:val="left"/>
              <w:rPr>
                <w:b/>
                <w:bCs/>
                <w:sz w:val="28"/>
                <w:szCs w:val="24"/>
              </w:rPr>
            </w:pPr>
            <w:r>
              <w:rPr>
                <w:b/>
                <w:bCs/>
                <w:sz w:val="28"/>
                <w:szCs w:val="24"/>
              </w:rPr>
              <w:t>2.69</w:t>
            </w:r>
          </w:p>
        </w:tc>
        <w:tc>
          <w:tcPr>
            <w:tcW w:w="1699" w:type="dxa"/>
          </w:tcPr>
          <w:p w:rsidR="00805030" w:rsidRDefault="00805030" w:rsidP="00BF21B0">
            <w:pPr>
              <w:jc w:val="left"/>
              <w:rPr>
                <w:b/>
                <w:bCs/>
                <w:sz w:val="28"/>
                <w:szCs w:val="24"/>
              </w:rPr>
            </w:pPr>
            <w:r>
              <w:rPr>
                <w:b/>
                <w:bCs/>
                <w:sz w:val="28"/>
                <w:szCs w:val="24"/>
              </w:rPr>
              <w:t>2.75</w:t>
            </w:r>
          </w:p>
        </w:tc>
      </w:tr>
      <w:tr w:rsidR="00805030" w:rsidTr="00BF21B0">
        <w:trPr>
          <w:trHeight w:val="883"/>
        </w:trPr>
        <w:tc>
          <w:tcPr>
            <w:tcW w:w="2778" w:type="dxa"/>
            <w:shd w:val="clear" w:color="auto" w:fill="FBE4D5" w:themeFill="accent2" w:themeFillTint="33"/>
          </w:tcPr>
          <w:p w:rsidR="00805030" w:rsidRDefault="00805030" w:rsidP="00BF21B0">
            <w:pPr>
              <w:jc w:val="left"/>
              <w:rPr>
                <w:b/>
                <w:bCs/>
                <w:sz w:val="28"/>
                <w:szCs w:val="24"/>
              </w:rPr>
            </w:pPr>
            <w:r w:rsidRPr="00054336">
              <w:rPr>
                <w:b/>
                <w:bCs/>
                <w:sz w:val="28"/>
                <w:szCs w:val="24"/>
              </w:rPr>
              <w:t>Uncertainty avoidance</w:t>
            </w:r>
          </w:p>
        </w:tc>
        <w:tc>
          <w:tcPr>
            <w:tcW w:w="1234" w:type="dxa"/>
          </w:tcPr>
          <w:p w:rsidR="00805030" w:rsidRDefault="00805030" w:rsidP="00BF21B0">
            <w:pPr>
              <w:jc w:val="left"/>
              <w:rPr>
                <w:b/>
                <w:bCs/>
                <w:sz w:val="28"/>
                <w:szCs w:val="24"/>
              </w:rPr>
            </w:pPr>
            <w:r>
              <w:rPr>
                <w:b/>
                <w:bCs/>
                <w:sz w:val="28"/>
                <w:szCs w:val="24"/>
              </w:rPr>
              <w:t>5.16</w:t>
            </w:r>
          </w:p>
        </w:tc>
        <w:tc>
          <w:tcPr>
            <w:tcW w:w="1704" w:type="dxa"/>
          </w:tcPr>
          <w:p w:rsidR="00805030" w:rsidRDefault="00805030" w:rsidP="00BF21B0">
            <w:pPr>
              <w:jc w:val="left"/>
              <w:rPr>
                <w:b/>
                <w:bCs/>
                <w:sz w:val="28"/>
                <w:szCs w:val="24"/>
              </w:rPr>
            </w:pPr>
            <w:r>
              <w:rPr>
                <w:b/>
                <w:bCs/>
                <w:sz w:val="28"/>
                <w:szCs w:val="24"/>
              </w:rPr>
              <w:t>4.16</w:t>
            </w:r>
          </w:p>
        </w:tc>
        <w:tc>
          <w:tcPr>
            <w:tcW w:w="1704" w:type="dxa"/>
          </w:tcPr>
          <w:p w:rsidR="00805030" w:rsidRDefault="00805030" w:rsidP="00BF21B0">
            <w:pPr>
              <w:jc w:val="left"/>
              <w:rPr>
                <w:b/>
                <w:bCs/>
                <w:sz w:val="28"/>
                <w:szCs w:val="24"/>
              </w:rPr>
            </w:pPr>
            <w:r>
              <w:rPr>
                <w:b/>
                <w:bCs/>
                <w:sz w:val="28"/>
                <w:szCs w:val="24"/>
              </w:rPr>
              <w:t>3.94</w:t>
            </w:r>
          </w:p>
        </w:tc>
        <w:tc>
          <w:tcPr>
            <w:tcW w:w="1699" w:type="dxa"/>
          </w:tcPr>
          <w:p w:rsidR="00805030" w:rsidRDefault="00805030" w:rsidP="00CB4707">
            <w:pPr>
              <w:keepNext/>
              <w:jc w:val="left"/>
              <w:rPr>
                <w:b/>
                <w:bCs/>
                <w:sz w:val="28"/>
                <w:szCs w:val="24"/>
              </w:rPr>
            </w:pPr>
            <w:r>
              <w:rPr>
                <w:b/>
                <w:bCs/>
                <w:sz w:val="28"/>
                <w:szCs w:val="24"/>
              </w:rPr>
              <w:t>4.62</w:t>
            </w:r>
          </w:p>
        </w:tc>
      </w:tr>
    </w:tbl>
    <w:p w:rsidR="00CB4707" w:rsidRDefault="00CB4707" w:rsidP="00CB4707">
      <w:pPr>
        <w:pStyle w:val="Caption"/>
        <w:jc w:val="center"/>
        <w:rPr>
          <w:i w:val="0"/>
          <w:iCs w:val="0"/>
          <w:color w:val="auto"/>
          <w:sz w:val="16"/>
          <w:szCs w:val="16"/>
        </w:rPr>
      </w:pPr>
      <w:bookmarkStart w:id="7" w:name="_Toc149841774"/>
      <w:bookmarkStart w:id="8" w:name="_Toc149841810"/>
      <w:r w:rsidRPr="00CB4707">
        <w:rPr>
          <w:i w:val="0"/>
          <w:iCs w:val="0"/>
          <w:color w:val="auto"/>
          <w:sz w:val="16"/>
          <w:szCs w:val="16"/>
        </w:rPr>
        <w:t xml:space="preserve">Figure </w:t>
      </w:r>
      <w:r w:rsidR="00971DCF" w:rsidRPr="00CB4707">
        <w:rPr>
          <w:i w:val="0"/>
          <w:iCs w:val="0"/>
          <w:color w:val="auto"/>
          <w:sz w:val="16"/>
          <w:szCs w:val="16"/>
        </w:rPr>
        <w:fldChar w:fldCharType="begin"/>
      </w:r>
      <w:r w:rsidRPr="00CB4707">
        <w:rPr>
          <w:i w:val="0"/>
          <w:iCs w:val="0"/>
          <w:color w:val="auto"/>
          <w:sz w:val="16"/>
          <w:szCs w:val="16"/>
        </w:rPr>
        <w:instrText xml:space="preserve"> SEQ Figure \* ARABIC </w:instrText>
      </w:r>
      <w:r w:rsidR="00971DCF" w:rsidRPr="00CB4707">
        <w:rPr>
          <w:i w:val="0"/>
          <w:iCs w:val="0"/>
          <w:color w:val="auto"/>
          <w:sz w:val="16"/>
          <w:szCs w:val="16"/>
        </w:rPr>
        <w:fldChar w:fldCharType="separate"/>
      </w:r>
      <w:r w:rsidRPr="00CB4707">
        <w:rPr>
          <w:i w:val="0"/>
          <w:iCs w:val="0"/>
          <w:noProof/>
          <w:color w:val="auto"/>
          <w:sz w:val="16"/>
          <w:szCs w:val="16"/>
        </w:rPr>
        <w:t>2</w:t>
      </w:r>
      <w:r w:rsidR="00971DCF" w:rsidRPr="00CB4707">
        <w:rPr>
          <w:i w:val="0"/>
          <w:iCs w:val="0"/>
          <w:color w:val="auto"/>
          <w:sz w:val="16"/>
          <w:szCs w:val="16"/>
        </w:rPr>
        <w:fldChar w:fldCharType="end"/>
      </w:r>
      <w:r w:rsidRPr="00CB4707">
        <w:rPr>
          <w:i w:val="0"/>
          <w:iCs w:val="0"/>
          <w:color w:val="auto"/>
          <w:sz w:val="16"/>
          <w:szCs w:val="16"/>
        </w:rPr>
        <w:t>: (Germany's East Culture Visualisation Table)</w:t>
      </w:r>
      <w:bookmarkEnd w:id="7"/>
      <w:bookmarkEnd w:id="8"/>
    </w:p>
    <w:p w:rsidR="005D4B7B" w:rsidRPr="00CB4707" w:rsidRDefault="00CB4707" w:rsidP="00CB4707">
      <w:pPr>
        <w:pStyle w:val="Caption"/>
        <w:jc w:val="center"/>
        <w:rPr>
          <w:b/>
          <w:bCs/>
          <w:i w:val="0"/>
          <w:iCs w:val="0"/>
          <w:sz w:val="28"/>
          <w:szCs w:val="24"/>
        </w:rPr>
      </w:pPr>
      <w:r w:rsidRPr="00CB4707">
        <w:rPr>
          <w:i w:val="0"/>
          <w:iCs w:val="0"/>
          <w:color w:val="auto"/>
          <w:sz w:val="16"/>
          <w:szCs w:val="16"/>
        </w:rPr>
        <w:t>(Source: Globe, 2020)</w:t>
      </w:r>
    </w:p>
    <w:p w:rsidR="00805030" w:rsidRDefault="00805030" w:rsidP="00BF21B0">
      <w:pPr>
        <w:jc w:val="left"/>
        <w:rPr>
          <w:b/>
          <w:bCs/>
          <w:sz w:val="28"/>
          <w:szCs w:val="24"/>
        </w:rPr>
      </w:pPr>
      <w:r>
        <w:rPr>
          <w:b/>
          <w:bCs/>
          <w:sz w:val="28"/>
          <w:szCs w:val="24"/>
        </w:rPr>
        <w:br w:type="page"/>
      </w:r>
    </w:p>
    <w:p w:rsidR="006F6791" w:rsidRDefault="006F6791" w:rsidP="00BF21B0">
      <w:pPr>
        <w:rPr>
          <w:b/>
          <w:bCs/>
          <w:sz w:val="32"/>
          <w:szCs w:val="28"/>
        </w:rPr>
      </w:pPr>
    </w:p>
    <w:p w:rsidR="006F6791" w:rsidRDefault="006F6791" w:rsidP="00BF21B0">
      <w:pPr>
        <w:rPr>
          <w:b/>
          <w:bCs/>
          <w:sz w:val="32"/>
          <w:szCs w:val="28"/>
        </w:rPr>
      </w:pPr>
    </w:p>
    <w:p w:rsidR="006F6791" w:rsidRDefault="006F6791" w:rsidP="00BF21B0">
      <w:pPr>
        <w:rPr>
          <w:b/>
          <w:bCs/>
          <w:sz w:val="32"/>
          <w:szCs w:val="28"/>
        </w:rPr>
      </w:pPr>
    </w:p>
    <w:p w:rsidR="006F6791" w:rsidRDefault="006F6791" w:rsidP="00BF21B0">
      <w:pPr>
        <w:rPr>
          <w:b/>
          <w:bCs/>
          <w:sz w:val="32"/>
          <w:szCs w:val="28"/>
        </w:rPr>
      </w:pPr>
    </w:p>
    <w:p w:rsidR="006F6791" w:rsidRDefault="006F6791" w:rsidP="00BF21B0">
      <w:pPr>
        <w:rPr>
          <w:b/>
          <w:bCs/>
          <w:sz w:val="32"/>
          <w:szCs w:val="28"/>
        </w:rPr>
      </w:pPr>
    </w:p>
    <w:p w:rsidR="006F6791" w:rsidRDefault="006F6791" w:rsidP="00BF21B0">
      <w:pPr>
        <w:rPr>
          <w:b/>
          <w:bCs/>
          <w:sz w:val="32"/>
          <w:szCs w:val="28"/>
        </w:rPr>
      </w:pPr>
    </w:p>
    <w:p w:rsidR="006F6791" w:rsidRDefault="006F6791" w:rsidP="00BF21B0">
      <w:pPr>
        <w:rPr>
          <w:b/>
          <w:bCs/>
          <w:sz w:val="32"/>
          <w:szCs w:val="28"/>
        </w:rPr>
      </w:pPr>
    </w:p>
    <w:p w:rsidR="006F6791" w:rsidRDefault="006F6791" w:rsidP="00BF21B0">
      <w:pPr>
        <w:rPr>
          <w:b/>
          <w:bCs/>
          <w:sz w:val="32"/>
          <w:szCs w:val="28"/>
        </w:rPr>
      </w:pPr>
    </w:p>
    <w:p w:rsidR="00BF21B0" w:rsidRPr="00BF21B0" w:rsidRDefault="00BF21B0" w:rsidP="00BF21B0">
      <w:pPr>
        <w:rPr>
          <w:b/>
          <w:bCs/>
          <w:sz w:val="32"/>
          <w:szCs w:val="28"/>
        </w:rPr>
      </w:pPr>
      <w:r w:rsidRPr="00BF21B0">
        <w:rPr>
          <w:b/>
          <w:bCs/>
          <w:sz w:val="32"/>
          <w:szCs w:val="28"/>
        </w:rPr>
        <w:t>UK</w:t>
      </w:r>
      <w:r w:rsidR="00AC4269">
        <w:rPr>
          <w:b/>
          <w:bCs/>
          <w:sz w:val="32"/>
          <w:szCs w:val="28"/>
        </w:rPr>
        <w:t xml:space="preserve"> (England)</w:t>
      </w:r>
    </w:p>
    <w:p w:rsidR="00BF21B0" w:rsidRPr="00BF21B0" w:rsidRDefault="005D4B7B" w:rsidP="00BF21B0">
      <w:pPr>
        <w:pStyle w:val="ListParagraph"/>
        <w:numPr>
          <w:ilvl w:val="0"/>
          <w:numId w:val="9"/>
        </w:numPr>
        <w:rPr>
          <w:b/>
          <w:bCs/>
          <w:sz w:val="28"/>
          <w:szCs w:val="24"/>
        </w:rPr>
      </w:pPr>
      <w:r w:rsidRPr="00BF21B0">
        <w:rPr>
          <w:b/>
          <w:bCs/>
          <w:sz w:val="28"/>
          <w:szCs w:val="24"/>
        </w:rPr>
        <w:t>Culture Visualisation</w:t>
      </w:r>
      <w:r w:rsidR="00971DCF" w:rsidRPr="00971DCF">
        <w:rPr>
          <w:noProof/>
          <w:lang w:val="en-US"/>
        </w:rPr>
        <w:pict>
          <v:shapetype id="_x0000_t202" coordsize="21600,21600" o:spt="202" path="m,l,21600r21600,l21600,xe">
            <v:stroke joinstyle="miter"/>
            <v:path gradientshapeok="t" o:connecttype="rect"/>
          </v:shapetype>
          <v:shape id="Text Box 1" o:spid="_x0000_s1026" type="#_x0000_t202" style="position:absolute;left:0;text-align:left;margin-left:0;margin-top:343.3pt;width:451.3pt;height:.05pt;z-index:-251658240;visibility:visible;mso-position-horizontal-relative:text;mso-position-vertical-relative:text" wrapcoords="-36 0 -36 21176 21600 21176 21600 0 -36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" stroked="f">
            <v:textbox style="mso-fit-shape-to-text:t" inset="0,0,0,0">
              <w:txbxContent>
                <w:p w:rsidR="004E6D1A" w:rsidRDefault="004E6D1A" w:rsidP="004E6D1A">
                  <w:pPr>
                    <w:pStyle w:val="Caption"/>
                    <w:jc w:val="center"/>
                    <w:rPr>
                      <w:i w:val="0"/>
                      <w:iCs w:val="0"/>
                      <w:color w:val="auto"/>
                      <w:sz w:val="16"/>
                      <w:szCs w:val="16"/>
                    </w:rPr>
                  </w:pPr>
                  <w:bookmarkStart w:id="9" w:name="_Toc149841777"/>
                  <w:bookmarkStart w:id="10" w:name="_Toc149841813"/>
                  <w:r w:rsidRPr="004E6D1A">
                    <w:rPr>
                      <w:i w:val="0"/>
                      <w:iCs w:val="0"/>
                      <w:color w:val="auto"/>
                      <w:sz w:val="16"/>
                      <w:szCs w:val="16"/>
                    </w:rPr>
                    <w:t xml:space="preserve">Figure </w:t>
                  </w:r>
                  <w:r w:rsidR="006F6791">
                    <w:rPr>
                      <w:i w:val="0"/>
                      <w:iCs w:val="0"/>
                      <w:color w:val="auto"/>
                      <w:sz w:val="16"/>
                      <w:szCs w:val="16"/>
                    </w:rPr>
                    <w:t>3</w:t>
                  </w:r>
                  <w:r w:rsidRPr="004E6D1A">
                    <w:rPr>
                      <w:i w:val="0"/>
                      <w:iCs w:val="0"/>
                      <w:color w:val="auto"/>
                      <w:sz w:val="16"/>
                      <w:szCs w:val="16"/>
                    </w:rPr>
                    <w:t>: UK's Culture Visualisation</w:t>
                  </w:r>
                  <w:r w:rsidR="00CB4707">
                    <w:rPr>
                      <w:i w:val="0"/>
                      <w:iCs w:val="0"/>
                      <w:color w:val="auto"/>
                      <w:sz w:val="16"/>
                      <w:szCs w:val="16"/>
                    </w:rPr>
                    <w:t xml:space="preserve"> Graph</w:t>
                  </w:r>
                  <w:r w:rsidRPr="004E6D1A">
                    <w:rPr>
                      <w:i w:val="0"/>
                      <w:iCs w:val="0"/>
                      <w:color w:val="auto"/>
                      <w:sz w:val="16"/>
                      <w:szCs w:val="16"/>
                    </w:rPr>
                    <w:t>)</w:t>
                  </w:r>
                  <w:bookmarkEnd w:id="9"/>
                  <w:bookmarkEnd w:id="10"/>
                </w:p>
                <w:p w:rsidR="004E6D1A" w:rsidRPr="004E6D1A" w:rsidRDefault="004E6D1A" w:rsidP="004E6D1A">
                  <w:pPr>
                    <w:pStyle w:val="Caption"/>
                    <w:jc w:val="center"/>
                    <w:rPr>
                      <w:b/>
                      <w:bCs/>
                      <w:i w:val="0"/>
                      <w:iCs w:val="0"/>
                      <w:color w:val="auto"/>
                      <w:sz w:val="24"/>
                      <w:szCs w:val="22"/>
                    </w:rPr>
                  </w:pPr>
                  <w:r w:rsidRPr="004E6D1A">
                    <w:rPr>
                      <w:i w:val="0"/>
                      <w:iCs w:val="0"/>
                      <w:color w:val="auto"/>
                      <w:sz w:val="16"/>
                      <w:szCs w:val="16"/>
                    </w:rPr>
                    <w:t>(Source: Globe, 2020)</w:t>
                  </w:r>
                </w:p>
              </w:txbxContent>
            </v:textbox>
            <w10:wrap type="tight"/>
          </v:shape>
        </w:pict>
      </w:r>
      <w:r w:rsidR="00BF21B0" w:rsidRPr="00BF21B0">
        <w:rPr>
          <w:noProof/>
          <w:lang w:val="en-US"/>
        </w:rPr>
        <w:drawing>
          <wp:anchor distT="0" distB="0" distL="114300" distR="114300" simplePos="0" relativeHeight="251657216" behindDoc="0" locked="0" layoutInCell="1" allowOverlap="1">
            <wp:simplePos x="0" y="0"/>
            <wp:positionH relativeFrom="page">
              <wp:posOffset>914400</wp:posOffset>
            </wp:positionH>
            <wp:positionV relativeFrom="page">
              <wp:posOffset>5469255</wp:posOffset>
            </wp:positionV>
            <wp:extent cx="5731510" cy="3583305"/>
            <wp:effectExtent l="133350" t="114300" r="135890" b="169545"/>
            <wp:wrapTight wrapText="bothSides">
              <wp:wrapPolygon edited="0">
                <wp:start x="-431" y="-689"/>
                <wp:lineTo x="-503" y="21589"/>
                <wp:lineTo x="-359" y="22507"/>
                <wp:lineTo x="21897" y="22507"/>
                <wp:lineTo x="22040" y="21589"/>
                <wp:lineTo x="21969" y="-689"/>
                <wp:lineTo x="-431" y="-689"/>
              </wp:wrapPolygon>
            </wp:wrapTight>
            <wp:docPr id="17750922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092278" name=""/>
                    <pic:cNvPicPr/>
                  </pic:nvPicPr>
                  <pic:blipFill>
                    <a:blip r:embed="rId11"/>
                    <a:stretch>
                      <a:fillRect/>
                    </a:stretch>
                  </pic:blipFill>
                  <pic:spPr>
                    <a:xfrm>
                      <a:off x="0" y="0"/>
                      <a:ext cx="5731510" cy="358330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p>
    <w:p w:rsidR="005D4B7B" w:rsidRDefault="005D4B7B" w:rsidP="00BF21B0"/>
    <w:tbl>
      <w:tblPr>
        <w:tblStyle w:val="TableGrid"/>
        <w:tblW w:w="9119" w:type="dxa"/>
        <w:tblLook w:val="04A0"/>
      </w:tblPr>
      <w:tblGrid>
        <w:gridCol w:w="2778"/>
        <w:gridCol w:w="1234"/>
        <w:gridCol w:w="1704"/>
        <w:gridCol w:w="1704"/>
        <w:gridCol w:w="1699"/>
      </w:tblGrid>
      <w:tr w:rsidR="00BF21B0" w:rsidRPr="00054336" w:rsidTr="00BF21B0">
        <w:trPr>
          <w:trHeight w:val="1797"/>
        </w:trPr>
        <w:tc>
          <w:tcPr>
            <w:tcW w:w="2778" w:type="dxa"/>
            <w:shd w:val="clear" w:color="auto" w:fill="AEAAAA" w:themeFill="background2" w:themeFillShade="BF"/>
          </w:tcPr>
          <w:p w:rsidR="00BF21B0" w:rsidRPr="00054336" w:rsidRDefault="00BF21B0" w:rsidP="00BF21B0">
            <w:pPr>
              <w:jc w:val="left"/>
              <w:rPr>
                <w:b/>
                <w:bCs/>
                <w:sz w:val="28"/>
                <w:szCs w:val="24"/>
              </w:rPr>
            </w:pPr>
            <w:bookmarkStart w:id="11" w:name="_Toc149225215"/>
          </w:p>
        </w:tc>
        <w:tc>
          <w:tcPr>
            <w:tcW w:w="1234" w:type="dxa"/>
            <w:shd w:val="clear" w:color="auto" w:fill="AEAAAA" w:themeFill="background2" w:themeFillShade="BF"/>
          </w:tcPr>
          <w:p w:rsidR="00BF21B0" w:rsidRPr="00054336" w:rsidRDefault="00BF21B0" w:rsidP="00BF21B0">
            <w:pPr>
              <w:jc w:val="left"/>
              <w:rPr>
                <w:b/>
                <w:bCs/>
                <w:sz w:val="28"/>
                <w:szCs w:val="24"/>
              </w:rPr>
            </w:pPr>
            <w:r w:rsidRPr="00054336">
              <w:rPr>
                <w:b/>
                <w:bCs/>
                <w:sz w:val="28"/>
                <w:szCs w:val="24"/>
              </w:rPr>
              <w:t>Country Practice Score</w:t>
            </w:r>
          </w:p>
        </w:tc>
        <w:tc>
          <w:tcPr>
            <w:tcW w:w="1704" w:type="dxa"/>
            <w:shd w:val="clear" w:color="auto" w:fill="AEAAAA" w:themeFill="background2" w:themeFillShade="BF"/>
          </w:tcPr>
          <w:p w:rsidR="00BF21B0" w:rsidRPr="00054336" w:rsidRDefault="00BF21B0" w:rsidP="00BF21B0">
            <w:pPr>
              <w:jc w:val="left"/>
              <w:rPr>
                <w:b/>
                <w:bCs/>
                <w:sz w:val="28"/>
                <w:szCs w:val="24"/>
              </w:rPr>
            </w:pPr>
            <w:r w:rsidRPr="00054336">
              <w:rPr>
                <w:b/>
                <w:bCs/>
                <w:sz w:val="28"/>
                <w:szCs w:val="24"/>
              </w:rPr>
              <w:t>Average GLOBE Score</w:t>
            </w:r>
            <w:r>
              <w:rPr>
                <w:sz w:val="28"/>
                <w:szCs w:val="24"/>
              </w:rPr>
              <w:t xml:space="preserve"> (Practice)</w:t>
            </w:r>
          </w:p>
        </w:tc>
        <w:tc>
          <w:tcPr>
            <w:tcW w:w="1704" w:type="dxa"/>
            <w:shd w:val="clear" w:color="auto" w:fill="AEAAAA" w:themeFill="background2" w:themeFillShade="BF"/>
          </w:tcPr>
          <w:p w:rsidR="00BF21B0" w:rsidRPr="00054336" w:rsidRDefault="00BF21B0" w:rsidP="00BF21B0">
            <w:pPr>
              <w:jc w:val="left"/>
              <w:rPr>
                <w:b/>
                <w:bCs/>
                <w:sz w:val="28"/>
                <w:szCs w:val="24"/>
              </w:rPr>
            </w:pPr>
            <w:r w:rsidRPr="00054336">
              <w:rPr>
                <w:b/>
                <w:bCs/>
                <w:sz w:val="28"/>
                <w:szCs w:val="24"/>
              </w:rPr>
              <w:t>Country Value Score</w:t>
            </w:r>
          </w:p>
        </w:tc>
        <w:tc>
          <w:tcPr>
            <w:tcW w:w="1699" w:type="dxa"/>
            <w:shd w:val="clear" w:color="auto" w:fill="AEAAAA" w:themeFill="background2" w:themeFillShade="BF"/>
          </w:tcPr>
          <w:p w:rsidR="00BF21B0" w:rsidRDefault="00BF21B0" w:rsidP="00BF21B0">
            <w:pPr>
              <w:jc w:val="left"/>
              <w:rPr>
                <w:b/>
                <w:bCs/>
                <w:sz w:val="28"/>
                <w:szCs w:val="24"/>
              </w:rPr>
            </w:pPr>
            <w:r w:rsidRPr="00054336">
              <w:rPr>
                <w:b/>
                <w:bCs/>
                <w:sz w:val="28"/>
                <w:szCs w:val="24"/>
              </w:rPr>
              <w:t>Average GLOBE Score</w:t>
            </w:r>
          </w:p>
          <w:p w:rsidR="00BF21B0" w:rsidRPr="00054336" w:rsidRDefault="00BF21B0" w:rsidP="00BF21B0">
            <w:pPr>
              <w:jc w:val="left"/>
              <w:rPr>
                <w:b/>
                <w:bCs/>
                <w:sz w:val="28"/>
                <w:szCs w:val="24"/>
              </w:rPr>
            </w:pPr>
            <w:r>
              <w:rPr>
                <w:sz w:val="28"/>
                <w:szCs w:val="24"/>
              </w:rPr>
              <w:t>(Value)</w:t>
            </w:r>
          </w:p>
        </w:tc>
      </w:tr>
      <w:tr w:rsidR="00BF21B0" w:rsidTr="00BF21B0">
        <w:trPr>
          <w:trHeight w:val="898"/>
        </w:trPr>
        <w:tc>
          <w:tcPr>
            <w:tcW w:w="2778" w:type="dxa"/>
            <w:shd w:val="clear" w:color="auto" w:fill="FBE4D5" w:themeFill="accent2" w:themeFillTint="33"/>
          </w:tcPr>
          <w:p w:rsidR="00BF21B0" w:rsidRDefault="00BF21B0" w:rsidP="00BF21B0">
            <w:pPr>
              <w:jc w:val="left"/>
              <w:rPr>
                <w:b/>
                <w:bCs/>
                <w:sz w:val="28"/>
                <w:szCs w:val="24"/>
              </w:rPr>
            </w:pPr>
            <w:r w:rsidRPr="005D4B7B">
              <w:rPr>
                <w:b/>
                <w:bCs/>
                <w:sz w:val="28"/>
                <w:szCs w:val="24"/>
              </w:rPr>
              <w:t>Performance orientation</w:t>
            </w:r>
          </w:p>
        </w:tc>
        <w:tc>
          <w:tcPr>
            <w:tcW w:w="1234" w:type="dxa"/>
          </w:tcPr>
          <w:p w:rsidR="00BF21B0" w:rsidRDefault="00BF21B0" w:rsidP="00BF21B0">
            <w:pPr>
              <w:jc w:val="left"/>
              <w:rPr>
                <w:b/>
                <w:bCs/>
                <w:sz w:val="28"/>
                <w:szCs w:val="24"/>
              </w:rPr>
            </w:pPr>
            <w:r>
              <w:rPr>
                <w:b/>
                <w:bCs/>
                <w:sz w:val="28"/>
                <w:szCs w:val="24"/>
              </w:rPr>
              <w:t>4.08</w:t>
            </w:r>
          </w:p>
        </w:tc>
        <w:tc>
          <w:tcPr>
            <w:tcW w:w="1704" w:type="dxa"/>
          </w:tcPr>
          <w:p w:rsidR="00BF21B0" w:rsidRDefault="00BF21B0" w:rsidP="00BF21B0">
            <w:pPr>
              <w:jc w:val="left"/>
              <w:rPr>
                <w:b/>
                <w:bCs/>
                <w:sz w:val="28"/>
                <w:szCs w:val="24"/>
              </w:rPr>
            </w:pPr>
            <w:r>
              <w:rPr>
                <w:b/>
                <w:bCs/>
                <w:sz w:val="28"/>
                <w:szCs w:val="24"/>
              </w:rPr>
              <w:t>4.1</w:t>
            </w:r>
          </w:p>
        </w:tc>
        <w:tc>
          <w:tcPr>
            <w:tcW w:w="1704" w:type="dxa"/>
          </w:tcPr>
          <w:p w:rsidR="00BF21B0" w:rsidRDefault="00BF21B0" w:rsidP="00BF21B0">
            <w:pPr>
              <w:jc w:val="left"/>
              <w:rPr>
                <w:b/>
                <w:bCs/>
                <w:sz w:val="28"/>
                <w:szCs w:val="24"/>
              </w:rPr>
            </w:pPr>
            <w:r>
              <w:rPr>
                <w:b/>
                <w:bCs/>
                <w:sz w:val="28"/>
                <w:szCs w:val="24"/>
              </w:rPr>
              <w:t>5.9</w:t>
            </w:r>
          </w:p>
        </w:tc>
        <w:tc>
          <w:tcPr>
            <w:tcW w:w="1699" w:type="dxa"/>
          </w:tcPr>
          <w:p w:rsidR="00BF21B0" w:rsidRDefault="00BF21B0" w:rsidP="00BF21B0">
            <w:pPr>
              <w:jc w:val="left"/>
              <w:rPr>
                <w:b/>
                <w:bCs/>
                <w:sz w:val="28"/>
                <w:szCs w:val="24"/>
              </w:rPr>
            </w:pPr>
            <w:r>
              <w:rPr>
                <w:b/>
                <w:bCs/>
                <w:sz w:val="28"/>
                <w:szCs w:val="24"/>
              </w:rPr>
              <w:t>5.94</w:t>
            </w:r>
          </w:p>
        </w:tc>
      </w:tr>
      <w:tr w:rsidR="00BF21B0" w:rsidTr="00BF21B0">
        <w:trPr>
          <w:trHeight w:val="449"/>
        </w:trPr>
        <w:tc>
          <w:tcPr>
            <w:tcW w:w="2778" w:type="dxa"/>
            <w:shd w:val="clear" w:color="auto" w:fill="FBE4D5" w:themeFill="accent2" w:themeFillTint="33"/>
          </w:tcPr>
          <w:p w:rsidR="00BF21B0" w:rsidRDefault="00BF21B0" w:rsidP="00BF21B0">
            <w:pPr>
              <w:jc w:val="left"/>
              <w:rPr>
                <w:b/>
                <w:bCs/>
                <w:sz w:val="28"/>
                <w:szCs w:val="24"/>
              </w:rPr>
            </w:pPr>
            <w:r w:rsidRPr="005D4B7B">
              <w:rPr>
                <w:b/>
                <w:bCs/>
                <w:sz w:val="28"/>
                <w:szCs w:val="24"/>
              </w:rPr>
              <w:t>Assertiveness</w:t>
            </w:r>
          </w:p>
        </w:tc>
        <w:tc>
          <w:tcPr>
            <w:tcW w:w="1234" w:type="dxa"/>
          </w:tcPr>
          <w:p w:rsidR="00BF21B0" w:rsidRDefault="00BF21B0" w:rsidP="00BF21B0">
            <w:pPr>
              <w:jc w:val="left"/>
              <w:rPr>
                <w:b/>
                <w:bCs/>
                <w:sz w:val="28"/>
                <w:szCs w:val="24"/>
              </w:rPr>
            </w:pPr>
            <w:r>
              <w:rPr>
                <w:b/>
                <w:bCs/>
                <w:sz w:val="28"/>
                <w:szCs w:val="24"/>
              </w:rPr>
              <w:t>4.15</w:t>
            </w:r>
          </w:p>
        </w:tc>
        <w:tc>
          <w:tcPr>
            <w:tcW w:w="1704" w:type="dxa"/>
          </w:tcPr>
          <w:p w:rsidR="00BF21B0" w:rsidRDefault="00BF21B0" w:rsidP="00BF21B0">
            <w:pPr>
              <w:jc w:val="left"/>
              <w:rPr>
                <w:b/>
                <w:bCs/>
                <w:sz w:val="28"/>
                <w:szCs w:val="24"/>
              </w:rPr>
            </w:pPr>
            <w:r>
              <w:rPr>
                <w:b/>
                <w:bCs/>
                <w:sz w:val="28"/>
                <w:szCs w:val="24"/>
              </w:rPr>
              <w:t>4.14</w:t>
            </w:r>
          </w:p>
        </w:tc>
        <w:tc>
          <w:tcPr>
            <w:tcW w:w="1704" w:type="dxa"/>
          </w:tcPr>
          <w:p w:rsidR="00BF21B0" w:rsidRDefault="00BF21B0" w:rsidP="00BF21B0">
            <w:pPr>
              <w:jc w:val="left"/>
              <w:rPr>
                <w:b/>
                <w:bCs/>
                <w:sz w:val="28"/>
                <w:szCs w:val="24"/>
              </w:rPr>
            </w:pPr>
            <w:r>
              <w:rPr>
                <w:b/>
                <w:bCs/>
                <w:sz w:val="28"/>
                <w:szCs w:val="24"/>
              </w:rPr>
              <w:t>3.7</w:t>
            </w:r>
          </w:p>
        </w:tc>
        <w:tc>
          <w:tcPr>
            <w:tcW w:w="1699" w:type="dxa"/>
          </w:tcPr>
          <w:p w:rsidR="00BF21B0" w:rsidRDefault="00BF21B0" w:rsidP="00BF21B0">
            <w:pPr>
              <w:jc w:val="left"/>
              <w:rPr>
                <w:b/>
                <w:bCs/>
                <w:sz w:val="28"/>
                <w:szCs w:val="24"/>
              </w:rPr>
            </w:pPr>
            <w:r>
              <w:rPr>
                <w:b/>
                <w:bCs/>
                <w:sz w:val="28"/>
                <w:szCs w:val="24"/>
              </w:rPr>
              <w:t>3.82</w:t>
            </w:r>
          </w:p>
        </w:tc>
      </w:tr>
      <w:tr w:rsidR="00BF21B0" w:rsidTr="00BF21B0">
        <w:trPr>
          <w:trHeight w:val="898"/>
        </w:trPr>
        <w:tc>
          <w:tcPr>
            <w:tcW w:w="2778" w:type="dxa"/>
            <w:shd w:val="clear" w:color="auto" w:fill="FBE4D5" w:themeFill="accent2" w:themeFillTint="33"/>
          </w:tcPr>
          <w:p w:rsidR="00BF21B0" w:rsidRDefault="00BF21B0" w:rsidP="00BF21B0">
            <w:pPr>
              <w:jc w:val="left"/>
              <w:rPr>
                <w:b/>
                <w:bCs/>
                <w:sz w:val="28"/>
                <w:szCs w:val="24"/>
              </w:rPr>
            </w:pPr>
            <w:r w:rsidRPr="005D4B7B">
              <w:rPr>
                <w:b/>
                <w:bCs/>
                <w:sz w:val="28"/>
                <w:szCs w:val="24"/>
              </w:rPr>
              <w:t>Future orientation</w:t>
            </w:r>
          </w:p>
        </w:tc>
        <w:tc>
          <w:tcPr>
            <w:tcW w:w="1234" w:type="dxa"/>
          </w:tcPr>
          <w:p w:rsidR="00BF21B0" w:rsidRDefault="00BF21B0" w:rsidP="00BF21B0">
            <w:pPr>
              <w:jc w:val="left"/>
              <w:rPr>
                <w:b/>
                <w:bCs/>
                <w:sz w:val="28"/>
                <w:szCs w:val="24"/>
              </w:rPr>
            </w:pPr>
            <w:r>
              <w:rPr>
                <w:b/>
                <w:bCs/>
                <w:sz w:val="28"/>
                <w:szCs w:val="24"/>
              </w:rPr>
              <w:t>4.28</w:t>
            </w:r>
          </w:p>
        </w:tc>
        <w:tc>
          <w:tcPr>
            <w:tcW w:w="1704" w:type="dxa"/>
          </w:tcPr>
          <w:p w:rsidR="00BF21B0" w:rsidRDefault="00BF21B0" w:rsidP="00BF21B0">
            <w:pPr>
              <w:jc w:val="left"/>
              <w:rPr>
                <w:b/>
                <w:bCs/>
                <w:sz w:val="28"/>
                <w:szCs w:val="24"/>
              </w:rPr>
            </w:pPr>
            <w:r>
              <w:rPr>
                <w:b/>
                <w:bCs/>
                <w:sz w:val="28"/>
                <w:szCs w:val="24"/>
              </w:rPr>
              <w:t>3.85</w:t>
            </w:r>
          </w:p>
        </w:tc>
        <w:tc>
          <w:tcPr>
            <w:tcW w:w="1704" w:type="dxa"/>
          </w:tcPr>
          <w:p w:rsidR="00BF21B0" w:rsidRDefault="00BF21B0" w:rsidP="00BF21B0">
            <w:pPr>
              <w:jc w:val="left"/>
              <w:rPr>
                <w:b/>
                <w:bCs/>
                <w:sz w:val="28"/>
                <w:szCs w:val="24"/>
              </w:rPr>
            </w:pPr>
            <w:r>
              <w:rPr>
                <w:b/>
                <w:bCs/>
                <w:sz w:val="28"/>
                <w:szCs w:val="24"/>
              </w:rPr>
              <w:t>5.06</w:t>
            </w:r>
          </w:p>
        </w:tc>
        <w:tc>
          <w:tcPr>
            <w:tcW w:w="1699" w:type="dxa"/>
          </w:tcPr>
          <w:p w:rsidR="00BF21B0" w:rsidRDefault="00BF21B0" w:rsidP="00BF21B0">
            <w:pPr>
              <w:jc w:val="left"/>
              <w:rPr>
                <w:b/>
                <w:bCs/>
                <w:sz w:val="28"/>
                <w:szCs w:val="24"/>
              </w:rPr>
            </w:pPr>
            <w:r>
              <w:rPr>
                <w:b/>
                <w:bCs/>
                <w:sz w:val="28"/>
                <w:szCs w:val="24"/>
              </w:rPr>
              <w:t>5.49</w:t>
            </w:r>
          </w:p>
        </w:tc>
      </w:tr>
      <w:tr w:rsidR="00BF21B0" w:rsidTr="00BF21B0">
        <w:trPr>
          <w:trHeight w:val="898"/>
        </w:trPr>
        <w:tc>
          <w:tcPr>
            <w:tcW w:w="2778" w:type="dxa"/>
            <w:shd w:val="clear" w:color="auto" w:fill="FBE4D5" w:themeFill="accent2" w:themeFillTint="33"/>
          </w:tcPr>
          <w:p w:rsidR="00BF21B0" w:rsidRDefault="00BF21B0" w:rsidP="00BF21B0">
            <w:pPr>
              <w:jc w:val="left"/>
              <w:rPr>
                <w:b/>
                <w:bCs/>
                <w:sz w:val="28"/>
                <w:szCs w:val="24"/>
              </w:rPr>
            </w:pPr>
            <w:r w:rsidRPr="005D4B7B">
              <w:rPr>
                <w:b/>
                <w:bCs/>
                <w:sz w:val="28"/>
                <w:szCs w:val="24"/>
              </w:rPr>
              <w:t>Humane orientation</w:t>
            </w:r>
          </w:p>
        </w:tc>
        <w:tc>
          <w:tcPr>
            <w:tcW w:w="1234" w:type="dxa"/>
          </w:tcPr>
          <w:p w:rsidR="00BF21B0" w:rsidRDefault="00BF21B0" w:rsidP="00BF21B0">
            <w:pPr>
              <w:jc w:val="left"/>
              <w:rPr>
                <w:b/>
                <w:bCs/>
                <w:sz w:val="28"/>
                <w:szCs w:val="24"/>
              </w:rPr>
            </w:pPr>
            <w:r>
              <w:rPr>
                <w:b/>
                <w:bCs/>
                <w:sz w:val="28"/>
                <w:szCs w:val="24"/>
              </w:rPr>
              <w:t>3.72</w:t>
            </w:r>
          </w:p>
        </w:tc>
        <w:tc>
          <w:tcPr>
            <w:tcW w:w="1704" w:type="dxa"/>
          </w:tcPr>
          <w:p w:rsidR="00BF21B0" w:rsidRDefault="00BF21B0" w:rsidP="00BF21B0">
            <w:pPr>
              <w:jc w:val="left"/>
              <w:rPr>
                <w:b/>
                <w:bCs/>
                <w:sz w:val="28"/>
                <w:szCs w:val="24"/>
              </w:rPr>
            </w:pPr>
            <w:r>
              <w:rPr>
                <w:b/>
                <w:bCs/>
                <w:sz w:val="28"/>
                <w:szCs w:val="24"/>
              </w:rPr>
              <w:t>4.09</w:t>
            </w:r>
          </w:p>
        </w:tc>
        <w:tc>
          <w:tcPr>
            <w:tcW w:w="1704" w:type="dxa"/>
          </w:tcPr>
          <w:p w:rsidR="00BF21B0" w:rsidRDefault="00BF21B0" w:rsidP="00BF21B0">
            <w:pPr>
              <w:jc w:val="left"/>
              <w:rPr>
                <w:b/>
                <w:bCs/>
                <w:sz w:val="28"/>
                <w:szCs w:val="24"/>
              </w:rPr>
            </w:pPr>
            <w:r>
              <w:rPr>
                <w:b/>
                <w:bCs/>
                <w:sz w:val="28"/>
                <w:szCs w:val="24"/>
              </w:rPr>
              <w:t>5.43</w:t>
            </w:r>
          </w:p>
        </w:tc>
        <w:tc>
          <w:tcPr>
            <w:tcW w:w="1699" w:type="dxa"/>
          </w:tcPr>
          <w:p w:rsidR="00BF21B0" w:rsidRDefault="00BF21B0" w:rsidP="00BF21B0">
            <w:pPr>
              <w:jc w:val="left"/>
              <w:rPr>
                <w:b/>
                <w:bCs/>
                <w:sz w:val="28"/>
                <w:szCs w:val="24"/>
              </w:rPr>
            </w:pPr>
            <w:r>
              <w:rPr>
                <w:b/>
                <w:bCs/>
                <w:sz w:val="28"/>
                <w:szCs w:val="24"/>
              </w:rPr>
              <w:t>5.42</w:t>
            </w:r>
          </w:p>
        </w:tc>
      </w:tr>
      <w:tr w:rsidR="00BF21B0" w:rsidTr="00BF21B0">
        <w:trPr>
          <w:trHeight w:val="898"/>
        </w:trPr>
        <w:tc>
          <w:tcPr>
            <w:tcW w:w="2778" w:type="dxa"/>
            <w:shd w:val="clear" w:color="auto" w:fill="FBE4D5" w:themeFill="accent2" w:themeFillTint="33"/>
          </w:tcPr>
          <w:p w:rsidR="00BF21B0" w:rsidRDefault="00BF21B0" w:rsidP="00BF21B0">
            <w:pPr>
              <w:jc w:val="left"/>
              <w:rPr>
                <w:b/>
                <w:bCs/>
                <w:sz w:val="28"/>
                <w:szCs w:val="24"/>
              </w:rPr>
            </w:pPr>
            <w:r w:rsidRPr="00054336">
              <w:rPr>
                <w:b/>
                <w:bCs/>
                <w:sz w:val="28"/>
                <w:szCs w:val="24"/>
              </w:rPr>
              <w:t>Institutional collectivism</w:t>
            </w:r>
          </w:p>
        </w:tc>
        <w:tc>
          <w:tcPr>
            <w:tcW w:w="1234" w:type="dxa"/>
          </w:tcPr>
          <w:p w:rsidR="00BF21B0" w:rsidRDefault="00BF21B0" w:rsidP="00BF21B0">
            <w:pPr>
              <w:jc w:val="left"/>
              <w:rPr>
                <w:b/>
                <w:bCs/>
                <w:sz w:val="28"/>
                <w:szCs w:val="24"/>
              </w:rPr>
            </w:pPr>
            <w:r>
              <w:rPr>
                <w:b/>
                <w:bCs/>
                <w:sz w:val="28"/>
                <w:szCs w:val="24"/>
              </w:rPr>
              <w:t>4.27</w:t>
            </w:r>
          </w:p>
        </w:tc>
        <w:tc>
          <w:tcPr>
            <w:tcW w:w="1704" w:type="dxa"/>
          </w:tcPr>
          <w:p w:rsidR="00BF21B0" w:rsidRDefault="00BF21B0" w:rsidP="00BF21B0">
            <w:pPr>
              <w:jc w:val="left"/>
              <w:rPr>
                <w:b/>
                <w:bCs/>
                <w:sz w:val="28"/>
                <w:szCs w:val="24"/>
              </w:rPr>
            </w:pPr>
            <w:r>
              <w:rPr>
                <w:b/>
                <w:bCs/>
                <w:sz w:val="28"/>
                <w:szCs w:val="24"/>
              </w:rPr>
              <w:t>4.25</w:t>
            </w:r>
          </w:p>
        </w:tc>
        <w:tc>
          <w:tcPr>
            <w:tcW w:w="1704" w:type="dxa"/>
          </w:tcPr>
          <w:p w:rsidR="00BF21B0" w:rsidRDefault="00BF21B0" w:rsidP="00BF21B0">
            <w:pPr>
              <w:jc w:val="left"/>
              <w:rPr>
                <w:b/>
                <w:bCs/>
                <w:sz w:val="28"/>
                <w:szCs w:val="24"/>
              </w:rPr>
            </w:pPr>
            <w:r>
              <w:rPr>
                <w:b/>
                <w:bCs/>
                <w:sz w:val="28"/>
                <w:szCs w:val="24"/>
              </w:rPr>
              <w:t>4.31</w:t>
            </w:r>
          </w:p>
        </w:tc>
        <w:tc>
          <w:tcPr>
            <w:tcW w:w="1699" w:type="dxa"/>
          </w:tcPr>
          <w:p w:rsidR="00BF21B0" w:rsidRDefault="00BF21B0" w:rsidP="00BF21B0">
            <w:pPr>
              <w:jc w:val="left"/>
              <w:rPr>
                <w:b/>
                <w:bCs/>
                <w:sz w:val="28"/>
                <w:szCs w:val="24"/>
              </w:rPr>
            </w:pPr>
            <w:r>
              <w:rPr>
                <w:b/>
                <w:bCs/>
                <w:sz w:val="28"/>
                <w:szCs w:val="24"/>
              </w:rPr>
              <w:t>4.73</w:t>
            </w:r>
          </w:p>
        </w:tc>
      </w:tr>
      <w:tr w:rsidR="00BF21B0" w:rsidTr="00BF21B0">
        <w:trPr>
          <w:trHeight w:val="898"/>
        </w:trPr>
        <w:tc>
          <w:tcPr>
            <w:tcW w:w="2778" w:type="dxa"/>
            <w:shd w:val="clear" w:color="auto" w:fill="FBE4D5" w:themeFill="accent2" w:themeFillTint="33"/>
          </w:tcPr>
          <w:p w:rsidR="00BF21B0" w:rsidRDefault="00BF21B0" w:rsidP="00BF21B0">
            <w:pPr>
              <w:jc w:val="left"/>
              <w:rPr>
                <w:b/>
                <w:bCs/>
                <w:sz w:val="28"/>
                <w:szCs w:val="24"/>
              </w:rPr>
            </w:pPr>
            <w:r w:rsidRPr="00054336">
              <w:rPr>
                <w:b/>
                <w:bCs/>
                <w:sz w:val="28"/>
                <w:szCs w:val="24"/>
              </w:rPr>
              <w:t>In-group collectivism</w:t>
            </w:r>
          </w:p>
        </w:tc>
        <w:tc>
          <w:tcPr>
            <w:tcW w:w="1234" w:type="dxa"/>
          </w:tcPr>
          <w:p w:rsidR="00BF21B0" w:rsidRDefault="00BF21B0" w:rsidP="00BF21B0">
            <w:pPr>
              <w:jc w:val="left"/>
              <w:rPr>
                <w:b/>
                <w:bCs/>
                <w:sz w:val="28"/>
                <w:szCs w:val="24"/>
              </w:rPr>
            </w:pPr>
            <w:r>
              <w:rPr>
                <w:b/>
                <w:bCs/>
                <w:sz w:val="28"/>
                <w:szCs w:val="24"/>
              </w:rPr>
              <w:t>4.08</w:t>
            </w:r>
          </w:p>
        </w:tc>
        <w:tc>
          <w:tcPr>
            <w:tcW w:w="1704" w:type="dxa"/>
          </w:tcPr>
          <w:p w:rsidR="00BF21B0" w:rsidRDefault="00BF21B0" w:rsidP="00BF21B0">
            <w:pPr>
              <w:jc w:val="left"/>
              <w:rPr>
                <w:b/>
                <w:bCs/>
                <w:sz w:val="28"/>
                <w:szCs w:val="24"/>
              </w:rPr>
            </w:pPr>
            <w:r>
              <w:rPr>
                <w:b/>
                <w:bCs/>
                <w:sz w:val="28"/>
                <w:szCs w:val="24"/>
              </w:rPr>
              <w:t>5.13</w:t>
            </w:r>
          </w:p>
        </w:tc>
        <w:tc>
          <w:tcPr>
            <w:tcW w:w="1704" w:type="dxa"/>
          </w:tcPr>
          <w:p w:rsidR="00BF21B0" w:rsidRDefault="00BF21B0" w:rsidP="00BF21B0">
            <w:pPr>
              <w:jc w:val="left"/>
              <w:rPr>
                <w:b/>
                <w:bCs/>
                <w:sz w:val="28"/>
                <w:szCs w:val="24"/>
              </w:rPr>
            </w:pPr>
            <w:r>
              <w:rPr>
                <w:b/>
                <w:bCs/>
                <w:sz w:val="28"/>
                <w:szCs w:val="24"/>
              </w:rPr>
              <w:t>5.55</w:t>
            </w:r>
          </w:p>
        </w:tc>
        <w:tc>
          <w:tcPr>
            <w:tcW w:w="1699" w:type="dxa"/>
          </w:tcPr>
          <w:p w:rsidR="00BF21B0" w:rsidRDefault="00BF21B0" w:rsidP="00BF21B0">
            <w:pPr>
              <w:jc w:val="left"/>
              <w:rPr>
                <w:b/>
                <w:bCs/>
                <w:sz w:val="28"/>
                <w:szCs w:val="24"/>
              </w:rPr>
            </w:pPr>
            <w:r>
              <w:rPr>
                <w:b/>
                <w:bCs/>
                <w:sz w:val="28"/>
                <w:szCs w:val="24"/>
              </w:rPr>
              <w:t>5.66</w:t>
            </w:r>
          </w:p>
        </w:tc>
      </w:tr>
      <w:tr w:rsidR="00BF21B0" w:rsidTr="00BF21B0">
        <w:trPr>
          <w:trHeight w:val="898"/>
        </w:trPr>
        <w:tc>
          <w:tcPr>
            <w:tcW w:w="2778" w:type="dxa"/>
            <w:shd w:val="clear" w:color="auto" w:fill="FBE4D5" w:themeFill="accent2" w:themeFillTint="33"/>
          </w:tcPr>
          <w:p w:rsidR="00BF21B0" w:rsidRDefault="00BF21B0" w:rsidP="00BF21B0">
            <w:pPr>
              <w:jc w:val="left"/>
              <w:rPr>
                <w:b/>
                <w:bCs/>
                <w:sz w:val="28"/>
                <w:szCs w:val="24"/>
              </w:rPr>
            </w:pPr>
            <w:r w:rsidRPr="00054336">
              <w:rPr>
                <w:b/>
                <w:bCs/>
                <w:sz w:val="28"/>
                <w:szCs w:val="24"/>
              </w:rPr>
              <w:t>Gender egalitarianism</w:t>
            </w:r>
          </w:p>
        </w:tc>
        <w:tc>
          <w:tcPr>
            <w:tcW w:w="1234" w:type="dxa"/>
          </w:tcPr>
          <w:p w:rsidR="00BF21B0" w:rsidRDefault="00BF21B0" w:rsidP="00BF21B0">
            <w:pPr>
              <w:jc w:val="left"/>
              <w:rPr>
                <w:b/>
                <w:bCs/>
                <w:sz w:val="28"/>
                <w:szCs w:val="24"/>
              </w:rPr>
            </w:pPr>
            <w:r>
              <w:rPr>
                <w:b/>
                <w:bCs/>
                <w:sz w:val="28"/>
                <w:szCs w:val="24"/>
              </w:rPr>
              <w:t>3.67</w:t>
            </w:r>
          </w:p>
        </w:tc>
        <w:tc>
          <w:tcPr>
            <w:tcW w:w="1704" w:type="dxa"/>
          </w:tcPr>
          <w:p w:rsidR="00BF21B0" w:rsidRDefault="00BF21B0" w:rsidP="00BF21B0">
            <w:pPr>
              <w:jc w:val="left"/>
              <w:rPr>
                <w:b/>
                <w:bCs/>
                <w:sz w:val="28"/>
                <w:szCs w:val="24"/>
              </w:rPr>
            </w:pPr>
            <w:r>
              <w:rPr>
                <w:b/>
                <w:bCs/>
                <w:sz w:val="28"/>
                <w:szCs w:val="24"/>
              </w:rPr>
              <w:t>3.37</w:t>
            </w:r>
          </w:p>
        </w:tc>
        <w:tc>
          <w:tcPr>
            <w:tcW w:w="1704" w:type="dxa"/>
          </w:tcPr>
          <w:p w:rsidR="00BF21B0" w:rsidRDefault="00BF21B0" w:rsidP="00BF21B0">
            <w:pPr>
              <w:jc w:val="left"/>
              <w:rPr>
                <w:b/>
                <w:bCs/>
                <w:sz w:val="28"/>
                <w:szCs w:val="24"/>
              </w:rPr>
            </w:pPr>
            <w:r>
              <w:rPr>
                <w:b/>
                <w:bCs/>
                <w:sz w:val="28"/>
                <w:szCs w:val="24"/>
              </w:rPr>
              <w:t>5.17</w:t>
            </w:r>
          </w:p>
        </w:tc>
        <w:tc>
          <w:tcPr>
            <w:tcW w:w="1699" w:type="dxa"/>
          </w:tcPr>
          <w:p w:rsidR="00BF21B0" w:rsidRDefault="00BF21B0" w:rsidP="00BF21B0">
            <w:pPr>
              <w:jc w:val="left"/>
              <w:rPr>
                <w:b/>
                <w:bCs/>
                <w:sz w:val="28"/>
                <w:szCs w:val="24"/>
              </w:rPr>
            </w:pPr>
            <w:r>
              <w:rPr>
                <w:b/>
                <w:bCs/>
                <w:sz w:val="28"/>
                <w:szCs w:val="24"/>
              </w:rPr>
              <w:t>4.51</w:t>
            </w:r>
          </w:p>
        </w:tc>
      </w:tr>
      <w:tr w:rsidR="00BF21B0" w:rsidTr="00BF21B0">
        <w:trPr>
          <w:trHeight w:val="898"/>
        </w:trPr>
        <w:tc>
          <w:tcPr>
            <w:tcW w:w="2778" w:type="dxa"/>
            <w:shd w:val="clear" w:color="auto" w:fill="FBE4D5" w:themeFill="accent2" w:themeFillTint="33"/>
          </w:tcPr>
          <w:p w:rsidR="00BF21B0" w:rsidRDefault="00BF21B0" w:rsidP="00BF21B0">
            <w:pPr>
              <w:jc w:val="left"/>
              <w:rPr>
                <w:b/>
                <w:bCs/>
                <w:sz w:val="28"/>
                <w:szCs w:val="24"/>
              </w:rPr>
            </w:pPr>
            <w:r w:rsidRPr="00054336">
              <w:rPr>
                <w:b/>
                <w:bCs/>
                <w:sz w:val="28"/>
                <w:szCs w:val="24"/>
              </w:rPr>
              <w:t>Power Distance</w:t>
            </w:r>
          </w:p>
        </w:tc>
        <w:tc>
          <w:tcPr>
            <w:tcW w:w="1234" w:type="dxa"/>
          </w:tcPr>
          <w:p w:rsidR="00BF21B0" w:rsidRDefault="00BF21B0" w:rsidP="00BF21B0">
            <w:pPr>
              <w:jc w:val="left"/>
              <w:rPr>
                <w:b/>
                <w:bCs/>
                <w:sz w:val="28"/>
                <w:szCs w:val="24"/>
              </w:rPr>
            </w:pPr>
            <w:r>
              <w:rPr>
                <w:b/>
                <w:bCs/>
                <w:sz w:val="28"/>
                <w:szCs w:val="24"/>
              </w:rPr>
              <w:t>5.15</w:t>
            </w:r>
          </w:p>
        </w:tc>
        <w:tc>
          <w:tcPr>
            <w:tcW w:w="1704" w:type="dxa"/>
          </w:tcPr>
          <w:p w:rsidR="00BF21B0" w:rsidRDefault="00BF21B0" w:rsidP="00BF21B0">
            <w:pPr>
              <w:jc w:val="left"/>
              <w:rPr>
                <w:b/>
                <w:bCs/>
                <w:sz w:val="28"/>
                <w:szCs w:val="24"/>
              </w:rPr>
            </w:pPr>
            <w:r>
              <w:rPr>
                <w:b/>
                <w:bCs/>
                <w:sz w:val="28"/>
                <w:szCs w:val="24"/>
              </w:rPr>
              <w:t>5.17</w:t>
            </w:r>
          </w:p>
        </w:tc>
        <w:tc>
          <w:tcPr>
            <w:tcW w:w="1704" w:type="dxa"/>
          </w:tcPr>
          <w:p w:rsidR="00BF21B0" w:rsidRDefault="00BF21B0" w:rsidP="00BF21B0">
            <w:pPr>
              <w:jc w:val="left"/>
              <w:rPr>
                <w:b/>
                <w:bCs/>
                <w:sz w:val="28"/>
                <w:szCs w:val="24"/>
              </w:rPr>
            </w:pPr>
            <w:r>
              <w:rPr>
                <w:b/>
                <w:bCs/>
                <w:sz w:val="28"/>
                <w:szCs w:val="24"/>
              </w:rPr>
              <w:t>2.8</w:t>
            </w:r>
          </w:p>
        </w:tc>
        <w:tc>
          <w:tcPr>
            <w:tcW w:w="1699" w:type="dxa"/>
          </w:tcPr>
          <w:p w:rsidR="00BF21B0" w:rsidRDefault="00BF21B0" w:rsidP="00BF21B0">
            <w:pPr>
              <w:jc w:val="left"/>
              <w:rPr>
                <w:b/>
                <w:bCs/>
                <w:sz w:val="28"/>
                <w:szCs w:val="24"/>
              </w:rPr>
            </w:pPr>
            <w:r>
              <w:rPr>
                <w:b/>
                <w:bCs/>
                <w:sz w:val="28"/>
                <w:szCs w:val="24"/>
              </w:rPr>
              <w:t>2.75</w:t>
            </w:r>
          </w:p>
        </w:tc>
      </w:tr>
      <w:tr w:rsidR="00BF21B0" w:rsidTr="00BF21B0">
        <w:trPr>
          <w:trHeight w:val="883"/>
        </w:trPr>
        <w:tc>
          <w:tcPr>
            <w:tcW w:w="2778" w:type="dxa"/>
            <w:shd w:val="clear" w:color="auto" w:fill="FBE4D5" w:themeFill="accent2" w:themeFillTint="33"/>
          </w:tcPr>
          <w:p w:rsidR="00BF21B0" w:rsidRDefault="00BF21B0" w:rsidP="00BF21B0">
            <w:pPr>
              <w:jc w:val="left"/>
              <w:rPr>
                <w:b/>
                <w:bCs/>
                <w:sz w:val="28"/>
                <w:szCs w:val="24"/>
              </w:rPr>
            </w:pPr>
            <w:r w:rsidRPr="00054336">
              <w:rPr>
                <w:b/>
                <w:bCs/>
                <w:sz w:val="28"/>
                <w:szCs w:val="24"/>
              </w:rPr>
              <w:t>Uncertainty avoidance</w:t>
            </w:r>
          </w:p>
        </w:tc>
        <w:tc>
          <w:tcPr>
            <w:tcW w:w="1234" w:type="dxa"/>
          </w:tcPr>
          <w:p w:rsidR="00BF21B0" w:rsidRDefault="00BF21B0" w:rsidP="00BF21B0">
            <w:pPr>
              <w:jc w:val="left"/>
              <w:rPr>
                <w:b/>
                <w:bCs/>
                <w:sz w:val="28"/>
                <w:szCs w:val="24"/>
              </w:rPr>
            </w:pPr>
            <w:r>
              <w:rPr>
                <w:b/>
                <w:bCs/>
                <w:sz w:val="28"/>
                <w:szCs w:val="24"/>
              </w:rPr>
              <w:t>4.65</w:t>
            </w:r>
          </w:p>
        </w:tc>
        <w:tc>
          <w:tcPr>
            <w:tcW w:w="1704" w:type="dxa"/>
          </w:tcPr>
          <w:p w:rsidR="00BF21B0" w:rsidRDefault="00BF21B0" w:rsidP="00BF21B0">
            <w:pPr>
              <w:jc w:val="left"/>
              <w:rPr>
                <w:b/>
                <w:bCs/>
                <w:sz w:val="28"/>
                <w:szCs w:val="24"/>
              </w:rPr>
            </w:pPr>
            <w:r>
              <w:rPr>
                <w:b/>
                <w:bCs/>
                <w:sz w:val="28"/>
                <w:szCs w:val="24"/>
              </w:rPr>
              <w:t>4.16</w:t>
            </w:r>
          </w:p>
        </w:tc>
        <w:tc>
          <w:tcPr>
            <w:tcW w:w="1704" w:type="dxa"/>
          </w:tcPr>
          <w:p w:rsidR="00BF21B0" w:rsidRDefault="00BF21B0" w:rsidP="00BF21B0">
            <w:pPr>
              <w:jc w:val="left"/>
              <w:rPr>
                <w:b/>
                <w:bCs/>
                <w:sz w:val="28"/>
                <w:szCs w:val="24"/>
              </w:rPr>
            </w:pPr>
            <w:r>
              <w:rPr>
                <w:b/>
                <w:bCs/>
                <w:sz w:val="28"/>
                <w:szCs w:val="24"/>
              </w:rPr>
              <w:t>4.11</w:t>
            </w:r>
          </w:p>
        </w:tc>
        <w:tc>
          <w:tcPr>
            <w:tcW w:w="1699" w:type="dxa"/>
          </w:tcPr>
          <w:p w:rsidR="00BF21B0" w:rsidRDefault="00BF21B0" w:rsidP="004E6D1A">
            <w:pPr>
              <w:keepNext/>
              <w:jc w:val="left"/>
              <w:rPr>
                <w:b/>
                <w:bCs/>
                <w:sz w:val="28"/>
                <w:szCs w:val="24"/>
              </w:rPr>
            </w:pPr>
            <w:r>
              <w:rPr>
                <w:b/>
                <w:bCs/>
                <w:sz w:val="28"/>
                <w:szCs w:val="24"/>
              </w:rPr>
              <w:t>4.62</w:t>
            </w:r>
          </w:p>
        </w:tc>
      </w:tr>
    </w:tbl>
    <w:p w:rsidR="004E6D1A" w:rsidRDefault="004E6D1A" w:rsidP="004E6D1A">
      <w:pPr>
        <w:pStyle w:val="Caption"/>
        <w:jc w:val="center"/>
        <w:rPr>
          <w:i w:val="0"/>
          <w:iCs w:val="0"/>
          <w:color w:val="auto"/>
          <w:sz w:val="16"/>
          <w:szCs w:val="16"/>
        </w:rPr>
      </w:pPr>
      <w:bookmarkStart w:id="12" w:name="_Toc149841778"/>
      <w:bookmarkStart w:id="13" w:name="_Toc149841814"/>
      <w:r w:rsidRPr="004E6D1A">
        <w:rPr>
          <w:i w:val="0"/>
          <w:iCs w:val="0"/>
          <w:color w:val="auto"/>
          <w:sz w:val="16"/>
          <w:szCs w:val="16"/>
        </w:rPr>
        <w:t xml:space="preserve">Figure </w:t>
      </w:r>
      <w:r w:rsidR="006F6791">
        <w:rPr>
          <w:i w:val="0"/>
          <w:iCs w:val="0"/>
          <w:color w:val="auto"/>
          <w:sz w:val="16"/>
          <w:szCs w:val="16"/>
        </w:rPr>
        <w:t>4</w:t>
      </w:r>
      <w:r w:rsidRPr="004E6D1A">
        <w:rPr>
          <w:i w:val="0"/>
          <w:iCs w:val="0"/>
          <w:color w:val="auto"/>
          <w:sz w:val="16"/>
          <w:szCs w:val="16"/>
        </w:rPr>
        <w:t>: (UK's Culture Visualisation Table)</w:t>
      </w:r>
      <w:bookmarkEnd w:id="12"/>
      <w:bookmarkEnd w:id="13"/>
    </w:p>
    <w:p w:rsidR="00BF21B0" w:rsidRPr="004E6D1A" w:rsidRDefault="004E6D1A" w:rsidP="004E6D1A">
      <w:pPr>
        <w:pStyle w:val="Caption"/>
        <w:jc w:val="center"/>
        <w:rPr>
          <w:i w:val="0"/>
          <w:iCs w:val="0"/>
          <w:color w:val="auto"/>
          <w:sz w:val="16"/>
          <w:szCs w:val="16"/>
        </w:rPr>
      </w:pPr>
      <w:r w:rsidRPr="004E6D1A">
        <w:rPr>
          <w:i w:val="0"/>
          <w:iCs w:val="0"/>
          <w:color w:val="auto"/>
          <w:sz w:val="16"/>
          <w:szCs w:val="16"/>
        </w:rPr>
        <w:t>(Source: Globe, 2020)</w:t>
      </w:r>
    </w:p>
    <w:p w:rsidR="00BF21B0" w:rsidRDefault="00BF21B0" w:rsidP="00BF21B0">
      <w:pPr>
        <w:jc w:val="left"/>
        <w:rPr>
          <w:rFonts w:eastAsiaTheme="majorEastAsia" w:cstheme="majorBidi"/>
          <w:b/>
          <w:sz w:val="32"/>
          <w:szCs w:val="32"/>
        </w:rPr>
      </w:pPr>
      <w:r>
        <w:br w:type="page"/>
      </w:r>
    </w:p>
    <w:p w:rsidR="00B32C35" w:rsidRDefault="00CE68BC" w:rsidP="00BF21B0">
      <w:pPr>
        <w:pStyle w:val="Heading1"/>
      </w:pPr>
      <w:r w:rsidRPr="00B32C35">
        <w:lastRenderedPageBreak/>
        <w:t>Importance of Cultural Intelligence and Sensitivity</w:t>
      </w:r>
      <w:bookmarkEnd w:id="11"/>
    </w:p>
    <w:p w:rsidR="00B32C35" w:rsidRDefault="00CE68BC" w:rsidP="00BF21B0">
      <w:r>
        <w:t>Hotel staff must possess both cultural sensitivity and intellect to compete in the global market</w:t>
      </w:r>
      <w:r w:rsidR="00D35373">
        <w:t xml:space="preserve"> (</w:t>
      </w:r>
      <w:r w:rsidR="00D35373" w:rsidRPr="0030706A">
        <w:rPr>
          <w:shd w:val="clear" w:color="auto" w:fill="FFFFFF"/>
        </w:rPr>
        <w:t>Okumus</w:t>
      </w:r>
      <w:r w:rsidR="00D35373">
        <w:rPr>
          <w:shd w:val="clear" w:color="auto" w:fill="FFFFFF"/>
        </w:rPr>
        <w:t xml:space="preserve"> et al., </w:t>
      </w:r>
      <w:r w:rsidR="00D35373" w:rsidRPr="0030706A">
        <w:rPr>
          <w:shd w:val="clear" w:color="auto" w:fill="FFFFFF"/>
        </w:rPr>
        <w:t>2018).</w:t>
      </w:r>
      <w:r>
        <w:t xml:space="preserve"> First of all, a better visitor experience is directly impacted by an appreciation for and knowledge of various cultures. Different expectations, customs, and preferences apply to guests from different nations and origins. Hotel employees may foster a more individualised and hospitable atmosphere that increases client happiness, good ratings, and repeat business by recognising and embracing these distinctions</w:t>
      </w:r>
      <w:r w:rsidR="00D36FC5">
        <w:t xml:space="preserve"> (</w:t>
      </w:r>
      <w:r w:rsidR="00D36FC5" w:rsidRPr="00D36FC5">
        <w:rPr>
          <w:shd w:val="clear" w:color="auto" w:fill="FFFFFF"/>
        </w:rPr>
        <w:t>van Eerde and Azar, 2020).</w:t>
      </w:r>
    </w:p>
    <w:p w:rsidR="002A4E8B" w:rsidRDefault="00CE68BC" w:rsidP="00BF21B0">
      <w:r w:rsidRPr="00B32C35">
        <w:t>Second, cultural awareness and intelligence aid in avoiding cultural misinterpretations. A hotel's reputation and guest relations may suffer from miscommunications or inadvertent offences brought on by cultural differences</w:t>
      </w:r>
      <w:r w:rsidR="00D35373">
        <w:t xml:space="preserve"> (</w:t>
      </w:r>
      <w:r w:rsidR="00D35373" w:rsidRPr="0030706A">
        <w:rPr>
          <w:shd w:val="clear" w:color="auto" w:fill="FFFFFF"/>
        </w:rPr>
        <w:t>Pérez García</w:t>
      </w:r>
      <w:r w:rsidR="00D35373">
        <w:rPr>
          <w:shd w:val="clear" w:color="auto" w:fill="FFFFFF"/>
        </w:rPr>
        <w:t xml:space="preserve"> et al., </w:t>
      </w:r>
      <w:r w:rsidR="00D35373" w:rsidRPr="0030706A">
        <w:rPr>
          <w:shd w:val="clear" w:color="auto" w:fill="FFFFFF"/>
        </w:rPr>
        <w:t>2021).</w:t>
      </w:r>
      <w:r w:rsidRPr="00B32C35">
        <w:t xml:space="preserve"> Staff members may handle delicate issues, such as food restrictions or religious practices, with grace and respect when they are aware of cultural quirks, which reduces the possibility of miscommunications and confrontations</w:t>
      </w:r>
      <w:r w:rsidR="00E268FC">
        <w:t xml:space="preserve"> (</w:t>
      </w:r>
      <w:r w:rsidR="00E268FC" w:rsidRPr="0030706A">
        <w:rPr>
          <w:shd w:val="clear" w:color="auto" w:fill="FFFFFF"/>
        </w:rPr>
        <w:t xml:space="preserve">Mahrousand Hassan, 2017). </w:t>
      </w:r>
    </w:p>
    <w:p w:rsidR="00B32C35" w:rsidRDefault="00CE68BC" w:rsidP="00BF21B0">
      <w:r>
        <w:t>Good communication is also another important advantage. When hotel staff members are aware of various communication styles and conventions, they can deal with customers from a variety of backgrounds more skillfully. This promotes improved communication, effective problem-solving, and better relationshipsall of which enhance the entire visitor experience</w:t>
      </w:r>
      <w:r w:rsidR="00D35373">
        <w:t xml:space="preserve"> (</w:t>
      </w:r>
      <w:r w:rsidR="00D35373" w:rsidRPr="0030706A">
        <w:rPr>
          <w:shd w:val="clear" w:color="auto" w:fill="FFFFFF"/>
        </w:rPr>
        <w:t>Kim</w:t>
      </w:r>
      <w:r w:rsidR="00D35373">
        <w:rPr>
          <w:shd w:val="clear" w:color="auto" w:fill="FFFFFF"/>
        </w:rPr>
        <w:t xml:space="preserve"> et al., </w:t>
      </w:r>
      <w:r w:rsidR="00D35373" w:rsidRPr="0030706A">
        <w:rPr>
          <w:shd w:val="clear" w:color="auto" w:fill="FFFFFF"/>
        </w:rPr>
        <w:t>2018).</w:t>
      </w:r>
    </w:p>
    <w:p w:rsidR="00D35373" w:rsidRDefault="00CE68BC" w:rsidP="00BF21B0">
      <w:pPr>
        <w:rPr>
          <w:rFonts w:eastAsiaTheme="majorEastAsia" w:cstheme="majorBidi"/>
          <w:b/>
          <w:sz w:val="32"/>
          <w:szCs w:val="32"/>
        </w:rPr>
      </w:pPr>
      <w:r>
        <w:br w:type="page"/>
      </w:r>
    </w:p>
    <w:p w:rsidR="00B32C35" w:rsidRDefault="00CE68BC" w:rsidP="00BF21B0">
      <w:pPr>
        <w:pStyle w:val="Heading1"/>
      </w:pPr>
      <w:bookmarkStart w:id="14" w:name="_Toc149225216"/>
      <w:r>
        <w:lastRenderedPageBreak/>
        <w:t>Reco</w:t>
      </w:r>
      <w:r w:rsidR="00D36FC5">
        <w:t>m</w:t>
      </w:r>
      <w:r>
        <w:t>mendations</w:t>
      </w:r>
      <w:bookmarkEnd w:id="14"/>
    </w:p>
    <w:p w:rsidR="00B32C35" w:rsidRDefault="00CE68BC" w:rsidP="00BF21B0">
      <w:r>
        <w:t>Training on Cultural Awareness: Provide thorough training in cultural awareness to all hotel employees. Cultural briefings on Germany on subjects like customs, communication patterns, and social conventions should be a part of these programmes. Make sure that staff members receive regular training on cultural subtleties.</w:t>
      </w:r>
    </w:p>
    <w:p w:rsidR="00B32C35" w:rsidRDefault="00CE68BC" w:rsidP="00BF21B0">
      <w:r w:rsidRPr="00D35373">
        <w:rPr>
          <w:b/>
          <w:bCs/>
        </w:rPr>
        <w:t>Hiring Dual Employees</w:t>
      </w:r>
      <w:r>
        <w:t>: Take into consideration hiring bilingual employees who can successfully converse with German-speaking visitors. Language proficiency may greatly improve the visitor experience and fill in any communication gaps. It is particularly crucial to have a bilingual staff in an international economy.</w:t>
      </w:r>
    </w:p>
    <w:p w:rsidR="00B32C35" w:rsidRDefault="00CE68BC" w:rsidP="00BF21B0">
      <w:r w:rsidRPr="00D35373">
        <w:rPr>
          <w:b/>
          <w:bCs/>
        </w:rPr>
        <w:t>Interpersonal Skills Training</w:t>
      </w:r>
      <w:r>
        <w:t>: Instruct in interpersonal skills, emphasising conflict resolution and cross-cultural communication. Guest-staff relations may be enhanced and misconceptions can be avoided by acknowledging and valuing cultural variations in communication approaches.</w:t>
      </w:r>
    </w:p>
    <w:p w:rsidR="00B32C35" w:rsidRDefault="00CE68BC" w:rsidP="00BF21B0">
      <w:r w:rsidRPr="00D35373">
        <w:rPr>
          <w:b/>
          <w:bCs/>
        </w:rPr>
        <w:t>Development of Cultural Sensitivity guidelines</w:t>
      </w:r>
      <w:r>
        <w:t>: Write and disseminate German-specific cultural sensitivity guidelines. The personnel should be able to get useful insights into German cultural norms and customs from these materials. Make these manuals easily available for use as a reference.</w:t>
      </w:r>
    </w:p>
    <w:p w:rsidR="00B32C35" w:rsidRPr="00B32C35" w:rsidRDefault="00CE68BC" w:rsidP="00BF21B0">
      <w:r w:rsidRPr="00D35373">
        <w:rPr>
          <w:b/>
          <w:bCs/>
        </w:rPr>
        <w:t>Feedback Mechanism</w:t>
      </w:r>
      <w:r>
        <w:t>: Provide a platform for visitors to share their thoughts on their experiences. Make constant improvements to your services based on this input, particularly in the area of cultural competency. Finding areas where workers may require further cultural training or assistance can be facilitated by analysing visitor comments.</w:t>
      </w:r>
    </w:p>
    <w:p w:rsidR="00D35373" w:rsidRDefault="00CE68BC" w:rsidP="00BF21B0">
      <w:pPr>
        <w:rPr>
          <w:rFonts w:eastAsiaTheme="majorEastAsia" w:cstheme="majorBidi"/>
          <w:b/>
          <w:sz w:val="32"/>
          <w:szCs w:val="32"/>
        </w:rPr>
      </w:pPr>
      <w:r>
        <w:br w:type="page"/>
      </w:r>
    </w:p>
    <w:p w:rsidR="00D36FC5" w:rsidRDefault="00CE68BC" w:rsidP="00BF21B0">
      <w:pPr>
        <w:pStyle w:val="Heading1"/>
      </w:pPr>
      <w:bookmarkStart w:id="15" w:name="_Toc149225217"/>
      <w:r>
        <w:lastRenderedPageBreak/>
        <w:t>Conclusion</w:t>
      </w:r>
      <w:bookmarkEnd w:id="15"/>
    </w:p>
    <w:p w:rsidR="007B34F2" w:rsidRDefault="00CE68BC" w:rsidP="00BF21B0">
      <w:r w:rsidRPr="00D36FC5">
        <w:t>The main conclusions from the comparative cultural analysis of Germany and the United Kingdom are summarised in the conclusion. It highlights, with a focus on operations in the UK and Germany, the critical role that cultural intelligence plays in determining the hotel industry's performance in a worldwide setting. This report's insights are intended to position the Diversity Hotel &amp; Spa as a leader in providing outstanding service to varied international customers by enabling the General Manager and hotel staff to cultivate an atmosphere of cultural knowledge, understanding, and adaptation.</w:t>
      </w:r>
    </w:p>
    <w:p w:rsidR="00682881" w:rsidRDefault="00CE68BC" w:rsidP="00BF21B0">
      <w:r>
        <w:br w:type="page"/>
      </w:r>
    </w:p>
    <w:p w:rsidR="0012514B" w:rsidRDefault="00CE68BC" w:rsidP="00BF21B0">
      <w:pPr>
        <w:pStyle w:val="Heading1"/>
      </w:pPr>
      <w:bookmarkStart w:id="16" w:name="_Toc149225218"/>
      <w:r>
        <w:lastRenderedPageBreak/>
        <w:t>References</w:t>
      </w:r>
      <w:bookmarkEnd w:id="16"/>
    </w:p>
    <w:p w:rsidR="0030706A" w:rsidRPr="004202FA" w:rsidRDefault="00CE68BC" w:rsidP="00BF21B0">
      <w:pPr>
        <w:rPr>
          <w:shd w:val="clear" w:color="auto" w:fill="FFFFFF"/>
        </w:rPr>
      </w:pPr>
      <w:r w:rsidRPr="004202FA">
        <w:rPr>
          <w:shd w:val="clear" w:color="auto" w:fill="FFFFFF"/>
        </w:rPr>
        <w:t>Grabher, B. (2021). Somewhere over the Rainbow: Investigating Festival Decorations in the LGBT50 Celebration of Hull, UK City of Culture 2017. Journal of Festive Studies, 3(1), 200-214.</w:t>
      </w:r>
    </w:p>
    <w:p w:rsidR="0030706A" w:rsidRPr="004202FA" w:rsidRDefault="00CE68BC" w:rsidP="00BF21B0">
      <w:pPr>
        <w:rPr>
          <w:shd w:val="clear" w:color="auto" w:fill="FFFFFF"/>
        </w:rPr>
      </w:pPr>
      <w:r w:rsidRPr="004202FA">
        <w:rPr>
          <w:shd w:val="clear" w:color="auto" w:fill="FFFFFF"/>
        </w:rPr>
        <w:t>Hughes, B. E., Smith, J. L., Bruun, M., Shanahan, E. A., Rushing, S., Intemann, K., ... and Sterman, L. (2022). Department leaders as critical conduits for the advancement of gender equity programs. Journal of Women and Gender in Higher Education, 15(1), 41-64.</w:t>
      </w:r>
    </w:p>
    <w:p w:rsidR="0030706A" w:rsidRPr="004202FA" w:rsidRDefault="00CE68BC" w:rsidP="00BF21B0">
      <w:pPr>
        <w:rPr>
          <w:shd w:val="clear" w:color="auto" w:fill="FFFFFF"/>
        </w:rPr>
      </w:pPr>
      <w:r w:rsidRPr="004202FA">
        <w:rPr>
          <w:shd w:val="clear" w:color="auto" w:fill="FFFFFF"/>
        </w:rPr>
        <w:t>Inkson, C., and Minnaert, L. (2022). Tourism management: an introduction. Sage.</w:t>
      </w:r>
    </w:p>
    <w:p w:rsidR="0030706A" w:rsidRPr="004202FA" w:rsidRDefault="00CE68BC" w:rsidP="00BF21B0">
      <w:pPr>
        <w:rPr>
          <w:shd w:val="clear" w:color="auto" w:fill="FFFFFF"/>
        </w:rPr>
      </w:pPr>
      <w:r w:rsidRPr="004202FA">
        <w:rPr>
          <w:shd w:val="clear" w:color="auto" w:fill="FFFFFF"/>
        </w:rPr>
        <w:t>Kim, C. S., Bai, B. H., Kim, P. B., and Chon, K. (2018). Review of reviews: A systematic analysis of review papers in the hospitality and tourism literature. International Journal of Hospitality Management, 70, 49-58.</w:t>
      </w:r>
    </w:p>
    <w:p w:rsidR="0030706A" w:rsidRPr="004202FA" w:rsidRDefault="00CE68BC" w:rsidP="00BF21B0">
      <w:pPr>
        <w:rPr>
          <w:shd w:val="clear" w:color="auto" w:fill="FFFFFF"/>
        </w:rPr>
      </w:pPr>
      <w:r w:rsidRPr="004202FA">
        <w:rPr>
          <w:shd w:val="clear" w:color="auto" w:fill="FFFFFF"/>
        </w:rPr>
        <w:t>Mahrous, A. A., and Hassan, S. S. (2017). Achieving superior customer experience: An investigation of multichannel choices in the travel and tourism industry of an emerging market. Journal of Travel Research, 56(8), 1049-1064.</w:t>
      </w:r>
    </w:p>
    <w:p w:rsidR="0030706A" w:rsidRPr="004202FA" w:rsidRDefault="00CE68BC" w:rsidP="00BF21B0">
      <w:pPr>
        <w:rPr>
          <w:shd w:val="clear" w:color="auto" w:fill="FFFFFF"/>
        </w:rPr>
      </w:pPr>
      <w:r w:rsidRPr="004202FA">
        <w:rPr>
          <w:shd w:val="clear" w:color="auto" w:fill="FFFFFF"/>
        </w:rPr>
        <w:t>Medlik, S. (Ed.). (2016). Managing tourism. Elsevier.</w:t>
      </w:r>
    </w:p>
    <w:p w:rsidR="0030706A" w:rsidRPr="004202FA" w:rsidRDefault="00CE68BC" w:rsidP="00BF21B0">
      <w:pPr>
        <w:rPr>
          <w:shd w:val="clear" w:color="auto" w:fill="FFFFFF"/>
        </w:rPr>
      </w:pPr>
      <w:r w:rsidRPr="004202FA">
        <w:rPr>
          <w:shd w:val="clear" w:color="auto" w:fill="FFFFFF"/>
        </w:rPr>
        <w:t>Nobar, H. B. K., and Rostamzadeh, R. (2018). The impact of customer satisfaction, customer experience and customer loyalty on brand power: empirical evidence from the hotel industry. Journal of Business Economics and Management, 19(2), 417-430.</w:t>
      </w:r>
    </w:p>
    <w:p w:rsidR="0030706A" w:rsidRPr="004202FA" w:rsidRDefault="00CE68BC" w:rsidP="00BF21B0">
      <w:pPr>
        <w:rPr>
          <w:shd w:val="clear" w:color="auto" w:fill="FFFFFF"/>
        </w:rPr>
      </w:pPr>
      <w:r w:rsidRPr="004202FA">
        <w:rPr>
          <w:shd w:val="clear" w:color="auto" w:fill="FFFFFF"/>
        </w:rPr>
        <w:t>Okumus, F., Van Niekerk, M., Koseoglu, M. A., and Bilgihan, A. (2018). Interdisciplinary research in tourism. Tourism Management, 69, 540-549.</w:t>
      </w:r>
    </w:p>
    <w:p w:rsidR="0030706A" w:rsidRPr="004202FA" w:rsidRDefault="00CE68BC" w:rsidP="00BF21B0">
      <w:pPr>
        <w:rPr>
          <w:shd w:val="clear" w:color="auto" w:fill="FFFFFF"/>
        </w:rPr>
      </w:pPr>
      <w:r w:rsidRPr="004202FA">
        <w:rPr>
          <w:shd w:val="clear" w:color="auto" w:fill="FFFFFF"/>
        </w:rPr>
        <w:t>Pattanayak, B. (2020). Human resource management. PHI Learning Pvt. Ltd..</w:t>
      </w:r>
    </w:p>
    <w:p w:rsidR="0030706A" w:rsidRPr="004202FA" w:rsidRDefault="00CE68BC" w:rsidP="00BF21B0">
      <w:pPr>
        <w:rPr>
          <w:shd w:val="clear" w:color="auto" w:fill="FFFFFF"/>
        </w:rPr>
      </w:pPr>
      <w:r w:rsidRPr="004202FA">
        <w:rPr>
          <w:shd w:val="clear" w:color="auto" w:fill="FFFFFF"/>
        </w:rPr>
        <w:t>Pérez García, Á., Sacaluga Rodríguez, I., and Moreno Melgarejo, A. (2021). The development of the competency of “Cultural awareness and expressions” using movie-induced tourism as a didactic resource. Education Sciences, 11(7), 315.</w:t>
      </w:r>
    </w:p>
    <w:p w:rsidR="0030706A" w:rsidRPr="004202FA" w:rsidRDefault="00CE68BC" w:rsidP="00BF21B0">
      <w:pPr>
        <w:rPr>
          <w:shd w:val="clear" w:color="auto" w:fill="FFFFFF"/>
        </w:rPr>
      </w:pPr>
      <w:r w:rsidRPr="004202FA">
        <w:rPr>
          <w:shd w:val="clear" w:color="auto" w:fill="FFFFFF"/>
        </w:rPr>
        <w:t>van Eerde, W., and Azar, S. (2020). Too late? What do you mean? Cultural norms regarding lateness for meetings and appointments. Cross-Cultural Research, 54(2-3), 111-129.</w:t>
      </w:r>
    </w:p>
    <w:p w:rsidR="007B34F2" w:rsidRPr="00F41AF1" w:rsidRDefault="00CE68BC" w:rsidP="00BF21B0">
      <w:pPr>
        <w:rPr>
          <w:shd w:val="clear" w:color="auto" w:fill="FFFFFF"/>
        </w:rPr>
      </w:pPr>
      <w:r w:rsidRPr="004202FA">
        <w:rPr>
          <w:shd w:val="clear" w:color="auto" w:fill="FFFFFF"/>
        </w:rPr>
        <w:t>Zokirov, M. T. (2021). To typology of language situations. ISJ Theoretical and Applied Science, 11 (103), 706-710.</w:t>
      </w:r>
    </w:p>
    <w:sectPr w:rsidR="007B34F2" w:rsidRPr="00F41AF1" w:rsidSect="00917454">
      <w:footerReference w:type="default" r:id="rId1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C79AA" w:rsidRDefault="00FC79AA">
      <w:pPr>
        <w:spacing w:after="0" w:line="240" w:lineRule="auto"/>
      </w:pPr>
      <w:r>
        <w:separator/>
      </w:r>
    </w:p>
  </w:endnote>
  <w:endnote w:type="continuationSeparator" w:id="1">
    <w:p w:rsidR="00FC79AA" w:rsidRDefault="00FC79A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24067276"/>
      <w:docPartObj>
        <w:docPartGallery w:val="Page Numbers (Bottom of Page)"/>
        <w:docPartUnique/>
      </w:docPartObj>
    </w:sdtPr>
    <w:sdtEndPr>
      <w:rPr>
        <w:noProof/>
      </w:rPr>
    </w:sdtEndPr>
    <w:sdtContent>
      <w:p w:rsidR="00754371" w:rsidRDefault="00971DCF">
        <w:pPr>
          <w:pStyle w:val="Footer"/>
          <w:jc w:val="right"/>
        </w:pPr>
        <w:r>
          <w:fldChar w:fldCharType="begin"/>
        </w:r>
        <w:r w:rsidR="00CE68BC">
          <w:instrText xml:space="preserve"> PAGE   \* MERGEFORMAT </w:instrText>
        </w:r>
        <w:r>
          <w:fldChar w:fldCharType="separate"/>
        </w:r>
        <w:r w:rsidR="003E5583">
          <w:rPr>
            <w:noProof/>
          </w:rPr>
          <w:t>2</w:t>
        </w:r>
        <w:r>
          <w:rPr>
            <w:noProof/>
          </w:rPr>
          <w:fldChar w:fldCharType="end"/>
        </w:r>
      </w:p>
    </w:sdtContent>
  </w:sdt>
  <w:p w:rsidR="00754371" w:rsidRDefault="0075437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C79AA" w:rsidRDefault="00FC79AA">
      <w:pPr>
        <w:spacing w:after="0" w:line="240" w:lineRule="auto"/>
      </w:pPr>
      <w:r>
        <w:separator/>
      </w:r>
    </w:p>
  </w:footnote>
  <w:footnote w:type="continuationSeparator" w:id="1">
    <w:p w:rsidR="00FC79AA" w:rsidRDefault="00FC79A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A63722"/>
    <w:multiLevelType w:val="hybridMultilevel"/>
    <w:tmpl w:val="AB3CC662"/>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nsid w:val="0C427489"/>
    <w:multiLevelType w:val="hybridMultilevel"/>
    <w:tmpl w:val="DF4AD846"/>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nsid w:val="13BB3069"/>
    <w:multiLevelType w:val="hybridMultilevel"/>
    <w:tmpl w:val="B64E48AA"/>
    <w:lvl w:ilvl="0" w:tplc="52F6259A">
      <w:start w:val="1"/>
      <w:numFmt w:val="bullet"/>
      <w:lvlText w:val=""/>
      <w:lvlJc w:val="left"/>
      <w:pPr>
        <w:ind w:left="360" w:hanging="360"/>
      </w:pPr>
      <w:rPr>
        <w:rFonts w:ascii="Symbol" w:hAnsi="Symbol" w:hint="default"/>
      </w:rPr>
    </w:lvl>
    <w:lvl w:ilvl="1" w:tplc="076AAF82" w:tentative="1">
      <w:start w:val="1"/>
      <w:numFmt w:val="bullet"/>
      <w:lvlText w:val="o"/>
      <w:lvlJc w:val="left"/>
      <w:pPr>
        <w:ind w:left="1080" w:hanging="360"/>
      </w:pPr>
      <w:rPr>
        <w:rFonts w:ascii="Courier New" w:hAnsi="Courier New" w:cs="Courier New" w:hint="default"/>
      </w:rPr>
    </w:lvl>
    <w:lvl w:ilvl="2" w:tplc="A386C73E" w:tentative="1">
      <w:start w:val="1"/>
      <w:numFmt w:val="bullet"/>
      <w:lvlText w:val=""/>
      <w:lvlJc w:val="left"/>
      <w:pPr>
        <w:ind w:left="1800" w:hanging="360"/>
      </w:pPr>
      <w:rPr>
        <w:rFonts w:ascii="Wingdings" w:hAnsi="Wingdings" w:hint="default"/>
      </w:rPr>
    </w:lvl>
    <w:lvl w:ilvl="3" w:tplc="1BF870DE" w:tentative="1">
      <w:start w:val="1"/>
      <w:numFmt w:val="bullet"/>
      <w:lvlText w:val=""/>
      <w:lvlJc w:val="left"/>
      <w:pPr>
        <w:ind w:left="2520" w:hanging="360"/>
      </w:pPr>
      <w:rPr>
        <w:rFonts w:ascii="Symbol" w:hAnsi="Symbol" w:hint="default"/>
      </w:rPr>
    </w:lvl>
    <w:lvl w:ilvl="4" w:tplc="777076DC" w:tentative="1">
      <w:start w:val="1"/>
      <w:numFmt w:val="bullet"/>
      <w:lvlText w:val="o"/>
      <w:lvlJc w:val="left"/>
      <w:pPr>
        <w:ind w:left="3240" w:hanging="360"/>
      </w:pPr>
      <w:rPr>
        <w:rFonts w:ascii="Courier New" w:hAnsi="Courier New" w:cs="Courier New" w:hint="default"/>
      </w:rPr>
    </w:lvl>
    <w:lvl w:ilvl="5" w:tplc="3B825ECA" w:tentative="1">
      <w:start w:val="1"/>
      <w:numFmt w:val="bullet"/>
      <w:lvlText w:val=""/>
      <w:lvlJc w:val="left"/>
      <w:pPr>
        <w:ind w:left="3960" w:hanging="360"/>
      </w:pPr>
      <w:rPr>
        <w:rFonts w:ascii="Wingdings" w:hAnsi="Wingdings" w:hint="default"/>
      </w:rPr>
    </w:lvl>
    <w:lvl w:ilvl="6" w:tplc="F67EE866" w:tentative="1">
      <w:start w:val="1"/>
      <w:numFmt w:val="bullet"/>
      <w:lvlText w:val=""/>
      <w:lvlJc w:val="left"/>
      <w:pPr>
        <w:ind w:left="4680" w:hanging="360"/>
      </w:pPr>
      <w:rPr>
        <w:rFonts w:ascii="Symbol" w:hAnsi="Symbol" w:hint="default"/>
      </w:rPr>
    </w:lvl>
    <w:lvl w:ilvl="7" w:tplc="4BFC8FAC" w:tentative="1">
      <w:start w:val="1"/>
      <w:numFmt w:val="bullet"/>
      <w:lvlText w:val="o"/>
      <w:lvlJc w:val="left"/>
      <w:pPr>
        <w:ind w:left="5400" w:hanging="360"/>
      </w:pPr>
      <w:rPr>
        <w:rFonts w:ascii="Courier New" w:hAnsi="Courier New" w:cs="Courier New" w:hint="default"/>
      </w:rPr>
    </w:lvl>
    <w:lvl w:ilvl="8" w:tplc="5204E916" w:tentative="1">
      <w:start w:val="1"/>
      <w:numFmt w:val="bullet"/>
      <w:lvlText w:val=""/>
      <w:lvlJc w:val="left"/>
      <w:pPr>
        <w:ind w:left="6120" w:hanging="360"/>
      </w:pPr>
      <w:rPr>
        <w:rFonts w:ascii="Wingdings" w:hAnsi="Wingdings" w:hint="default"/>
      </w:rPr>
    </w:lvl>
  </w:abstractNum>
  <w:abstractNum w:abstractNumId="3">
    <w:nsid w:val="1FB8130F"/>
    <w:multiLevelType w:val="hybridMultilevel"/>
    <w:tmpl w:val="BE36A82A"/>
    <w:lvl w:ilvl="0" w:tplc="3D96ED12">
      <w:start w:val="1"/>
      <w:numFmt w:val="decimal"/>
      <w:lvlText w:val="%1."/>
      <w:lvlJc w:val="left"/>
      <w:pPr>
        <w:ind w:left="720" w:hanging="360"/>
      </w:pPr>
    </w:lvl>
    <w:lvl w:ilvl="1" w:tplc="5C221446" w:tentative="1">
      <w:start w:val="1"/>
      <w:numFmt w:val="lowerLetter"/>
      <w:lvlText w:val="%2."/>
      <w:lvlJc w:val="left"/>
      <w:pPr>
        <w:ind w:left="1440" w:hanging="360"/>
      </w:pPr>
    </w:lvl>
    <w:lvl w:ilvl="2" w:tplc="1EF88FA6" w:tentative="1">
      <w:start w:val="1"/>
      <w:numFmt w:val="lowerRoman"/>
      <w:lvlText w:val="%3."/>
      <w:lvlJc w:val="right"/>
      <w:pPr>
        <w:ind w:left="2160" w:hanging="180"/>
      </w:pPr>
    </w:lvl>
    <w:lvl w:ilvl="3" w:tplc="43CA31BA" w:tentative="1">
      <w:start w:val="1"/>
      <w:numFmt w:val="decimal"/>
      <w:lvlText w:val="%4."/>
      <w:lvlJc w:val="left"/>
      <w:pPr>
        <w:ind w:left="2880" w:hanging="360"/>
      </w:pPr>
    </w:lvl>
    <w:lvl w:ilvl="4" w:tplc="07ACBB1A" w:tentative="1">
      <w:start w:val="1"/>
      <w:numFmt w:val="lowerLetter"/>
      <w:lvlText w:val="%5."/>
      <w:lvlJc w:val="left"/>
      <w:pPr>
        <w:ind w:left="3600" w:hanging="360"/>
      </w:pPr>
    </w:lvl>
    <w:lvl w:ilvl="5" w:tplc="6B9A4CD4" w:tentative="1">
      <w:start w:val="1"/>
      <w:numFmt w:val="lowerRoman"/>
      <w:lvlText w:val="%6."/>
      <w:lvlJc w:val="right"/>
      <w:pPr>
        <w:ind w:left="4320" w:hanging="180"/>
      </w:pPr>
    </w:lvl>
    <w:lvl w:ilvl="6" w:tplc="C8726256" w:tentative="1">
      <w:start w:val="1"/>
      <w:numFmt w:val="decimal"/>
      <w:lvlText w:val="%7."/>
      <w:lvlJc w:val="left"/>
      <w:pPr>
        <w:ind w:left="5040" w:hanging="360"/>
      </w:pPr>
    </w:lvl>
    <w:lvl w:ilvl="7" w:tplc="F182C256" w:tentative="1">
      <w:start w:val="1"/>
      <w:numFmt w:val="lowerLetter"/>
      <w:lvlText w:val="%8."/>
      <w:lvlJc w:val="left"/>
      <w:pPr>
        <w:ind w:left="5760" w:hanging="360"/>
      </w:pPr>
    </w:lvl>
    <w:lvl w:ilvl="8" w:tplc="F508F1FE" w:tentative="1">
      <w:start w:val="1"/>
      <w:numFmt w:val="lowerRoman"/>
      <w:lvlText w:val="%9."/>
      <w:lvlJc w:val="right"/>
      <w:pPr>
        <w:ind w:left="6480" w:hanging="180"/>
      </w:pPr>
    </w:lvl>
  </w:abstractNum>
  <w:abstractNum w:abstractNumId="4">
    <w:nsid w:val="4C663D13"/>
    <w:multiLevelType w:val="hybridMultilevel"/>
    <w:tmpl w:val="648260F8"/>
    <w:lvl w:ilvl="0" w:tplc="9FB08D7E">
      <w:start w:val="1"/>
      <w:numFmt w:val="bullet"/>
      <w:lvlText w:val=""/>
      <w:lvlJc w:val="left"/>
      <w:pPr>
        <w:ind w:left="360" w:hanging="360"/>
      </w:pPr>
      <w:rPr>
        <w:rFonts w:ascii="Symbol" w:hAnsi="Symbol" w:hint="default"/>
      </w:rPr>
    </w:lvl>
    <w:lvl w:ilvl="1" w:tplc="A8E6F308" w:tentative="1">
      <w:start w:val="1"/>
      <w:numFmt w:val="bullet"/>
      <w:lvlText w:val="o"/>
      <w:lvlJc w:val="left"/>
      <w:pPr>
        <w:ind w:left="1080" w:hanging="360"/>
      </w:pPr>
      <w:rPr>
        <w:rFonts w:ascii="Courier New" w:hAnsi="Courier New" w:cs="Courier New" w:hint="default"/>
      </w:rPr>
    </w:lvl>
    <w:lvl w:ilvl="2" w:tplc="284A0D96" w:tentative="1">
      <w:start w:val="1"/>
      <w:numFmt w:val="bullet"/>
      <w:lvlText w:val=""/>
      <w:lvlJc w:val="left"/>
      <w:pPr>
        <w:ind w:left="1800" w:hanging="360"/>
      </w:pPr>
      <w:rPr>
        <w:rFonts w:ascii="Wingdings" w:hAnsi="Wingdings" w:hint="default"/>
      </w:rPr>
    </w:lvl>
    <w:lvl w:ilvl="3" w:tplc="A63E3AFA" w:tentative="1">
      <w:start w:val="1"/>
      <w:numFmt w:val="bullet"/>
      <w:lvlText w:val=""/>
      <w:lvlJc w:val="left"/>
      <w:pPr>
        <w:ind w:left="2520" w:hanging="360"/>
      </w:pPr>
      <w:rPr>
        <w:rFonts w:ascii="Symbol" w:hAnsi="Symbol" w:hint="default"/>
      </w:rPr>
    </w:lvl>
    <w:lvl w:ilvl="4" w:tplc="03DEDD24" w:tentative="1">
      <w:start w:val="1"/>
      <w:numFmt w:val="bullet"/>
      <w:lvlText w:val="o"/>
      <w:lvlJc w:val="left"/>
      <w:pPr>
        <w:ind w:left="3240" w:hanging="360"/>
      </w:pPr>
      <w:rPr>
        <w:rFonts w:ascii="Courier New" w:hAnsi="Courier New" w:cs="Courier New" w:hint="default"/>
      </w:rPr>
    </w:lvl>
    <w:lvl w:ilvl="5" w:tplc="4E4AE5CC" w:tentative="1">
      <w:start w:val="1"/>
      <w:numFmt w:val="bullet"/>
      <w:lvlText w:val=""/>
      <w:lvlJc w:val="left"/>
      <w:pPr>
        <w:ind w:left="3960" w:hanging="360"/>
      </w:pPr>
      <w:rPr>
        <w:rFonts w:ascii="Wingdings" w:hAnsi="Wingdings" w:hint="default"/>
      </w:rPr>
    </w:lvl>
    <w:lvl w:ilvl="6" w:tplc="87A2F6F4" w:tentative="1">
      <w:start w:val="1"/>
      <w:numFmt w:val="bullet"/>
      <w:lvlText w:val=""/>
      <w:lvlJc w:val="left"/>
      <w:pPr>
        <w:ind w:left="4680" w:hanging="360"/>
      </w:pPr>
      <w:rPr>
        <w:rFonts w:ascii="Symbol" w:hAnsi="Symbol" w:hint="default"/>
      </w:rPr>
    </w:lvl>
    <w:lvl w:ilvl="7" w:tplc="9F30973C" w:tentative="1">
      <w:start w:val="1"/>
      <w:numFmt w:val="bullet"/>
      <w:lvlText w:val="o"/>
      <w:lvlJc w:val="left"/>
      <w:pPr>
        <w:ind w:left="5400" w:hanging="360"/>
      </w:pPr>
      <w:rPr>
        <w:rFonts w:ascii="Courier New" w:hAnsi="Courier New" w:cs="Courier New" w:hint="default"/>
      </w:rPr>
    </w:lvl>
    <w:lvl w:ilvl="8" w:tplc="49DE2724" w:tentative="1">
      <w:start w:val="1"/>
      <w:numFmt w:val="bullet"/>
      <w:lvlText w:val=""/>
      <w:lvlJc w:val="left"/>
      <w:pPr>
        <w:ind w:left="6120" w:hanging="360"/>
      </w:pPr>
      <w:rPr>
        <w:rFonts w:ascii="Wingdings" w:hAnsi="Wingdings" w:hint="default"/>
      </w:rPr>
    </w:lvl>
  </w:abstractNum>
  <w:abstractNum w:abstractNumId="5">
    <w:nsid w:val="636012DD"/>
    <w:multiLevelType w:val="hybridMultilevel"/>
    <w:tmpl w:val="AEB26A08"/>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nsid w:val="6A2B3C24"/>
    <w:multiLevelType w:val="hybridMultilevel"/>
    <w:tmpl w:val="BED8F380"/>
    <w:lvl w:ilvl="0" w:tplc="D40C76AA">
      <w:start w:val="1"/>
      <w:numFmt w:val="bullet"/>
      <w:lvlText w:val=""/>
      <w:lvlJc w:val="left"/>
      <w:pPr>
        <w:ind w:left="360" w:hanging="360"/>
      </w:pPr>
      <w:rPr>
        <w:rFonts w:ascii="Symbol" w:hAnsi="Symbol" w:hint="default"/>
      </w:rPr>
    </w:lvl>
    <w:lvl w:ilvl="1" w:tplc="CB26E936" w:tentative="1">
      <w:start w:val="1"/>
      <w:numFmt w:val="bullet"/>
      <w:lvlText w:val="o"/>
      <w:lvlJc w:val="left"/>
      <w:pPr>
        <w:ind w:left="1080" w:hanging="360"/>
      </w:pPr>
      <w:rPr>
        <w:rFonts w:ascii="Courier New" w:hAnsi="Courier New" w:cs="Courier New" w:hint="default"/>
      </w:rPr>
    </w:lvl>
    <w:lvl w:ilvl="2" w:tplc="4DDA33B4" w:tentative="1">
      <w:start w:val="1"/>
      <w:numFmt w:val="bullet"/>
      <w:lvlText w:val=""/>
      <w:lvlJc w:val="left"/>
      <w:pPr>
        <w:ind w:left="1800" w:hanging="360"/>
      </w:pPr>
      <w:rPr>
        <w:rFonts w:ascii="Wingdings" w:hAnsi="Wingdings" w:hint="default"/>
      </w:rPr>
    </w:lvl>
    <w:lvl w:ilvl="3" w:tplc="0C264F12" w:tentative="1">
      <w:start w:val="1"/>
      <w:numFmt w:val="bullet"/>
      <w:lvlText w:val=""/>
      <w:lvlJc w:val="left"/>
      <w:pPr>
        <w:ind w:left="2520" w:hanging="360"/>
      </w:pPr>
      <w:rPr>
        <w:rFonts w:ascii="Symbol" w:hAnsi="Symbol" w:hint="default"/>
      </w:rPr>
    </w:lvl>
    <w:lvl w:ilvl="4" w:tplc="E286B6F0" w:tentative="1">
      <w:start w:val="1"/>
      <w:numFmt w:val="bullet"/>
      <w:lvlText w:val="o"/>
      <w:lvlJc w:val="left"/>
      <w:pPr>
        <w:ind w:left="3240" w:hanging="360"/>
      </w:pPr>
      <w:rPr>
        <w:rFonts w:ascii="Courier New" w:hAnsi="Courier New" w:cs="Courier New" w:hint="default"/>
      </w:rPr>
    </w:lvl>
    <w:lvl w:ilvl="5" w:tplc="92F4053C" w:tentative="1">
      <w:start w:val="1"/>
      <w:numFmt w:val="bullet"/>
      <w:lvlText w:val=""/>
      <w:lvlJc w:val="left"/>
      <w:pPr>
        <w:ind w:left="3960" w:hanging="360"/>
      </w:pPr>
      <w:rPr>
        <w:rFonts w:ascii="Wingdings" w:hAnsi="Wingdings" w:hint="default"/>
      </w:rPr>
    </w:lvl>
    <w:lvl w:ilvl="6" w:tplc="34FE72BE" w:tentative="1">
      <w:start w:val="1"/>
      <w:numFmt w:val="bullet"/>
      <w:lvlText w:val=""/>
      <w:lvlJc w:val="left"/>
      <w:pPr>
        <w:ind w:left="4680" w:hanging="360"/>
      </w:pPr>
      <w:rPr>
        <w:rFonts w:ascii="Symbol" w:hAnsi="Symbol" w:hint="default"/>
      </w:rPr>
    </w:lvl>
    <w:lvl w:ilvl="7" w:tplc="799CC646" w:tentative="1">
      <w:start w:val="1"/>
      <w:numFmt w:val="bullet"/>
      <w:lvlText w:val="o"/>
      <w:lvlJc w:val="left"/>
      <w:pPr>
        <w:ind w:left="5400" w:hanging="360"/>
      </w:pPr>
      <w:rPr>
        <w:rFonts w:ascii="Courier New" w:hAnsi="Courier New" w:cs="Courier New" w:hint="default"/>
      </w:rPr>
    </w:lvl>
    <w:lvl w:ilvl="8" w:tplc="F830EBBE" w:tentative="1">
      <w:start w:val="1"/>
      <w:numFmt w:val="bullet"/>
      <w:lvlText w:val=""/>
      <w:lvlJc w:val="left"/>
      <w:pPr>
        <w:ind w:left="6120" w:hanging="360"/>
      </w:pPr>
      <w:rPr>
        <w:rFonts w:ascii="Wingdings" w:hAnsi="Wingdings" w:hint="default"/>
      </w:rPr>
    </w:lvl>
  </w:abstractNum>
  <w:abstractNum w:abstractNumId="7">
    <w:nsid w:val="75783B33"/>
    <w:multiLevelType w:val="hybridMultilevel"/>
    <w:tmpl w:val="8E6C6E0E"/>
    <w:lvl w:ilvl="0" w:tplc="6150A210">
      <w:start w:val="1"/>
      <w:numFmt w:val="decimal"/>
      <w:lvlText w:val="%1."/>
      <w:lvlJc w:val="left"/>
      <w:pPr>
        <w:ind w:left="720" w:hanging="360"/>
      </w:pPr>
    </w:lvl>
    <w:lvl w:ilvl="1" w:tplc="E6EA2C78" w:tentative="1">
      <w:start w:val="1"/>
      <w:numFmt w:val="lowerLetter"/>
      <w:lvlText w:val="%2."/>
      <w:lvlJc w:val="left"/>
      <w:pPr>
        <w:ind w:left="1440" w:hanging="360"/>
      </w:pPr>
    </w:lvl>
    <w:lvl w:ilvl="2" w:tplc="523E6E04" w:tentative="1">
      <w:start w:val="1"/>
      <w:numFmt w:val="lowerRoman"/>
      <w:lvlText w:val="%3."/>
      <w:lvlJc w:val="right"/>
      <w:pPr>
        <w:ind w:left="2160" w:hanging="180"/>
      </w:pPr>
    </w:lvl>
    <w:lvl w:ilvl="3" w:tplc="07940192" w:tentative="1">
      <w:start w:val="1"/>
      <w:numFmt w:val="decimal"/>
      <w:lvlText w:val="%4."/>
      <w:lvlJc w:val="left"/>
      <w:pPr>
        <w:ind w:left="2880" w:hanging="360"/>
      </w:pPr>
    </w:lvl>
    <w:lvl w:ilvl="4" w:tplc="B1F20584" w:tentative="1">
      <w:start w:val="1"/>
      <w:numFmt w:val="lowerLetter"/>
      <w:lvlText w:val="%5."/>
      <w:lvlJc w:val="left"/>
      <w:pPr>
        <w:ind w:left="3600" w:hanging="360"/>
      </w:pPr>
    </w:lvl>
    <w:lvl w:ilvl="5" w:tplc="FDB0CD5C" w:tentative="1">
      <w:start w:val="1"/>
      <w:numFmt w:val="lowerRoman"/>
      <w:lvlText w:val="%6."/>
      <w:lvlJc w:val="right"/>
      <w:pPr>
        <w:ind w:left="4320" w:hanging="180"/>
      </w:pPr>
    </w:lvl>
    <w:lvl w:ilvl="6" w:tplc="FF888C06" w:tentative="1">
      <w:start w:val="1"/>
      <w:numFmt w:val="decimal"/>
      <w:lvlText w:val="%7."/>
      <w:lvlJc w:val="left"/>
      <w:pPr>
        <w:ind w:left="5040" w:hanging="360"/>
      </w:pPr>
    </w:lvl>
    <w:lvl w:ilvl="7" w:tplc="269EF754" w:tentative="1">
      <w:start w:val="1"/>
      <w:numFmt w:val="lowerLetter"/>
      <w:lvlText w:val="%8."/>
      <w:lvlJc w:val="left"/>
      <w:pPr>
        <w:ind w:left="5760" w:hanging="360"/>
      </w:pPr>
    </w:lvl>
    <w:lvl w:ilvl="8" w:tplc="07409EF8" w:tentative="1">
      <w:start w:val="1"/>
      <w:numFmt w:val="lowerRoman"/>
      <w:lvlText w:val="%9."/>
      <w:lvlJc w:val="right"/>
      <w:pPr>
        <w:ind w:left="6480" w:hanging="180"/>
      </w:pPr>
    </w:lvl>
  </w:abstractNum>
  <w:abstractNum w:abstractNumId="8">
    <w:nsid w:val="76C421A9"/>
    <w:multiLevelType w:val="hybridMultilevel"/>
    <w:tmpl w:val="0810CEEA"/>
    <w:lvl w:ilvl="0" w:tplc="BD3AFF56">
      <w:start w:val="1"/>
      <w:numFmt w:val="bullet"/>
      <w:lvlText w:val=""/>
      <w:lvlJc w:val="left"/>
      <w:pPr>
        <w:ind w:left="360" w:hanging="360"/>
      </w:pPr>
      <w:rPr>
        <w:rFonts w:ascii="Symbol" w:hAnsi="Symbol" w:hint="default"/>
      </w:rPr>
    </w:lvl>
    <w:lvl w:ilvl="1" w:tplc="30F6DDC4" w:tentative="1">
      <w:start w:val="1"/>
      <w:numFmt w:val="bullet"/>
      <w:lvlText w:val="o"/>
      <w:lvlJc w:val="left"/>
      <w:pPr>
        <w:ind w:left="1080" w:hanging="360"/>
      </w:pPr>
      <w:rPr>
        <w:rFonts w:ascii="Courier New" w:hAnsi="Courier New" w:cs="Courier New" w:hint="default"/>
      </w:rPr>
    </w:lvl>
    <w:lvl w:ilvl="2" w:tplc="36827B6C" w:tentative="1">
      <w:start w:val="1"/>
      <w:numFmt w:val="bullet"/>
      <w:lvlText w:val=""/>
      <w:lvlJc w:val="left"/>
      <w:pPr>
        <w:ind w:left="1800" w:hanging="360"/>
      </w:pPr>
      <w:rPr>
        <w:rFonts w:ascii="Wingdings" w:hAnsi="Wingdings" w:hint="default"/>
      </w:rPr>
    </w:lvl>
    <w:lvl w:ilvl="3" w:tplc="4E96692A" w:tentative="1">
      <w:start w:val="1"/>
      <w:numFmt w:val="bullet"/>
      <w:lvlText w:val=""/>
      <w:lvlJc w:val="left"/>
      <w:pPr>
        <w:ind w:left="2520" w:hanging="360"/>
      </w:pPr>
      <w:rPr>
        <w:rFonts w:ascii="Symbol" w:hAnsi="Symbol" w:hint="default"/>
      </w:rPr>
    </w:lvl>
    <w:lvl w:ilvl="4" w:tplc="CCAA21A4" w:tentative="1">
      <w:start w:val="1"/>
      <w:numFmt w:val="bullet"/>
      <w:lvlText w:val="o"/>
      <w:lvlJc w:val="left"/>
      <w:pPr>
        <w:ind w:left="3240" w:hanging="360"/>
      </w:pPr>
      <w:rPr>
        <w:rFonts w:ascii="Courier New" w:hAnsi="Courier New" w:cs="Courier New" w:hint="default"/>
      </w:rPr>
    </w:lvl>
    <w:lvl w:ilvl="5" w:tplc="13A286B6" w:tentative="1">
      <w:start w:val="1"/>
      <w:numFmt w:val="bullet"/>
      <w:lvlText w:val=""/>
      <w:lvlJc w:val="left"/>
      <w:pPr>
        <w:ind w:left="3960" w:hanging="360"/>
      </w:pPr>
      <w:rPr>
        <w:rFonts w:ascii="Wingdings" w:hAnsi="Wingdings" w:hint="default"/>
      </w:rPr>
    </w:lvl>
    <w:lvl w:ilvl="6" w:tplc="95C64EFE" w:tentative="1">
      <w:start w:val="1"/>
      <w:numFmt w:val="bullet"/>
      <w:lvlText w:val=""/>
      <w:lvlJc w:val="left"/>
      <w:pPr>
        <w:ind w:left="4680" w:hanging="360"/>
      </w:pPr>
      <w:rPr>
        <w:rFonts w:ascii="Symbol" w:hAnsi="Symbol" w:hint="default"/>
      </w:rPr>
    </w:lvl>
    <w:lvl w:ilvl="7" w:tplc="C2D87996" w:tentative="1">
      <w:start w:val="1"/>
      <w:numFmt w:val="bullet"/>
      <w:lvlText w:val="o"/>
      <w:lvlJc w:val="left"/>
      <w:pPr>
        <w:ind w:left="5400" w:hanging="360"/>
      </w:pPr>
      <w:rPr>
        <w:rFonts w:ascii="Courier New" w:hAnsi="Courier New" w:cs="Courier New" w:hint="default"/>
      </w:rPr>
    </w:lvl>
    <w:lvl w:ilvl="8" w:tplc="CE3684C8" w:tentative="1">
      <w:start w:val="1"/>
      <w:numFmt w:val="bullet"/>
      <w:lvlText w:val=""/>
      <w:lvlJc w:val="left"/>
      <w:pPr>
        <w:ind w:left="6120" w:hanging="360"/>
      </w:pPr>
      <w:rPr>
        <w:rFonts w:ascii="Wingdings" w:hAnsi="Wingdings" w:hint="default"/>
      </w:rPr>
    </w:lvl>
  </w:abstractNum>
  <w:num w:numId="1">
    <w:abstractNumId w:val="8"/>
  </w:num>
  <w:num w:numId="2">
    <w:abstractNumId w:val="4"/>
  </w:num>
  <w:num w:numId="3">
    <w:abstractNumId w:val="2"/>
  </w:num>
  <w:num w:numId="4">
    <w:abstractNumId w:val="6"/>
  </w:num>
  <w:num w:numId="5">
    <w:abstractNumId w:val="7"/>
  </w:num>
  <w:num w:numId="6">
    <w:abstractNumId w:val="3"/>
  </w:num>
  <w:num w:numId="7">
    <w:abstractNumId w:val="0"/>
  </w:num>
  <w:num w:numId="8">
    <w:abstractNumId w:val="1"/>
  </w:num>
  <w:num w:numId="9">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removePersonalInformation/>
  <w:removeDateAndTime/>
  <w:defaultTabStop w:val="720"/>
  <w:characterSpacingControl w:val="doNotCompress"/>
  <w:footnotePr>
    <w:footnote w:id="0"/>
    <w:footnote w:id="1"/>
  </w:footnotePr>
  <w:endnotePr>
    <w:endnote w:id="0"/>
    <w:endnote w:id="1"/>
  </w:endnotePr>
  <w:compat/>
  <w:rsids>
    <w:rsidRoot w:val="007B34F2"/>
    <w:rsid w:val="00054336"/>
    <w:rsid w:val="0009137C"/>
    <w:rsid w:val="0012514B"/>
    <w:rsid w:val="0018430E"/>
    <w:rsid w:val="001A08E3"/>
    <w:rsid w:val="001D6EF2"/>
    <w:rsid w:val="00211B1B"/>
    <w:rsid w:val="002124A7"/>
    <w:rsid w:val="002340C6"/>
    <w:rsid w:val="002570A3"/>
    <w:rsid w:val="002603EF"/>
    <w:rsid w:val="002A0890"/>
    <w:rsid w:val="002A4E8B"/>
    <w:rsid w:val="002B678E"/>
    <w:rsid w:val="002C4333"/>
    <w:rsid w:val="0030706A"/>
    <w:rsid w:val="00342936"/>
    <w:rsid w:val="003E5583"/>
    <w:rsid w:val="004202FA"/>
    <w:rsid w:val="004612D2"/>
    <w:rsid w:val="00482BC0"/>
    <w:rsid w:val="00495580"/>
    <w:rsid w:val="004E6D1A"/>
    <w:rsid w:val="005D4B7B"/>
    <w:rsid w:val="00643F4E"/>
    <w:rsid w:val="00680451"/>
    <w:rsid w:val="00682881"/>
    <w:rsid w:val="006F6791"/>
    <w:rsid w:val="006F74E1"/>
    <w:rsid w:val="00752667"/>
    <w:rsid w:val="00754371"/>
    <w:rsid w:val="007B34F2"/>
    <w:rsid w:val="00805030"/>
    <w:rsid w:val="00862C88"/>
    <w:rsid w:val="008749FD"/>
    <w:rsid w:val="008C3AAC"/>
    <w:rsid w:val="008E692D"/>
    <w:rsid w:val="00917454"/>
    <w:rsid w:val="00971DCF"/>
    <w:rsid w:val="00A2699C"/>
    <w:rsid w:val="00AC4269"/>
    <w:rsid w:val="00B15E94"/>
    <w:rsid w:val="00B2309E"/>
    <w:rsid w:val="00B32C35"/>
    <w:rsid w:val="00B35EBE"/>
    <w:rsid w:val="00B3600D"/>
    <w:rsid w:val="00B65549"/>
    <w:rsid w:val="00BD6FA1"/>
    <w:rsid w:val="00BF21B0"/>
    <w:rsid w:val="00BF74BF"/>
    <w:rsid w:val="00C12A94"/>
    <w:rsid w:val="00C34255"/>
    <w:rsid w:val="00CA1439"/>
    <w:rsid w:val="00CB4707"/>
    <w:rsid w:val="00CC0945"/>
    <w:rsid w:val="00CD0320"/>
    <w:rsid w:val="00CE68BC"/>
    <w:rsid w:val="00D35373"/>
    <w:rsid w:val="00D36FC5"/>
    <w:rsid w:val="00DA358C"/>
    <w:rsid w:val="00E268FC"/>
    <w:rsid w:val="00EA1A92"/>
    <w:rsid w:val="00EF6FE7"/>
    <w:rsid w:val="00F41AF1"/>
    <w:rsid w:val="00F50EF3"/>
    <w:rsid w:val="00FC0EE9"/>
    <w:rsid w:val="00FC79A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05030"/>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B34F2"/>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7B34F2"/>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7B34F2"/>
    <w:rPr>
      <w:rFonts w:ascii="Times New Roman" w:eastAsiaTheme="majorEastAsia" w:hAnsi="Times New Roman" w:cstheme="majorBidi"/>
      <w:b/>
      <w:sz w:val="28"/>
      <w:szCs w:val="26"/>
      <w:lang w:val="en-GB"/>
    </w:rPr>
  </w:style>
  <w:style w:type="character" w:customStyle="1" w:styleId="Heading1Char">
    <w:name w:val="Heading 1 Char"/>
    <w:basedOn w:val="DefaultParagraphFont"/>
    <w:link w:val="Heading1"/>
    <w:uiPriority w:val="9"/>
    <w:rsid w:val="007B34F2"/>
    <w:rPr>
      <w:rFonts w:ascii="Times New Roman" w:eastAsiaTheme="majorEastAsia" w:hAnsi="Times New Roman" w:cstheme="majorBidi"/>
      <w:b/>
      <w:sz w:val="32"/>
      <w:szCs w:val="32"/>
      <w:lang w:val="en-GB"/>
    </w:rPr>
  </w:style>
  <w:style w:type="paragraph" w:styleId="Title">
    <w:name w:val="Title"/>
    <w:basedOn w:val="Normal"/>
    <w:next w:val="Normal"/>
    <w:link w:val="TitleChar"/>
    <w:uiPriority w:val="10"/>
    <w:qFormat/>
    <w:rsid w:val="007B34F2"/>
    <w:pPr>
      <w:spacing w:after="0"/>
      <w:contextualSpacing/>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7B34F2"/>
    <w:rPr>
      <w:rFonts w:ascii="Times New Roman" w:eastAsiaTheme="majorEastAsia" w:hAnsi="Times New Roman" w:cstheme="majorBidi"/>
      <w:b/>
      <w:spacing w:val="-10"/>
      <w:kern w:val="28"/>
      <w:sz w:val="52"/>
      <w:szCs w:val="56"/>
      <w:lang w:val="en-GB"/>
    </w:rPr>
  </w:style>
  <w:style w:type="paragraph" w:styleId="ListParagraph">
    <w:name w:val="List Paragraph"/>
    <w:basedOn w:val="Normal"/>
    <w:uiPriority w:val="34"/>
    <w:qFormat/>
    <w:rsid w:val="0009137C"/>
    <w:pPr>
      <w:ind w:left="720"/>
      <w:contextualSpacing/>
    </w:pPr>
  </w:style>
  <w:style w:type="paragraph" w:styleId="Header">
    <w:name w:val="header"/>
    <w:basedOn w:val="Normal"/>
    <w:link w:val="HeaderChar"/>
    <w:uiPriority w:val="99"/>
    <w:unhideWhenUsed/>
    <w:rsid w:val="00643F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3F4E"/>
    <w:rPr>
      <w:rFonts w:ascii="Times New Roman" w:hAnsi="Times New Roman"/>
      <w:sz w:val="24"/>
      <w:lang w:val="en-GB"/>
    </w:rPr>
  </w:style>
  <w:style w:type="paragraph" w:styleId="Footer">
    <w:name w:val="footer"/>
    <w:basedOn w:val="Normal"/>
    <w:link w:val="FooterChar"/>
    <w:uiPriority w:val="99"/>
    <w:unhideWhenUsed/>
    <w:rsid w:val="00643F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3F4E"/>
    <w:rPr>
      <w:rFonts w:ascii="Times New Roman" w:hAnsi="Times New Roman"/>
      <w:sz w:val="24"/>
      <w:lang w:val="en-GB"/>
    </w:rPr>
  </w:style>
  <w:style w:type="paragraph" w:styleId="TOCHeading">
    <w:name w:val="TOC Heading"/>
    <w:basedOn w:val="Heading1"/>
    <w:next w:val="Normal"/>
    <w:uiPriority w:val="39"/>
    <w:unhideWhenUsed/>
    <w:qFormat/>
    <w:rsid w:val="00754371"/>
    <w:pPr>
      <w:spacing w:line="259" w:lineRule="auto"/>
      <w:jc w:val="left"/>
      <w:outlineLvl w:val="9"/>
    </w:pPr>
    <w:rPr>
      <w:rFonts w:asciiTheme="majorHAnsi" w:hAnsiTheme="majorHAnsi"/>
      <w:b w:val="0"/>
      <w:color w:val="2F5496" w:themeColor="accent1" w:themeShade="BF"/>
      <w:kern w:val="0"/>
      <w:lang w:val="en-US"/>
    </w:rPr>
  </w:style>
  <w:style w:type="paragraph" w:styleId="TOC1">
    <w:name w:val="toc 1"/>
    <w:basedOn w:val="Normal"/>
    <w:next w:val="Normal"/>
    <w:autoRedefine/>
    <w:uiPriority w:val="39"/>
    <w:unhideWhenUsed/>
    <w:rsid w:val="00754371"/>
    <w:pPr>
      <w:spacing w:after="100"/>
    </w:pPr>
  </w:style>
  <w:style w:type="character" w:styleId="Hyperlink">
    <w:name w:val="Hyperlink"/>
    <w:basedOn w:val="DefaultParagraphFont"/>
    <w:uiPriority w:val="99"/>
    <w:unhideWhenUsed/>
    <w:rsid w:val="00754371"/>
    <w:rPr>
      <w:color w:val="0563C1" w:themeColor="hyperlink"/>
      <w:u w:val="single"/>
    </w:rPr>
  </w:style>
  <w:style w:type="table" w:styleId="TableGrid">
    <w:name w:val="Table Grid"/>
    <w:basedOn w:val="TableNormal"/>
    <w:uiPriority w:val="39"/>
    <w:rsid w:val="005D4B7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PlainTable5">
    <w:name w:val="Plain Table 5"/>
    <w:basedOn w:val="TableNormal"/>
    <w:uiPriority w:val="45"/>
    <w:rsid w:val="00054336"/>
    <w:pPr>
      <w:spacing w:after="0" w:line="240" w:lineRule="auto"/>
    </w:p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GridTable3">
    <w:name w:val="Grid Table 3"/>
    <w:basedOn w:val="TableNormal"/>
    <w:uiPriority w:val="48"/>
    <w:rsid w:val="00054336"/>
    <w:pPr>
      <w:spacing w:after="0" w:line="240" w:lineRule="auto"/>
    </w:p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customStyle="1" w:styleId="GridTable2">
    <w:name w:val="Grid Table 2"/>
    <w:basedOn w:val="TableNormal"/>
    <w:uiPriority w:val="47"/>
    <w:rsid w:val="00054336"/>
    <w:pPr>
      <w:spacing w:after="0" w:line="240" w:lineRule="auto"/>
    </w:pPr>
    <w:tblPr>
      <w:tblStyleRowBandSize w:val="1"/>
      <w:tblStyleColBandSize w:val="1"/>
      <w:tblInd w:w="0" w:type="dxa"/>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CellMar>
        <w:top w:w="0" w:type="dxa"/>
        <w:left w:w="108" w:type="dxa"/>
        <w:bottom w:w="0" w:type="dxa"/>
        <w:right w:w="108" w:type="dxa"/>
      </w:tblCellMar>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1Light">
    <w:name w:val="Grid Table 1 Light"/>
    <w:basedOn w:val="TableNormal"/>
    <w:uiPriority w:val="46"/>
    <w:rsid w:val="00054336"/>
    <w:pPr>
      <w:spacing w:after="0" w:line="240" w:lineRule="auto"/>
    </w:pPr>
    <w:tblPr>
      <w:tblStyleRowBandSize w:val="1"/>
      <w:tblStyleColBandSize w:val="1"/>
      <w:tblInd w:w="0" w:type="dxa"/>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customStyle="1" w:styleId="GridTable6ColorfulAccent2">
    <w:name w:val="Grid Table 6 Colorful Accent 2"/>
    <w:basedOn w:val="TableNormal"/>
    <w:uiPriority w:val="51"/>
    <w:rsid w:val="00805030"/>
    <w:pPr>
      <w:spacing w:after="0" w:line="240" w:lineRule="auto"/>
    </w:pPr>
    <w:rPr>
      <w:color w:val="C45911" w:themeColor="accent2" w:themeShade="BF"/>
    </w:rPr>
    <w:tblPr>
      <w:tblStyleRowBandSize w:val="1"/>
      <w:tblStyleColBandSize w:val="1"/>
      <w:tblInd w:w="0" w:type="dxa"/>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CellMar>
        <w:top w:w="0" w:type="dxa"/>
        <w:left w:w="108" w:type="dxa"/>
        <w:bottom w:w="0" w:type="dxa"/>
        <w:right w:w="108" w:type="dxa"/>
      </w:tblCellMar>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customStyle="1" w:styleId="GridTable5Dark">
    <w:name w:val="Grid Table 5 Dark"/>
    <w:basedOn w:val="TableNormal"/>
    <w:uiPriority w:val="50"/>
    <w:rsid w:val="00805030"/>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paragraph" w:styleId="Caption">
    <w:name w:val="caption"/>
    <w:basedOn w:val="Normal"/>
    <w:next w:val="Normal"/>
    <w:uiPriority w:val="35"/>
    <w:unhideWhenUsed/>
    <w:qFormat/>
    <w:rsid w:val="00B3600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B4707"/>
    <w:pPr>
      <w:spacing w:after="0"/>
    </w:pPr>
  </w:style>
  <w:style w:type="paragraph" w:styleId="BalloonText">
    <w:name w:val="Balloon Text"/>
    <w:basedOn w:val="Normal"/>
    <w:link w:val="BalloonTextChar"/>
    <w:uiPriority w:val="99"/>
    <w:semiHidden/>
    <w:unhideWhenUsed/>
    <w:rsid w:val="006F679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6791"/>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d.docs.live.net/d8b3432a31199a3a/Desktop/Sakshi/October/Academic%20Discipline%20of%20Hospitality%20and%20Tourism%20Management.docx"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EDC59C-3420-4926-B877-CBD6477A3F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1995</Words>
  <Characters>11378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13347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2023-11-10T17:56:00Z</dcterms:created>
  <dcterms:modified xsi:type="dcterms:W3CDTF">2023-11-10T20:46:00Z</dcterms:modified>
</cp:coreProperties>
</file>