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2AA0D00" w14:textId="62A91497" w:rsidR="00E6669A" w:rsidRPr="00E6669A" w:rsidRDefault="00E6669A" w:rsidP="00E6669A">
      <w:pPr>
        <w:tabs>
          <w:tab w:val="left" w:pos="6540"/>
        </w:tabs>
        <w:spacing w:line="360" w:lineRule="auto"/>
        <w:rPr>
          <w:rFonts w:ascii="Arial" w:hAnsi="Arial" w:cs="Arial"/>
          <w:b/>
          <w:bCs/>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Pr="00E6669A">
        <w:rPr>
          <w:rFonts w:ascii="Arial" w:hAnsi="Arial" w:cs="Arial"/>
          <w:b/>
          <w:bCs/>
          <w:sz w:val="28"/>
          <w:szCs w:val="28"/>
        </w:rPr>
        <w:t>Oleksandra Malakhova</w:t>
      </w:r>
    </w:p>
    <w:p w14:paraId="6EC90127" w14:textId="098C650D" w:rsidR="00E6669A" w:rsidRPr="00E6669A" w:rsidRDefault="00E6669A" w:rsidP="00E6669A">
      <w:pPr>
        <w:tabs>
          <w:tab w:val="left" w:pos="6540"/>
        </w:tabs>
        <w:spacing w:line="360" w:lineRule="auto"/>
        <w:rPr>
          <w:rFonts w:ascii="Arial" w:hAnsi="Arial" w:cs="Arial"/>
          <w:b/>
          <w:bCs/>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Pr>
          <w:rFonts w:ascii="Arial" w:hAnsi="Arial" w:cs="Arial"/>
          <w:sz w:val="28"/>
          <w:szCs w:val="28"/>
          <w:lang w:val="nl-NL"/>
        </w:rPr>
        <w:t xml:space="preserve"> </w:t>
      </w:r>
      <w:r w:rsidRPr="00E6669A">
        <w:rPr>
          <w:rFonts w:ascii="Arial" w:hAnsi="Arial" w:cs="Arial"/>
          <w:b/>
          <w:bCs/>
          <w:sz w:val="28"/>
          <w:szCs w:val="28"/>
          <w:lang w:val="nl-NL"/>
        </w:rPr>
        <w:t>2429112</w:t>
      </w:r>
    </w:p>
    <w:p w14:paraId="303E22F0" w14:textId="6A0D55EC" w:rsidR="00E6669A" w:rsidRPr="00E6669A" w:rsidRDefault="00E6669A" w:rsidP="00E6669A">
      <w:pPr>
        <w:tabs>
          <w:tab w:val="left" w:pos="6540"/>
        </w:tabs>
        <w:spacing w:line="360" w:lineRule="auto"/>
        <w:rPr>
          <w:rFonts w:ascii="Arial" w:hAnsi="Arial" w:cs="Arial"/>
          <w:b/>
          <w:bCs/>
          <w:sz w:val="28"/>
          <w:szCs w:val="28"/>
          <w:lang w:val="en-US"/>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Pr="00E6669A">
        <w:rPr>
          <w:rFonts w:ascii="Arial" w:hAnsi="Arial" w:cs="Arial"/>
          <w:b/>
          <w:bCs/>
          <w:sz w:val="28"/>
          <w:szCs w:val="28"/>
          <w:lang w:val="en-US"/>
        </w:rPr>
        <w:t>Psychology in Health and Social Care </w:t>
      </w:r>
    </w:p>
    <w:p w14:paraId="5ACF2F12" w14:textId="1CA63366" w:rsidR="00E6669A" w:rsidRPr="00E6669A" w:rsidRDefault="00E6669A" w:rsidP="00E6669A">
      <w:pPr>
        <w:tabs>
          <w:tab w:val="left" w:pos="6540"/>
        </w:tabs>
        <w:spacing w:line="360" w:lineRule="auto"/>
        <w:rPr>
          <w:rFonts w:ascii="Arial" w:hAnsi="Arial" w:cs="Arial"/>
          <w:b/>
          <w:bCs/>
          <w:sz w:val="28"/>
          <w:szCs w:val="28"/>
          <w:lang w:val="en-US"/>
        </w:rPr>
      </w:pPr>
      <w:r w:rsidRPr="0020413D">
        <w:rPr>
          <w:rFonts w:ascii="Arial" w:hAnsi="Arial" w:cs="Arial"/>
          <w:b/>
          <w:bCs/>
          <w:sz w:val="28"/>
          <w:szCs w:val="28"/>
        </w:rPr>
        <w:t>Module code</w:t>
      </w:r>
      <w:r w:rsidRPr="0020413D">
        <w:rPr>
          <w:rFonts w:ascii="Arial" w:hAnsi="Arial" w:cs="Arial"/>
          <w:sz w:val="28"/>
          <w:szCs w:val="28"/>
        </w:rPr>
        <w:t>:</w:t>
      </w:r>
      <w:r>
        <w:rPr>
          <w:rFonts w:ascii="Arial" w:hAnsi="Arial" w:cs="Arial"/>
          <w:sz w:val="28"/>
          <w:szCs w:val="28"/>
        </w:rPr>
        <w:t xml:space="preserve"> </w:t>
      </w:r>
      <w:r w:rsidRPr="00E6669A">
        <w:rPr>
          <w:rFonts w:ascii="Arial" w:hAnsi="Arial" w:cs="Arial"/>
          <w:b/>
          <w:bCs/>
          <w:sz w:val="28"/>
          <w:szCs w:val="28"/>
          <w:lang w:val="en-US"/>
        </w:rPr>
        <w:t>LCHS4010_LON</w:t>
      </w:r>
    </w:p>
    <w:p w14:paraId="594DB63B" w14:textId="06E4909C" w:rsidR="00E6669A" w:rsidRPr="0020413D" w:rsidRDefault="00E6669A" w:rsidP="00E6669A">
      <w:r w:rsidRPr="0020413D">
        <w:rPr>
          <w:rFonts w:ascii="Arial" w:hAnsi="Arial" w:cs="Arial"/>
          <w:b/>
          <w:bCs/>
          <w:sz w:val="28"/>
          <w:szCs w:val="28"/>
        </w:rPr>
        <w:t>Lecturer name</w:t>
      </w:r>
      <w:r w:rsidRPr="00E6669A">
        <w:rPr>
          <w:b/>
          <w:bCs/>
          <w:sz w:val="28"/>
          <w:szCs w:val="28"/>
        </w:rPr>
        <w:t>:</w:t>
      </w:r>
      <w:r>
        <w:rPr>
          <w:b/>
          <w:bCs/>
          <w:sz w:val="28"/>
          <w:szCs w:val="28"/>
        </w:rPr>
        <w:t xml:space="preserve"> </w:t>
      </w:r>
      <w:r w:rsidRPr="00E6669A">
        <w:rPr>
          <w:rFonts w:ascii="Arial" w:hAnsi="Arial" w:cs="Arial"/>
          <w:b/>
          <w:bCs/>
          <w:sz w:val="28"/>
          <w:szCs w:val="28"/>
        </w:rPr>
        <w:t xml:space="preserve">Christopher </w:t>
      </w:r>
      <w:proofErr w:type="spellStart"/>
      <w:r w:rsidRPr="00E6669A">
        <w:rPr>
          <w:rFonts w:ascii="Arial" w:hAnsi="Arial" w:cs="Arial"/>
          <w:b/>
          <w:bCs/>
          <w:sz w:val="28"/>
          <w:szCs w:val="28"/>
        </w:rPr>
        <w:t>Mafuva</w:t>
      </w:r>
      <w:proofErr w:type="spellEnd"/>
    </w:p>
    <w:bookmarkEnd w:id="0"/>
    <w:p w14:paraId="7CBC2BCB" w14:textId="7B09AE90" w:rsidR="00E6669A" w:rsidRDefault="00E6669A"/>
    <w:p w14:paraId="3D7AC798" w14:textId="77777777" w:rsidR="00E6669A" w:rsidRDefault="00E6669A">
      <w:pPr>
        <w:spacing w:after="0" w:line="240" w:lineRule="auto"/>
      </w:pPr>
      <w:r>
        <w:br w:type="page"/>
      </w:r>
    </w:p>
    <w:p w14:paraId="2118E568" w14:textId="77777777" w:rsidR="00E6669A" w:rsidRPr="00E6669A" w:rsidRDefault="00E6669A" w:rsidP="00E6669A">
      <w:pPr>
        <w:rPr>
          <w:rFonts w:ascii="Arial" w:hAnsi="Arial" w:cs="Arial"/>
          <w:lang w:val="en-US"/>
        </w:rPr>
      </w:pPr>
      <w:r w:rsidRPr="00E6669A">
        <w:rPr>
          <w:rFonts w:ascii="Arial" w:hAnsi="Arial" w:cs="Arial"/>
          <w:b/>
          <w:bCs/>
          <w:lang w:val="en-US"/>
        </w:rPr>
        <w:lastRenderedPageBreak/>
        <w:t>The Application of Psychological Theories in Supporting Older Adults with Dementia in a Care Home Setting</w:t>
      </w:r>
    </w:p>
    <w:p w14:paraId="53258CB0" w14:textId="77777777" w:rsidR="00E6669A" w:rsidRPr="00E6669A" w:rsidRDefault="00E6669A" w:rsidP="00E6669A">
      <w:pPr>
        <w:rPr>
          <w:rFonts w:ascii="Arial" w:hAnsi="Arial" w:cs="Arial"/>
          <w:lang w:val="en-US"/>
        </w:rPr>
      </w:pPr>
    </w:p>
    <w:p w14:paraId="426C05CC" w14:textId="6E74B814" w:rsidR="00E6669A" w:rsidRPr="00E6669A" w:rsidRDefault="00E6669A" w:rsidP="00E6669A">
      <w:pPr>
        <w:rPr>
          <w:rFonts w:ascii="Arial" w:hAnsi="Arial" w:cs="Arial"/>
        </w:rPr>
      </w:pPr>
      <w:proofErr w:type="spellStart"/>
      <w:r w:rsidRPr="00E6669A">
        <w:rPr>
          <w:rFonts w:ascii="Arial" w:hAnsi="Arial" w:cs="Arial"/>
          <w:b/>
          <w:bCs/>
          <w:lang w:val="ru-RU"/>
        </w:rPr>
        <w:t>Introduction</w:t>
      </w:r>
      <w:proofErr w:type="spellEnd"/>
    </w:p>
    <w:p w14:paraId="452740C5" w14:textId="77777777" w:rsidR="00E6669A" w:rsidRPr="00E6669A" w:rsidRDefault="00E6669A" w:rsidP="00E6669A">
      <w:pPr>
        <w:rPr>
          <w:rFonts w:ascii="Arial" w:hAnsi="Arial" w:cs="Arial"/>
          <w:lang w:val="en-US"/>
        </w:rPr>
      </w:pPr>
      <w:r w:rsidRPr="00E6669A">
        <w:rPr>
          <w:rFonts w:ascii="Arial" w:hAnsi="Arial" w:cs="Arial"/>
          <w:lang w:val="en-US"/>
        </w:rPr>
        <w:t xml:space="preserve">Psychological theories play an important role in health and social care practice, especially when supporting older adults who experience psychological health conditions. As people age, they may face changes in mental health, </w:t>
      </w:r>
      <w:proofErr w:type="spellStart"/>
      <w:r w:rsidRPr="00E6669A">
        <w:rPr>
          <w:rFonts w:ascii="Arial" w:hAnsi="Arial" w:cs="Arial"/>
          <w:lang w:val="en-US"/>
        </w:rPr>
        <w:t>behaviour</w:t>
      </w:r>
      <w:proofErr w:type="spellEnd"/>
      <w:r w:rsidRPr="00E6669A">
        <w:rPr>
          <w:rFonts w:ascii="Arial" w:hAnsi="Arial" w:cs="Arial"/>
          <w:lang w:val="en-US"/>
        </w:rPr>
        <w:t xml:space="preserve">, memory, and emotional wellbeing. Dementia is one of the most common psychological health conditions affecting adults aged 65 and over. It can have a strong impact on a person’s identity, relationships, </w:t>
      </w:r>
      <w:proofErr w:type="spellStart"/>
      <w:r w:rsidRPr="00E6669A">
        <w:rPr>
          <w:rFonts w:ascii="Arial" w:hAnsi="Arial" w:cs="Arial"/>
          <w:lang w:val="en-US"/>
        </w:rPr>
        <w:t>behaviour</w:t>
      </w:r>
      <w:proofErr w:type="spellEnd"/>
      <w:r w:rsidRPr="00E6669A">
        <w:rPr>
          <w:rFonts w:ascii="Arial" w:hAnsi="Arial" w:cs="Arial"/>
          <w:lang w:val="en-US"/>
        </w:rPr>
        <w:t>, and ability to cope with daily life.</w:t>
      </w:r>
    </w:p>
    <w:p w14:paraId="0DECA15B" w14:textId="77777777" w:rsidR="00E6669A" w:rsidRPr="00E6669A" w:rsidRDefault="00E6669A" w:rsidP="00E6669A">
      <w:pPr>
        <w:rPr>
          <w:rFonts w:ascii="Arial" w:hAnsi="Arial" w:cs="Arial"/>
          <w:lang w:val="en-US"/>
        </w:rPr>
      </w:pPr>
    </w:p>
    <w:p w14:paraId="49F6E717" w14:textId="77777777" w:rsidR="00E6669A" w:rsidRPr="00E6669A" w:rsidRDefault="00E6669A" w:rsidP="00E6669A">
      <w:pPr>
        <w:rPr>
          <w:rFonts w:ascii="Arial" w:hAnsi="Arial" w:cs="Arial"/>
          <w:lang w:val="en-US"/>
        </w:rPr>
      </w:pPr>
      <w:r w:rsidRPr="00E6669A">
        <w:rPr>
          <w:rFonts w:ascii="Arial" w:hAnsi="Arial" w:cs="Arial"/>
          <w:lang w:val="en-US"/>
        </w:rPr>
        <w:t xml:space="preserve">Health and social care professionals need a good understanding of psychological theories </w:t>
      </w:r>
      <w:proofErr w:type="gramStart"/>
      <w:r w:rsidRPr="00E6669A">
        <w:rPr>
          <w:rFonts w:ascii="Arial" w:hAnsi="Arial" w:cs="Arial"/>
          <w:lang w:val="en-US"/>
        </w:rPr>
        <w:t>in order to</w:t>
      </w:r>
      <w:proofErr w:type="gramEnd"/>
      <w:r w:rsidRPr="00E6669A">
        <w:rPr>
          <w:rFonts w:ascii="Arial" w:hAnsi="Arial" w:cs="Arial"/>
          <w:lang w:val="en-US"/>
        </w:rPr>
        <w:t xml:space="preserve"> provide effective, person-</w:t>
      </w:r>
      <w:proofErr w:type="spellStart"/>
      <w:r w:rsidRPr="00E6669A">
        <w:rPr>
          <w:rFonts w:ascii="Arial" w:hAnsi="Arial" w:cs="Arial"/>
          <w:lang w:val="en-US"/>
        </w:rPr>
        <w:t>centred</w:t>
      </w:r>
      <w:proofErr w:type="spellEnd"/>
      <w:r w:rsidRPr="00E6669A">
        <w:rPr>
          <w:rFonts w:ascii="Arial" w:hAnsi="Arial" w:cs="Arial"/>
          <w:lang w:val="en-US"/>
        </w:rPr>
        <w:t xml:space="preserve"> care. These theories help professionals understand why people behave in certain ways and how best to support their emotional and psychological needs. This report is aimed at health and social care professionals working with older adults in a dementia care home.</w:t>
      </w:r>
    </w:p>
    <w:p w14:paraId="200C3EB1" w14:textId="77777777" w:rsidR="00E6669A" w:rsidRPr="00E6669A" w:rsidRDefault="00E6669A" w:rsidP="00E6669A">
      <w:pPr>
        <w:rPr>
          <w:rFonts w:ascii="Arial" w:hAnsi="Arial" w:cs="Arial"/>
          <w:lang w:val="en-US"/>
        </w:rPr>
      </w:pPr>
    </w:p>
    <w:p w14:paraId="0366680F" w14:textId="042A62A4" w:rsidR="00E6669A" w:rsidRPr="00E6669A" w:rsidRDefault="00E6669A" w:rsidP="00E6669A">
      <w:pPr>
        <w:rPr>
          <w:rFonts w:ascii="Arial" w:hAnsi="Arial" w:cs="Arial"/>
          <w:lang w:val="en-US"/>
        </w:rPr>
      </w:pPr>
      <w:r w:rsidRPr="00E6669A">
        <w:rPr>
          <w:rFonts w:ascii="Arial" w:hAnsi="Arial" w:cs="Arial"/>
          <w:lang w:val="en-US"/>
        </w:rPr>
        <w:t xml:space="preserve">The report will focus on two psychological theories: Erikson’s Psychosocial Theory of Development and Bandura’s Social Learning Theory. These theories are relevant to adult development and </w:t>
      </w:r>
      <w:proofErr w:type="spellStart"/>
      <w:r w:rsidRPr="00E6669A">
        <w:rPr>
          <w:rFonts w:ascii="Arial" w:hAnsi="Arial" w:cs="Arial"/>
          <w:lang w:val="en-US"/>
        </w:rPr>
        <w:t>behaviour</w:t>
      </w:r>
      <w:proofErr w:type="spellEnd"/>
      <w:r w:rsidRPr="00E6669A">
        <w:rPr>
          <w:rFonts w:ascii="Arial" w:hAnsi="Arial" w:cs="Arial"/>
          <w:lang w:val="en-US"/>
        </w:rPr>
        <w:t xml:space="preserve"> and can be applied in a dementia care setting. The report will explain each theory in detail and show how they can be used to support older adults with dementia. Practical examples will be provided, and possible challenges for professionals will be discussed, along with strategies to manage these challenges.</w:t>
      </w:r>
      <w:r>
        <w:rPr>
          <w:rFonts w:ascii="Arial" w:hAnsi="Arial" w:cs="Arial"/>
          <w:lang w:val="en-US"/>
        </w:rPr>
        <w:br/>
      </w:r>
      <w:r>
        <w:rPr>
          <w:rFonts w:ascii="Arial" w:hAnsi="Arial" w:cs="Arial"/>
          <w:lang w:val="en-US"/>
        </w:rPr>
        <w:br/>
      </w:r>
      <w:r w:rsidRPr="00E6669A">
        <w:rPr>
          <w:rFonts w:ascii="Arial" w:hAnsi="Arial" w:cs="Arial"/>
          <w:b/>
          <w:bCs/>
          <w:lang w:val="en-US"/>
        </w:rPr>
        <w:t>Context: Older Adults Living in a Dementia Care Home</w:t>
      </w:r>
    </w:p>
    <w:p w14:paraId="0AB2B502" w14:textId="77777777" w:rsidR="00E6669A" w:rsidRPr="00E6669A" w:rsidRDefault="00E6669A" w:rsidP="00E6669A">
      <w:pPr>
        <w:rPr>
          <w:rFonts w:ascii="Arial" w:hAnsi="Arial" w:cs="Arial"/>
          <w:lang w:val="en-US"/>
        </w:rPr>
      </w:pPr>
      <w:r w:rsidRPr="00E6669A">
        <w:rPr>
          <w:rFonts w:ascii="Arial" w:hAnsi="Arial" w:cs="Arial"/>
          <w:lang w:val="en-US"/>
        </w:rPr>
        <w:t xml:space="preserve">Dementia is a progressive psychological condition that affects memory, thinking, communication, and </w:t>
      </w:r>
      <w:proofErr w:type="spellStart"/>
      <w:r w:rsidRPr="00E6669A">
        <w:rPr>
          <w:rFonts w:ascii="Arial" w:hAnsi="Arial" w:cs="Arial"/>
          <w:lang w:val="en-US"/>
        </w:rPr>
        <w:t>behaviour</w:t>
      </w:r>
      <w:proofErr w:type="spellEnd"/>
      <w:r w:rsidRPr="00E6669A">
        <w:rPr>
          <w:rFonts w:ascii="Arial" w:hAnsi="Arial" w:cs="Arial"/>
          <w:lang w:val="en-US"/>
        </w:rPr>
        <w:t>. It is most common in older adults and often requires long-term care and support. Many individuals with dementia live in residential or nursing care homes where they receive support with daily activities such as washing, dressing, eating, and social interaction.</w:t>
      </w:r>
    </w:p>
    <w:p w14:paraId="2F5435C8" w14:textId="77777777" w:rsidR="00F25CF5" w:rsidRPr="00E6669A" w:rsidRDefault="00F25CF5" w:rsidP="00E6669A">
      <w:pPr>
        <w:rPr>
          <w:rFonts w:ascii="Arial" w:hAnsi="Arial" w:cs="Arial"/>
          <w:lang w:val="en-US"/>
        </w:rPr>
      </w:pPr>
    </w:p>
    <w:p w14:paraId="40429C98" w14:textId="77777777" w:rsidR="00E6669A" w:rsidRPr="00E6669A" w:rsidRDefault="00E6669A" w:rsidP="00E6669A">
      <w:pPr>
        <w:rPr>
          <w:rFonts w:ascii="Arial" w:hAnsi="Arial" w:cs="Arial"/>
          <w:lang w:val="en-US"/>
        </w:rPr>
      </w:pPr>
      <w:r w:rsidRPr="00E6669A">
        <w:rPr>
          <w:rFonts w:ascii="Arial" w:hAnsi="Arial" w:cs="Arial"/>
          <w:lang w:val="en-US"/>
        </w:rPr>
        <w:t>Living in a dementia care home can be challenging for older adults. They may feel confused, anxious, frustrated, or distressed, especially if they do not fully understand their environment. Dementia can also affect a person’s sense of identity and self-worth. For this reason, psychological support is just as important as physical care.</w:t>
      </w:r>
    </w:p>
    <w:p w14:paraId="567E4A36" w14:textId="77777777" w:rsidR="00E6669A" w:rsidRPr="00E6669A" w:rsidRDefault="00E6669A" w:rsidP="00E6669A">
      <w:pPr>
        <w:rPr>
          <w:rFonts w:ascii="Arial" w:hAnsi="Arial" w:cs="Arial"/>
          <w:lang w:val="en-US"/>
        </w:rPr>
      </w:pPr>
    </w:p>
    <w:p w14:paraId="7A58CBF7" w14:textId="0F439BE1" w:rsidR="00E6669A" w:rsidRDefault="00E6669A" w:rsidP="00AF3CB3">
      <w:pPr>
        <w:rPr>
          <w:rFonts w:ascii="Arial" w:hAnsi="Arial" w:cs="Arial"/>
          <w:lang w:val="en-US"/>
        </w:rPr>
      </w:pPr>
      <w:r w:rsidRPr="00E6669A">
        <w:rPr>
          <w:rFonts w:ascii="Arial" w:hAnsi="Arial" w:cs="Arial"/>
          <w:lang w:val="en-US"/>
        </w:rPr>
        <w:t xml:space="preserve">Health and social care professionals working in dementia care homes must understand how psychological theories can help them support residents more effectively. Theories of development and learning can help staff understand emotional needs, </w:t>
      </w:r>
      <w:proofErr w:type="spellStart"/>
      <w:r w:rsidRPr="00E6669A">
        <w:rPr>
          <w:rFonts w:ascii="Arial" w:hAnsi="Arial" w:cs="Arial"/>
          <w:lang w:val="en-US"/>
        </w:rPr>
        <w:t>behaviour</w:t>
      </w:r>
      <w:proofErr w:type="spellEnd"/>
      <w:r w:rsidRPr="00E6669A">
        <w:rPr>
          <w:rFonts w:ascii="Arial" w:hAnsi="Arial" w:cs="Arial"/>
          <w:lang w:val="en-US"/>
        </w:rPr>
        <w:t xml:space="preserve"> changes, and how residents interact with others. This understanding allows professionals to provide more compassionate, respectful, and person-</w:t>
      </w:r>
      <w:proofErr w:type="spellStart"/>
      <w:r w:rsidRPr="00E6669A">
        <w:rPr>
          <w:rFonts w:ascii="Arial" w:hAnsi="Arial" w:cs="Arial"/>
          <w:lang w:val="en-US"/>
        </w:rPr>
        <w:t>centred</w:t>
      </w:r>
      <w:proofErr w:type="spellEnd"/>
      <w:r w:rsidRPr="00E6669A">
        <w:rPr>
          <w:rFonts w:ascii="Arial" w:hAnsi="Arial" w:cs="Arial"/>
          <w:lang w:val="en-US"/>
        </w:rPr>
        <w:t xml:space="preserve"> care.</w:t>
      </w:r>
    </w:p>
    <w:p w14:paraId="6A5A5603" w14:textId="77777777" w:rsidR="00AF3CB3" w:rsidRPr="00E6669A" w:rsidRDefault="00AF3CB3" w:rsidP="00AF3CB3">
      <w:pPr>
        <w:rPr>
          <w:rFonts w:ascii="Arial" w:hAnsi="Arial" w:cs="Arial"/>
          <w:lang w:val="en-US"/>
        </w:rPr>
      </w:pPr>
    </w:p>
    <w:p w14:paraId="552F6644" w14:textId="77777777" w:rsidR="00E6669A" w:rsidRPr="00E6669A" w:rsidRDefault="00E6669A" w:rsidP="00E6669A">
      <w:pPr>
        <w:spacing w:after="0" w:line="240" w:lineRule="auto"/>
        <w:rPr>
          <w:rFonts w:ascii="Arial" w:hAnsi="Arial" w:cs="Arial"/>
          <w:lang w:val="en-US"/>
        </w:rPr>
      </w:pPr>
      <w:r w:rsidRPr="00E6669A">
        <w:rPr>
          <w:rFonts w:ascii="Arial" w:hAnsi="Arial" w:cs="Arial"/>
          <w:b/>
          <w:bCs/>
          <w:lang w:val="en-US"/>
        </w:rPr>
        <w:t>Overview of Erikson’s Psychosocial Theory</w:t>
      </w:r>
    </w:p>
    <w:p w14:paraId="16732D3A" w14:textId="77777777" w:rsidR="00E6669A" w:rsidRPr="00E6669A" w:rsidRDefault="00E6669A" w:rsidP="00E6669A">
      <w:pPr>
        <w:spacing w:after="0" w:line="240" w:lineRule="auto"/>
        <w:rPr>
          <w:rFonts w:ascii="Arial" w:hAnsi="Arial" w:cs="Arial"/>
          <w:lang w:val="en-US"/>
        </w:rPr>
      </w:pPr>
    </w:p>
    <w:p w14:paraId="5B9ABA79" w14:textId="77777777" w:rsidR="00E6669A" w:rsidRPr="00E6669A" w:rsidRDefault="00E6669A" w:rsidP="00E6669A">
      <w:pPr>
        <w:spacing w:after="0" w:line="240" w:lineRule="auto"/>
        <w:rPr>
          <w:rFonts w:ascii="Arial" w:hAnsi="Arial" w:cs="Arial"/>
          <w:lang w:val="en-US"/>
        </w:rPr>
      </w:pPr>
      <w:r w:rsidRPr="00E6669A">
        <w:rPr>
          <w:rFonts w:ascii="Arial" w:hAnsi="Arial" w:cs="Arial"/>
          <w:lang w:val="en-US"/>
        </w:rPr>
        <w:lastRenderedPageBreak/>
        <w:t>Erikson’s Psychosocial Theory of Development explains how individuals develop throughout their lifespan through a series of eight stages. Each stage is linked to a psychosocial crisis that a person must resolve. Successful resolution leads to positive psychological outcomes, while failure may result in emotional difficulties.</w:t>
      </w:r>
    </w:p>
    <w:p w14:paraId="59F09AD5" w14:textId="77777777" w:rsidR="00E6669A" w:rsidRPr="00E6669A" w:rsidRDefault="00E6669A" w:rsidP="00E6669A">
      <w:pPr>
        <w:spacing w:after="0" w:line="240" w:lineRule="auto"/>
        <w:rPr>
          <w:rFonts w:ascii="Arial" w:hAnsi="Arial" w:cs="Arial"/>
          <w:lang w:val="en-US"/>
        </w:rPr>
      </w:pPr>
    </w:p>
    <w:p w14:paraId="7E70C646" w14:textId="77777777" w:rsidR="00E6669A" w:rsidRPr="00E6669A" w:rsidRDefault="00E6669A" w:rsidP="00E6669A">
      <w:pPr>
        <w:spacing w:after="0" w:line="240" w:lineRule="auto"/>
        <w:rPr>
          <w:rFonts w:ascii="Arial" w:hAnsi="Arial" w:cs="Arial"/>
          <w:lang w:val="en-US"/>
        </w:rPr>
      </w:pPr>
      <w:r w:rsidRPr="00E6669A">
        <w:rPr>
          <w:rFonts w:ascii="Arial" w:hAnsi="Arial" w:cs="Arial"/>
          <w:lang w:val="en-US"/>
        </w:rPr>
        <w:t xml:space="preserve">The final stage of Erikson’s theory, </w:t>
      </w:r>
      <w:r w:rsidRPr="00E6669A">
        <w:rPr>
          <w:rFonts w:ascii="Arial" w:hAnsi="Arial" w:cs="Arial"/>
          <w:b/>
          <w:bCs/>
          <w:lang w:val="en-US"/>
        </w:rPr>
        <w:t>Integrity vs Despair</w:t>
      </w:r>
      <w:r w:rsidRPr="00E6669A">
        <w:rPr>
          <w:rFonts w:ascii="Arial" w:hAnsi="Arial" w:cs="Arial"/>
          <w:lang w:val="en-US"/>
        </w:rPr>
        <w:t>, is most relevant to older adults aged 65 and over. At this stage, individuals reflect on their life experiences and evaluate whether they feel satisfied with their life. If people feel they have lived a meaningful and successful life, they develop a sense of integrity. This is linked to feelings of wisdom, acceptance, and peace.</w:t>
      </w:r>
    </w:p>
    <w:p w14:paraId="47737705" w14:textId="77777777" w:rsidR="00E6669A" w:rsidRPr="00E6669A" w:rsidRDefault="00E6669A" w:rsidP="00E6669A">
      <w:pPr>
        <w:spacing w:after="0" w:line="240" w:lineRule="auto"/>
        <w:rPr>
          <w:rFonts w:ascii="Arial" w:hAnsi="Arial" w:cs="Arial"/>
          <w:lang w:val="en-US"/>
        </w:rPr>
      </w:pPr>
    </w:p>
    <w:p w14:paraId="33A9E3F1" w14:textId="77777777" w:rsidR="00E6669A" w:rsidRPr="00E6669A" w:rsidRDefault="00E6669A" w:rsidP="00E6669A">
      <w:pPr>
        <w:spacing w:after="0" w:line="240" w:lineRule="auto"/>
        <w:rPr>
          <w:rFonts w:ascii="Arial" w:hAnsi="Arial" w:cs="Arial"/>
          <w:lang w:val="en-US"/>
        </w:rPr>
      </w:pPr>
      <w:r w:rsidRPr="00E6669A">
        <w:rPr>
          <w:rFonts w:ascii="Arial" w:hAnsi="Arial" w:cs="Arial"/>
          <w:lang w:val="en-US"/>
        </w:rPr>
        <w:t>However, if individuals feel regret, disappointment, or believe they did not achieve their goals, they may experience despair. Despair can lead to feelings of sadness, hopelessness, anxiety, and fear of death. Older adults with dementia may find it particularly difficult to achieve integrity because memory loss can affect their ability to reflect clearly on their life.</w:t>
      </w:r>
    </w:p>
    <w:p w14:paraId="179A6853" w14:textId="77777777" w:rsidR="00E6669A" w:rsidRPr="00E6669A" w:rsidRDefault="00E6669A" w:rsidP="00E6669A">
      <w:pPr>
        <w:spacing w:after="0" w:line="240" w:lineRule="auto"/>
        <w:rPr>
          <w:rFonts w:ascii="Arial" w:hAnsi="Arial" w:cs="Arial"/>
          <w:lang w:val="en-US"/>
        </w:rPr>
      </w:pPr>
    </w:p>
    <w:p w14:paraId="455FBCFF" w14:textId="77777777" w:rsidR="001D73C7" w:rsidRDefault="00E6669A" w:rsidP="00E6669A">
      <w:pPr>
        <w:spacing w:after="0" w:line="240" w:lineRule="auto"/>
        <w:rPr>
          <w:rFonts w:ascii="Arial" w:hAnsi="Arial" w:cs="Arial"/>
          <w:lang w:val="en-US"/>
        </w:rPr>
      </w:pPr>
      <w:r w:rsidRPr="00E6669A">
        <w:rPr>
          <w:rFonts w:ascii="Arial" w:hAnsi="Arial" w:cs="Arial"/>
          <w:lang w:val="en-US"/>
        </w:rPr>
        <w:t>Erikson’s theory highlights the importance of emotional wellbeing in later life. It suggests that support from others can help older adults maintain dignity, self-esteem, and a positive sense of identity, even when living with a psychological condition such as dementia.</w:t>
      </w:r>
      <w:r w:rsidR="001D73C7">
        <w:rPr>
          <w:rFonts w:ascii="Arial" w:hAnsi="Arial" w:cs="Arial"/>
          <w:lang w:val="en-US"/>
        </w:rPr>
        <w:t xml:space="preserve"> </w:t>
      </w:r>
    </w:p>
    <w:p w14:paraId="661AAB0F" w14:textId="4B0CCEA0" w:rsidR="00E6669A" w:rsidRPr="001D73C7" w:rsidRDefault="001D73C7" w:rsidP="00E6669A">
      <w:pPr>
        <w:spacing w:after="0" w:line="240" w:lineRule="auto"/>
        <w:rPr>
          <w:rFonts w:ascii="Arial" w:hAnsi="Arial" w:cs="Arial"/>
          <w:b/>
          <w:bCs/>
          <w:lang w:val="en-US"/>
        </w:rPr>
      </w:pPr>
      <w:r>
        <w:rPr>
          <w:rFonts w:ascii="Arial" w:hAnsi="Arial" w:cs="Arial"/>
          <w:lang w:val="en-US"/>
        </w:rPr>
        <w:br/>
      </w:r>
      <w:r w:rsidR="00E6669A" w:rsidRPr="001D73C7">
        <w:rPr>
          <w:rFonts w:ascii="Arial" w:hAnsi="Arial" w:cs="Arial"/>
          <w:b/>
          <w:bCs/>
          <w:lang w:val="en-US"/>
        </w:rPr>
        <w:t>Overview of Bandura’s Social Learning Theory</w:t>
      </w:r>
    </w:p>
    <w:p w14:paraId="28213D76" w14:textId="77777777" w:rsidR="00E6669A" w:rsidRPr="00E6669A" w:rsidRDefault="00E6669A" w:rsidP="00E6669A">
      <w:pPr>
        <w:spacing w:after="0" w:line="240" w:lineRule="auto"/>
        <w:rPr>
          <w:rFonts w:ascii="Arial" w:hAnsi="Arial" w:cs="Arial"/>
          <w:lang w:val="en-US"/>
        </w:rPr>
      </w:pPr>
    </w:p>
    <w:p w14:paraId="1E3F97A2" w14:textId="77777777" w:rsidR="00E6669A" w:rsidRPr="00E6669A" w:rsidRDefault="00E6669A" w:rsidP="00E6669A">
      <w:pPr>
        <w:spacing w:after="0" w:line="240" w:lineRule="auto"/>
        <w:rPr>
          <w:rFonts w:ascii="Arial" w:hAnsi="Arial" w:cs="Arial"/>
          <w:lang w:val="en-US"/>
        </w:rPr>
      </w:pPr>
      <w:r w:rsidRPr="00E6669A">
        <w:rPr>
          <w:rFonts w:ascii="Arial" w:hAnsi="Arial" w:cs="Arial"/>
          <w:lang w:val="en-US"/>
        </w:rPr>
        <w:t xml:space="preserve">Bandura’s Social Learning Theory focuses on how people learn through observation, imitation, and interaction with others. According to Bandura, learning does not only happen through direct experience but also by watching others’ </w:t>
      </w:r>
      <w:proofErr w:type="spellStart"/>
      <w:r w:rsidRPr="00E6669A">
        <w:rPr>
          <w:rFonts w:ascii="Arial" w:hAnsi="Arial" w:cs="Arial"/>
          <w:lang w:val="en-US"/>
        </w:rPr>
        <w:t>behaviour</w:t>
      </w:r>
      <w:proofErr w:type="spellEnd"/>
      <w:r w:rsidRPr="00E6669A">
        <w:rPr>
          <w:rFonts w:ascii="Arial" w:hAnsi="Arial" w:cs="Arial"/>
          <w:lang w:val="en-US"/>
        </w:rPr>
        <w:t xml:space="preserve"> and the consequences of that </w:t>
      </w:r>
      <w:proofErr w:type="spellStart"/>
      <w:r w:rsidRPr="00E6669A">
        <w:rPr>
          <w:rFonts w:ascii="Arial" w:hAnsi="Arial" w:cs="Arial"/>
          <w:lang w:val="en-US"/>
        </w:rPr>
        <w:t>behaviour</w:t>
      </w:r>
      <w:proofErr w:type="spellEnd"/>
      <w:r w:rsidRPr="00E6669A">
        <w:rPr>
          <w:rFonts w:ascii="Arial" w:hAnsi="Arial" w:cs="Arial"/>
          <w:lang w:val="en-US"/>
        </w:rPr>
        <w:t>.</w:t>
      </w:r>
    </w:p>
    <w:p w14:paraId="08A8EB6F" w14:textId="77777777" w:rsidR="00E6669A" w:rsidRPr="00E6669A" w:rsidRDefault="00E6669A" w:rsidP="00E6669A">
      <w:pPr>
        <w:spacing w:after="0" w:line="240" w:lineRule="auto"/>
        <w:rPr>
          <w:rFonts w:ascii="Arial" w:hAnsi="Arial" w:cs="Arial"/>
          <w:lang w:val="en-US"/>
        </w:rPr>
      </w:pPr>
    </w:p>
    <w:p w14:paraId="535CC309" w14:textId="77777777" w:rsidR="00E6669A" w:rsidRPr="00E6669A" w:rsidRDefault="00E6669A" w:rsidP="00E6669A">
      <w:pPr>
        <w:spacing w:after="0" w:line="240" w:lineRule="auto"/>
        <w:rPr>
          <w:rFonts w:ascii="Arial" w:hAnsi="Arial" w:cs="Arial"/>
          <w:lang w:val="en-US"/>
        </w:rPr>
      </w:pPr>
      <w:r w:rsidRPr="00E6669A">
        <w:rPr>
          <w:rFonts w:ascii="Arial" w:hAnsi="Arial" w:cs="Arial"/>
          <w:lang w:val="en-US"/>
        </w:rPr>
        <w:t xml:space="preserve">The theory includes key concepts such as modelling, imitation, reinforcement, and self-efficacy. Modelling refers to learning by observing others, while reinforcement increases the likelihood that a </w:t>
      </w:r>
      <w:proofErr w:type="spellStart"/>
      <w:r w:rsidRPr="00E6669A">
        <w:rPr>
          <w:rFonts w:ascii="Arial" w:hAnsi="Arial" w:cs="Arial"/>
          <w:lang w:val="en-US"/>
        </w:rPr>
        <w:t>behaviour</w:t>
      </w:r>
      <w:proofErr w:type="spellEnd"/>
      <w:r w:rsidRPr="00E6669A">
        <w:rPr>
          <w:rFonts w:ascii="Arial" w:hAnsi="Arial" w:cs="Arial"/>
          <w:lang w:val="en-US"/>
        </w:rPr>
        <w:t xml:space="preserve"> will be repeated. Self-efficacy is a person’s belief in their ability to complete tasks and manage situations.</w:t>
      </w:r>
    </w:p>
    <w:p w14:paraId="28B31593" w14:textId="77777777" w:rsidR="00E6669A" w:rsidRPr="00E6669A" w:rsidRDefault="00E6669A" w:rsidP="00E6669A">
      <w:pPr>
        <w:spacing w:after="0" w:line="240" w:lineRule="auto"/>
        <w:rPr>
          <w:rFonts w:ascii="Arial" w:hAnsi="Arial" w:cs="Arial"/>
          <w:lang w:val="en-US"/>
        </w:rPr>
      </w:pPr>
    </w:p>
    <w:p w14:paraId="794F720E" w14:textId="77777777" w:rsidR="00E6669A" w:rsidRPr="00E6669A" w:rsidRDefault="00E6669A" w:rsidP="00E6669A">
      <w:pPr>
        <w:spacing w:after="0" w:line="240" w:lineRule="auto"/>
        <w:rPr>
          <w:rFonts w:ascii="Arial" w:hAnsi="Arial" w:cs="Arial"/>
          <w:lang w:val="en-US"/>
        </w:rPr>
      </w:pPr>
      <w:r w:rsidRPr="00E6669A">
        <w:rPr>
          <w:rFonts w:ascii="Arial" w:hAnsi="Arial" w:cs="Arial"/>
          <w:lang w:val="en-US"/>
        </w:rPr>
        <w:t xml:space="preserve">In a health and social care setting, Social Learning Theory is useful for understanding how </w:t>
      </w:r>
      <w:proofErr w:type="spellStart"/>
      <w:r w:rsidRPr="00E6669A">
        <w:rPr>
          <w:rFonts w:ascii="Arial" w:hAnsi="Arial" w:cs="Arial"/>
          <w:lang w:val="en-US"/>
        </w:rPr>
        <w:t>behaviour</w:t>
      </w:r>
      <w:proofErr w:type="spellEnd"/>
      <w:r w:rsidRPr="00E6669A">
        <w:rPr>
          <w:rFonts w:ascii="Arial" w:hAnsi="Arial" w:cs="Arial"/>
          <w:lang w:val="en-US"/>
        </w:rPr>
        <w:t xml:space="preserve"> can be influenced by the environment and by staff </w:t>
      </w:r>
      <w:proofErr w:type="spellStart"/>
      <w:r w:rsidRPr="00E6669A">
        <w:rPr>
          <w:rFonts w:ascii="Arial" w:hAnsi="Arial" w:cs="Arial"/>
          <w:lang w:val="en-US"/>
        </w:rPr>
        <w:t>behaviour</w:t>
      </w:r>
      <w:proofErr w:type="spellEnd"/>
      <w:r w:rsidRPr="00E6669A">
        <w:rPr>
          <w:rFonts w:ascii="Arial" w:hAnsi="Arial" w:cs="Arial"/>
          <w:lang w:val="en-US"/>
        </w:rPr>
        <w:t xml:space="preserve">. Older adults with dementia may copy </w:t>
      </w:r>
      <w:proofErr w:type="spellStart"/>
      <w:r w:rsidRPr="00E6669A">
        <w:rPr>
          <w:rFonts w:ascii="Arial" w:hAnsi="Arial" w:cs="Arial"/>
          <w:lang w:val="en-US"/>
        </w:rPr>
        <w:t>behaviours</w:t>
      </w:r>
      <w:proofErr w:type="spellEnd"/>
      <w:r w:rsidRPr="00E6669A">
        <w:rPr>
          <w:rFonts w:ascii="Arial" w:hAnsi="Arial" w:cs="Arial"/>
          <w:lang w:val="en-US"/>
        </w:rPr>
        <w:t xml:space="preserve"> they observe in others, including care staff and other residents. Positive </w:t>
      </w:r>
      <w:proofErr w:type="spellStart"/>
      <w:r w:rsidRPr="00E6669A">
        <w:rPr>
          <w:rFonts w:ascii="Arial" w:hAnsi="Arial" w:cs="Arial"/>
          <w:lang w:val="en-US"/>
        </w:rPr>
        <w:t>behaviour</w:t>
      </w:r>
      <w:proofErr w:type="spellEnd"/>
      <w:r w:rsidRPr="00E6669A">
        <w:rPr>
          <w:rFonts w:ascii="Arial" w:hAnsi="Arial" w:cs="Arial"/>
          <w:lang w:val="en-US"/>
        </w:rPr>
        <w:t xml:space="preserve"> from staff can encourage calmness, cooperation, and engagement.</w:t>
      </w:r>
    </w:p>
    <w:p w14:paraId="77D77220" w14:textId="77777777" w:rsidR="00E6669A" w:rsidRPr="00E6669A" w:rsidRDefault="00E6669A" w:rsidP="00E6669A">
      <w:pPr>
        <w:spacing w:after="0" w:line="240" w:lineRule="auto"/>
        <w:rPr>
          <w:rFonts w:ascii="Arial" w:hAnsi="Arial" w:cs="Arial"/>
          <w:lang w:val="en-US"/>
        </w:rPr>
      </w:pPr>
    </w:p>
    <w:p w14:paraId="7C6840D3" w14:textId="1F423D53" w:rsidR="00E6669A" w:rsidRPr="00E6669A" w:rsidRDefault="00E6669A" w:rsidP="00E6669A">
      <w:pPr>
        <w:spacing w:after="0" w:line="240" w:lineRule="auto"/>
        <w:rPr>
          <w:rFonts w:ascii="Arial" w:hAnsi="Arial" w:cs="Arial"/>
          <w:lang w:val="en-US"/>
        </w:rPr>
      </w:pPr>
      <w:r w:rsidRPr="00E6669A">
        <w:rPr>
          <w:rFonts w:ascii="Arial" w:hAnsi="Arial" w:cs="Arial"/>
          <w:lang w:val="en-US"/>
        </w:rPr>
        <w:t xml:space="preserve">Bandura’s theory is particularly relevant in dementia care because individuals may rely more on non-verbal cues and social interaction as cognitive abilities decline. The way staff communicate, behave, and respond to residents can strongly influence residents’ emotional state and </w:t>
      </w:r>
      <w:proofErr w:type="spellStart"/>
      <w:r w:rsidRPr="00E6669A">
        <w:rPr>
          <w:rFonts w:ascii="Arial" w:hAnsi="Arial" w:cs="Arial"/>
          <w:lang w:val="en-US"/>
        </w:rPr>
        <w:t>behaviour</w:t>
      </w:r>
      <w:proofErr w:type="spellEnd"/>
      <w:r w:rsidRPr="00E6669A">
        <w:rPr>
          <w:rFonts w:ascii="Arial" w:hAnsi="Arial" w:cs="Arial"/>
          <w:lang w:val="en-US"/>
        </w:rPr>
        <w:t>.</w:t>
      </w:r>
    </w:p>
    <w:p w14:paraId="457D60D9" w14:textId="77777777" w:rsidR="00C56A1B" w:rsidRDefault="00C56A1B" w:rsidP="00E6669A">
      <w:pPr>
        <w:rPr>
          <w:rFonts w:ascii="Arial" w:hAnsi="Arial" w:cs="Arial"/>
          <w:lang w:val="en-US"/>
        </w:rPr>
      </w:pPr>
    </w:p>
    <w:p w14:paraId="2AEA8020" w14:textId="7FE9C026" w:rsidR="00E6669A" w:rsidRPr="00E6669A" w:rsidRDefault="00E6669A" w:rsidP="00E6669A">
      <w:pPr>
        <w:rPr>
          <w:rFonts w:ascii="Arial" w:hAnsi="Arial" w:cs="Arial"/>
          <w:lang w:val="en-US"/>
        </w:rPr>
      </w:pPr>
      <w:r w:rsidRPr="00E6669A">
        <w:rPr>
          <w:rFonts w:ascii="Arial" w:hAnsi="Arial" w:cs="Arial"/>
          <w:b/>
          <w:bCs/>
          <w:lang w:val="en-US"/>
        </w:rPr>
        <w:t>Application of Erikson’s Theory in a Dementia Care Home</w:t>
      </w:r>
    </w:p>
    <w:p w14:paraId="5FBE4DC2" w14:textId="208600B5" w:rsidR="00E6669A" w:rsidRPr="00E6669A" w:rsidRDefault="00E6669A" w:rsidP="00E6669A">
      <w:pPr>
        <w:rPr>
          <w:rFonts w:ascii="Arial" w:hAnsi="Arial" w:cs="Arial"/>
          <w:lang w:val="en-US"/>
        </w:rPr>
      </w:pPr>
      <w:r w:rsidRPr="00E6669A">
        <w:rPr>
          <w:rFonts w:ascii="Arial" w:hAnsi="Arial" w:cs="Arial"/>
          <w:lang w:val="en-US"/>
        </w:rPr>
        <w:t>Erikson’s stage of Integrity vs Despair can be applied in a dementia care home by supporting residents’ emotional needs and helping them maintain a sense of identity and self-worth. Health and social care professionals can help residents feel valued and respected, even if they have memory loss or communication difficulties.</w:t>
      </w:r>
    </w:p>
    <w:p w14:paraId="2B1A4C8D" w14:textId="77777777" w:rsidR="00F25CF5" w:rsidRDefault="00E6669A" w:rsidP="00E6669A">
      <w:pPr>
        <w:rPr>
          <w:rFonts w:ascii="Arial" w:hAnsi="Arial" w:cs="Arial"/>
          <w:lang w:val="en-US"/>
        </w:rPr>
      </w:pPr>
      <w:r w:rsidRPr="00E6669A">
        <w:rPr>
          <w:rFonts w:ascii="Arial" w:hAnsi="Arial" w:cs="Arial"/>
          <w:lang w:val="en-US"/>
        </w:rPr>
        <w:t>One practical way to apply Erikson’s theory is through life story work. This involves encouraging residents to talk about their past experiences, achievements, family, and interests. Even if a person has dementia, they may still remember long-term memories from earlier life. Sharing life stories can help residents feel proud of their life and support a sense of integrity.</w:t>
      </w:r>
    </w:p>
    <w:p w14:paraId="3C21F2B8" w14:textId="77777777" w:rsidR="009A77EA" w:rsidRDefault="00E6669A" w:rsidP="00E6669A">
      <w:pPr>
        <w:rPr>
          <w:rFonts w:ascii="Arial" w:hAnsi="Arial" w:cs="Arial"/>
          <w:lang w:val="en-US"/>
        </w:rPr>
      </w:pPr>
      <w:r w:rsidRPr="00E6669A">
        <w:rPr>
          <w:rFonts w:ascii="Arial" w:hAnsi="Arial" w:cs="Arial"/>
          <w:lang w:val="en-US"/>
        </w:rPr>
        <w:t>Another application is person-</w:t>
      </w:r>
      <w:proofErr w:type="spellStart"/>
      <w:r w:rsidRPr="00E6669A">
        <w:rPr>
          <w:rFonts w:ascii="Arial" w:hAnsi="Arial" w:cs="Arial"/>
          <w:lang w:val="en-US"/>
        </w:rPr>
        <w:t>centred</w:t>
      </w:r>
      <w:proofErr w:type="spellEnd"/>
      <w:r w:rsidRPr="00E6669A">
        <w:rPr>
          <w:rFonts w:ascii="Arial" w:hAnsi="Arial" w:cs="Arial"/>
          <w:lang w:val="en-US"/>
        </w:rPr>
        <w:t xml:space="preserve"> care. Staff can respect residents’ preferences, routines, and personal values. For example, allowing residents to choose what clothes to wear or what activities they enjoy can increase their sense of control and dignity. This helps reduce feelings of despair and helplessness.</w:t>
      </w:r>
    </w:p>
    <w:p w14:paraId="698E2FD3" w14:textId="2AE8B2D9" w:rsidR="00E6669A" w:rsidRPr="00E6669A" w:rsidRDefault="00E6669A" w:rsidP="00E6669A">
      <w:pPr>
        <w:rPr>
          <w:rFonts w:ascii="Arial" w:hAnsi="Arial" w:cs="Arial"/>
          <w:lang w:val="en-US"/>
        </w:rPr>
      </w:pPr>
      <w:r w:rsidRPr="00E6669A">
        <w:rPr>
          <w:rFonts w:ascii="Arial" w:hAnsi="Arial" w:cs="Arial"/>
          <w:lang w:val="en-US"/>
        </w:rPr>
        <w:lastRenderedPageBreak/>
        <w:t>Emotional support is also important. Staff should listen with empathy, reassure residents, and acknowledge their feelings. When residents feel understood and supported, they are more likely to experience emotional wellbeing, even in the later stages of dementia</w:t>
      </w:r>
      <w:r>
        <w:rPr>
          <w:rFonts w:ascii="Arial" w:hAnsi="Arial" w:cs="Arial"/>
          <w:lang w:val="en-US"/>
        </w:rPr>
        <w:br/>
      </w:r>
      <w:r>
        <w:rPr>
          <w:rFonts w:ascii="Arial" w:hAnsi="Arial" w:cs="Arial"/>
          <w:b/>
          <w:bCs/>
        </w:rPr>
        <w:br/>
      </w:r>
      <w:r>
        <w:rPr>
          <w:rFonts w:ascii="Arial" w:hAnsi="Arial" w:cs="Arial"/>
          <w:b/>
          <w:bCs/>
        </w:rPr>
        <w:br/>
      </w:r>
      <w:r w:rsidRPr="00E6669A">
        <w:rPr>
          <w:rFonts w:ascii="Arial" w:hAnsi="Arial" w:cs="Arial"/>
          <w:b/>
          <w:bCs/>
          <w:lang w:val="en-US"/>
        </w:rPr>
        <w:t>Application of Bandura’s Social Learning Theory in a Dementia Care Home</w:t>
      </w:r>
    </w:p>
    <w:p w14:paraId="047D6C9D" w14:textId="0909FB8D" w:rsidR="00E6669A" w:rsidRPr="00E6669A" w:rsidRDefault="00E6669A" w:rsidP="00E6669A">
      <w:pPr>
        <w:rPr>
          <w:rFonts w:ascii="Arial" w:hAnsi="Arial" w:cs="Arial"/>
          <w:lang w:val="en-US"/>
        </w:rPr>
      </w:pPr>
      <w:r w:rsidRPr="00E6669A">
        <w:rPr>
          <w:rFonts w:ascii="Arial" w:hAnsi="Arial" w:cs="Arial"/>
          <w:lang w:val="en-US"/>
        </w:rPr>
        <w:t xml:space="preserve">Bandura’s Social Learning Theory can be applied in dementia care by using positive role modelling and reinforcement. Care staff should demonstrate calm, respectful, and supportive </w:t>
      </w:r>
      <w:proofErr w:type="spellStart"/>
      <w:r w:rsidRPr="00E6669A">
        <w:rPr>
          <w:rFonts w:ascii="Arial" w:hAnsi="Arial" w:cs="Arial"/>
          <w:lang w:val="en-US"/>
        </w:rPr>
        <w:t>behaviour</w:t>
      </w:r>
      <w:proofErr w:type="spellEnd"/>
      <w:r w:rsidRPr="00E6669A">
        <w:rPr>
          <w:rFonts w:ascii="Arial" w:hAnsi="Arial" w:cs="Arial"/>
          <w:lang w:val="en-US"/>
        </w:rPr>
        <w:t xml:space="preserve">, as residents may copy these </w:t>
      </w:r>
      <w:proofErr w:type="spellStart"/>
      <w:r w:rsidRPr="00E6669A">
        <w:rPr>
          <w:rFonts w:ascii="Arial" w:hAnsi="Arial" w:cs="Arial"/>
          <w:lang w:val="en-US"/>
        </w:rPr>
        <w:t>behaviours</w:t>
      </w:r>
      <w:proofErr w:type="spellEnd"/>
      <w:r w:rsidRPr="00E6669A">
        <w:rPr>
          <w:rFonts w:ascii="Arial" w:hAnsi="Arial" w:cs="Arial"/>
          <w:lang w:val="en-US"/>
        </w:rPr>
        <w:t>.</w:t>
      </w:r>
    </w:p>
    <w:p w14:paraId="0AFE928F" w14:textId="64CDB3C9" w:rsidR="00E6669A" w:rsidRPr="00E6669A" w:rsidRDefault="00E6669A" w:rsidP="00E6669A">
      <w:pPr>
        <w:rPr>
          <w:rFonts w:ascii="Arial" w:hAnsi="Arial" w:cs="Arial"/>
          <w:lang w:val="en-US"/>
        </w:rPr>
      </w:pPr>
      <w:r w:rsidRPr="00E6669A">
        <w:rPr>
          <w:rFonts w:ascii="Arial" w:hAnsi="Arial" w:cs="Arial"/>
          <w:lang w:val="en-US"/>
        </w:rPr>
        <w:t xml:space="preserve">For example, if staff speak slowly, use kind facial expressions, and remain patient, residents are more likely to feel calm and safe. This can reduce challenging </w:t>
      </w:r>
      <w:proofErr w:type="spellStart"/>
      <w:r w:rsidRPr="00E6669A">
        <w:rPr>
          <w:rFonts w:ascii="Arial" w:hAnsi="Arial" w:cs="Arial"/>
          <w:lang w:val="en-US"/>
        </w:rPr>
        <w:t>behaviours</w:t>
      </w:r>
      <w:proofErr w:type="spellEnd"/>
      <w:r w:rsidRPr="00E6669A">
        <w:rPr>
          <w:rFonts w:ascii="Arial" w:hAnsi="Arial" w:cs="Arial"/>
          <w:lang w:val="en-US"/>
        </w:rPr>
        <w:t xml:space="preserve"> such as agitation or aggression. Staff </w:t>
      </w:r>
      <w:proofErr w:type="spellStart"/>
      <w:r w:rsidRPr="00E6669A">
        <w:rPr>
          <w:rFonts w:ascii="Arial" w:hAnsi="Arial" w:cs="Arial"/>
          <w:lang w:val="en-US"/>
        </w:rPr>
        <w:t>behaviour</w:t>
      </w:r>
      <w:proofErr w:type="spellEnd"/>
      <w:r w:rsidRPr="00E6669A">
        <w:rPr>
          <w:rFonts w:ascii="Arial" w:hAnsi="Arial" w:cs="Arial"/>
          <w:lang w:val="en-US"/>
        </w:rPr>
        <w:t xml:space="preserve"> sets an example for residents and creates a positive social environment.</w:t>
      </w:r>
    </w:p>
    <w:p w14:paraId="096FC222" w14:textId="61B5A95D" w:rsidR="00E6669A" w:rsidRPr="00E6669A" w:rsidRDefault="00E6669A" w:rsidP="00E6669A">
      <w:pPr>
        <w:rPr>
          <w:rFonts w:ascii="Arial" w:hAnsi="Arial" w:cs="Arial"/>
          <w:lang w:val="en-US"/>
        </w:rPr>
      </w:pPr>
      <w:r w:rsidRPr="00E6669A">
        <w:rPr>
          <w:rFonts w:ascii="Arial" w:hAnsi="Arial" w:cs="Arial"/>
          <w:lang w:val="en-US"/>
        </w:rPr>
        <w:t xml:space="preserve">Positive reinforcement is another important application. When residents engage in positive </w:t>
      </w:r>
      <w:proofErr w:type="spellStart"/>
      <w:r w:rsidRPr="00E6669A">
        <w:rPr>
          <w:rFonts w:ascii="Arial" w:hAnsi="Arial" w:cs="Arial"/>
          <w:lang w:val="en-US"/>
        </w:rPr>
        <w:t>behaviour</w:t>
      </w:r>
      <w:proofErr w:type="spellEnd"/>
      <w:r w:rsidRPr="00E6669A">
        <w:rPr>
          <w:rFonts w:ascii="Arial" w:hAnsi="Arial" w:cs="Arial"/>
          <w:lang w:val="en-US"/>
        </w:rPr>
        <w:t xml:space="preserve">, such as participating in activities or communicating calmly, staff can offer praise or encouragement. This can help reinforce positive </w:t>
      </w:r>
      <w:proofErr w:type="spellStart"/>
      <w:r w:rsidRPr="00E6669A">
        <w:rPr>
          <w:rFonts w:ascii="Arial" w:hAnsi="Arial" w:cs="Arial"/>
          <w:lang w:val="en-US"/>
        </w:rPr>
        <w:t>behaviour</w:t>
      </w:r>
      <w:proofErr w:type="spellEnd"/>
      <w:r w:rsidRPr="00E6669A">
        <w:rPr>
          <w:rFonts w:ascii="Arial" w:hAnsi="Arial" w:cs="Arial"/>
          <w:lang w:val="en-US"/>
        </w:rPr>
        <w:t xml:space="preserve"> and improve residents’ confidence.</w:t>
      </w:r>
    </w:p>
    <w:p w14:paraId="448F7EBB" w14:textId="424A8307" w:rsidR="00E6669A" w:rsidRPr="00E6669A" w:rsidRDefault="00E6669A" w:rsidP="00E6669A">
      <w:pPr>
        <w:rPr>
          <w:rFonts w:ascii="Arial" w:hAnsi="Arial" w:cs="Arial"/>
          <w:lang w:val="en-US"/>
        </w:rPr>
      </w:pPr>
      <w:r w:rsidRPr="00E6669A">
        <w:rPr>
          <w:rFonts w:ascii="Arial" w:hAnsi="Arial" w:cs="Arial"/>
          <w:lang w:val="en-US"/>
        </w:rPr>
        <w:t xml:space="preserve">Group activities can also support social learning. Activities such as group exercise, music sessions, or art therapy allow residents to observe and interact with others. Seeing others participate can encourage engagement and reduce social isolation. </w:t>
      </w:r>
      <w:proofErr w:type="spellStart"/>
      <w:r w:rsidRPr="00E6669A">
        <w:rPr>
          <w:rFonts w:ascii="Arial" w:hAnsi="Arial" w:cs="Arial"/>
          <w:lang w:val="ru-RU"/>
        </w:rPr>
        <w:t>This</w:t>
      </w:r>
      <w:proofErr w:type="spellEnd"/>
      <w:r w:rsidRPr="00E6669A">
        <w:rPr>
          <w:rFonts w:ascii="Arial" w:hAnsi="Arial" w:cs="Arial"/>
          <w:lang w:val="ru-RU"/>
        </w:rPr>
        <w:t xml:space="preserve"> </w:t>
      </w:r>
      <w:proofErr w:type="spellStart"/>
      <w:r w:rsidRPr="00E6669A">
        <w:rPr>
          <w:rFonts w:ascii="Arial" w:hAnsi="Arial" w:cs="Arial"/>
          <w:lang w:val="ru-RU"/>
        </w:rPr>
        <w:t>supports</w:t>
      </w:r>
      <w:proofErr w:type="spellEnd"/>
      <w:r w:rsidRPr="00E6669A">
        <w:rPr>
          <w:rFonts w:ascii="Arial" w:hAnsi="Arial" w:cs="Arial"/>
          <w:lang w:val="ru-RU"/>
        </w:rPr>
        <w:t xml:space="preserve"> </w:t>
      </w:r>
      <w:proofErr w:type="spellStart"/>
      <w:r w:rsidRPr="00E6669A">
        <w:rPr>
          <w:rFonts w:ascii="Arial" w:hAnsi="Arial" w:cs="Arial"/>
          <w:lang w:val="ru-RU"/>
        </w:rPr>
        <w:t>emotional</w:t>
      </w:r>
      <w:proofErr w:type="spellEnd"/>
      <w:r w:rsidRPr="00E6669A">
        <w:rPr>
          <w:rFonts w:ascii="Arial" w:hAnsi="Arial" w:cs="Arial"/>
          <w:lang w:val="ru-RU"/>
        </w:rPr>
        <w:t xml:space="preserve"> </w:t>
      </w:r>
      <w:proofErr w:type="spellStart"/>
      <w:r w:rsidRPr="00E6669A">
        <w:rPr>
          <w:rFonts w:ascii="Arial" w:hAnsi="Arial" w:cs="Arial"/>
          <w:lang w:val="ru-RU"/>
        </w:rPr>
        <w:t>wellbeing</w:t>
      </w:r>
      <w:proofErr w:type="spellEnd"/>
      <w:r w:rsidRPr="00E6669A">
        <w:rPr>
          <w:rFonts w:ascii="Arial" w:hAnsi="Arial" w:cs="Arial"/>
          <w:lang w:val="ru-RU"/>
        </w:rPr>
        <w:t xml:space="preserve"> </w:t>
      </w:r>
      <w:proofErr w:type="spellStart"/>
      <w:r w:rsidRPr="00E6669A">
        <w:rPr>
          <w:rFonts w:ascii="Arial" w:hAnsi="Arial" w:cs="Arial"/>
          <w:lang w:val="ru-RU"/>
        </w:rPr>
        <w:t>and</w:t>
      </w:r>
      <w:proofErr w:type="spellEnd"/>
      <w:r w:rsidRPr="00E6669A">
        <w:rPr>
          <w:rFonts w:ascii="Arial" w:hAnsi="Arial" w:cs="Arial"/>
          <w:lang w:val="ru-RU"/>
        </w:rPr>
        <w:t xml:space="preserve"> a </w:t>
      </w:r>
      <w:proofErr w:type="spellStart"/>
      <w:r w:rsidRPr="00E6669A">
        <w:rPr>
          <w:rFonts w:ascii="Arial" w:hAnsi="Arial" w:cs="Arial"/>
          <w:lang w:val="ru-RU"/>
        </w:rPr>
        <w:t>sense</w:t>
      </w:r>
      <w:proofErr w:type="spellEnd"/>
      <w:r w:rsidRPr="00E6669A">
        <w:rPr>
          <w:rFonts w:ascii="Arial" w:hAnsi="Arial" w:cs="Arial"/>
          <w:lang w:val="ru-RU"/>
        </w:rPr>
        <w:t xml:space="preserve"> </w:t>
      </w:r>
      <w:proofErr w:type="spellStart"/>
      <w:r w:rsidRPr="00E6669A">
        <w:rPr>
          <w:rFonts w:ascii="Arial" w:hAnsi="Arial" w:cs="Arial"/>
          <w:lang w:val="ru-RU"/>
        </w:rPr>
        <w:t>of</w:t>
      </w:r>
      <w:proofErr w:type="spellEnd"/>
      <w:r w:rsidRPr="00E6669A">
        <w:rPr>
          <w:rFonts w:ascii="Arial" w:hAnsi="Arial" w:cs="Arial"/>
          <w:lang w:val="ru-RU"/>
        </w:rPr>
        <w:t xml:space="preserve"> </w:t>
      </w:r>
      <w:proofErr w:type="spellStart"/>
      <w:r w:rsidRPr="00E6669A">
        <w:rPr>
          <w:rFonts w:ascii="Arial" w:hAnsi="Arial" w:cs="Arial"/>
          <w:lang w:val="ru-RU"/>
        </w:rPr>
        <w:t>belonging</w:t>
      </w:r>
      <w:proofErr w:type="spellEnd"/>
      <w:r w:rsidRPr="00E6669A">
        <w:rPr>
          <w:rFonts w:ascii="Arial" w:hAnsi="Arial" w:cs="Arial"/>
          <w:lang w:val="ru-RU"/>
        </w:rPr>
        <w:t>.</w:t>
      </w:r>
      <w:r>
        <w:rPr>
          <w:rFonts w:ascii="Arial" w:hAnsi="Arial" w:cs="Arial"/>
        </w:rPr>
        <w:br/>
      </w:r>
      <w:r>
        <w:rPr>
          <w:rFonts w:ascii="Arial" w:hAnsi="Arial" w:cs="Arial"/>
        </w:rPr>
        <w:br/>
      </w:r>
      <w:r w:rsidRPr="00E6669A">
        <w:rPr>
          <w:rFonts w:ascii="Arial" w:hAnsi="Arial" w:cs="Arial"/>
          <w:b/>
          <w:bCs/>
          <w:lang w:val="en-US"/>
        </w:rPr>
        <w:t>Challenges for Professionals and Strategies to Manage Them</w:t>
      </w:r>
    </w:p>
    <w:p w14:paraId="529F19A6" w14:textId="3861DBC3" w:rsidR="00E6669A" w:rsidRPr="00E6669A" w:rsidRDefault="00E6669A" w:rsidP="00E6669A">
      <w:pPr>
        <w:rPr>
          <w:rFonts w:ascii="Arial" w:hAnsi="Arial" w:cs="Arial"/>
          <w:lang w:val="en-US"/>
        </w:rPr>
      </w:pPr>
      <w:r w:rsidRPr="00E6669A">
        <w:rPr>
          <w:rFonts w:ascii="Arial" w:hAnsi="Arial" w:cs="Arial"/>
          <w:lang w:val="en-US"/>
        </w:rPr>
        <w:t xml:space="preserve">Applying psychological theories in dementia care can present challenges. One challenge is the </w:t>
      </w:r>
      <w:r w:rsidRPr="00E6669A">
        <w:rPr>
          <w:rFonts w:ascii="Arial" w:hAnsi="Arial" w:cs="Arial"/>
          <w:b/>
          <w:bCs/>
          <w:lang w:val="en-US"/>
        </w:rPr>
        <w:t>progressive nature of dementia</w:t>
      </w:r>
      <w:r w:rsidRPr="00E6669A">
        <w:rPr>
          <w:rFonts w:ascii="Arial" w:hAnsi="Arial" w:cs="Arial"/>
          <w:lang w:val="en-US"/>
        </w:rPr>
        <w:t>. As the condition worsens, residents may struggle to communicate, remember information, or understand their environment. This can make it difficult to apply theories consistently.</w:t>
      </w:r>
    </w:p>
    <w:p w14:paraId="1020E952" w14:textId="5ABFBB80" w:rsidR="00E6669A" w:rsidRPr="00E6669A" w:rsidRDefault="00E6669A" w:rsidP="00E6669A">
      <w:pPr>
        <w:rPr>
          <w:rFonts w:ascii="Arial" w:hAnsi="Arial" w:cs="Arial"/>
          <w:lang w:val="en-US"/>
        </w:rPr>
      </w:pPr>
      <w:r w:rsidRPr="00E6669A">
        <w:rPr>
          <w:rFonts w:ascii="Arial" w:hAnsi="Arial" w:cs="Arial"/>
          <w:lang w:val="en-US"/>
        </w:rPr>
        <w:t xml:space="preserve">Another challenge is </w:t>
      </w:r>
      <w:r w:rsidRPr="00E6669A">
        <w:rPr>
          <w:rFonts w:ascii="Arial" w:hAnsi="Arial" w:cs="Arial"/>
          <w:b/>
          <w:bCs/>
          <w:lang w:val="en-US"/>
        </w:rPr>
        <w:t>limited staff time and resources</w:t>
      </w:r>
      <w:r w:rsidRPr="00E6669A">
        <w:rPr>
          <w:rFonts w:ascii="Arial" w:hAnsi="Arial" w:cs="Arial"/>
          <w:lang w:val="en-US"/>
        </w:rPr>
        <w:t xml:space="preserve">. Care staff often work under pressure, which can affect their ability to provide </w:t>
      </w:r>
      <w:proofErr w:type="spellStart"/>
      <w:r w:rsidRPr="00E6669A">
        <w:rPr>
          <w:rFonts w:ascii="Arial" w:hAnsi="Arial" w:cs="Arial"/>
          <w:lang w:val="en-US"/>
        </w:rPr>
        <w:t>individualised</w:t>
      </w:r>
      <w:proofErr w:type="spellEnd"/>
      <w:r w:rsidRPr="00E6669A">
        <w:rPr>
          <w:rFonts w:ascii="Arial" w:hAnsi="Arial" w:cs="Arial"/>
          <w:lang w:val="en-US"/>
        </w:rPr>
        <w:t xml:space="preserve"> psychological support. High staff turnover can also reduce continuity of care, which is important for building trust with residents.</w:t>
      </w:r>
    </w:p>
    <w:p w14:paraId="74362C26" w14:textId="6C405139" w:rsidR="00E6669A" w:rsidRPr="00E6669A" w:rsidRDefault="00E6669A" w:rsidP="00E6669A">
      <w:pPr>
        <w:rPr>
          <w:rFonts w:ascii="Arial" w:hAnsi="Arial" w:cs="Arial"/>
          <w:lang w:val="en-US"/>
        </w:rPr>
      </w:pPr>
      <w:r w:rsidRPr="00E6669A">
        <w:rPr>
          <w:rFonts w:ascii="Arial" w:hAnsi="Arial" w:cs="Arial"/>
          <w:lang w:val="en-US"/>
        </w:rPr>
        <w:t>Emotional strain is another issue. Supporting individuals with dementia can be emotionally demanding for professionals. Without proper support, staff may experience stress or burnout, which can affect the quality of care.</w:t>
      </w:r>
    </w:p>
    <w:p w14:paraId="48D24E44" w14:textId="0B6830BB" w:rsidR="00E6669A" w:rsidRPr="00E6669A" w:rsidRDefault="00E6669A" w:rsidP="00E6669A">
      <w:pPr>
        <w:rPr>
          <w:rFonts w:ascii="Arial" w:hAnsi="Arial" w:cs="Arial"/>
          <w:lang w:val="en-US"/>
        </w:rPr>
      </w:pPr>
      <w:r w:rsidRPr="00E6669A">
        <w:rPr>
          <w:rFonts w:ascii="Arial" w:hAnsi="Arial" w:cs="Arial"/>
          <w:lang w:val="en-US"/>
        </w:rPr>
        <w:t xml:space="preserve">To manage these challenges, regular </w:t>
      </w:r>
      <w:r w:rsidRPr="00E6669A">
        <w:rPr>
          <w:rFonts w:ascii="Arial" w:hAnsi="Arial" w:cs="Arial"/>
          <w:b/>
          <w:bCs/>
          <w:lang w:val="en-US"/>
        </w:rPr>
        <w:t>training and professional development</w:t>
      </w:r>
      <w:r w:rsidRPr="00E6669A">
        <w:rPr>
          <w:rFonts w:ascii="Arial" w:hAnsi="Arial" w:cs="Arial"/>
          <w:lang w:val="en-US"/>
        </w:rPr>
        <w:t xml:space="preserve"> is essential. Training can help staff understand psychological theories and learn practical ways to apply them in daily care. Reflective practice and supervision can also support staff wellbeing and improve care quality.</w:t>
      </w:r>
    </w:p>
    <w:p w14:paraId="4F45F2D7" w14:textId="071AADB0" w:rsidR="00E6669A" w:rsidRPr="00E6669A" w:rsidRDefault="00E6669A" w:rsidP="00E6669A">
      <w:pPr>
        <w:rPr>
          <w:rFonts w:ascii="Arial" w:hAnsi="Arial" w:cs="Arial"/>
          <w:lang w:val="en-US"/>
        </w:rPr>
      </w:pPr>
      <w:r w:rsidRPr="00E6669A">
        <w:rPr>
          <w:rFonts w:ascii="Arial" w:hAnsi="Arial" w:cs="Arial"/>
          <w:lang w:val="en-US"/>
        </w:rPr>
        <w:t>Teamwork and communication are also important. Working as a multi-disciplinary team allows staff to share knowledge and strategies. Creating a supportive work environment benefits both staff and residents.</w:t>
      </w:r>
      <w:r>
        <w:rPr>
          <w:rFonts w:ascii="Arial" w:hAnsi="Arial" w:cs="Arial"/>
        </w:rPr>
        <w:br/>
      </w:r>
      <w:r>
        <w:rPr>
          <w:rFonts w:ascii="Arial" w:hAnsi="Arial" w:cs="Arial"/>
        </w:rPr>
        <w:br/>
      </w:r>
      <w:r w:rsidRPr="00E6669A">
        <w:rPr>
          <w:rFonts w:ascii="Arial" w:hAnsi="Arial" w:cs="Arial"/>
          <w:b/>
          <w:bCs/>
          <w:lang w:val="en-US"/>
        </w:rPr>
        <w:t>Conclusion</w:t>
      </w:r>
    </w:p>
    <w:p w14:paraId="49820130" w14:textId="77777777" w:rsidR="00E6669A" w:rsidRPr="00E6669A" w:rsidRDefault="00E6669A" w:rsidP="00E6669A">
      <w:pPr>
        <w:rPr>
          <w:rFonts w:ascii="Arial" w:hAnsi="Arial" w:cs="Arial"/>
          <w:lang w:val="en-US"/>
        </w:rPr>
      </w:pPr>
      <w:r w:rsidRPr="00E6669A">
        <w:rPr>
          <w:rFonts w:ascii="Arial" w:hAnsi="Arial" w:cs="Arial"/>
          <w:lang w:val="en-US"/>
        </w:rPr>
        <w:t xml:space="preserve">Psychological theories are highly valuable in supporting older adults with dementia in health and social care settings. This report has shown how Erikson’s Psychosocial Theory and Bandura’s Social Learning Theory can be applied in a dementia care home to support emotional wellbeing, </w:t>
      </w:r>
      <w:proofErr w:type="spellStart"/>
      <w:r w:rsidRPr="00E6669A">
        <w:rPr>
          <w:rFonts w:ascii="Arial" w:hAnsi="Arial" w:cs="Arial"/>
          <w:lang w:val="en-US"/>
        </w:rPr>
        <w:t>behaviour</w:t>
      </w:r>
      <w:proofErr w:type="spellEnd"/>
      <w:r w:rsidRPr="00E6669A">
        <w:rPr>
          <w:rFonts w:ascii="Arial" w:hAnsi="Arial" w:cs="Arial"/>
          <w:lang w:val="en-US"/>
        </w:rPr>
        <w:t>, and quality of life.</w:t>
      </w:r>
    </w:p>
    <w:p w14:paraId="1B747B89" w14:textId="77777777" w:rsidR="00E6669A" w:rsidRPr="00E6669A" w:rsidRDefault="00E6669A" w:rsidP="00E6669A">
      <w:pPr>
        <w:rPr>
          <w:rFonts w:ascii="Arial" w:hAnsi="Arial" w:cs="Arial"/>
          <w:lang w:val="en-US"/>
        </w:rPr>
      </w:pPr>
    </w:p>
    <w:p w14:paraId="39E02585" w14:textId="71043ADB" w:rsidR="00E6669A" w:rsidRPr="00E6669A" w:rsidRDefault="00E6669A" w:rsidP="00E6669A">
      <w:pPr>
        <w:rPr>
          <w:rFonts w:ascii="Arial" w:hAnsi="Arial" w:cs="Arial"/>
          <w:lang w:val="en-US"/>
        </w:rPr>
      </w:pPr>
      <w:r w:rsidRPr="00E6669A">
        <w:rPr>
          <w:rFonts w:ascii="Arial" w:hAnsi="Arial" w:cs="Arial"/>
          <w:lang w:val="en-US"/>
        </w:rPr>
        <w:lastRenderedPageBreak/>
        <w:t xml:space="preserve">Erikson’s theory highlights the importance of dignity, identity, and emotional support in later life. Bandura’s theory shows how </w:t>
      </w:r>
      <w:proofErr w:type="spellStart"/>
      <w:r w:rsidRPr="00E6669A">
        <w:rPr>
          <w:rFonts w:ascii="Arial" w:hAnsi="Arial" w:cs="Arial"/>
          <w:lang w:val="en-US"/>
        </w:rPr>
        <w:t>behaviour</w:t>
      </w:r>
      <w:proofErr w:type="spellEnd"/>
      <w:r w:rsidRPr="00E6669A">
        <w:rPr>
          <w:rFonts w:ascii="Arial" w:hAnsi="Arial" w:cs="Arial"/>
          <w:lang w:val="en-US"/>
        </w:rPr>
        <w:t xml:space="preserve"> and learning are influenced by observation and social interaction. When applied together, these theories help professionals provide compassionate, person-</w:t>
      </w:r>
      <w:proofErr w:type="spellStart"/>
      <w:r w:rsidRPr="00E6669A">
        <w:rPr>
          <w:rFonts w:ascii="Arial" w:hAnsi="Arial" w:cs="Arial"/>
          <w:lang w:val="en-US"/>
        </w:rPr>
        <w:t>centred</w:t>
      </w:r>
      <w:proofErr w:type="spellEnd"/>
      <w:r w:rsidRPr="00E6669A">
        <w:rPr>
          <w:rFonts w:ascii="Arial" w:hAnsi="Arial" w:cs="Arial"/>
          <w:lang w:val="en-US"/>
        </w:rPr>
        <w:t xml:space="preserve"> care.</w:t>
      </w:r>
    </w:p>
    <w:p w14:paraId="5A9FCDB0" w14:textId="0BA82A92" w:rsidR="00E6669A" w:rsidRPr="00E6669A" w:rsidRDefault="00E6669A" w:rsidP="00E6669A">
      <w:pPr>
        <w:rPr>
          <w:rFonts w:ascii="Arial" w:hAnsi="Arial" w:cs="Arial"/>
          <w:lang w:val="en-US"/>
        </w:rPr>
      </w:pPr>
      <w:r w:rsidRPr="00E6669A">
        <w:rPr>
          <w:rFonts w:ascii="Arial" w:hAnsi="Arial" w:cs="Arial"/>
          <w:lang w:val="en-US"/>
        </w:rPr>
        <w:t>Although challenges exist, effective training, teamwork, and reflective practice can help professionals apply these theories successfully. Understanding psychological theories enables health and social care professionals to better support older adults with dementia and improve their overall wellbeing.</w:t>
      </w:r>
    </w:p>
    <w:p w14:paraId="3FA2CEE0" w14:textId="77777777" w:rsidR="00E6669A" w:rsidRPr="00E6669A" w:rsidRDefault="00E6669A" w:rsidP="00E6669A">
      <w:pPr>
        <w:rPr>
          <w:rFonts w:ascii="Arial" w:hAnsi="Arial" w:cs="Arial"/>
          <w:lang w:val="en-US"/>
        </w:rPr>
      </w:pPr>
    </w:p>
    <w:p w14:paraId="392DF31F" w14:textId="78371164" w:rsidR="00E6669A" w:rsidRPr="00E6669A" w:rsidRDefault="00E6669A" w:rsidP="00E6669A">
      <w:pPr>
        <w:rPr>
          <w:rFonts w:ascii="Arial" w:hAnsi="Arial" w:cs="Arial"/>
        </w:rPr>
      </w:pPr>
      <w:proofErr w:type="gramStart"/>
      <w:r w:rsidRPr="00E6669A">
        <w:rPr>
          <w:rFonts w:ascii="Arial" w:hAnsi="Arial" w:cs="Arial"/>
          <w:b/>
          <w:bCs/>
          <w:lang w:val="en-US"/>
        </w:rPr>
        <w:t xml:space="preserve">References </w:t>
      </w:r>
      <w:r>
        <w:rPr>
          <w:rFonts w:ascii="Arial" w:hAnsi="Arial" w:cs="Arial"/>
          <w:b/>
          <w:bCs/>
        </w:rPr>
        <w:t>:</w:t>
      </w:r>
      <w:proofErr w:type="gramEnd"/>
    </w:p>
    <w:p w14:paraId="2411CF8A" w14:textId="5EA3DA0E" w:rsidR="00E6669A" w:rsidRPr="00E6669A" w:rsidRDefault="00E6669A" w:rsidP="00E6669A">
      <w:pPr>
        <w:rPr>
          <w:rFonts w:ascii="Arial" w:hAnsi="Arial" w:cs="Arial"/>
          <w:lang w:val="en-US"/>
        </w:rPr>
      </w:pPr>
      <w:r w:rsidRPr="00E6669A">
        <w:rPr>
          <w:rFonts w:ascii="Arial" w:hAnsi="Arial" w:cs="Arial"/>
          <w:lang w:val="en-US"/>
        </w:rPr>
        <w:t xml:space="preserve">Bandura, A. (1977) </w:t>
      </w:r>
      <w:r w:rsidRPr="00E6669A">
        <w:rPr>
          <w:rFonts w:ascii="Arial" w:hAnsi="Arial" w:cs="Arial"/>
          <w:i/>
          <w:iCs/>
          <w:lang w:val="en-US"/>
        </w:rPr>
        <w:t>Social Learning Theory</w:t>
      </w:r>
      <w:r w:rsidRPr="00E6669A">
        <w:rPr>
          <w:rFonts w:ascii="Arial" w:hAnsi="Arial" w:cs="Arial"/>
          <w:lang w:val="en-US"/>
        </w:rPr>
        <w:t>. Englewood Cliffs: Prentice Hall.</w:t>
      </w:r>
    </w:p>
    <w:p w14:paraId="54C0A79A" w14:textId="10E21563" w:rsidR="00E6669A" w:rsidRPr="00E6669A" w:rsidRDefault="00E6669A" w:rsidP="00E6669A">
      <w:pPr>
        <w:rPr>
          <w:rFonts w:ascii="Arial" w:hAnsi="Arial" w:cs="Arial"/>
          <w:lang w:val="en-US"/>
        </w:rPr>
      </w:pPr>
      <w:r w:rsidRPr="00E6669A">
        <w:rPr>
          <w:rFonts w:ascii="Arial" w:hAnsi="Arial" w:cs="Arial"/>
          <w:lang w:val="en-US"/>
        </w:rPr>
        <w:t xml:space="preserve">Bandura, A. (1986) </w:t>
      </w:r>
      <w:r w:rsidRPr="00E6669A">
        <w:rPr>
          <w:rFonts w:ascii="Arial" w:hAnsi="Arial" w:cs="Arial"/>
          <w:i/>
          <w:iCs/>
          <w:lang w:val="en-US"/>
        </w:rPr>
        <w:t>Social Foundations of Thought and Action</w:t>
      </w:r>
      <w:r w:rsidRPr="00E6669A">
        <w:rPr>
          <w:rFonts w:ascii="Arial" w:hAnsi="Arial" w:cs="Arial"/>
          <w:lang w:val="en-US"/>
        </w:rPr>
        <w:t>. Englewood Cliffs: Prentice Hall.</w:t>
      </w:r>
    </w:p>
    <w:p w14:paraId="2A78B9C4" w14:textId="55BF3EA8" w:rsidR="00E6669A" w:rsidRPr="00E6669A" w:rsidRDefault="00E6669A" w:rsidP="00E6669A">
      <w:pPr>
        <w:rPr>
          <w:rFonts w:ascii="Arial" w:hAnsi="Arial" w:cs="Arial"/>
          <w:lang w:val="en-US"/>
        </w:rPr>
      </w:pPr>
      <w:r w:rsidRPr="00E6669A">
        <w:rPr>
          <w:rFonts w:ascii="Arial" w:hAnsi="Arial" w:cs="Arial"/>
          <w:lang w:val="en-US"/>
        </w:rPr>
        <w:t xml:space="preserve">Erikson, E.H. (1980) </w:t>
      </w:r>
      <w:r w:rsidRPr="00E6669A">
        <w:rPr>
          <w:rFonts w:ascii="Arial" w:hAnsi="Arial" w:cs="Arial"/>
          <w:i/>
          <w:iCs/>
          <w:lang w:val="en-US"/>
        </w:rPr>
        <w:t>Identity and the Life Cycle</w:t>
      </w:r>
      <w:r w:rsidRPr="00E6669A">
        <w:rPr>
          <w:rFonts w:ascii="Arial" w:hAnsi="Arial" w:cs="Arial"/>
          <w:lang w:val="en-US"/>
        </w:rPr>
        <w:t>. New York: Norton.</w:t>
      </w:r>
    </w:p>
    <w:p w14:paraId="3976A481" w14:textId="05FB303B" w:rsidR="00E6669A" w:rsidRPr="00E6669A" w:rsidRDefault="00E6669A" w:rsidP="00E6669A">
      <w:pPr>
        <w:rPr>
          <w:rFonts w:ascii="Arial" w:hAnsi="Arial" w:cs="Arial"/>
          <w:lang w:val="en-US"/>
        </w:rPr>
      </w:pPr>
      <w:r w:rsidRPr="00E6669A">
        <w:rPr>
          <w:rFonts w:ascii="Arial" w:hAnsi="Arial" w:cs="Arial"/>
          <w:lang w:val="en-US"/>
        </w:rPr>
        <w:t xml:space="preserve">McLeod, S. (2018) Erikson’s psychosocial stages. </w:t>
      </w:r>
      <w:r w:rsidRPr="00E6669A">
        <w:rPr>
          <w:rFonts w:ascii="Arial" w:hAnsi="Arial" w:cs="Arial"/>
          <w:i/>
          <w:iCs/>
          <w:lang w:val="en-US"/>
        </w:rPr>
        <w:t>Simply Psychology</w:t>
      </w:r>
      <w:r w:rsidRPr="00E6669A">
        <w:rPr>
          <w:rFonts w:ascii="Arial" w:hAnsi="Arial" w:cs="Arial"/>
          <w:lang w:val="en-US"/>
        </w:rPr>
        <w:t>.</w:t>
      </w:r>
    </w:p>
    <w:p w14:paraId="4B40E395" w14:textId="0E163818" w:rsidR="00E6669A" w:rsidRPr="00E6669A" w:rsidRDefault="00E6669A" w:rsidP="00E6669A">
      <w:pPr>
        <w:rPr>
          <w:rFonts w:ascii="Arial" w:hAnsi="Arial" w:cs="Arial"/>
          <w:lang w:val="en-US"/>
        </w:rPr>
      </w:pPr>
      <w:r w:rsidRPr="00E6669A">
        <w:rPr>
          <w:rFonts w:ascii="Arial" w:hAnsi="Arial" w:cs="Arial"/>
          <w:lang w:val="en-US"/>
        </w:rPr>
        <w:t xml:space="preserve">NHS (2023) </w:t>
      </w:r>
      <w:r w:rsidRPr="00E6669A">
        <w:rPr>
          <w:rFonts w:ascii="Arial" w:hAnsi="Arial" w:cs="Arial"/>
          <w:i/>
          <w:iCs/>
          <w:lang w:val="en-US"/>
        </w:rPr>
        <w:t>Dementia: Overview</w:t>
      </w:r>
      <w:r w:rsidRPr="00E6669A">
        <w:rPr>
          <w:rFonts w:ascii="Arial" w:hAnsi="Arial" w:cs="Arial"/>
          <w:lang w:val="en-US"/>
        </w:rPr>
        <w:t>. Available at: NHS website.</w:t>
      </w:r>
    </w:p>
    <w:p w14:paraId="3D8B2A15" w14:textId="1367B202" w:rsidR="00E6669A" w:rsidRPr="00E6669A" w:rsidRDefault="00E6669A" w:rsidP="00E6669A">
      <w:pPr>
        <w:rPr>
          <w:rFonts w:ascii="Arial" w:hAnsi="Arial" w:cs="Arial"/>
        </w:rPr>
      </w:pPr>
      <w:r w:rsidRPr="00E6669A">
        <w:rPr>
          <w:rFonts w:ascii="Arial" w:hAnsi="Arial" w:cs="Arial"/>
          <w:lang w:val="en-US"/>
        </w:rPr>
        <w:t xml:space="preserve">Trevithick, P. (2012) </w:t>
      </w:r>
      <w:r w:rsidRPr="00E6669A">
        <w:rPr>
          <w:rFonts w:ascii="Arial" w:hAnsi="Arial" w:cs="Arial"/>
          <w:i/>
          <w:iCs/>
          <w:lang w:val="en-US"/>
        </w:rPr>
        <w:t>Social Work Skills and Knowledge</w:t>
      </w:r>
      <w:r w:rsidRPr="00E6669A">
        <w:rPr>
          <w:rFonts w:ascii="Arial" w:hAnsi="Arial" w:cs="Arial"/>
          <w:lang w:val="en-US"/>
        </w:rPr>
        <w:t xml:space="preserve">. </w:t>
      </w:r>
      <w:proofErr w:type="spellStart"/>
      <w:r w:rsidRPr="00E6669A">
        <w:rPr>
          <w:rFonts w:ascii="Arial" w:hAnsi="Arial" w:cs="Arial"/>
          <w:lang w:val="ru-RU"/>
        </w:rPr>
        <w:t>Maidenhead</w:t>
      </w:r>
      <w:proofErr w:type="spellEnd"/>
      <w:r w:rsidRPr="00E6669A">
        <w:rPr>
          <w:rFonts w:ascii="Arial" w:hAnsi="Arial" w:cs="Arial"/>
          <w:lang w:val="ru-RU"/>
        </w:rPr>
        <w:t>: Open University Press.</w:t>
      </w:r>
    </w:p>
    <w:sectPr w:rsidR="00E6669A" w:rsidRPr="00E6669A">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proofState w:spelling="clean" w:grammar="clean"/>
  <w:defaultTabStop w:val="708"/>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669A"/>
    <w:rsid w:val="001D73C7"/>
    <w:rsid w:val="002131EE"/>
    <w:rsid w:val="00353C73"/>
    <w:rsid w:val="00555522"/>
    <w:rsid w:val="006E7695"/>
    <w:rsid w:val="00924B5B"/>
    <w:rsid w:val="009A77EA"/>
    <w:rsid w:val="00A03C14"/>
    <w:rsid w:val="00AF3CB3"/>
    <w:rsid w:val="00B0189C"/>
    <w:rsid w:val="00C56A1B"/>
    <w:rsid w:val="00C9780F"/>
    <w:rsid w:val="00E6669A"/>
    <w:rsid w:val="00F25CF5"/>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decimalSymbol w:val=","/>
  <w:listSeparator w:val=";"/>
  <w14:docId w14:val="49BC07C4"/>
  <w15:chartTrackingRefBased/>
  <w15:docId w15:val="{46102E32-1ADE-9F4A-B02B-19A827AC4D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ru-RU"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6669A"/>
    <w:pPr>
      <w:spacing w:after="160" w:line="259" w:lineRule="auto"/>
    </w:pPr>
    <w:rPr>
      <w:rFonts w:eastAsiaTheme="minorEastAsia"/>
      <w:kern w:val="0"/>
      <w:sz w:val="22"/>
      <w:szCs w:val="22"/>
      <w:lang w:val="en-GB" w:eastAsia="zh-CN"/>
      <w14:ligatures w14:val="none"/>
    </w:rPr>
  </w:style>
  <w:style w:type="paragraph" w:styleId="1">
    <w:name w:val="heading 1"/>
    <w:basedOn w:val="a"/>
    <w:next w:val="a"/>
    <w:link w:val="10"/>
    <w:uiPriority w:val="9"/>
    <w:qFormat/>
    <w:rsid w:val="00E6669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2">
    <w:name w:val="heading 2"/>
    <w:basedOn w:val="a"/>
    <w:next w:val="a"/>
    <w:link w:val="20"/>
    <w:uiPriority w:val="9"/>
    <w:semiHidden/>
    <w:unhideWhenUsed/>
    <w:qFormat/>
    <w:rsid w:val="00E6669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3">
    <w:name w:val="heading 3"/>
    <w:basedOn w:val="a"/>
    <w:next w:val="a"/>
    <w:link w:val="30"/>
    <w:uiPriority w:val="9"/>
    <w:semiHidden/>
    <w:unhideWhenUsed/>
    <w:qFormat/>
    <w:rsid w:val="00E6669A"/>
    <w:pPr>
      <w:keepNext/>
      <w:keepLines/>
      <w:spacing w:before="160" w:after="80"/>
      <w:outlineLvl w:val="2"/>
    </w:pPr>
    <w:rPr>
      <w:rFonts w:eastAsiaTheme="majorEastAsia" w:cstheme="majorBidi"/>
      <w:color w:val="2F5496" w:themeColor="accent1" w:themeShade="BF"/>
      <w:sz w:val="28"/>
      <w:szCs w:val="28"/>
    </w:rPr>
  </w:style>
  <w:style w:type="paragraph" w:styleId="4">
    <w:name w:val="heading 4"/>
    <w:basedOn w:val="a"/>
    <w:next w:val="a"/>
    <w:link w:val="40"/>
    <w:uiPriority w:val="9"/>
    <w:semiHidden/>
    <w:unhideWhenUsed/>
    <w:qFormat/>
    <w:rsid w:val="00E6669A"/>
    <w:pPr>
      <w:keepNext/>
      <w:keepLines/>
      <w:spacing w:before="80" w:after="40"/>
      <w:outlineLvl w:val="3"/>
    </w:pPr>
    <w:rPr>
      <w:rFonts w:eastAsiaTheme="majorEastAsia" w:cstheme="majorBidi"/>
      <w:i/>
      <w:iCs/>
      <w:color w:val="2F5496" w:themeColor="accent1" w:themeShade="BF"/>
    </w:rPr>
  </w:style>
  <w:style w:type="paragraph" w:styleId="5">
    <w:name w:val="heading 5"/>
    <w:basedOn w:val="a"/>
    <w:next w:val="a"/>
    <w:link w:val="50"/>
    <w:uiPriority w:val="9"/>
    <w:semiHidden/>
    <w:unhideWhenUsed/>
    <w:qFormat/>
    <w:rsid w:val="00E6669A"/>
    <w:pPr>
      <w:keepNext/>
      <w:keepLines/>
      <w:spacing w:before="80" w:after="40"/>
      <w:outlineLvl w:val="4"/>
    </w:pPr>
    <w:rPr>
      <w:rFonts w:eastAsiaTheme="majorEastAsia" w:cstheme="majorBidi"/>
      <w:color w:val="2F5496" w:themeColor="accent1" w:themeShade="BF"/>
    </w:rPr>
  </w:style>
  <w:style w:type="paragraph" w:styleId="6">
    <w:name w:val="heading 6"/>
    <w:basedOn w:val="a"/>
    <w:next w:val="a"/>
    <w:link w:val="60"/>
    <w:uiPriority w:val="9"/>
    <w:semiHidden/>
    <w:unhideWhenUsed/>
    <w:qFormat/>
    <w:rsid w:val="00E6669A"/>
    <w:pPr>
      <w:keepNext/>
      <w:keepLines/>
      <w:spacing w:before="4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E6669A"/>
    <w:pPr>
      <w:keepNext/>
      <w:keepLines/>
      <w:spacing w:before="4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E6669A"/>
    <w:pPr>
      <w:keepNext/>
      <w:keepLines/>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E6669A"/>
    <w:pPr>
      <w:keepNext/>
      <w:keepLines/>
      <w:outlineLvl w:val="8"/>
    </w:pPr>
    <w:rPr>
      <w:rFonts w:eastAsiaTheme="majorEastAsia" w:cstheme="majorBidi"/>
      <w:color w:val="272727" w:themeColor="text1" w:themeTint="D8"/>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E6669A"/>
    <w:rPr>
      <w:rFonts w:asciiTheme="majorHAnsi" w:eastAsiaTheme="majorEastAsia" w:hAnsiTheme="majorHAnsi" w:cstheme="majorBidi"/>
      <w:color w:val="2F5496" w:themeColor="accent1" w:themeShade="BF"/>
      <w:sz w:val="40"/>
      <w:szCs w:val="40"/>
    </w:rPr>
  </w:style>
  <w:style w:type="character" w:customStyle="1" w:styleId="20">
    <w:name w:val="Заголовок 2 Знак"/>
    <w:basedOn w:val="a0"/>
    <w:link w:val="2"/>
    <w:uiPriority w:val="9"/>
    <w:semiHidden/>
    <w:rsid w:val="00E6669A"/>
    <w:rPr>
      <w:rFonts w:asciiTheme="majorHAnsi" w:eastAsiaTheme="majorEastAsia" w:hAnsiTheme="majorHAnsi" w:cstheme="majorBidi"/>
      <w:color w:val="2F5496" w:themeColor="accent1" w:themeShade="BF"/>
      <w:sz w:val="32"/>
      <w:szCs w:val="32"/>
    </w:rPr>
  </w:style>
  <w:style w:type="character" w:customStyle="1" w:styleId="30">
    <w:name w:val="Заголовок 3 Знак"/>
    <w:basedOn w:val="a0"/>
    <w:link w:val="3"/>
    <w:uiPriority w:val="9"/>
    <w:semiHidden/>
    <w:rsid w:val="00E6669A"/>
    <w:rPr>
      <w:rFonts w:eastAsiaTheme="majorEastAsia" w:cstheme="majorBidi"/>
      <w:color w:val="2F5496" w:themeColor="accent1" w:themeShade="BF"/>
      <w:sz w:val="28"/>
      <w:szCs w:val="28"/>
    </w:rPr>
  </w:style>
  <w:style w:type="character" w:customStyle="1" w:styleId="40">
    <w:name w:val="Заголовок 4 Знак"/>
    <w:basedOn w:val="a0"/>
    <w:link w:val="4"/>
    <w:uiPriority w:val="9"/>
    <w:semiHidden/>
    <w:rsid w:val="00E6669A"/>
    <w:rPr>
      <w:rFonts w:eastAsiaTheme="majorEastAsia" w:cstheme="majorBidi"/>
      <w:i/>
      <w:iCs/>
      <w:color w:val="2F5496" w:themeColor="accent1" w:themeShade="BF"/>
    </w:rPr>
  </w:style>
  <w:style w:type="character" w:customStyle="1" w:styleId="50">
    <w:name w:val="Заголовок 5 Знак"/>
    <w:basedOn w:val="a0"/>
    <w:link w:val="5"/>
    <w:uiPriority w:val="9"/>
    <w:semiHidden/>
    <w:rsid w:val="00E6669A"/>
    <w:rPr>
      <w:rFonts w:eastAsiaTheme="majorEastAsia" w:cstheme="majorBidi"/>
      <w:color w:val="2F5496" w:themeColor="accent1" w:themeShade="BF"/>
    </w:rPr>
  </w:style>
  <w:style w:type="character" w:customStyle="1" w:styleId="60">
    <w:name w:val="Заголовок 6 Знак"/>
    <w:basedOn w:val="a0"/>
    <w:link w:val="6"/>
    <w:uiPriority w:val="9"/>
    <w:semiHidden/>
    <w:rsid w:val="00E6669A"/>
    <w:rPr>
      <w:rFonts w:eastAsiaTheme="majorEastAsia" w:cstheme="majorBidi"/>
      <w:i/>
      <w:iCs/>
      <w:color w:val="595959" w:themeColor="text1" w:themeTint="A6"/>
    </w:rPr>
  </w:style>
  <w:style w:type="character" w:customStyle="1" w:styleId="70">
    <w:name w:val="Заголовок 7 Знак"/>
    <w:basedOn w:val="a0"/>
    <w:link w:val="7"/>
    <w:uiPriority w:val="9"/>
    <w:semiHidden/>
    <w:rsid w:val="00E6669A"/>
    <w:rPr>
      <w:rFonts w:eastAsiaTheme="majorEastAsia" w:cstheme="majorBidi"/>
      <w:color w:val="595959" w:themeColor="text1" w:themeTint="A6"/>
    </w:rPr>
  </w:style>
  <w:style w:type="character" w:customStyle="1" w:styleId="80">
    <w:name w:val="Заголовок 8 Знак"/>
    <w:basedOn w:val="a0"/>
    <w:link w:val="8"/>
    <w:uiPriority w:val="9"/>
    <w:semiHidden/>
    <w:rsid w:val="00E6669A"/>
    <w:rPr>
      <w:rFonts w:eastAsiaTheme="majorEastAsia" w:cstheme="majorBidi"/>
      <w:i/>
      <w:iCs/>
      <w:color w:val="272727" w:themeColor="text1" w:themeTint="D8"/>
    </w:rPr>
  </w:style>
  <w:style w:type="character" w:customStyle="1" w:styleId="90">
    <w:name w:val="Заголовок 9 Знак"/>
    <w:basedOn w:val="a0"/>
    <w:link w:val="9"/>
    <w:uiPriority w:val="9"/>
    <w:semiHidden/>
    <w:rsid w:val="00E6669A"/>
    <w:rPr>
      <w:rFonts w:eastAsiaTheme="majorEastAsia" w:cstheme="majorBidi"/>
      <w:color w:val="272727" w:themeColor="text1" w:themeTint="D8"/>
    </w:rPr>
  </w:style>
  <w:style w:type="paragraph" w:styleId="a3">
    <w:name w:val="Title"/>
    <w:basedOn w:val="a"/>
    <w:next w:val="a"/>
    <w:link w:val="a4"/>
    <w:uiPriority w:val="10"/>
    <w:qFormat/>
    <w:rsid w:val="00E6669A"/>
    <w:pPr>
      <w:spacing w:after="80"/>
      <w:contextualSpacing/>
    </w:pPr>
    <w:rPr>
      <w:rFonts w:asciiTheme="majorHAnsi" w:eastAsiaTheme="majorEastAsia" w:hAnsiTheme="majorHAnsi" w:cstheme="majorBidi"/>
      <w:spacing w:val="-10"/>
      <w:kern w:val="28"/>
      <w:sz w:val="56"/>
      <w:szCs w:val="56"/>
    </w:rPr>
  </w:style>
  <w:style w:type="character" w:customStyle="1" w:styleId="a4">
    <w:name w:val="Заголовок Знак"/>
    <w:basedOn w:val="a0"/>
    <w:link w:val="a3"/>
    <w:uiPriority w:val="10"/>
    <w:rsid w:val="00E6669A"/>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E6669A"/>
    <w:pPr>
      <w:numPr>
        <w:ilvl w:val="1"/>
      </w:numPr>
    </w:pPr>
    <w:rPr>
      <w:rFonts w:eastAsiaTheme="majorEastAsia" w:cstheme="majorBidi"/>
      <w:color w:val="595959" w:themeColor="text1" w:themeTint="A6"/>
      <w:spacing w:val="15"/>
      <w:sz w:val="28"/>
      <w:szCs w:val="28"/>
    </w:rPr>
  </w:style>
  <w:style w:type="character" w:customStyle="1" w:styleId="a6">
    <w:name w:val="Подзаголовок Знак"/>
    <w:basedOn w:val="a0"/>
    <w:link w:val="a5"/>
    <w:uiPriority w:val="11"/>
    <w:rsid w:val="00E6669A"/>
    <w:rPr>
      <w:rFonts w:eastAsiaTheme="majorEastAsia" w:cstheme="majorBidi"/>
      <w:color w:val="595959" w:themeColor="text1" w:themeTint="A6"/>
      <w:spacing w:val="15"/>
      <w:sz w:val="28"/>
      <w:szCs w:val="28"/>
    </w:rPr>
  </w:style>
  <w:style w:type="paragraph" w:styleId="21">
    <w:name w:val="Quote"/>
    <w:basedOn w:val="a"/>
    <w:next w:val="a"/>
    <w:link w:val="22"/>
    <w:uiPriority w:val="29"/>
    <w:qFormat/>
    <w:rsid w:val="00E6669A"/>
    <w:pPr>
      <w:spacing w:before="160"/>
      <w:jc w:val="center"/>
    </w:pPr>
    <w:rPr>
      <w:i/>
      <w:iCs/>
      <w:color w:val="404040" w:themeColor="text1" w:themeTint="BF"/>
    </w:rPr>
  </w:style>
  <w:style w:type="character" w:customStyle="1" w:styleId="22">
    <w:name w:val="Цитата 2 Знак"/>
    <w:basedOn w:val="a0"/>
    <w:link w:val="21"/>
    <w:uiPriority w:val="29"/>
    <w:rsid w:val="00E6669A"/>
    <w:rPr>
      <w:i/>
      <w:iCs/>
      <w:color w:val="404040" w:themeColor="text1" w:themeTint="BF"/>
    </w:rPr>
  </w:style>
  <w:style w:type="paragraph" w:styleId="a7">
    <w:name w:val="List Paragraph"/>
    <w:basedOn w:val="a"/>
    <w:uiPriority w:val="34"/>
    <w:qFormat/>
    <w:rsid w:val="00E6669A"/>
    <w:pPr>
      <w:ind w:left="720"/>
      <w:contextualSpacing/>
    </w:pPr>
  </w:style>
  <w:style w:type="character" w:styleId="a8">
    <w:name w:val="Intense Emphasis"/>
    <w:basedOn w:val="a0"/>
    <w:uiPriority w:val="21"/>
    <w:qFormat/>
    <w:rsid w:val="00E6669A"/>
    <w:rPr>
      <w:i/>
      <w:iCs/>
      <w:color w:val="2F5496" w:themeColor="accent1" w:themeShade="BF"/>
    </w:rPr>
  </w:style>
  <w:style w:type="paragraph" w:styleId="a9">
    <w:name w:val="Intense Quote"/>
    <w:basedOn w:val="a"/>
    <w:next w:val="a"/>
    <w:link w:val="aa"/>
    <w:uiPriority w:val="30"/>
    <w:qFormat/>
    <w:rsid w:val="00E6669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a">
    <w:name w:val="Выделенная цитата Знак"/>
    <w:basedOn w:val="a0"/>
    <w:link w:val="a9"/>
    <w:uiPriority w:val="30"/>
    <w:rsid w:val="00E6669A"/>
    <w:rPr>
      <w:i/>
      <w:iCs/>
      <w:color w:val="2F5496" w:themeColor="accent1" w:themeShade="BF"/>
    </w:rPr>
  </w:style>
  <w:style w:type="character" w:styleId="ab">
    <w:name w:val="Intense Reference"/>
    <w:basedOn w:val="a0"/>
    <w:uiPriority w:val="32"/>
    <w:qFormat/>
    <w:rsid w:val="00E6669A"/>
    <w:rPr>
      <w:b/>
      <w:bCs/>
      <w:smallCaps/>
      <w:color w:val="2F5496" w:themeColor="accent1" w:themeShade="BF"/>
      <w:spacing w:val="5"/>
    </w:rPr>
  </w:style>
  <w:style w:type="paragraph" w:styleId="ac">
    <w:name w:val="Revision"/>
    <w:hidden/>
    <w:uiPriority w:val="99"/>
    <w:semiHidden/>
    <w:rsid w:val="00E6669A"/>
    <w:rPr>
      <w:rFonts w:eastAsiaTheme="minorEastAsia"/>
      <w:kern w:val="0"/>
      <w:sz w:val="22"/>
      <w:szCs w:val="22"/>
      <w:lang w:val="en-GB"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61202889">
      <w:bodyDiv w:val="1"/>
      <w:marLeft w:val="0"/>
      <w:marRight w:val="0"/>
      <w:marTop w:val="0"/>
      <w:marBottom w:val="0"/>
      <w:divBdr>
        <w:top w:val="none" w:sz="0" w:space="0" w:color="auto"/>
        <w:left w:val="none" w:sz="0" w:space="0" w:color="auto"/>
        <w:bottom w:val="none" w:sz="0" w:space="0" w:color="auto"/>
        <w:right w:val="none" w:sz="0" w:space="0" w:color="auto"/>
      </w:divBdr>
    </w:div>
    <w:div w:id="703136241">
      <w:bodyDiv w:val="1"/>
      <w:marLeft w:val="0"/>
      <w:marRight w:val="0"/>
      <w:marTop w:val="0"/>
      <w:marBottom w:val="0"/>
      <w:divBdr>
        <w:top w:val="none" w:sz="0" w:space="0" w:color="auto"/>
        <w:left w:val="none" w:sz="0" w:space="0" w:color="auto"/>
        <w:bottom w:val="none" w:sz="0" w:space="0" w:color="auto"/>
        <w:right w:val="none" w:sz="0" w:space="0" w:color="auto"/>
      </w:divBdr>
    </w:div>
    <w:div w:id="1208956210">
      <w:bodyDiv w:val="1"/>
      <w:marLeft w:val="0"/>
      <w:marRight w:val="0"/>
      <w:marTop w:val="0"/>
      <w:marBottom w:val="0"/>
      <w:divBdr>
        <w:top w:val="none" w:sz="0" w:space="0" w:color="auto"/>
        <w:left w:val="none" w:sz="0" w:space="0" w:color="auto"/>
        <w:bottom w:val="none" w:sz="0" w:space="0" w:color="auto"/>
        <w:right w:val="none" w:sz="0" w:space="0" w:color="auto"/>
      </w:divBdr>
    </w:div>
    <w:div w:id="2140297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TotalTime>
  <Pages>5</Pages>
  <Words>1622</Words>
  <Characters>9251</Characters>
  <Application>Microsoft Office Word</Application>
  <DocSecurity>0</DocSecurity>
  <Lines>77</Lines>
  <Paragraphs>21</Paragraphs>
  <ScaleCrop>false</ScaleCrop>
  <Company/>
  <LinksUpToDate>false</LinksUpToDate>
  <CharactersWithSpaces>10852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sasha.id.13@icloud.com</dc:creator>
  <cp:keywords/>
  <dc:description/>
  <cp:lastModifiedBy>sasha.id.13@icloud.com</cp:lastModifiedBy>
  <cp:revision>6</cp:revision>
  <dcterms:created xsi:type="dcterms:W3CDTF">2025-12-13T17:22:00Z</dcterms:created>
  <dcterms:modified xsi:type="dcterms:W3CDTF">2025-12-13T17:49:00Z</dcterms:modified>
</cp:coreProperties>
</file>