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themeColor="text1"/>
        </w:rPr>
        <w:id w:val="-1182268406"/>
        <w:docPartObj>
          <w:docPartGallery w:val="Cover Pages"/>
          <w:docPartUnique/>
        </w:docPartObj>
      </w:sdtPr>
      <w:sdtEndPr>
        <w:rPr>
          <w:rFonts w:ascii="Times" w:hAnsi="Times"/>
        </w:rPr>
      </w:sdtEndPr>
      <w:sdtContent>
        <w:p w14:paraId="3B184F96"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 xml:space="preserve">products, promoting those products, estimating sales, and allocating resources. Businesses </w:t>
          </w:r>
          <w:r w:rsidRPr="00E40365">
            <w:rPr>
              <w:rFonts w:ascii="Arial" w:hAnsi="Arial" w:cs="Arial"/>
              <w:color w:val="000000" w:themeColor="text1"/>
            </w:rPr>
            <w:t>can</w:t>
          </w:r>
          <w:r w:rsidRPr="00E40365">
            <w:rPr>
              <w:rFonts w:ascii="Arial" w:hAnsi="Arial" w:cs="Arial"/>
              <w:color w:val="000000" w:themeColor="text1"/>
            </w:rPr>
            <w:t xml:space="preserve"> make educated decisions that will allow them to maximise their profitability and </w:t>
          </w:r>
          <w:r w:rsidRPr="00E40365">
            <w:rPr>
              <w:rFonts w:ascii="Arial" w:hAnsi="Arial" w:cs="Arial"/>
              <w:noProof/>
              <w:color w:val="000000" w:themeColor="text1"/>
            </w:rPr>
            <mc:AlternateContent>
              <mc:Choice Requires="wpg">
                <w:drawing>
                  <wp:anchor distT="0" distB="0" distL="114300" distR="114300" simplePos="0" relativeHeight="251660288" behindDoc="0" locked="0" layoutInCell="1" allowOverlap="1" wp14:anchorId="6C03C505" wp14:editId="67AA53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3C6BD0"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2EB201A4" w14:textId="77777777" w:rsidR="00904E3E" w:rsidRPr="00E40365" w:rsidRDefault="00904E3E" w:rsidP="00904E3E">
          <w:pPr>
            <w:jc w:val="center"/>
            <w:rPr>
              <w:rFonts w:ascii="Arial" w:hAnsi="Arial" w:cs="Arial"/>
              <w:color w:val="000000" w:themeColor="text1"/>
            </w:rPr>
          </w:pPr>
        </w:p>
        <w:p w14:paraId="7DF5BA61" w14:textId="77777777" w:rsidR="00904E3E" w:rsidRPr="00E40365" w:rsidRDefault="00904E3E" w:rsidP="00904E3E">
          <w:pPr>
            <w:jc w:val="center"/>
            <w:rPr>
              <w:rFonts w:ascii="Arial" w:hAnsi="Arial" w:cs="Arial"/>
              <w:color w:val="000000" w:themeColor="text1"/>
            </w:rPr>
          </w:pPr>
        </w:p>
        <w:p w14:paraId="56FC1838" w14:textId="77777777" w:rsidR="00904E3E" w:rsidRPr="00E40365" w:rsidRDefault="00904E3E" w:rsidP="00904E3E">
          <w:pPr>
            <w:jc w:val="center"/>
            <w:rPr>
              <w:rFonts w:ascii="Arial" w:hAnsi="Arial" w:cs="Arial"/>
              <w:color w:val="000000" w:themeColor="text1"/>
            </w:rPr>
          </w:pPr>
        </w:p>
        <w:p w14:paraId="2039F549" w14:textId="77777777" w:rsidR="00904E3E" w:rsidRPr="00E40365" w:rsidRDefault="00904E3E" w:rsidP="00904E3E">
          <w:pPr>
            <w:jc w:val="center"/>
            <w:rPr>
              <w:rFonts w:ascii="Arial" w:hAnsi="Arial" w:cs="Arial"/>
              <w:color w:val="000000" w:themeColor="text1"/>
            </w:rPr>
          </w:pPr>
          <w:r w:rsidRPr="00E40365">
            <w:rPr>
              <w:rFonts w:ascii="Arial" w:hAnsi="Arial" w:cs="Arial"/>
              <w:noProof/>
              <w:color w:val="000000" w:themeColor="text1"/>
            </w:rPr>
            <w:drawing>
              <wp:inline distT="0" distB="0" distL="0" distR="0" wp14:anchorId="0C4EFA6E" wp14:editId="4CE9F72C">
                <wp:extent cx="1616097" cy="1042153"/>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65385" cy="1073937"/>
                        </a:xfrm>
                        <a:prstGeom prst="rect">
                          <a:avLst/>
                        </a:prstGeom>
                        <a:noFill/>
                        <a:ln>
                          <a:noFill/>
                        </a:ln>
                      </pic:spPr>
                    </pic:pic>
                  </a:graphicData>
                </a:graphic>
              </wp:inline>
            </w:drawing>
          </w:r>
        </w:p>
        <w:p w14:paraId="6A83BC4C" w14:textId="77777777" w:rsidR="00904E3E" w:rsidRPr="00E40365" w:rsidRDefault="00904E3E" w:rsidP="00904E3E">
          <w:pPr>
            <w:jc w:val="center"/>
            <w:rPr>
              <w:rFonts w:ascii="Arial" w:hAnsi="Arial" w:cs="Arial"/>
              <w:color w:val="000000" w:themeColor="text1"/>
            </w:rPr>
          </w:pPr>
          <w:r w:rsidRPr="00E40365">
            <w:rPr>
              <w:rFonts w:ascii="Arial" w:hAnsi="Arial" w:cs="Arial"/>
              <w:color w:val="000000" w:themeColor="text1"/>
            </w:rPr>
            <w:t>Dissertation – Proposal</w:t>
          </w:r>
        </w:p>
        <w:p w14:paraId="5ADB9416" w14:textId="77777777" w:rsidR="00904E3E" w:rsidRPr="00E40365" w:rsidRDefault="00904E3E" w:rsidP="00904E3E">
          <w:pPr>
            <w:jc w:val="center"/>
            <w:rPr>
              <w:rFonts w:ascii="Arial" w:hAnsi="Arial" w:cs="Arial"/>
              <w:color w:val="000000" w:themeColor="text1"/>
            </w:rPr>
          </w:pPr>
          <w:r w:rsidRPr="00E40365">
            <w:rPr>
              <w:rFonts w:ascii="Arial" w:hAnsi="Arial" w:cs="Arial"/>
              <w:color w:val="000000" w:themeColor="text1"/>
            </w:rPr>
            <w:t>LCBB6000</w:t>
          </w:r>
        </w:p>
        <w:p w14:paraId="34CD0016" w14:textId="77777777" w:rsidR="00904E3E" w:rsidRPr="00E40365" w:rsidRDefault="00904E3E" w:rsidP="00904E3E">
          <w:pPr>
            <w:jc w:val="center"/>
            <w:rPr>
              <w:rFonts w:ascii="Arial" w:hAnsi="Arial" w:cs="Arial"/>
              <w:color w:val="000000" w:themeColor="text1"/>
            </w:rPr>
          </w:pPr>
          <w:r w:rsidRPr="00E40365">
            <w:rPr>
              <w:rFonts w:ascii="Arial" w:hAnsi="Arial" w:cs="Arial"/>
              <w:color w:val="000000" w:themeColor="text1"/>
            </w:rPr>
            <w:t xml:space="preserve">BA (Hons) Business Management </w:t>
          </w:r>
        </w:p>
        <w:p w14:paraId="37891BA4" w14:textId="77777777" w:rsidR="00904E3E" w:rsidRPr="00E40365" w:rsidRDefault="00904E3E" w:rsidP="00904E3E">
          <w:pPr>
            <w:jc w:val="center"/>
            <w:rPr>
              <w:rFonts w:ascii="Arial" w:hAnsi="Arial" w:cs="Arial"/>
              <w:color w:val="000000" w:themeColor="text1"/>
            </w:rPr>
          </w:pPr>
          <w:r w:rsidRPr="00E40365">
            <w:rPr>
              <w:rFonts w:ascii="Arial" w:hAnsi="Arial" w:cs="Arial"/>
              <w:color w:val="000000" w:themeColor="text1"/>
            </w:rPr>
            <w:t>University of Wales Trinity Saint David (London Campus)</w:t>
          </w:r>
        </w:p>
        <w:p w14:paraId="21F63FA4" w14:textId="77777777" w:rsidR="00904E3E" w:rsidRPr="00E40365" w:rsidRDefault="00904E3E" w:rsidP="00904E3E">
          <w:pPr>
            <w:jc w:val="center"/>
            <w:rPr>
              <w:rFonts w:ascii="Arial" w:hAnsi="Arial" w:cs="Arial"/>
              <w:color w:val="000000" w:themeColor="text1"/>
            </w:rPr>
          </w:pPr>
          <w:r w:rsidRPr="00E40365">
            <w:rPr>
              <w:rFonts w:ascii="Arial" w:hAnsi="Arial" w:cs="Arial"/>
              <w:color w:val="000000" w:themeColor="text1"/>
            </w:rPr>
            <w:t>Student name: Corina Iorga</w:t>
          </w:r>
        </w:p>
        <w:p w14:paraId="7EF440FA" w14:textId="77777777" w:rsidR="00904E3E" w:rsidRPr="00E40365" w:rsidRDefault="00904E3E" w:rsidP="00904E3E">
          <w:pPr>
            <w:jc w:val="center"/>
            <w:rPr>
              <w:rFonts w:ascii="Arial" w:hAnsi="Arial" w:cs="Arial"/>
              <w:color w:val="000000" w:themeColor="text1"/>
            </w:rPr>
          </w:pPr>
          <w:r w:rsidRPr="00E40365">
            <w:rPr>
              <w:rFonts w:ascii="Arial" w:hAnsi="Arial" w:cs="Arial"/>
              <w:color w:val="000000" w:themeColor="text1"/>
            </w:rPr>
            <w:t>Student ID: 2008117</w:t>
          </w:r>
        </w:p>
        <w:p w14:paraId="7B6DC52E" w14:textId="77777777" w:rsidR="00904E3E" w:rsidRPr="00E40365" w:rsidRDefault="00904E3E" w:rsidP="00904E3E">
          <w:pPr>
            <w:jc w:val="center"/>
            <w:rPr>
              <w:rFonts w:ascii="Arial" w:hAnsi="Arial" w:cs="Arial"/>
              <w:color w:val="000000" w:themeColor="text1"/>
            </w:rPr>
          </w:pPr>
          <w:r w:rsidRPr="00E40365">
            <w:rPr>
              <w:rFonts w:ascii="Arial" w:hAnsi="Arial" w:cs="Arial"/>
              <w:color w:val="000000" w:themeColor="text1"/>
            </w:rPr>
            <w:t>Proposed research title: An Evaluation of the application of product life cycle towards product performance with special reference to ZARA</w:t>
          </w:r>
        </w:p>
        <w:p w14:paraId="29B736AD" w14:textId="1A3506DF" w:rsidR="00E40365" w:rsidRPr="00E40365" w:rsidRDefault="00E40365" w:rsidP="00904E3E">
          <w:pPr>
            <w:jc w:val="center"/>
            <w:rPr>
              <w:rFonts w:ascii="Arial" w:hAnsi="Arial" w:cs="Arial"/>
              <w:color w:val="000000" w:themeColor="text1"/>
            </w:rPr>
          </w:pPr>
        </w:p>
        <w:p w14:paraId="073EA6C7" w14:textId="216FAAF9" w:rsidR="00E40365" w:rsidRPr="00E40365" w:rsidRDefault="00E40365">
          <w:pPr>
            <w:rPr>
              <w:rFonts w:ascii="Arial" w:hAnsi="Arial" w:cs="Arial"/>
              <w:color w:val="000000" w:themeColor="text1"/>
            </w:rPr>
          </w:pPr>
          <w:r w:rsidRPr="00E40365">
            <w:rPr>
              <w:rFonts w:ascii="Arial" w:hAnsi="Arial" w:cs="Arial"/>
              <w:noProof/>
              <w:color w:val="000000" w:themeColor="text1"/>
            </w:rPr>
            <mc:AlternateContent>
              <mc:Choice Requires="wps">
                <w:drawing>
                  <wp:anchor distT="0" distB="0" distL="114300" distR="114300" simplePos="0" relativeHeight="251662336" behindDoc="0" locked="0" layoutInCell="1" allowOverlap="1" wp14:anchorId="39DDCC5B" wp14:editId="06D0CACD">
                    <wp:simplePos x="0" y="0"/>
                    <wp:positionH relativeFrom="page">
                      <wp:posOffset>609600</wp:posOffset>
                    </wp:positionH>
                    <wp:positionV relativeFrom="page">
                      <wp:posOffset>9312910</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8058B" w14:textId="20233CD6" w:rsidR="00E40365" w:rsidRDefault="00E40365" w:rsidP="00E40365">
                                    <w:pPr>
                                      <w:pStyle w:val="NoSpacing"/>
                                      <w:jc w:val="right"/>
                                      <w:rPr>
                                        <w:color w:val="595959" w:themeColor="text1" w:themeTint="A6"/>
                                        <w:sz w:val="28"/>
                                        <w:szCs w:val="28"/>
                                      </w:rPr>
                                    </w:pPr>
                                    <w:r>
                                      <w:rPr>
                                        <w:color w:val="595959" w:themeColor="text1" w:themeTint="A6"/>
                                        <w:sz w:val="28"/>
                                        <w:szCs w:val="28"/>
                                      </w:rPr>
                                      <w:t>Corina Iorga (2008117)</w:t>
                                    </w:r>
                                  </w:p>
                                </w:sdtContent>
                              </w:sdt>
                              <w:p w14:paraId="33A986E7" w14:textId="53060DF4" w:rsidR="00E40365" w:rsidRPr="005377D4" w:rsidRDefault="00E40365" w:rsidP="00E40365">
                                <w:pPr>
                                  <w:pStyle w:val="NoSpacing"/>
                                  <w:jc w:val="right"/>
                                  <w:rPr>
                                    <w:rFonts w:ascii="Times" w:hAnsi="Times"/>
                                    <w:b/>
                                    <w:bCs/>
                                    <w:color w:val="595959" w:themeColor="text1" w:themeTint="A6"/>
                                  </w:rPr>
                                </w:pPr>
                                <w:sdt>
                                  <w:sdtPr>
                                    <w:rPr>
                                      <w:rFonts w:ascii="Times" w:hAnsi="Times"/>
                                      <w:b/>
                                      <w:bCs/>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Pr>
                                        <w:rFonts w:ascii="Times" w:hAnsi="Times"/>
                                        <w:b/>
                                        <w:bCs/>
                                        <w:color w:val="595959" w:themeColor="text1" w:themeTint="A6"/>
                                      </w:rPr>
                                      <w:t>Submission date:09/05/23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DDCC5B" id="_x0000_t202" coordsize="21600,21600" o:spt="202" path="m,l,21600r21600,l21600,xe">
                    <v:stroke joinstyle="miter"/>
                    <v:path gradientshapeok="t" o:connecttype="rect"/>
                  </v:shapetype>
                  <v:shape id="Text Box 152" o:spid="_x0000_s1026" type="#_x0000_t202" style="position:absolute;margin-left:48pt;margin-top:733.3pt;width:8in;height:1in;z-index:251662336;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68058B" w14:textId="20233CD6" w:rsidR="00E40365" w:rsidRDefault="00E40365" w:rsidP="00E40365">
                              <w:pPr>
                                <w:pStyle w:val="NoSpacing"/>
                                <w:jc w:val="right"/>
                                <w:rPr>
                                  <w:color w:val="595959" w:themeColor="text1" w:themeTint="A6"/>
                                  <w:sz w:val="28"/>
                                  <w:szCs w:val="28"/>
                                </w:rPr>
                              </w:pPr>
                              <w:r>
                                <w:rPr>
                                  <w:color w:val="595959" w:themeColor="text1" w:themeTint="A6"/>
                                  <w:sz w:val="28"/>
                                  <w:szCs w:val="28"/>
                                </w:rPr>
                                <w:t>Corina Iorga (2008117)</w:t>
                              </w:r>
                            </w:p>
                          </w:sdtContent>
                        </w:sdt>
                        <w:p w14:paraId="33A986E7" w14:textId="53060DF4" w:rsidR="00E40365" w:rsidRPr="005377D4" w:rsidRDefault="00E40365" w:rsidP="00E40365">
                          <w:pPr>
                            <w:pStyle w:val="NoSpacing"/>
                            <w:jc w:val="right"/>
                            <w:rPr>
                              <w:rFonts w:ascii="Times" w:hAnsi="Times"/>
                              <w:b/>
                              <w:bCs/>
                              <w:color w:val="595959" w:themeColor="text1" w:themeTint="A6"/>
                            </w:rPr>
                          </w:pPr>
                          <w:sdt>
                            <w:sdtPr>
                              <w:rPr>
                                <w:rFonts w:ascii="Times" w:hAnsi="Times"/>
                                <w:b/>
                                <w:bCs/>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Pr>
                                  <w:rFonts w:ascii="Times" w:hAnsi="Times"/>
                                  <w:b/>
                                  <w:bCs/>
                                  <w:color w:val="595959" w:themeColor="text1" w:themeTint="A6"/>
                                </w:rPr>
                                <w:t>Submission date:09/05/23</w:t>
                              </w:r>
                            </w:sdtContent>
                          </w:sdt>
                        </w:p>
                      </w:txbxContent>
                    </v:textbox>
                    <w10:wrap type="square" anchorx="page" anchory="page"/>
                  </v:shape>
                </w:pict>
              </mc:Fallback>
            </mc:AlternateContent>
          </w:r>
          <w:r w:rsidRPr="00E40365">
            <w:rPr>
              <w:rFonts w:ascii="Arial" w:hAnsi="Arial" w:cs="Arial"/>
              <w:color w:val="000000" w:themeColor="text1"/>
            </w:rPr>
            <w:br w:type="page"/>
          </w:r>
        </w:p>
        <w:p w14:paraId="4496DB4E" w14:textId="77777777" w:rsidR="00E40365" w:rsidRPr="00E40365" w:rsidRDefault="00E40365">
          <w:pPr>
            <w:rPr>
              <w:rFonts w:ascii="Arial" w:hAnsi="Arial" w:cs="Arial"/>
              <w:color w:val="000000" w:themeColor="text1"/>
            </w:rPr>
          </w:pPr>
        </w:p>
        <w:sdt>
          <w:sdtPr>
            <w:rPr>
              <w:rFonts w:ascii="Arial" w:hAnsi="Arial" w:cs="Arial"/>
            </w:rPr>
            <w:id w:val="162139165"/>
            <w:docPartObj>
              <w:docPartGallery w:val="Table of Contents"/>
              <w:docPartUnique/>
            </w:docPartObj>
          </w:sdtPr>
          <w:sdtEndPr>
            <w:rPr>
              <w:rFonts w:eastAsia="Times New Roman"/>
              <w:noProof/>
              <w:color w:val="auto"/>
              <w:sz w:val="24"/>
              <w:szCs w:val="24"/>
              <w:lang w:val="en-GB" w:eastAsia="en-GB"/>
            </w:rPr>
          </w:sdtEndPr>
          <w:sdtContent>
            <w:p w14:paraId="35CFB029" w14:textId="646B5629" w:rsidR="00E40365" w:rsidRPr="00E40365" w:rsidRDefault="00E40365">
              <w:pPr>
                <w:pStyle w:val="TOCHeading"/>
                <w:rPr>
                  <w:rFonts w:ascii="Arial" w:hAnsi="Arial" w:cs="Arial"/>
                </w:rPr>
              </w:pPr>
              <w:r w:rsidRPr="00E40365">
                <w:rPr>
                  <w:rFonts w:ascii="Arial" w:hAnsi="Arial" w:cs="Arial"/>
                </w:rPr>
                <w:t>Table of Contents</w:t>
              </w:r>
            </w:p>
            <w:p w14:paraId="7DFE91A4" w14:textId="720DD7F1" w:rsidR="00E40365" w:rsidRPr="00E40365" w:rsidRDefault="00E40365">
              <w:pPr>
                <w:pStyle w:val="TOC1"/>
                <w:tabs>
                  <w:tab w:val="right" w:leader="dot" w:pos="9016"/>
                </w:tabs>
                <w:rPr>
                  <w:rFonts w:ascii="Arial" w:hAnsi="Arial" w:cs="Arial"/>
                  <w:noProof/>
                </w:rPr>
              </w:pPr>
              <w:r w:rsidRPr="00E40365">
                <w:rPr>
                  <w:rFonts w:ascii="Arial" w:hAnsi="Arial" w:cs="Arial"/>
                  <w:b w:val="0"/>
                  <w:bCs w:val="0"/>
                </w:rPr>
                <w:fldChar w:fldCharType="begin"/>
              </w:r>
              <w:r w:rsidRPr="00E40365">
                <w:rPr>
                  <w:rFonts w:ascii="Arial" w:hAnsi="Arial" w:cs="Arial"/>
                </w:rPr>
                <w:instrText xml:space="preserve"> TOC \o "1-3" \h \z \u </w:instrText>
              </w:r>
              <w:r w:rsidRPr="00E40365">
                <w:rPr>
                  <w:rFonts w:ascii="Arial" w:hAnsi="Arial" w:cs="Arial"/>
                  <w:b w:val="0"/>
                  <w:bCs w:val="0"/>
                </w:rPr>
                <w:fldChar w:fldCharType="separate"/>
              </w:r>
              <w:hyperlink w:anchor="_Toc134564089" w:history="1">
                <w:r w:rsidRPr="00E40365">
                  <w:rPr>
                    <w:rStyle w:val="Hyperlink"/>
                    <w:rFonts w:ascii="Arial" w:hAnsi="Arial" w:cs="Arial"/>
                    <w:noProof/>
                  </w:rPr>
                  <w:t>1.Introduction</w:t>
                </w:r>
                <w:r w:rsidRPr="00E40365">
                  <w:rPr>
                    <w:rFonts w:ascii="Arial" w:hAnsi="Arial" w:cs="Arial"/>
                    <w:noProof/>
                    <w:webHidden/>
                  </w:rPr>
                  <w:tab/>
                </w:r>
                <w:r w:rsidRPr="00E40365">
                  <w:rPr>
                    <w:rFonts w:ascii="Arial" w:hAnsi="Arial" w:cs="Arial"/>
                    <w:noProof/>
                    <w:webHidden/>
                  </w:rPr>
                  <w:fldChar w:fldCharType="begin"/>
                </w:r>
                <w:r w:rsidRPr="00E40365">
                  <w:rPr>
                    <w:rFonts w:ascii="Arial" w:hAnsi="Arial" w:cs="Arial"/>
                    <w:noProof/>
                    <w:webHidden/>
                  </w:rPr>
                  <w:instrText xml:space="preserve"> PAGEREF _Toc134564089 \h </w:instrText>
                </w:r>
                <w:r w:rsidRPr="00E40365">
                  <w:rPr>
                    <w:rFonts w:ascii="Arial" w:hAnsi="Arial" w:cs="Arial"/>
                    <w:noProof/>
                    <w:webHidden/>
                  </w:rPr>
                </w:r>
                <w:r w:rsidRPr="00E40365">
                  <w:rPr>
                    <w:rFonts w:ascii="Arial" w:hAnsi="Arial" w:cs="Arial"/>
                    <w:noProof/>
                    <w:webHidden/>
                  </w:rPr>
                  <w:fldChar w:fldCharType="separate"/>
                </w:r>
                <w:r w:rsidRPr="00E40365">
                  <w:rPr>
                    <w:rFonts w:ascii="Arial" w:hAnsi="Arial" w:cs="Arial"/>
                    <w:noProof/>
                    <w:webHidden/>
                  </w:rPr>
                  <w:t>2</w:t>
                </w:r>
                <w:r w:rsidRPr="00E40365">
                  <w:rPr>
                    <w:rFonts w:ascii="Arial" w:hAnsi="Arial" w:cs="Arial"/>
                    <w:noProof/>
                    <w:webHidden/>
                  </w:rPr>
                  <w:fldChar w:fldCharType="end"/>
                </w:r>
              </w:hyperlink>
            </w:p>
            <w:p w14:paraId="2A262CED" w14:textId="00A065A1" w:rsidR="00E40365" w:rsidRPr="00E40365" w:rsidRDefault="00E40365">
              <w:pPr>
                <w:pStyle w:val="TOC1"/>
                <w:tabs>
                  <w:tab w:val="right" w:leader="dot" w:pos="9016"/>
                </w:tabs>
                <w:rPr>
                  <w:rFonts w:ascii="Arial" w:hAnsi="Arial" w:cs="Arial"/>
                  <w:noProof/>
                </w:rPr>
              </w:pPr>
              <w:hyperlink w:anchor="_Toc134564090" w:history="1">
                <w:r w:rsidRPr="00E40365">
                  <w:rPr>
                    <w:rStyle w:val="Hyperlink"/>
                    <w:rFonts w:ascii="Arial" w:hAnsi="Arial" w:cs="Arial"/>
                    <w:noProof/>
                  </w:rPr>
                  <w:t>2. Literature review</w:t>
                </w:r>
                <w:r w:rsidRPr="00E40365">
                  <w:rPr>
                    <w:rFonts w:ascii="Arial" w:hAnsi="Arial" w:cs="Arial"/>
                    <w:noProof/>
                    <w:webHidden/>
                  </w:rPr>
                  <w:tab/>
                </w:r>
                <w:r w:rsidRPr="00E40365">
                  <w:rPr>
                    <w:rFonts w:ascii="Arial" w:hAnsi="Arial" w:cs="Arial"/>
                    <w:noProof/>
                    <w:webHidden/>
                  </w:rPr>
                  <w:fldChar w:fldCharType="begin"/>
                </w:r>
                <w:r w:rsidRPr="00E40365">
                  <w:rPr>
                    <w:rFonts w:ascii="Arial" w:hAnsi="Arial" w:cs="Arial"/>
                    <w:noProof/>
                    <w:webHidden/>
                  </w:rPr>
                  <w:instrText xml:space="preserve"> PAGEREF _Toc134564090 \h </w:instrText>
                </w:r>
                <w:r w:rsidRPr="00E40365">
                  <w:rPr>
                    <w:rFonts w:ascii="Arial" w:hAnsi="Arial" w:cs="Arial"/>
                    <w:noProof/>
                    <w:webHidden/>
                  </w:rPr>
                </w:r>
                <w:r w:rsidRPr="00E40365">
                  <w:rPr>
                    <w:rFonts w:ascii="Arial" w:hAnsi="Arial" w:cs="Arial"/>
                    <w:noProof/>
                    <w:webHidden/>
                  </w:rPr>
                  <w:fldChar w:fldCharType="separate"/>
                </w:r>
                <w:r w:rsidRPr="00E40365">
                  <w:rPr>
                    <w:rFonts w:ascii="Arial" w:hAnsi="Arial" w:cs="Arial"/>
                    <w:noProof/>
                    <w:webHidden/>
                  </w:rPr>
                  <w:t>3</w:t>
                </w:r>
                <w:r w:rsidRPr="00E40365">
                  <w:rPr>
                    <w:rFonts w:ascii="Arial" w:hAnsi="Arial" w:cs="Arial"/>
                    <w:noProof/>
                    <w:webHidden/>
                  </w:rPr>
                  <w:fldChar w:fldCharType="end"/>
                </w:r>
              </w:hyperlink>
            </w:p>
            <w:p w14:paraId="15964CC1" w14:textId="2E45DAFD" w:rsidR="00E40365" w:rsidRPr="00E40365" w:rsidRDefault="00E40365">
              <w:pPr>
                <w:pStyle w:val="TOC1"/>
                <w:tabs>
                  <w:tab w:val="right" w:leader="dot" w:pos="9016"/>
                </w:tabs>
                <w:rPr>
                  <w:rFonts w:ascii="Arial" w:hAnsi="Arial" w:cs="Arial"/>
                  <w:noProof/>
                </w:rPr>
              </w:pPr>
              <w:hyperlink w:anchor="_Toc134564091" w:history="1">
                <w:r w:rsidRPr="00E40365">
                  <w:rPr>
                    <w:rStyle w:val="Hyperlink"/>
                    <w:rFonts w:ascii="Arial" w:hAnsi="Arial" w:cs="Arial"/>
                    <w:noProof/>
                  </w:rPr>
                  <w:t>3. Research Methods and Methodology</w:t>
                </w:r>
                <w:r w:rsidRPr="00E40365">
                  <w:rPr>
                    <w:rFonts w:ascii="Arial" w:hAnsi="Arial" w:cs="Arial"/>
                    <w:noProof/>
                    <w:webHidden/>
                  </w:rPr>
                  <w:tab/>
                </w:r>
                <w:r w:rsidRPr="00E40365">
                  <w:rPr>
                    <w:rFonts w:ascii="Arial" w:hAnsi="Arial" w:cs="Arial"/>
                    <w:noProof/>
                    <w:webHidden/>
                  </w:rPr>
                  <w:fldChar w:fldCharType="begin"/>
                </w:r>
                <w:r w:rsidRPr="00E40365">
                  <w:rPr>
                    <w:rFonts w:ascii="Arial" w:hAnsi="Arial" w:cs="Arial"/>
                    <w:noProof/>
                    <w:webHidden/>
                  </w:rPr>
                  <w:instrText xml:space="preserve"> PAGEREF _Toc134564091 \h </w:instrText>
                </w:r>
                <w:r w:rsidRPr="00E40365">
                  <w:rPr>
                    <w:rFonts w:ascii="Arial" w:hAnsi="Arial" w:cs="Arial"/>
                    <w:noProof/>
                    <w:webHidden/>
                  </w:rPr>
                </w:r>
                <w:r w:rsidRPr="00E40365">
                  <w:rPr>
                    <w:rFonts w:ascii="Arial" w:hAnsi="Arial" w:cs="Arial"/>
                    <w:noProof/>
                    <w:webHidden/>
                  </w:rPr>
                  <w:fldChar w:fldCharType="separate"/>
                </w:r>
                <w:r w:rsidRPr="00E40365">
                  <w:rPr>
                    <w:rFonts w:ascii="Arial" w:hAnsi="Arial" w:cs="Arial"/>
                    <w:noProof/>
                    <w:webHidden/>
                  </w:rPr>
                  <w:t>4</w:t>
                </w:r>
                <w:r w:rsidRPr="00E40365">
                  <w:rPr>
                    <w:rFonts w:ascii="Arial" w:hAnsi="Arial" w:cs="Arial"/>
                    <w:noProof/>
                    <w:webHidden/>
                  </w:rPr>
                  <w:fldChar w:fldCharType="end"/>
                </w:r>
              </w:hyperlink>
            </w:p>
            <w:p w14:paraId="420B349F" w14:textId="62D341C2" w:rsidR="00E40365" w:rsidRPr="00E40365" w:rsidRDefault="00E40365">
              <w:pPr>
                <w:pStyle w:val="TOC1"/>
                <w:tabs>
                  <w:tab w:val="right" w:leader="dot" w:pos="9016"/>
                </w:tabs>
                <w:rPr>
                  <w:rFonts w:ascii="Arial" w:hAnsi="Arial" w:cs="Arial"/>
                  <w:noProof/>
                </w:rPr>
              </w:pPr>
              <w:hyperlink w:anchor="_Toc134564092" w:history="1">
                <w:r w:rsidRPr="00E40365">
                  <w:rPr>
                    <w:rStyle w:val="Hyperlink"/>
                    <w:rFonts w:ascii="Arial" w:hAnsi="Arial" w:cs="Arial"/>
                    <w:noProof/>
                  </w:rPr>
                  <w:t>Conclusion</w:t>
                </w:r>
                <w:r w:rsidRPr="00E40365">
                  <w:rPr>
                    <w:rFonts w:ascii="Arial" w:hAnsi="Arial" w:cs="Arial"/>
                    <w:noProof/>
                    <w:webHidden/>
                  </w:rPr>
                  <w:tab/>
                </w:r>
                <w:r w:rsidRPr="00E40365">
                  <w:rPr>
                    <w:rFonts w:ascii="Arial" w:hAnsi="Arial" w:cs="Arial"/>
                    <w:noProof/>
                    <w:webHidden/>
                  </w:rPr>
                  <w:fldChar w:fldCharType="begin"/>
                </w:r>
                <w:r w:rsidRPr="00E40365">
                  <w:rPr>
                    <w:rFonts w:ascii="Arial" w:hAnsi="Arial" w:cs="Arial"/>
                    <w:noProof/>
                    <w:webHidden/>
                  </w:rPr>
                  <w:instrText xml:space="preserve"> PAGEREF _Toc134564092 \h </w:instrText>
                </w:r>
                <w:r w:rsidRPr="00E40365">
                  <w:rPr>
                    <w:rFonts w:ascii="Arial" w:hAnsi="Arial" w:cs="Arial"/>
                    <w:noProof/>
                    <w:webHidden/>
                  </w:rPr>
                </w:r>
                <w:r w:rsidRPr="00E40365">
                  <w:rPr>
                    <w:rFonts w:ascii="Arial" w:hAnsi="Arial" w:cs="Arial"/>
                    <w:noProof/>
                    <w:webHidden/>
                  </w:rPr>
                  <w:fldChar w:fldCharType="separate"/>
                </w:r>
                <w:r w:rsidRPr="00E40365">
                  <w:rPr>
                    <w:rFonts w:ascii="Arial" w:hAnsi="Arial" w:cs="Arial"/>
                    <w:noProof/>
                    <w:webHidden/>
                  </w:rPr>
                  <w:t>6</w:t>
                </w:r>
                <w:r w:rsidRPr="00E40365">
                  <w:rPr>
                    <w:rFonts w:ascii="Arial" w:hAnsi="Arial" w:cs="Arial"/>
                    <w:noProof/>
                    <w:webHidden/>
                  </w:rPr>
                  <w:fldChar w:fldCharType="end"/>
                </w:r>
              </w:hyperlink>
            </w:p>
            <w:p w14:paraId="42EE8D8E" w14:textId="4B046B03" w:rsidR="00E40365" w:rsidRPr="00E40365" w:rsidRDefault="00E40365">
              <w:pPr>
                <w:pStyle w:val="TOC1"/>
                <w:tabs>
                  <w:tab w:val="right" w:leader="dot" w:pos="9016"/>
                </w:tabs>
                <w:rPr>
                  <w:rFonts w:ascii="Arial" w:hAnsi="Arial" w:cs="Arial"/>
                  <w:noProof/>
                </w:rPr>
              </w:pPr>
              <w:hyperlink w:anchor="_Toc134564093" w:history="1">
                <w:r w:rsidRPr="00E40365">
                  <w:rPr>
                    <w:rStyle w:val="Hyperlink"/>
                    <w:rFonts w:ascii="Arial" w:hAnsi="Arial" w:cs="Arial"/>
                    <w:noProof/>
                  </w:rPr>
                  <w:t>Reference:</w:t>
                </w:r>
                <w:r w:rsidRPr="00E40365">
                  <w:rPr>
                    <w:rFonts w:ascii="Arial" w:hAnsi="Arial" w:cs="Arial"/>
                    <w:noProof/>
                    <w:webHidden/>
                  </w:rPr>
                  <w:tab/>
                </w:r>
                <w:r w:rsidRPr="00E40365">
                  <w:rPr>
                    <w:rFonts w:ascii="Arial" w:hAnsi="Arial" w:cs="Arial"/>
                    <w:noProof/>
                    <w:webHidden/>
                  </w:rPr>
                  <w:fldChar w:fldCharType="begin"/>
                </w:r>
                <w:r w:rsidRPr="00E40365">
                  <w:rPr>
                    <w:rFonts w:ascii="Arial" w:hAnsi="Arial" w:cs="Arial"/>
                    <w:noProof/>
                    <w:webHidden/>
                  </w:rPr>
                  <w:instrText xml:space="preserve"> PAGEREF _Toc134564093 \h </w:instrText>
                </w:r>
                <w:r w:rsidRPr="00E40365">
                  <w:rPr>
                    <w:rFonts w:ascii="Arial" w:hAnsi="Arial" w:cs="Arial"/>
                    <w:noProof/>
                    <w:webHidden/>
                  </w:rPr>
                </w:r>
                <w:r w:rsidRPr="00E40365">
                  <w:rPr>
                    <w:rFonts w:ascii="Arial" w:hAnsi="Arial" w:cs="Arial"/>
                    <w:noProof/>
                    <w:webHidden/>
                  </w:rPr>
                  <w:fldChar w:fldCharType="separate"/>
                </w:r>
                <w:r w:rsidRPr="00E40365">
                  <w:rPr>
                    <w:rFonts w:ascii="Arial" w:hAnsi="Arial" w:cs="Arial"/>
                    <w:noProof/>
                    <w:webHidden/>
                  </w:rPr>
                  <w:t>7</w:t>
                </w:r>
                <w:r w:rsidRPr="00E40365">
                  <w:rPr>
                    <w:rFonts w:ascii="Arial" w:hAnsi="Arial" w:cs="Arial"/>
                    <w:noProof/>
                    <w:webHidden/>
                  </w:rPr>
                  <w:fldChar w:fldCharType="end"/>
                </w:r>
              </w:hyperlink>
            </w:p>
            <w:p w14:paraId="7BA5D601" w14:textId="038A1C46" w:rsidR="00E40365" w:rsidRPr="00E40365" w:rsidRDefault="00E40365">
              <w:pPr>
                <w:rPr>
                  <w:rFonts w:ascii="Arial" w:hAnsi="Arial" w:cs="Arial"/>
                </w:rPr>
              </w:pPr>
              <w:r w:rsidRPr="00E40365">
                <w:rPr>
                  <w:rFonts w:ascii="Arial" w:hAnsi="Arial" w:cs="Arial"/>
                  <w:b/>
                  <w:bCs/>
                  <w:noProof/>
                </w:rPr>
                <w:fldChar w:fldCharType="end"/>
              </w:r>
            </w:p>
          </w:sdtContent>
        </w:sdt>
        <w:p w14:paraId="3D327A69" w14:textId="05006780" w:rsidR="00904E3E" w:rsidRPr="00E40365" w:rsidRDefault="00904E3E" w:rsidP="00904E3E">
          <w:pPr>
            <w:jc w:val="center"/>
            <w:rPr>
              <w:rFonts w:ascii="Arial" w:hAnsi="Arial" w:cs="Arial"/>
              <w:color w:val="000000" w:themeColor="text1"/>
            </w:rPr>
          </w:pPr>
          <w:r w:rsidRPr="00E40365">
            <w:rPr>
              <w:rFonts w:ascii="Arial" w:hAnsi="Arial" w:cs="Arial"/>
              <w:color w:val="000000" w:themeColor="text1"/>
            </w:rPr>
            <w:br w:type="page"/>
          </w:r>
        </w:p>
        <w:p w14:paraId="548EDBFE" w14:textId="77777777" w:rsidR="00904E3E" w:rsidRPr="00E40365" w:rsidRDefault="00904E3E" w:rsidP="00E40365">
          <w:pPr>
            <w:pStyle w:val="Heading1"/>
            <w:rPr>
              <w:rFonts w:ascii="Arial" w:hAnsi="Arial" w:cs="Arial"/>
            </w:rPr>
          </w:pPr>
          <w:bookmarkStart w:id="0" w:name="_Toc134564089"/>
          <w:r w:rsidRPr="00E40365">
            <w:rPr>
              <w:rFonts w:ascii="Arial" w:hAnsi="Arial" w:cs="Arial"/>
            </w:rPr>
            <w:lastRenderedPageBreak/>
            <w:t>1.Introduction</w:t>
          </w:r>
          <w:bookmarkEnd w:id="0"/>
        </w:p>
        <w:p w14:paraId="079A94EA" w14:textId="77777777" w:rsidR="00904E3E" w:rsidRPr="00E40365" w:rsidRDefault="00904E3E" w:rsidP="00904E3E">
          <w:pPr>
            <w:rPr>
              <w:rFonts w:ascii="Arial" w:hAnsi="Arial" w:cs="Arial"/>
              <w:color w:val="000000" w:themeColor="text1"/>
              <w:sz w:val="32"/>
              <w:szCs w:val="32"/>
            </w:rPr>
          </w:pPr>
        </w:p>
        <w:p w14:paraId="504F8F3A" w14:textId="77777777" w:rsidR="00904E3E" w:rsidRPr="00E40365" w:rsidRDefault="00904E3E" w:rsidP="00904E3E">
          <w:pPr>
            <w:rPr>
              <w:rFonts w:ascii="Arial" w:hAnsi="Arial" w:cs="Arial"/>
              <w:b/>
              <w:bCs/>
              <w:color w:val="000000" w:themeColor="text1"/>
            </w:rPr>
          </w:pPr>
          <w:r w:rsidRPr="00E40365">
            <w:rPr>
              <w:rFonts w:ascii="Arial" w:hAnsi="Arial" w:cs="Arial"/>
              <w:b/>
              <w:bCs/>
              <w:color w:val="000000" w:themeColor="text1"/>
            </w:rPr>
            <w:t>Background</w:t>
          </w:r>
        </w:p>
        <w:p w14:paraId="17368315" w14:textId="77777777" w:rsidR="00904E3E" w:rsidRPr="00E40365" w:rsidRDefault="00904E3E" w:rsidP="00904E3E">
          <w:pPr>
            <w:rPr>
              <w:rFonts w:ascii="Arial" w:hAnsi="Arial" w:cs="Arial"/>
              <w:color w:val="000000" w:themeColor="text1"/>
            </w:rPr>
          </w:pPr>
        </w:p>
        <w:p w14:paraId="214F7C65"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The stages that a product goes through can be described using a marketing concept known as the product life cycle. This cycle begins with the product's introduction to the market and continues all the way through the product's decline and eventual removal from the market. In most cases, the product life cycle is broken down into four primary stages: the introduction stage, growth stage, maturity stage, and decline stage. Evaluating and analysing these stages properly allow companies to increased profitability and return. Those who are unable to do so may see an increase in the costs of marketing and production, which will ultimately result in a shorter shelf life for their products. (Kopp, 2023)</w:t>
          </w:r>
        </w:p>
        <w:p w14:paraId="0163F846" w14:textId="77777777" w:rsidR="00904E3E" w:rsidRPr="00E40365" w:rsidRDefault="00904E3E" w:rsidP="00904E3E">
          <w:pPr>
            <w:rPr>
              <w:rFonts w:ascii="Arial" w:hAnsi="Arial" w:cs="Arial"/>
              <w:color w:val="000000" w:themeColor="text1"/>
            </w:rPr>
          </w:pPr>
        </w:p>
        <w:p w14:paraId="73385724" w14:textId="77777777" w:rsidR="00904E3E" w:rsidRPr="00E40365" w:rsidRDefault="00904E3E" w:rsidP="00904E3E">
          <w:pPr>
            <w:rPr>
              <w:rFonts w:ascii="Arial" w:hAnsi="Arial" w:cs="Arial"/>
              <w:b/>
              <w:bCs/>
              <w:color w:val="000000" w:themeColor="text1"/>
            </w:rPr>
          </w:pPr>
          <w:r w:rsidRPr="00E40365">
            <w:rPr>
              <w:rFonts w:ascii="Arial" w:hAnsi="Arial" w:cs="Arial"/>
              <w:b/>
              <w:bCs/>
              <w:color w:val="000000" w:themeColor="text1"/>
            </w:rPr>
            <w:t>Significance of the topic</w:t>
          </w:r>
        </w:p>
        <w:p w14:paraId="5373E562" w14:textId="77777777" w:rsidR="00904E3E" w:rsidRPr="00E40365" w:rsidRDefault="00904E3E" w:rsidP="00904E3E">
          <w:pPr>
            <w:rPr>
              <w:rFonts w:ascii="Arial" w:hAnsi="Arial" w:cs="Arial"/>
              <w:color w:val="000000" w:themeColor="text1"/>
            </w:rPr>
          </w:pPr>
        </w:p>
        <w:p w14:paraId="2033B5CC"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 xml:space="preserve">It is essential to conduct research studies that make evaluations of the various experiences in application the product lifecycle stages. This report will be focused on Zara’s product life cycle it will contribute to allow other retail companies to make well-informed choices throughout the product’s life cycle. </w:t>
          </w:r>
        </w:p>
        <w:p w14:paraId="7AD21ABD"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Furthermore, it will support companies in developing a more effective pricing strategy. Research into the product's lifecycle can inform businesses of the best way to set prices at each juncture. This can help businesses maximise profits by preventing them from offering discounts at inopportune times. (Armstrong and Kotler, 2016)</w:t>
          </w:r>
        </w:p>
        <w:p w14:paraId="6958B760" w14:textId="77777777" w:rsidR="00904E3E" w:rsidRPr="00E40365" w:rsidRDefault="00904E3E" w:rsidP="00904E3E">
          <w:pPr>
            <w:rPr>
              <w:rFonts w:ascii="Arial" w:hAnsi="Arial" w:cs="Arial"/>
              <w:color w:val="000000" w:themeColor="text1"/>
            </w:rPr>
          </w:pPr>
        </w:p>
        <w:p w14:paraId="0B7FBB50" w14:textId="77777777" w:rsidR="00904E3E" w:rsidRPr="00E40365" w:rsidRDefault="00904E3E" w:rsidP="00904E3E">
          <w:pPr>
            <w:rPr>
              <w:rFonts w:ascii="Arial" w:hAnsi="Arial" w:cs="Arial"/>
              <w:b/>
              <w:bCs/>
              <w:color w:val="000000" w:themeColor="text1"/>
            </w:rPr>
          </w:pPr>
          <w:r w:rsidRPr="00E40365">
            <w:rPr>
              <w:rFonts w:ascii="Arial" w:hAnsi="Arial" w:cs="Arial"/>
              <w:b/>
              <w:bCs/>
              <w:color w:val="000000" w:themeColor="text1"/>
            </w:rPr>
            <w:t>Purpose of the research</w:t>
          </w:r>
        </w:p>
        <w:p w14:paraId="3E41B2F2" w14:textId="77777777" w:rsidR="00904E3E" w:rsidRPr="00E40365" w:rsidRDefault="00904E3E" w:rsidP="00904E3E">
          <w:pPr>
            <w:rPr>
              <w:rFonts w:ascii="Arial" w:hAnsi="Arial" w:cs="Arial"/>
              <w:color w:val="000000" w:themeColor="text1"/>
            </w:rPr>
          </w:pPr>
        </w:p>
        <w:p w14:paraId="797AC14E"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The purpose of this research is to investigate and assess the effectiveness of the product life cycle model in forecasting and managing the performance of Zara's items across the various stages of their life cycles. The purpose of this study is to investigate the ways in which Zara incorporates the notion of the product life cycle into product development, marketing, and sales choices, as well as how this impacts the product's overall performance in the market. (Choi, 2019)</w:t>
          </w:r>
        </w:p>
        <w:p w14:paraId="7556D3E7" w14:textId="77777777" w:rsidR="00904E3E" w:rsidRPr="00E40365" w:rsidRDefault="00904E3E" w:rsidP="00904E3E">
          <w:pPr>
            <w:rPr>
              <w:rFonts w:ascii="Arial" w:hAnsi="Arial" w:cs="Arial"/>
              <w:color w:val="000000" w:themeColor="text1"/>
            </w:rPr>
          </w:pPr>
        </w:p>
        <w:p w14:paraId="1F0C4DD0"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Collecting and analysing data on Zara's products, market trends, consumer behaviour, and sales performance may be part of the study. The goal of the study is to find patterns and gain insights on the many stages that a product goes through during its life cycle. (Lee, 2017)</w:t>
          </w:r>
        </w:p>
        <w:p w14:paraId="3611F902" w14:textId="77777777" w:rsidR="00904E3E" w:rsidRPr="00E40365" w:rsidRDefault="00904E3E" w:rsidP="00904E3E">
          <w:pPr>
            <w:rPr>
              <w:rFonts w:ascii="Arial" w:hAnsi="Arial" w:cs="Arial"/>
              <w:color w:val="000000" w:themeColor="text1"/>
            </w:rPr>
          </w:pPr>
        </w:p>
        <w:p w14:paraId="6A8A9066" w14:textId="77777777" w:rsidR="00904E3E" w:rsidRPr="00E40365" w:rsidRDefault="00904E3E" w:rsidP="00904E3E">
          <w:pPr>
            <w:rPr>
              <w:rFonts w:ascii="Arial" w:hAnsi="Arial" w:cs="Arial"/>
              <w:b/>
              <w:bCs/>
              <w:color w:val="000000" w:themeColor="text1"/>
            </w:rPr>
          </w:pPr>
          <w:r w:rsidRPr="00E40365">
            <w:rPr>
              <w:rFonts w:ascii="Arial" w:hAnsi="Arial" w:cs="Arial"/>
              <w:b/>
              <w:bCs/>
              <w:color w:val="000000" w:themeColor="text1"/>
            </w:rPr>
            <w:t>Research aim</w:t>
          </w:r>
        </w:p>
        <w:p w14:paraId="60D28E9E" w14:textId="77777777" w:rsidR="00904E3E" w:rsidRPr="00E40365" w:rsidRDefault="00904E3E" w:rsidP="00904E3E">
          <w:pPr>
            <w:rPr>
              <w:rFonts w:ascii="Arial" w:hAnsi="Arial" w:cs="Arial"/>
              <w:color w:val="000000" w:themeColor="text1"/>
            </w:rPr>
          </w:pPr>
        </w:p>
        <w:p w14:paraId="08B61D04"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The aim of this research is to analyse Zara’s product life cycle in order to determine the company's most successful strategies and approaches. In particular, the research will examine Zara's product portfolio management at each stage of the product life cycle and how the company has used marketing, supply chain management, and innovation to extend its products' life cycle and maintain its fashion industry competitive edge.</w:t>
          </w:r>
        </w:p>
        <w:p w14:paraId="4D83DF38" w14:textId="77777777" w:rsidR="00904E3E" w:rsidRPr="00E40365" w:rsidRDefault="00904E3E" w:rsidP="00904E3E">
          <w:pPr>
            <w:rPr>
              <w:rFonts w:ascii="Arial" w:hAnsi="Arial" w:cs="Arial"/>
              <w:color w:val="000000" w:themeColor="text1"/>
            </w:rPr>
          </w:pPr>
        </w:p>
        <w:p w14:paraId="57174D18" w14:textId="77777777" w:rsidR="00904E3E" w:rsidRPr="00E40365" w:rsidRDefault="00904E3E" w:rsidP="00904E3E">
          <w:pPr>
            <w:rPr>
              <w:rFonts w:ascii="Arial" w:hAnsi="Arial" w:cs="Arial"/>
              <w:color w:val="000000" w:themeColor="text1"/>
            </w:rPr>
          </w:pPr>
        </w:p>
        <w:p w14:paraId="33F5852F" w14:textId="77777777" w:rsidR="00904E3E" w:rsidRPr="00E40365" w:rsidRDefault="00904E3E" w:rsidP="00904E3E">
          <w:pPr>
            <w:rPr>
              <w:rFonts w:ascii="Arial" w:hAnsi="Arial" w:cs="Arial"/>
              <w:color w:val="000000" w:themeColor="text1"/>
            </w:rPr>
          </w:pPr>
        </w:p>
        <w:p w14:paraId="6D033264" w14:textId="77777777" w:rsidR="00904E3E" w:rsidRPr="00E40365" w:rsidRDefault="00904E3E" w:rsidP="00904E3E">
          <w:pPr>
            <w:rPr>
              <w:rFonts w:ascii="Arial" w:hAnsi="Arial" w:cs="Arial"/>
              <w:color w:val="000000" w:themeColor="text1"/>
            </w:rPr>
          </w:pPr>
        </w:p>
        <w:p w14:paraId="2EB109C2" w14:textId="77777777" w:rsidR="00904E3E" w:rsidRPr="00E40365" w:rsidRDefault="00904E3E" w:rsidP="00904E3E">
          <w:pPr>
            <w:rPr>
              <w:rFonts w:ascii="Arial" w:hAnsi="Arial" w:cs="Arial"/>
              <w:color w:val="000000" w:themeColor="text1"/>
            </w:rPr>
          </w:pPr>
        </w:p>
        <w:p w14:paraId="58D032D0" w14:textId="77777777" w:rsidR="00904E3E" w:rsidRPr="00E40365" w:rsidRDefault="00904E3E" w:rsidP="00904E3E">
          <w:pPr>
            <w:rPr>
              <w:rFonts w:ascii="Arial" w:hAnsi="Arial" w:cs="Arial"/>
              <w:b/>
              <w:bCs/>
              <w:color w:val="000000" w:themeColor="text1"/>
            </w:rPr>
          </w:pPr>
          <w:r w:rsidRPr="00E40365">
            <w:rPr>
              <w:rFonts w:ascii="Arial" w:hAnsi="Arial" w:cs="Arial"/>
              <w:b/>
              <w:bCs/>
              <w:color w:val="000000" w:themeColor="text1"/>
            </w:rPr>
            <w:t>Research Objectives</w:t>
          </w:r>
        </w:p>
        <w:p w14:paraId="463A3F83" w14:textId="77777777" w:rsidR="00904E3E" w:rsidRPr="00E40365" w:rsidRDefault="00904E3E" w:rsidP="00904E3E">
          <w:pPr>
            <w:rPr>
              <w:rFonts w:ascii="Arial" w:hAnsi="Arial" w:cs="Arial"/>
              <w:color w:val="000000" w:themeColor="text1"/>
            </w:rPr>
          </w:pPr>
        </w:p>
        <w:p w14:paraId="43A35849"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To identify the internal factors that influence the product lifecycle of Zara UK.</w:t>
          </w:r>
        </w:p>
        <w:p w14:paraId="6C7EBE3C" w14:textId="77777777" w:rsidR="00904E3E" w:rsidRPr="00E40365" w:rsidRDefault="00904E3E" w:rsidP="00904E3E">
          <w:pPr>
            <w:rPr>
              <w:rFonts w:ascii="Arial" w:hAnsi="Arial" w:cs="Arial"/>
              <w:color w:val="000000" w:themeColor="text1"/>
            </w:rPr>
          </w:pPr>
        </w:p>
        <w:p w14:paraId="5554FC35"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To identify the external factors that influence the product lifecycle of Zara UK.</w:t>
          </w:r>
        </w:p>
        <w:p w14:paraId="385C5333" w14:textId="77777777" w:rsidR="00904E3E" w:rsidRPr="00E40365" w:rsidRDefault="00904E3E" w:rsidP="00904E3E">
          <w:pPr>
            <w:rPr>
              <w:rFonts w:ascii="Arial" w:hAnsi="Arial" w:cs="Arial"/>
              <w:color w:val="000000" w:themeColor="text1"/>
            </w:rPr>
          </w:pPr>
        </w:p>
        <w:p w14:paraId="48F08C1E"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To determine how Zara can alter their strategies to capitalise on emerging opportunities and mitigate risks.</w:t>
          </w:r>
        </w:p>
        <w:p w14:paraId="4F3C2467" w14:textId="77777777" w:rsidR="00904E3E" w:rsidRPr="00E40365" w:rsidRDefault="00904E3E" w:rsidP="00904E3E">
          <w:pPr>
            <w:rPr>
              <w:rFonts w:ascii="Arial" w:hAnsi="Arial" w:cs="Arial"/>
              <w:color w:val="000000" w:themeColor="text1"/>
            </w:rPr>
          </w:pPr>
        </w:p>
        <w:p w14:paraId="514D6486" w14:textId="77777777" w:rsidR="00904E3E" w:rsidRPr="00E40365" w:rsidRDefault="00904E3E" w:rsidP="00904E3E">
          <w:pPr>
            <w:rPr>
              <w:rFonts w:ascii="Arial" w:hAnsi="Arial" w:cs="Arial"/>
              <w:color w:val="000000" w:themeColor="text1"/>
            </w:rPr>
          </w:pPr>
        </w:p>
        <w:p w14:paraId="2116521B" w14:textId="77777777" w:rsidR="00904E3E" w:rsidRPr="00E40365" w:rsidRDefault="00904E3E" w:rsidP="00904E3E">
          <w:pPr>
            <w:rPr>
              <w:rFonts w:ascii="Arial" w:hAnsi="Arial" w:cs="Arial"/>
              <w:color w:val="000000" w:themeColor="text1"/>
            </w:rPr>
          </w:pPr>
        </w:p>
        <w:p w14:paraId="70589F16" w14:textId="77777777" w:rsidR="00904E3E" w:rsidRPr="00E40365" w:rsidRDefault="00904E3E" w:rsidP="00904E3E">
          <w:pPr>
            <w:rPr>
              <w:rFonts w:ascii="Arial" w:hAnsi="Arial" w:cs="Arial"/>
              <w:b/>
              <w:bCs/>
              <w:color w:val="000000" w:themeColor="text1"/>
            </w:rPr>
          </w:pPr>
          <w:r w:rsidRPr="00E40365">
            <w:rPr>
              <w:rFonts w:ascii="Arial" w:hAnsi="Arial" w:cs="Arial"/>
              <w:b/>
              <w:bCs/>
              <w:color w:val="000000" w:themeColor="text1"/>
            </w:rPr>
            <w:t>Research Questions</w:t>
          </w:r>
        </w:p>
        <w:p w14:paraId="12DC0190" w14:textId="77777777" w:rsidR="00904E3E" w:rsidRPr="00E40365" w:rsidRDefault="00904E3E" w:rsidP="00904E3E">
          <w:pPr>
            <w:rPr>
              <w:rFonts w:ascii="Arial" w:hAnsi="Arial" w:cs="Arial"/>
              <w:color w:val="000000" w:themeColor="text1"/>
            </w:rPr>
          </w:pPr>
        </w:p>
        <w:p w14:paraId="1D349A73"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What are the internal and external factors that influence the product lifecycle of Zara UK?</w:t>
          </w:r>
        </w:p>
        <w:p w14:paraId="0615FCE8" w14:textId="77777777" w:rsidR="00904E3E" w:rsidRPr="00E40365" w:rsidRDefault="00904E3E" w:rsidP="00904E3E">
          <w:pPr>
            <w:rPr>
              <w:rFonts w:ascii="Arial" w:hAnsi="Arial" w:cs="Arial"/>
              <w:color w:val="000000" w:themeColor="text1"/>
            </w:rPr>
          </w:pPr>
        </w:p>
        <w:p w14:paraId="1493FC91"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How can Zara UK alter their strategies to capitalise on emerging opportunities and mitigate risks?</w:t>
          </w:r>
        </w:p>
        <w:p w14:paraId="0C4D0791" w14:textId="77777777" w:rsidR="00904E3E" w:rsidRPr="00E40365" w:rsidRDefault="00904E3E" w:rsidP="00904E3E">
          <w:pPr>
            <w:rPr>
              <w:rFonts w:ascii="Arial" w:hAnsi="Arial" w:cs="Arial"/>
              <w:color w:val="000000" w:themeColor="text1"/>
            </w:rPr>
          </w:pPr>
        </w:p>
        <w:p w14:paraId="022804B2" w14:textId="77777777" w:rsidR="00904E3E" w:rsidRPr="00E40365" w:rsidRDefault="00904E3E" w:rsidP="00904E3E">
          <w:pPr>
            <w:rPr>
              <w:rFonts w:ascii="Arial" w:hAnsi="Arial" w:cs="Arial"/>
              <w:color w:val="000000" w:themeColor="text1"/>
            </w:rPr>
          </w:pPr>
        </w:p>
        <w:p w14:paraId="5448CAEC" w14:textId="77777777" w:rsidR="00904E3E" w:rsidRPr="00E40365" w:rsidRDefault="00904E3E" w:rsidP="00904E3E">
          <w:pPr>
            <w:rPr>
              <w:rFonts w:ascii="Arial" w:hAnsi="Arial" w:cs="Arial"/>
              <w:color w:val="000000" w:themeColor="text1"/>
            </w:rPr>
          </w:pPr>
        </w:p>
        <w:p w14:paraId="079DAAAA" w14:textId="77777777" w:rsidR="00904E3E" w:rsidRPr="00E40365" w:rsidRDefault="00904E3E" w:rsidP="00904E3E">
          <w:pPr>
            <w:rPr>
              <w:rFonts w:ascii="Arial" w:hAnsi="Arial" w:cs="Arial"/>
              <w:color w:val="000000" w:themeColor="text1"/>
            </w:rPr>
          </w:pPr>
        </w:p>
        <w:p w14:paraId="46A8E797" w14:textId="77777777" w:rsidR="00904E3E" w:rsidRPr="00E40365" w:rsidRDefault="00904E3E" w:rsidP="00904E3E">
          <w:pPr>
            <w:rPr>
              <w:rFonts w:ascii="Arial" w:hAnsi="Arial" w:cs="Arial"/>
              <w:color w:val="000000" w:themeColor="text1"/>
            </w:rPr>
          </w:pPr>
        </w:p>
        <w:p w14:paraId="58C96FA9" w14:textId="77777777" w:rsidR="00904E3E" w:rsidRPr="00E40365" w:rsidRDefault="00904E3E" w:rsidP="00904E3E">
          <w:pPr>
            <w:rPr>
              <w:rFonts w:ascii="Arial" w:hAnsi="Arial" w:cs="Arial"/>
              <w:color w:val="000000" w:themeColor="text1"/>
            </w:rPr>
          </w:pPr>
        </w:p>
        <w:p w14:paraId="42CD7E23" w14:textId="77777777" w:rsidR="00904E3E" w:rsidRPr="00E40365" w:rsidRDefault="00904E3E" w:rsidP="00E40365">
          <w:pPr>
            <w:pStyle w:val="Heading1"/>
            <w:rPr>
              <w:rFonts w:ascii="Arial" w:hAnsi="Arial" w:cs="Arial"/>
            </w:rPr>
          </w:pPr>
          <w:bookmarkStart w:id="1" w:name="_Toc134564090"/>
          <w:r w:rsidRPr="00E40365">
            <w:rPr>
              <w:rFonts w:ascii="Arial" w:hAnsi="Arial" w:cs="Arial"/>
            </w:rPr>
            <w:t>2. Literature review</w:t>
          </w:r>
          <w:bookmarkEnd w:id="1"/>
          <w:r w:rsidRPr="00E40365">
            <w:rPr>
              <w:rFonts w:ascii="Arial" w:hAnsi="Arial" w:cs="Arial"/>
            </w:rPr>
            <w:t xml:space="preserve"> </w:t>
          </w:r>
        </w:p>
        <w:p w14:paraId="606CD317" w14:textId="77777777" w:rsidR="00904E3E" w:rsidRPr="00E40365" w:rsidRDefault="00904E3E" w:rsidP="00904E3E">
          <w:pPr>
            <w:rPr>
              <w:rStyle w:val="Heading1Char"/>
              <w:rFonts w:ascii="Arial" w:hAnsi="Arial" w:cs="Arial"/>
              <w:color w:val="000000" w:themeColor="text1"/>
            </w:rPr>
          </w:pPr>
        </w:p>
        <w:p w14:paraId="49EAF30B" w14:textId="25E3FF47" w:rsidR="00904E3E" w:rsidRPr="00E40365" w:rsidRDefault="00904E3E" w:rsidP="00904E3E">
          <w:pPr>
            <w:rPr>
              <w:rFonts w:ascii="Arial" w:hAnsi="Arial" w:cs="Arial"/>
              <w:color w:val="000000" w:themeColor="text1"/>
            </w:rPr>
          </w:pPr>
          <w:r w:rsidRPr="00E40365">
            <w:rPr>
              <w:rFonts w:ascii="Arial" w:hAnsi="Arial" w:cs="Arial"/>
              <w:color w:val="000000" w:themeColor="text1"/>
            </w:rPr>
            <w:t>Product life cycle refers to the phases a product goes through during its lifetime, beginning with its introduction to the market and ending with its eventual withdrawal. The concept of the product life cycle suggests that a product's sales and profitability follow a predictable pattern over time, with each stage requiring a distinct marketing strategy. (</w:t>
          </w:r>
          <w:r w:rsidRPr="00E40365">
            <w:rPr>
              <w:rFonts w:ascii="Arial" w:hAnsi="Arial" w:cs="Arial"/>
              <w:color w:val="000000" w:themeColor="text1"/>
            </w:rPr>
            <w:t>Kotler, 2016</w:t>
          </w:r>
          <w:r w:rsidRPr="00E40365">
            <w:rPr>
              <w:rFonts w:ascii="Arial" w:hAnsi="Arial" w:cs="Arial"/>
              <w:color w:val="000000" w:themeColor="text1"/>
            </w:rPr>
            <w:t>)</w:t>
          </w:r>
        </w:p>
        <w:p w14:paraId="557AD718" w14:textId="77777777" w:rsidR="00904E3E" w:rsidRPr="00E40365" w:rsidRDefault="00904E3E" w:rsidP="00904E3E">
          <w:pPr>
            <w:rPr>
              <w:rFonts w:ascii="Arial" w:hAnsi="Arial" w:cs="Arial"/>
              <w:color w:val="000000" w:themeColor="text1"/>
            </w:rPr>
          </w:pPr>
        </w:p>
        <w:p w14:paraId="649A9559"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Usually, there are four phases in a product's life cycle:</w:t>
          </w:r>
        </w:p>
        <w:p w14:paraId="19606B2D" w14:textId="77777777" w:rsidR="00904E3E" w:rsidRPr="00E40365" w:rsidRDefault="00904E3E" w:rsidP="00904E3E">
          <w:pPr>
            <w:rPr>
              <w:rFonts w:ascii="Arial" w:hAnsi="Arial" w:cs="Arial"/>
              <w:color w:val="000000" w:themeColor="text1"/>
            </w:rPr>
          </w:pPr>
        </w:p>
        <w:p w14:paraId="22FC49C8"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Introduction stage - This is the introductory phase in which the product is launched and introduced to the market. During this phase, sales are typically minimal because the product is still being introduced to consumers.</w:t>
          </w:r>
        </w:p>
        <w:p w14:paraId="43A74C7B" w14:textId="77777777" w:rsidR="00904E3E" w:rsidRPr="00E40365" w:rsidRDefault="00904E3E" w:rsidP="00904E3E">
          <w:pPr>
            <w:rPr>
              <w:rFonts w:ascii="Arial" w:hAnsi="Arial" w:cs="Arial"/>
              <w:color w:val="000000" w:themeColor="text1"/>
            </w:rPr>
          </w:pPr>
        </w:p>
        <w:p w14:paraId="042DE7D3"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Growth stage - As the product gains broader acceptance and more consumers become aware of its benefits, sales begin to accelerate, and the product enters the growth phase. This is a crucial stage for businesses to capitalise on the success of their product and expand their market share.</w:t>
          </w:r>
        </w:p>
        <w:p w14:paraId="702334A9" w14:textId="77777777" w:rsidR="00904E3E" w:rsidRPr="00E40365" w:rsidRDefault="00904E3E" w:rsidP="00904E3E">
          <w:pPr>
            <w:rPr>
              <w:rFonts w:ascii="Arial" w:hAnsi="Arial" w:cs="Arial"/>
              <w:color w:val="000000" w:themeColor="text1"/>
            </w:rPr>
          </w:pPr>
        </w:p>
        <w:p w14:paraId="11A81B47"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 xml:space="preserve">Maturity stage - When a product reaches its peak level of sales, it enters the maturity stage, where sales begin to stabilise. During this phase, companies must maintain </w:t>
          </w:r>
          <w:r w:rsidRPr="00E40365">
            <w:rPr>
              <w:rFonts w:ascii="Arial" w:hAnsi="Arial" w:cs="Arial"/>
              <w:color w:val="000000" w:themeColor="text1"/>
            </w:rPr>
            <w:lastRenderedPageBreak/>
            <w:t>market share and profitability by modifying prices, enhancing quality, and identifying new markets.</w:t>
          </w:r>
        </w:p>
        <w:p w14:paraId="792B2B36" w14:textId="77777777" w:rsidR="00904E3E" w:rsidRPr="00E40365" w:rsidRDefault="00904E3E" w:rsidP="00904E3E">
          <w:pPr>
            <w:rPr>
              <w:rFonts w:ascii="Arial" w:hAnsi="Arial" w:cs="Arial"/>
              <w:color w:val="000000" w:themeColor="text1"/>
            </w:rPr>
          </w:pPr>
        </w:p>
        <w:p w14:paraId="0825AE35"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Decline stage - As the market becomes saturated and new products are introduced, sales begin to decline, and the product enters the decline phase. Businesses may contemplate discontinuing or repositioning the product in order to find new markets and extend its life cycle. (Kim, 2018)</w:t>
          </w:r>
        </w:p>
        <w:p w14:paraId="2898D6D6"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The product life cycle is a useful idea for organisations as it lays out a structure for recognising and responding to the changes that occur throughout a product's lifespan. Some of the many benefits of the product life cycle include:</w:t>
          </w:r>
        </w:p>
        <w:p w14:paraId="0A769055" w14:textId="77777777" w:rsidR="00904E3E" w:rsidRPr="00E40365" w:rsidRDefault="00904E3E" w:rsidP="00904E3E">
          <w:pPr>
            <w:rPr>
              <w:rFonts w:ascii="Arial" w:hAnsi="Arial" w:cs="Arial"/>
              <w:color w:val="000000" w:themeColor="text1"/>
            </w:rPr>
          </w:pPr>
        </w:p>
        <w:p w14:paraId="018BD663"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When it comes to developing new products or bettering old ones, the product life cycle is a useful tool for organisations. Knowing where a product stands in the development process helps companies allocate resources effectively. (Ranganathan, 2019)</w:t>
          </w:r>
        </w:p>
        <w:p w14:paraId="6CAC4EB5" w14:textId="77777777" w:rsidR="00904E3E" w:rsidRPr="00E40365" w:rsidRDefault="00904E3E" w:rsidP="00904E3E">
          <w:pPr>
            <w:rPr>
              <w:rFonts w:ascii="Arial" w:hAnsi="Arial" w:cs="Arial"/>
              <w:color w:val="000000" w:themeColor="text1"/>
            </w:rPr>
          </w:pPr>
        </w:p>
        <w:p w14:paraId="29545F2E"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Various marketing approaches are called for at various points in a product's life cycle. During the introduction phase, for instance, a company may aim to raise product profile and interest. In contrast, when a company reaches maturity, it may seek to preserve both its market share and profitability. Companies that take the time to learn about the phases of a certain product's life cycle might create marketing campaigns that are more likely to succeed. (Perreault, 2019)</w:t>
          </w:r>
        </w:p>
        <w:p w14:paraId="24D43C9B" w14:textId="77777777" w:rsidR="00904E3E" w:rsidRPr="00E40365" w:rsidRDefault="00904E3E" w:rsidP="00904E3E">
          <w:pPr>
            <w:rPr>
              <w:rFonts w:ascii="Arial" w:hAnsi="Arial" w:cs="Arial"/>
              <w:color w:val="000000" w:themeColor="text1"/>
            </w:rPr>
          </w:pPr>
        </w:p>
        <w:p w14:paraId="7D25D86D" w14:textId="77777777" w:rsidR="00904E3E" w:rsidRPr="00E40365" w:rsidRDefault="00904E3E" w:rsidP="00904E3E">
          <w:pPr>
            <w:rPr>
              <w:rFonts w:ascii="Arial" w:hAnsi="Arial" w:cs="Arial"/>
              <w:color w:val="000000" w:themeColor="text1"/>
            </w:rPr>
          </w:pPr>
          <w:r w:rsidRPr="00E40365">
            <w:rPr>
              <w:rFonts w:ascii="Arial" w:hAnsi="Arial" w:cs="Arial"/>
              <w:color w:val="000000" w:themeColor="text1"/>
            </w:rPr>
            <w:t>The product life cycle is a useful tool for predicting future sales and revenue for a product. Businesses can forecast future product sales by examining historical data on the performance of similar products. We may use this data to estimate future sales and income.</w:t>
          </w:r>
        </w:p>
        <w:p w14:paraId="2FECD0CC" w14:textId="77777777" w:rsidR="00904E3E" w:rsidRPr="00E40365" w:rsidRDefault="00904E3E" w:rsidP="00904E3E">
          <w:pPr>
            <w:rPr>
              <w:rFonts w:ascii="Arial" w:hAnsi="Arial" w:cs="Arial"/>
              <w:color w:val="000000" w:themeColor="text1"/>
            </w:rPr>
          </w:pPr>
        </w:p>
        <w:p w14:paraId="2B12FE0C" w14:textId="4F05CB7C" w:rsidR="00904E3E" w:rsidRPr="00E40365" w:rsidRDefault="00904E3E" w:rsidP="00904E3E">
          <w:pPr>
            <w:rPr>
              <w:rFonts w:ascii="Arial" w:hAnsi="Arial" w:cs="Arial"/>
              <w:color w:val="000000" w:themeColor="text1"/>
            </w:rPr>
          </w:pPr>
          <w:r w:rsidRPr="00E40365">
            <w:rPr>
              <w:rFonts w:ascii="Arial" w:hAnsi="Arial" w:cs="Arial"/>
              <w:color w:val="000000" w:themeColor="text1"/>
            </w:rPr>
            <w:t xml:space="preserve">The product life cycle can be used to better allocate resources within an organisation. In order to meet customer demand during the expansion phase, some companies may need to increase their manufacturing capacity or establish new distribution channels. During the decline phase, on the other hand, companies may have to cut back on production and concentrate on selling off their remaining </w:t>
          </w:r>
          <w:r w:rsidRPr="00E40365">
            <w:rPr>
              <w:rFonts w:ascii="Arial" w:hAnsi="Arial" w:cs="Arial"/>
              <w:color w:val="000000" w:themeColor="text1"/>
            </w:rPr>
            <w:t>stock. (Perreault &amp; Cannon, 2016)</w:t>
          </w:r>
        </w:p>
        <w:p w14:paraId="12A8E755" w14:textId="77777777" w:rsidR="00904E3E" w:rsidRPr="00E40365" w:rsidRDefault="00904E3E" w:rsidP="00904E3E">
          <w:pPr>
            <w:rPr>
              <w:rFonts w:ascii="Arial" w:hAnsi="Arial" w:cs="Arial"/>
              <w:color w:val="000000" w:themeColor="text1"/>
            </w:rPr>
          </w:pPr>
        </w:p>
        <w:p w14:paraId="7A31F11C" w14:textId="00EAD7A3" w:rsidR="00904E3E" w:rsidRPr="00E40365" w:rsidRDefault="00904E3E" w:rsidP="00904E3E">
          <w:pPr>
            <w:rPr>
              <w:rFonts w:ascii="Arial" w:hAnsi="Arial" w:cs="Arial"/>
              <w:color w:val="000000" w:themeColor="text1"/>
            </w:rPr>
          </w:pPr>
          <w:r w:rsidRPr="00E40365">
            <w:rPr>
              <w:rFonts w:ascii="Arial" w:hAnsi="Arial" w:cs="Arial"/>
              <w:color w:val="000000" w:themeColor="text1"/>
            </w:rPr>
            <w:t xml:space="preserve">The notion of the product life cycle is critical to the success of organisations because it lays out an itinerary for the process of developing </w:t>
          </w:r>
          <w:r w:rsidRPr="00E40365">
            <w:rPr>
              <w:rFonts w:ascii="Arial" w:hAnsi="Arial" w:cs="Arial"/>
              <w:color w:val="000000" w:themeColor="text1"/>
            </w:rPr>
            <w:t>new extend</w:t>
          </w:r>
          <w:r w:rsidRPr="00E40365">
            <w:rPr>
              <w:rFonts w:ascii="Arial" w:hAnsi="Arial" w:cs="Arial"/>
              <w:color w:val="000000" w:themeColor="text1"/>
            </w:rPr>
            <w:t xml:space="preserve"> the life of their products when they have a thorough understanding of the product life </w:t>
          </w:r>
          <w:r w:rsidRPr="00E40365">
            <w:rPr>
              <w:rFonts w:ascii="Arial" w:hAnsi="Arial" w:cs="Arial"/>
              <w:color w:val="000000" w:themeColor="text1"/>
            </w:rPr>
            <w:t>cycle. (Kotler &amp; Keller, 2016)</w:t>
          </w:r>
        </w:p>
        <w:p w14:paraId="1B4BAA3F" w14:textId="77777777" w:rsidR="00904E3E" w:rsidRPr="00E40365" w:rsidRDefault="00904E3E" w:rsidP="00904E3E">
          <w:pPr>
            <w:rPr>
              <w:rFonts w:ascii="Arial" w:hAnsi="Arial" w:cs="Arial"/>
              <w:color w:val="000000" w:themeColor="text1"/>
            </w:rPr>
          </w:pPr>
        </w:p>
        <w:p w14:paraId="6014452A" w14:textId="77777777" w:rsidR="00904E3E" w:rsidRPr="00E40365" w:rsidRDefault="00904E3E" w:rsidP="00904E3E">
          <w:pPr>
            <w:rPr>
              <w:rFonts w:ascii="Arial" w:hAnsi="Arial" w:cs="Arial"/>
              <w:color w:val="000000" w:themeColor="text1"/>
            </w:rPr>
          </w:pPr>
        </w:p>
        <w:p w14:paraId="2F51D5B9" w14:textId="77777777" w:rsidR="00904E3E" w:rsidRPr="00E40365" w:rsidRDefault="00904E3E" w:rsidP="00904E3E">
          <w:pPr>
            <w:rPr>
              <w:rFonts w:ascii="Arial" w:hAnsi="Arial" w:cs="Arial"/>
              <w:color w:val="000000" w:themeColor="text1"/>
            </w:rPr>
          </w:pPr>
        </w:p>
        <w:p w14:paraId="545F8AB6" w14:textId="77777777" w:rsidR="00E40365" w:rsidRDefault="00E40365" w:rsidP="00E40365">
          <w:pPr>
            <w:pStyle w:val="Heading1"/>
            <w:rPr>
              <w:rFonts w:ascii="Arial" w:hAnsi="Arial" w:cs="Arial"/>
            </w:rPr>
          </w:pPr>
          <w:bookmarkStart w:id="2" w:name="_Toc134564091"/>
        </w:p>
        <w:p w14:paraId="2DE4C76A" w14:textId="77777777" w:rsidR="00E40365" w:rsidRDefault="00E40365" w:rsidP="00E40365">
          <w:pPr>
            <w:pStyle w:val="Heading1"/>
            <w:rPr>
              <w:rFonts w:ascii="Arial" w:hAnsi="Arial" w:cs="Arial"/>
            </w:rPr>
          </w:pPr>
        </w:p>
        <w:p w14:paraId="79572B71" w14:textId="7059537D" w:rsidR="00904E3E" w:rsidRPr="00E40365" w:rsidRDefault="00904E3E" w:rsidP="00E40365">
          <w:pPr>
            <w:pStyle w:val="Heading1"/>
            <w:rPr>
              <w:rFonts w:ascii="Arial" w:hAnsi="Arial" w:cs="Arial"/>
            </w:rPr>
          </w:pPr>
          <w:r w:rsidRPr="00E40365">
            <w:rPr>
              <w:rFonts w:ascii="Arial" w:hAnsi="Arial" w:cs="Arial"/>
            </w:rPr>
            <w:t>3. Research Methods and Methodology</w:t>
          </w:r>
          <w:bookmarkEnd w:id="2"/>
        </w:p>
        <w:p w14:paraId="77F59659" w14:textId="77777777" w:rsidR="00E40365" w:rsidRDefault="00E40365" w:rsidP="00904E3E">
          <w:pPr>
            <w:rPr>
              <w:rFonts w:ascii="Arial" w:hAnsi="Arial" w:cs="Arial"/>
              <w:b/>
              <w:bCs/>
              <w:color w:val="000000" w:themeColor="text1"/>
            </w:rPr>
          </w:pPr>
        </w:p>
        <w:p w14:paraId="41F9AC47" w14:textId="77777777" w:rsidR="00E40365" w:rsidRDefault="00E40365" w:rsidP="00904E3E">
          <w:pPr>
            <w:rPr>
              <w:rFonts w:ascii="Arial" w:hAnsi="Arial" w:cs="Arial"/>
              <w:b/>
              <w:bCs/>
              <w:color w:val="000000" w:themeColor="text1"/>
            </w:rPr>
          </w:pPr>
        </w:p>
        <w:p w14:paraId="650024DB" w14:textId="77777777" w:rsidR="00E40365" w:rsidRDefault="00E40365" w:rsidP="00904E3E">
          <w:pPr>
            <w:rPr>
              <w:rFonts w:ascii="Arial" w:hAnsi="Arial" w:cs="Arial"/>
              <w:b/>
              <w:bCs/>
              <w:color w:val="000000" w:themeColor="text1"/>
            </w:rPr>
          </w:pPr>
        </w:p>
        <w:p w14:paraId="435B70FD" w14:textId="2252FEA8" w:rsidR="00E40365" w:rsidRPr="00E40365" w:rsidRDefault="00E40365" w:rsidP="00904E3E">
          <w:pPr>
            <w:rPr>
              <w:rFonts w:ascii="Arial" w:hAnsi="Arial" w:cs="Arial"/>
              <w:b/>
              <w:bCs/>
              <w:color w:val="000000" w:themeColor="text1"/>
            </w:rPr>
          </w:pPr>
          <w:r w:rsidRPr="00E40365">
            <w:rPr>
              <w:rFonts w:ascii="Arial" w:hAnsi="Arial" w:cs="Arial"/>
              <w:b/>
              <w:bCs/>
              <w:color w:val="000000" w:themeColor="text1"/>
            </w:rPr>
            <w:t>Research Philosophy</w:t>
          </w:r>
        </w:p>
        <w:p w14:paraId="36A15ED5" w14:textId="4222D276" w:rsidR="00E40365" w:rsidRPr="00E40365" w:rsidRDefault="00E40365" w:rsidP="00904E3E">
          <w:pPr>
            <w:rPr>
              <w:rFonts w:ascii="Arial" w:hAnsi="Arial" w:cs="Arial"/>
              <w:color w:val="000000" w:themeColor="text1"/>
            </w:rPr>
          </w:pPr>
        </w:p>
        <w:p w14:paraId="1DFEC24F" w14:textId="0C75CD09" w:rsidR="00E40365" w:rsidRPr="00E40365" w:rsidRDefault="00E40365" w:rsidP="00E40365">
          <w:pPr>
            <w:rPr>
              <w:rFonts w:ascii="Arial" w:hAnsi="Arial" w:cs="Arial"/>
              <w:color w:val="000000" w:themeColor="text1"/>
            </w:rPr>
          </w:pPr>
          <w:r w:rsidRPr="00E40365">
            <w:rPr>
              <w:rFonts w:ascii="Arial" w:hAnsi="Arial" w:cs="Arial"/>
              <w:color w:val="000000" w:themeColor="text1"/>
            </w:rPr>
            <w:t>The research philosophy that will be used in the study is Epistemology b</w:t>
          </w:r>
          <w:r w:rsidRPr="00E40365">
            <w:rPr>
              <w:rFonts w:ascii="Arial" w:hAnsi="Arial" w:cs="Arial"/>
              <w:color w:val="000000" w:themeColor="text1"/>
            </w:rPr>
            <w:t xml:space="preserve">ecause it determines how </w:t>
          </w:r>
          <w:r w:rsidRPr="00E40365">
            <w:rPr>
              <w:rFonts w:ascii="Arial" w:hAnsi="Arial" w:cs="Arial"/>
              <w:color w:val="000000" w:themeColor="text1"/>
            </w:rPr>
            <w:t>to</w:t>
          </w:r>
          <w:r w:rsidRPr="00E40365">
            <w:rPr>
              <w:rFonts w:ascii="Arial" w:hAnsi="Arial" w:cs="Arial"/>
              <w:color w:val="000000" w:themeColor="text1"/>
            </w:rPr>
            <w:t xml:space="preserve"> approach the process of gaining and validating information, epistemology is an important consideration in research because it plays a role in the research process.</w:t>
          </w:r>
        </w:p>
        <w:p w14:paraId="4CF0E118" w14:textId="5E0EC082" w:rsidR="00E40365" w:rsidRPr="00E40365" w:rsidRDefault="00E40365" w:rsidP="00E40365">
          <w:pPr>
            <w:rPr>
              <w:rFonts w:ascii="Arial" w:hAnsi="Arial" w:cs="Arial"/>
              <w:color w:val="000000" w:themeColor="text1"/>
            </w:rPr>
          </w:pPr>
          <w:r w:rsidRPr="00E40365">
            <w:rPr>
              <w:rFonts w:ascii="Arial" w:hAnsi="Arial" w:cs="Arial"/>
              <w:color w:val="000000" w:themeColor="text1"/>
            </w:rPr>
            <w:t>An epistemological method could be helpful in the study of Zara's product life cycle. This is because an epistemological approach can help to define the assumptions and constraints of the research, as well as ensure that the research is founded on a clear and coherent understanding of the nature of knowledge and how it is obtained.</w:t>
          </w:r>
          <w:r w:rsidRPr="00E40365">
            <w:rPr>
              <w:rFonts w:ascii="Arial" w:hAnsi="Arial" w:cs="Arial"/>
              <w:color w:val="000000" w:themeColor="text1"/>
            </w:rPr>
            <w:t xml:space="preserve"> (Saunders,2016)</w:t>
          </w:r>
        </w:p>
        <w:p w14:paraId="76FC338F" w14:textId="4452EA36" w:rsidR="00E40365" w:rsidRPr="00E40365" w:rsidRDefault="00E40365" w:rsidP="00E40365">
          <w:pPr>
            <w:rPr>
              <w:rFonts w:ascii="Arial" w:hAnsi="Arial" w:cs="Arial"/>
              <w:color w:val="000000" w:themeColor="text1"/>
            </w:rPr>
          </w:pPr>
        </w:p>
        <w:p w14:paraId="3BEFFDCC" w14:textId="00E84F55" w:rsidR="00E40365" w:rsidRPr="00E40365" w:rsidRDefault="00E40365" w:rsidP="00E40365">
          <w:pPr>
            <w:rPr>
              <w:rFonts w:ascii="Arial" w:hAnsi="Arial" w:cs="Arial"/>
              <w:color w:val="000000" w:themeColor="text1"/>
            </w:rPr>
          </w:pPr>
        </w:p>
        <w:p w14:paraId="58ED81BF" w14:textId="77777777" w:rsidR="00E40365" w:rsidRPr="00E40365" w:rsidRDefault="00E40365" w:rsidP="00E40365">
          <w:pPr>
            <w:rPr>
              <w:rFonts w:ascii="Arial" w:hAnsi="Arial" w:cs="Arial"/>
              <w:b/>
              <w:bCs/>
              <w:color w:val="000000" w:themeColor="text1"/>
            </w:rPr>
          </w:pPr>
        </w:p>
        <w:p w14:paraId="29D00611" w14:textId="77777777" w:rsidR="00E40365" w:rsidRPr="00E40365" w:rsidRDefault="00E40365" w:rsidP="00E40365">
          <w:pPr>
            <w:rPr>
              <w:rFonts w:ascii="Arial" w:hAnsi="Arial" w:cs="Arial"/>
              <w:b/>
              <w:bCs/>
              <w:color w:val="000000" w:themeColor="text1"/>
            </w:rPr>
          </w:pPr>
        </w:p>
        <w:p w14:paraId="6B3829A5" w14:textId="6D0667FB" w:rsidR="00E40365" w:rsidRPr="00E40365" w:rsidRDefault="00E40365" w:rsidP="00E40365">
          <w:pPr>
            <w:rPr>
              <w:rFonts w:ascii="Arial" w:hAnsi="Arial" w:cs="Arial"/>
              <w:b/>
              <w:bCs/>
              <w:color w:val="000000" w:themeColor="text1"/>
            </w:rPr>
          </w:pPr>
          <w:r w:rsidRPr="00E40365">
            <w:rPr>
              <w:rFonts w:ascii="Arial" w:hAnsi="Arial" w:cs="Arial"/>
              <w:b/>
              <w:bCs/>
              <w:color w:val="000000" w:themeColor="text1"/>
            </w:rPr>
            <w:t>Research Paradigm</w:t>
          </w:r>
        </w:p>
        <w:p w14:paraId="05E93368" w14:textId="5E65BD60" w:rsidR="00E40365" w:rsidRPr="00E40365" w:rsidRDefault="00E40365" w:rsidP="00E40365">
          <w:pPr>
            <w:rPr>
              <w:rFonts w:ascii="Arial" w:hAnsi="Arial" w:cs="Arial"/>
              <w:b/>
              <w:bCs/>
              <w:color w:val="000000" w:themeColor="text1"/>
            </w:rPr>
          </w:pPr>
        </w:p>
        <w:p w14:paraId="467F0E3C" w14:textId="4242021E" w:rsidR="00E40365" w:rsidRPr="00E40365" w:rsidRDefault="00E40365" w:rsidP="00904E3E">
          <w:pPr>
            <w:rPr>
              <w:rFonts w:ascii="Arial" w:hAnsi="Arial" w:cs="Arial"/>
              <w:color w:val="000000" w:themeColor="text1"/>
            </w:rPr>
          </w:pPr>
          <w:r w:rsidRPr="00E40365">
            <w:rPr>
              <w:rFonts w:ascii="Arial" w:hAnsi="Arial" w:cs="Arial"/>
              <w:color w:val="000000" w:themeColor="text1"/>
            </w:rPr>
            <w:t>Interpretivism paradigm will be used for this study, t</w:t>
          </w:r>
          <w:r w:rsidRPr="00E40365">
            <w:rPr>
              <w:rFonts w:ascii="Arial" w:hAnsi="Arial" w:cs="Arial"/>
              <w:color w:val="000000" w:themeColor="text1"/>
            </w:rPr>
            <w:t xml:space="preserve">his research paradigm is </w:t>
          </w:r>
          <w:r w:rsidRPr="00E40365">
            <w:rPr>
              <w:rFonts w:ascii="Arial" w:hAnsi="Arial" w:cs="Arial"/>
              <w:color w:val="000000" w:themeColor="text1"/>
            </w:rPr>
            <w:t xml:space="preserve">based </w:t>
          </w:r>
          <w:r w:rsidRPr="00E40365">
            <w:rPr>
              <w:rFonts w:ascii="Arial" w:hAnsi="Arial" w:cs="Arial"/>
              <w:color w:val="000000" w:themeColor="text1"/>
            </w:rPr>
            <w:t xml:space="preserve">on the notion that knowledge is a product of social construction and that the purpose of research is to gain an understanding of the meanings and experiences that are unique to each individual participant. An interpretive method </w:t>
          </w:r>
          <w:r w:rsidRPr="00E40365">
            <w:rPr>
              <w:rFonts w:ascii="Arial" w:hAnsi="Arial" w:cs="Arial"/>
              <w:color w:val="000000" w:themeColor="text1"/>
            </w:rPr>
            <w:t>will involve</w:t>
          </w:r>
          <w:r w:rsidRPr="00E40365">
            <w:rPr>
              <w:rFonts w:ascii="Arial" w:hAnsi="Arial" w:cs="Arial"/>
              <w:color w:val="000000" w:themeColor="text1"/>
            </w:rPr>
            <w:t xml:space="preserve"> using qualitative data to investigate how customers perceive Zara's products and how those perceptions change over time in the context of researching the product life cycle of Zara. This would be done in the context of the study of the Zara product.</w:t>
          </w:r>
          <w:r w:rsidRPr="00E40365">
            <w:rPr>
              <w:rFonts w:ascii="Arial" w:hAnsi="Arial" w:cs="Arial"/>
              <w:color w:val="000000" w:themeColor="text1"/>
            </w:rPr>
            <w:t xml:space="preserve"> (Denzin, 2005)</w:t>
          </w:r>
        </w:p>
        <w:p w14:paraId="795803E6" w14:textId="409A87F0" w:rsidR="00E40365" w:rsidRPr="00E40365" w:rsidRDefault="00E40365" w:rsidP="00904E3E">
          <w:pPr>
            <w:rPr>
              <w:rFonts w:ascii="Arial" w:hAnsi="Arial" w:cs="Arial"/>
              <w:color w:val="000000" w:themeColor="text1"/>
            </w:rPr>
          </w:pPr>
        </w:p>
        <w:p w14:paraId="035DE5EC" w14:textId="444A3925" w:rsidR="00E40365" w:rsidRPr="00E40365" w:rsidRDefault="00E40365" w:rsidP="00904E3E">
          <w:pPr>
            <w:rPr>
              <w:rFonts w:ascii="Arial" w:hAnsi="Arial" w:cs="Arial"/>
              <w:color w:val="000000" w:themeColor="text1"/>
            </w:rPr>
          </w:pPr>
        </w:p>
        <w:p w14:paraId="6E7F12EF" w14:textId="42F2044E" w:rsidR="00E40365" w:rsidRPr="00E40365" w:rsidRDefault="00E40365" w:rsidP="00904E3E">
          <w:pPr>
            <w:rPr>
              <w:rFonts w:ascii="Arial" w:hAnsi="Arial" w:cs="Arial"/>
              <w:b/>
              <w:bCs/>
              <w:color w:val="000000" w:themeColor="text1"/>
            </w:rPr>
          </w:pPr>
          <w:r w:rsidRPr="00E40365">
            <w:rPr>
              <w:rFonts w:ascii="Arial" w:hAnsi="Arial" w:cs="Arial"/>
              <w:b/>
              <w:bCs/>
              <w:color w:val="000000" w:themeColor="text1"/>
            </w:rPr>
            <w:t>Research approach</w:t>
          </w:r>
        </w:p>
        <w:p w14:paraId="599BEE10" w14:textId="4E08D1D3" w:rsidR="00E40365" w:rsidRPr="00E40365" w:rsidRDefault="00E40365" w:rsidP="00904E3E">
          <w:pPr>
            <w:rPr>
              <w:rFonts w:ascii="Arial" w:hAnsi="Arial" w:cs="Arial"/>
              <w:b/>
              <w:bCs/>
              <w:color w:val="000000" w:themeColor="text1"/>
            </w:rPr>
          </w:pPr>
        </w:p>
        <w:p w14:paraId="034A6E70" w14:textId="137A5C1F" w:rsidR="00E40365" w:rsidRPr="00E40365" w:rsidRDefault="00E40365" w:rsidP="00E40365">
          <w:pPr>
            <w:rPr>
              <w:rFonts w:ascii="Arial" w:hAnsi="Arial" w:cs="Arial"/>
              <w:color w:val="000000" w:themeColor="text1"/>
            </w:rPr>
          </w:pPr>
          <w:r w:rsidRPr="00E40365">
            <w:rPr>
              <w:rFonts w:ascii="Arial" w:hAnsi="Arial" w:cs="Arial"/>
              <w:color w:val="000000" w:themeColor="text1"/>
            </w:rPr>
            <w:t>An inductive approach is a methodology for conducting research that entails gathering and examining evidence in order to generate a theory or explanation of a phenomenon. This strategy begins with the acquisition of data, followed by the identification of patterns, themes, and linkages that emerge from the data. These recurring themes and patterns are analysed in order to generate a hypothesis or an explanation for the phenomenon that is the subject of this research.</w:t>
          </w:r>
          <w:r w:rsidRPr="00E40365">
            <w:rPr>
              <w:rFonts w:ascii="Arial" w:hAnsi="Arial" w:cs="Arial"/>
              <w:color w:val="000000" w:themeColor="text1"/>
            </w:rPr>
            <w:t xml:space="preserve"> (Creswell, 2014)</w:t>
          </w:r>
        </w:p>
        <w:p w14:paraId="597B81F9" w14:textId="77777777" w:rsidR="00E40365" w:rsidRPr="00E40365" w:rsidRDefault="00E40365" w:rsidP="00E40365">
          <w:pPr>
            <w:rPr>
              <w:rFonts w:ascii="Arial" w:hAnsi="Arial" w:cs="Arial"/>
              <w:color w:val="000000" w:themeColor="text1"/>
            </w:rPr>
          </w:pPr>
        </w:p>
        <w:p w14:paraId="436668B7" w14:textId="4A0866DF" w:rsidR="00E40365" w:rsidRPr="00E40365" w:rsidRDefault="00E40365" w:rsidP="00E40365">
          <w:pPr>
            <w:rPr>
              <w:rFonts w:ascii="Arial" w:hAnsi="Arial" w:cs="Arial"/>
              <w:color w:val="000000" w:themeColor="text1"/>
            </w:rPr>
          </w:pPr>
          <w:r w:rsidRPr="00E40365">
            <w:rPr>
              <w:rFonts w:ascii="Arial" w:hAnsi="Arial" w:cs="Arial"/>
              <w:color w:val="000000" w:themeColor="text1"/>
            </w:rPr>
            <w:t xml:space="preserve">Because it makes it possible to find patterns and trends that aren't necessarily obvious at first glance, an inductive technique might be helpful for researching the product life cycle of Zara's clothing line. It can be helpful in identifying new and unexpected insights on the </w:t>
          </w:r>
          <w:r w:rsidRPr="00E40365">
            <w:rPr>
              <w:rFonts w:ascii="Arial" w:hAnsi="Arial" w:cs="Arial"/>
              <w:color w:val="000000" w:themeColor="text1"/>
            </w:rPr>
            <w:t>way</w:t>
          </w:r>
          <w:r w:rsidRPr="00E40365">
            <w:rPr>
              <w:rFonts w:ascii="Arial" w:hAnsi="Arial" w:cs="Arial"/>
              <w:color w:val="000000" w:themeColor="text1"/>
            </w:rPr>
            <w:t xml:space="preserve"> Zara's items vary over time and the </w:t>
          </w:r>
          <w:r w:rsidRPr="00E40365">
            <w:rPr>
              <w:rFonts w:ascii="Arial" w:hAnsi="Arial" w:cs="Arial"/>
              <w:color w:val="000000" w:themeColor="text1"/>
            </w:rPr>
            <w:t>way</w:t>
          </w:r>
          <w:r w:rsidRPr="00E40365">
            <w:rPr>
              <w:rFonts w:ascii="Arial" w:hAnsi="Arial" w:cs="Arial"/>
              <w:color w:val="000000" w:themeColor="text1"/>
            </w:rPr>
            <w:t xml:space="preserve"> customers react to those changes.</w:t>
          </w:r>
        </w:p>
        <w:p w14:paraId="19362118" w14:textId="1269EFB6" w:rsidR="00904E3E" w:rsidRPr="00E40365" w:rsidRDefault="00904E3E" w:rsidP="00904E3E">
          <w:pPr>
            <w:rPr>
              <w:rFonts w:ascii="Arial" w:hAnsi="Arial" w:cs="Arial"/>
              <w:b/>
              <w:bCs/>
              <w:color w:val="4472C4" w:themeColor="accent1"/>
              <w:sz w:val="32"/>
              <w:szCs w:val="32"/>
            </w:rPr>
          </w:pPr>
        </w:p>
        <w:p w14:paraId="051DCC86" w14:textId="633BD505" w:rsidR="00E40365" w:rsidRPr="00E40365" w:rsidRDefault="00E40365" w:rsidP="00904E3E">
          <w:pPr>
            <w:rPr>
              <w:rFonts w:ascii="Arial" w:hAnsi="Arial" w:cs="Arial"/>
              <w:b/>
              <w:bCs/>
              <w:color w:val="4472C4" w:themeColor="accent1"/>
              <w:sz w:val="32"/>
              <w:szCs w:val="32"/>
            </w:rPr>
          </w:pPr>
        </w:p>
        <w:p w14:paraId="0967FE55" w14:textId="69B6E880" w:rsidR="00E40365" w:rsidRPr="00E40365" w:rsidRDefault="00E40365" w:rsidP="00904E3E">
          <w:pPr>
            <w:rPr>
              <w:rFonts w:ascii="Arial" w:hAnsi="Arial" w:cs="Arial"/>
              <w:b/>
              <w:bCs/>
              <w:color w:val="000000" w:themeColor="text1"/>
            </w:rPr>
          </w:pPr>
          <w:r w:rsidRPr="00E40365">
            <w:rPr>
              <w:rFonts w:ascii="Arial" w:hAnsi="Arial" w:cs="Arial"/>
              <w:b/>
              <w:bCs/>
              <w:color w:val="000000" w:themeColor="text1"/>
            </w:rPr>
            <w:t>Research Method – Qualitative</w:t>
          </w:r>
        </w:p>
        <w:p w14:paraId="0E332D30" w14:textId="29026DDD" w:rsidR="00E40365" w:rsidRPr="00E40365" w:rsidRDefault="00E40365" w:rsidP="00904E3E">
          <w:pPr>
            <w:rPr>
              <w:rFonts w:ascii="Arial" w:hAnsi="Arial" w:cs="Arial"/>
              <w:b/>
              <w:bCs/>
              <w:color w:val="000000" w:themeColor="text1"/>
            </w:rPr>
          </w:pPr>
        </w:p>
        <w:p w14:paraId="5D3D7852" w14:textId="0E8BC140" w:rsidR="00E40365" w:rsidRPr="00E40365" w:rsidRDefault="00E40365" w:rsidP="00904E3E">
          <w:pPr>
            <w:rPr>
              <w:rFonts w:ascii="Arial" w:hAnsi="Arial" w:cs="Arial"/>
              <w:color w:val="000000" w:themeColor="text1"/>
            </w:rPr>
          </w:pPr>
          <w:r w:rsidRPr="00E40365">
            <w:rPr>
              <w:rFonts w:ascii="Arial" w:hAnsi="Arial" w:cs="Arial"/>
              <w:color w:val="000000" w:themeColor="text1"/>
            </w:rPr>
            <w:t xml:space="preserve">One sort of research methodology is known as qualitative research, and its primary focus is on investigating the subjective experiences, attitudes, and behaviours of </w:t>
          </w:r>
          <w:r w:rsidRPr="00E40365">
            <w:rPr>
              <w:rFonts w:ascii="Arial" w:hAnsi="Arial" w:cs="Arial"/>
              <w:color w:val="000000" w:themeColor="text1"/>
            </w:rPr>
            <w:lastRenderedPageBreak/>
            <w:t>individuals. Rather of merely measuring and quantifying the phenomenon under investigation, it is utilised to get an in-depth understanding of the topic under investigation. When conducting qualitative research, it is common practise to collect data through methods such as interviews, focus groups, observations, and the examination of documents. The information is subsequently put through a series of analyses, including content analysis, grounded theory, and thematic analysis, among others.</w:t>
          </w:r>
        </w:p>
        <w:p w14:paraId="22815F7C" w14:textId="3D1F34C8" w:rsidR="00E40365" w:rsidRPr="00E40365" w:rsidRDefault="00E40365" w:rsidP="00904E3E">
          <w:pPr>
            <w:rPr>
              <w:rFonts w:ascii="Arial" w:hAnsi="Arial" w:cs="Arial"/>
              <w:color w:val="000000" w:themeColor="text1"/>
            </w:rPr>
          </w:pPr>
          <w:r w:rsidRPr="00E40365">
            <w:rPr>
              <w:rFonts w:ascii="Arial" w:hAnsi="Arial" w:cs="Arial"/>
              <w:color w:val="000000" w:themeColor="text1"/>
            </w:rPr>
            <w:t>The product life cycle at Zara can be better understood with the use of rich and thorough insights provided by qualitative research methods.</w:t>
          </w:r>
          <w:r w:rsidRPr="00E40365">
            <w:rPr>
              <w:rFonts w:ascii="Arial" w:hAnsi="Arial" w:cs="Arial"/>
              <w:color w:val="000000" w:themeColor="text1"/>
            </w:rPr>
            <w:t xml:space="preserve"> (Creswell, 2014)</w:t>
          </w:r>
        </w:p>
        <w:p w14:paraId="7609C164" w14:textId="6F4D06CC" w:rsidR="00E40365" w:rsidRPr="00E40365" w:rsidRDefault="00E40365" w:rsidP="00904E3E">
          <w:pPr>
            <w:rPr>
              <w:rFonts w:ascii="Arial" w:hAnsi="Arial" w:cs="Arial"/>
              <w:b/>
              <w:bCs/>
              <w:color w:val="000000" w:themeColor="text1"/>
            </w:rPr>
          </w:pPr>
        </w:p>
        <w:p w14:paraId="790AA87B" w14:textId="28EE77F0" w:rsidR="00E40365" w:rsidRPr="00E40365" w:rsidRDefault="00E40365" w:rsidP="00904E3E">
          <w:pPr>
            <w:rPr>
              <w:rFonts w:ascii="Arial" w:hAnsi="Arial" w:cs="Arial"/>
              <w:b/>
              <w:bCs/>
              <w:color w:val="000000" w:themeColor="text1"/>
            </w:rPr>
          </w:pPr>
        </w:p>
        <w:p w14:paraId="5F7BF266" w14:textId="310F2672" w:rsidR="00E40365" w:rsidRPr="00E40365" w:rsidRDefault="00E40365" w:rsidP="00904E3E">
          <w:pPr>
            <w:rPr>
              <w:rFonts w:ascii="Arial" w:hAnsi="Arial" w:cs="Arial"/>
              <w:b/>
              <w:bCs/>
              <w:color w:val="000000" w:themeColor="text1"/>
            </w:rPr>
          </w:pPr>
        </w:p>
        <w:p w14:paraId="2D42B2C4" w14:textId="72D0CA63" w:rsidR="00E40365" w:rsidRPr="00E40365" w:rsidRDefault="00E40365" w:rsidP="00904E3E">
          <w:pPr>
            <w:rPr>
              <w:rFonts w:ascii="Arial" w:hAnsi="Arial" w:cs="Arial"/>
              <w:b/>
              <w:bCs/>
              <w:color w:val="000000" w:themeColor="text1"/>
            </w:rPr>
          </w:pPr>
        </w:p>
        <w:p w14:paraId="4EF13937" w14:textId="172CD98F" w:rsidR="00E40365" w:rsidRPr="00E40365" w:rsidRDefault="00E40365" w:rsidP="00904E3E">
          <w:pPr>
            <w:rPr>
              <w:rFonts w:ascii="Arial" w:hAnsi="Arial" w:cs="Arial"/>
              <w:b/>
              <w:bCs/>
              <w:color w:val="000000" w:themeColor="text1"/>
            </w:rPr>
          </w:pPr>
        </w:p>
        <w:p w14:paraId="2EA30FFA" w14:textId="40A8B92B" w:rsidR="00E40365" w:rsidRPr="00E40365" w:rsidRDefault="00E40365" w:rsidP="00904E3E">
          <w:pPr>
            <w:rPr>
              <w:rFonts w:ascii="Arial" w:hAnsi="Arial" w:cs="Arial"/>
              <w:b/>
              <w:bCs/>
              <w:color w:val="000000" w:themeColor="text1"/>
            </w:rPr>
          </w:pPr>
        </w:p>
        <w:p w14:paraId="23D48E2D" w14:textId="2C5F08E0" w:rsidR="00E40365" w:rsidRPr="00E40365" w:rsidRDefault="00E40365" w:rsidP="00904E3E">
          <w:pPr>
            <w:rPr>
              <w:rFonts w:ascii="Arial" w:hAnsi="Arial" w:cs="Arial"/>
              <w:b/>
              <w:bCs/>
              <w:color w:val="000000" w:themeColor="text1"/>
            </w:rPr>
          </w:pPr>
        </w:p>
        <w:p w14:paraId="7A19FA63" w14:textId="77777777" w:rsidR="00E40365" w:rsidRPr="00E40365" w:rsidRDefault="00E40365" w:rsidP="00904E3E">
          <w:pPr>
            <w:rPr>
              <w:rFonts w:ascii="Arial" w:hAnsi="Arial" w:cs="Arial"/>
              <w:b/>
              <w:bCs/>
              <w:color w:val="000000" w:themeColor="text1"/>
            </w:rPr>
          </w:pPr>
        </w:p>
        <w:p w14:paraId="54E43983" w14:textId="12A90B0F" w:rsidR="00E40365" w:rsidRPr="00E40365" w:rsidRDefault="00E40365" w:rsidP="00904E3E">
          <w:pPr>
            <w:rPr>
              <w:rFonts w:ascii="Arial" w:hAnsi="Arial" w:cs="Arial"/>
              <w:b/>
              <w:bCs/>
              <w:color w:val="000000" w:themeColor="text1"/>
            </w:rPr>
          </w:pPr>
          <w:r w:rsidRPr="00E40365">
            <w:rPr>
              <w:rFonts w:ascii="Arial" w:hAnsi="Arial" w:cs="Arial"/>
              <w:b/>
              <w:bCs/>
              <w:color w:val="000000" w:themeColor="text1"/>
            </w:rPr>
            <w:t>Research Methodology - Interview</w:t>
          </w:r>
        </w:p>
        <w:p w14:paraId="1895E67D" w14:textId="49B7F731" w:rsidR="00E40365" w:rsidRPr="00E40365" w:rsidRDefault="00E40365" w:rsidP="00904E3E">
          <w:pPr>
            <w:rPr>
              <w:rFonts w:ascii="Arial" w:hAnsi="Arial" w:cs="Arial"/>
              <w:b/>
              <w:bCs/>
              <w:color w:val="000000" w:themeColor="text1"/>
            </w:rPr>
          </w:pPr>
        </w:p>
        <w:p w14:paraId="3192EBF7" w14:textId="185F6C47" w:rsidR="00E40365" w:rsidRPr="00E40365" w:rsidRDefault="00E40365" w:rsidP="00904E3E">
          <w:pPr>
            <w:rPr>
              <w:rFonts w:ascii="Arial" w:hAnsi="Arial" w:cs="Arial"/>
              <w:color w:val="000000" w:themeColor="text1"/>
            </w:rPr>
          </w:pPr>
          <w:r w:rsidRPr="00E40365">
            <w:rPr>
              <w:rFonts w:ascii="Arial" w:hAnsi="Arial" w:cs="Arial"/>
              <w:color w:val="000000" w:themeColor="text1"/>
            </w:rPr>
            <w:t>I</w:t>
          </w:r>
          <w:r w:rsidRPr="00E40365">
            <w:rPr>
              <w:rFonts w:ascii="Arial" w:hAnsi="Arial" w:cs="Arial"/>
              <w:color w:val="000000" w:themeColor="text1"/>
            </w:rPr>
            <w:t xml:space="preserve">nterviews It is possible to gain insights on customer experiences and perceptions of Zara's products over time by conducting interviews </w:t>
          </w:r>
          <w:r w:rsidRPr="00E40365">
            <w:rPr>
              <w:rFonts w:ascii="Arial" w:hAnsi="Arial" w:cs="Arial"/>
              <w:color w:val="000000" w:themeColor="text1"/>
            </w:rPr>
            <w:t>with,</w:t>
          </w:r>
          <w:r w:rsidRPr="00E40365">
            <w:rPr>
              <w:rFonts w:ascii="Arial" w:hAnsi="Arial" w:cs="Arial"/>
              <w:color w:val="000000" w:themeColor="text1"/>
            </w:rPr>
            <w:t xml:space="preserve"> staff, and other stakeholders. This could be useful in identifying shifts in customer preferences, purchasing patterns, and product design.</w:t>
          </w:r>
          <w:r w:rsidRPr="00E40365">
            <w:rPr>
              <w:rFonts w:ascii="Arial" w:hAnsi="Arial" w:cs="Arial"/>
              <w:color w:val="000000" w:themeColor="text1"/>
            </w:rPr>
            <w:t xml:space="preserve"> (Creswell,2014)</w:t>
          </w:r>
        </w:p>
        <w:p w14:paraId="1FC99A3D" w14:textId="142EE3B7" w:rsidR="00E40365" w:rsidRPr="00E40365" w:rsidRDefault="00E40365" w:rsidP="00904E3E">
          <w:pPr>
            <w:rPr>
              <w:rFonts w:ascii="Arial" w:hAnsi="Arial" w:cs="Arial"/>
              <w:color w:val="000000" w:themeColor="text1"/>
            </w:rPr>
          </w:pPr>
        </w:p>
        <w:p w14:paraId="65E296E1" w14:textId="40C326CE" w:rsidR="00E40365" w:rsidRPr="00E40365" w:rsidRDefault="00E40365" w:rsidP="00904E3E">
          <w:pPr>
            <w:rPr>
              <w:rFonts w:ascii="Arial" w:hAnsi="Arial" w:cs="Arial"/>
              <w:color w:val="000000" w:themeColor="text1"/>
            </w:rPr>
          </w:pPr>
        </w:p>
        <w:p w14:paraId="19B48A59" w14:textId="3E2C462F" w:rsidR="00E40365" w:rsidRPr="00E40365" w:rsidRDefault="00E40365" w:rsidP="00904E3E">
          <w:pPr>
            <w:rPr>
              <w:rFonts w:ascii="Arial" w:hAnsi="Arial" w:cs="Arial"/>
              <w:color w:val="000000" w:themeColor="text1"/>
            </w:rPr>
          </w:pPr>
        </w:p>
        <w:p w14:paraId="438D4859" w14:textId="1E1D5EEB" w:rsidR="00E40365" w:rsidRPr="00E40365" w:rsidRDefault="00E40365" w:rsidP="00904E3E">
          <w:pPr>
            <w:rPr>
              <w:rFonts w:ascii="Arial" w:hAnsi="Arial" w:cs="Arial"/>
              <w:color w:val="000000" w:themeColor="text1"/>
            </w:rPr>
          </w:pPr>
        </w:p>
        <w:p w14:paraId="67CF1604" w14:textId="71108F0C" w:rsidR="00E40365" w:rsidRPr="00E40365" w:rsidRDefault="00E40365" w:rsidP="00904E3E">
          <w:pPr>
            <w:rPr>
              <w:rFonts w:ascii="Arial" w:hAnsi="Arial" w:cs="Arial"/>
              <w:b/>
              <w:bCs/>
              <w:color w:val="000000" w:themeColor="text1"/>
            </w:rPr>
          </w:pPr>
          <w:r w:rsidRPr="00E40365">
            <w:rPr>
              <w:rFonts w:ascii="Arial" w:hAnsi="Arial" w:cs="Arial"/>
              <w:b/>
              <w:bCs/>
              <w:color w:val="000000" w:themeColor="text1"/>
            </w:rPr>
            <w:t>Research Strategy</w:t>
          </w:r>
        </w:p>
        <w:p w14:paraId="7A0C55A3" w14:textId="234CBCDE" w:rsidR="00E40365" w:rsidRPr="00E40365" w:rsidRDefault="00E40365" w:rsidP="00904E3E">
          <w:pPr>
            <w:rPr>
              <w:rFonts w:ascii="Arial" w:hAnsi="Arial" w:cs="Arial"/>
              <w:color w:val="000000" w:themeColor="text1"/>
            </w:rPr>
          </w:pPr>
        </w:p>
        <w:p w14:paraId="51F64DB7" w14:textId="49CFBD53" w:rsidR="00E40365" w:rsidRPr="00E40365" w:rsidRDefault="00E40365" w:rsidP="00904E3E">
          <w:pPr>
            <w:rPr>
              <w:rFonts w:ascii="Arial" w:hAnsi="Arial" w:cs="Arial"/>
              <w:color w:val="000000" w:themeColor="text1"/>
            </w:rPr>
          </w:pPr>
          <w:r w:rsidRPr="00E40365">
            <w:rPr>
              <w:rFonts w:ascii="Arial" w:hAnsi="Arial" w:cs="Arial"/>
              <w:color w:val="000000" w:themeColor="text1"/>
            </w:rPr>
            <w:t xml:space="preserve">Exploratory studies </w:t>
          </w:r>
          <w:r w:rsidRPr="00E40365">
            <w:rPr>
              <w:rFonts w:ascii="Arial" w:hAnsi="Arial" w:cs="Arial"/>
              <w:color w:val="000000" w:themeColor="text1"/>
            </w:rPr>
            <w:t xml:space="preserve">will </w:t>
          </w:r>
          <w:r w:rsidRPr="00E40365">
            <w:rPr>
              <w:rFonts w:ascii="Arial" w:hAnsi="Arial" w:cs="Arial"/>
              <w:color w:val="000000" w:themeColor="text1"/>
            </w:rPr>
            <w:t xml:space="preserve">be </w:t>
          </w:r>
          <w:r w:rsidRPr="00E40365">
            <w:rPr>
              <w:rFonts w:ascii="Arial" w:hAnsi="Arial" w:cs="Arial"/>
              <w:color w:val="000000" w:themeColor="text1"/>
            </w:rPr>
            <w:t xml:space="preserve">applied </w:t>
          </w:r>
          <w:r w:rsidRPr="00E40365">
            <w:rPr>
              <w:rFonts w:ascii="Arial" w:hAnsi="Arial" w:cs="Arial"/>
              <w:color w:val="000000" w:themeColor="text1"/>
            </w:rPr>
            <w:t>in the study of Zara's product life cycle since they can help to generate new ideas, hypotheses, and insights that can be further explored using techniques of research that are more rigorous. Exploratory studies, in general, can be a helpful beginning point for the study of Zara's product life cycle since they can help to develop new ideas and insights that can inform subsequent research. This is because exploratory studies can assist to generate new ideas and insights. Nevertheless, it is essential to make certain that the exploratory studies are carried out in a methodical manner and that the insights gained are validated by the application of further research techniques.</w:t>
          </w:r>
        </w:p>
        <w:p w14:paraId="5D846583" w14:textId="6AD8B99E" w:rsidR="00E40365" w:rsidRPr="00E40365" w:rsidRDefault="00E40365" w:rsidP="00904E3E">
          <w:pPr>
            <w:rPr>
              <w:rFonts w:ascii="Arial" w:hAnsi="Arial" w:cs="Arial"/>
              <w:color w:val="000000" w:themeColor="text1"/>
            </w:rPr>
          </w:pPr>
        </w:p>
        <w:p w14:paraId="1755D079" w14:textId="522B5EFD" w:rsidR="00E40365" w:rsidRPr="00E40365" w:rsidRDefault="00E40365" w:rsidP="00904E3E">
          <w:pPr>
            <w:rPr>
              <w:rFonts w:ascii="Arial" w:hAnsi="Arial" w:cs="Arial"/>
              <w:color w:val="000000" w:themeColor="text1"/>
            </w:rPr>
          </w:pPr>
        </w:p>
        <w:p w14:paraId="64E7F01E" w14:textId="30F3916E" w:rsidR="00E40365" w:rsidRPr="00E40365" w:rsidRDefault="00E40365" w:rsidP="00904E3E">
          <w:pPr>
            <w:rPr>
              <w:rFonts w:ascii="Arial" w:hAnsi="Arial" w:cs="Arial"/>
              <w:color w:val="000000" w:themeColor="text1"/>
            </w:rPr>
          </w:pPr>
        </w:p>
        <w:p w14:paraId="0B1EFD55" w14:textId="3EE96D96" w:rsidR="00E40365" w:rsidRPr="00E40365" w:rsidRDefault="00E40365" w:rsidP="00904E3E">
          <w:pPr>
            <w:rPr>
              <w:rFonts w:ascii="Arial" w:hAnsi="Arial" w:cs="Arial"/>
              <w:color w:val="000000" w:themeColor="text1"/>
            </w:rPr>
          </w:pPr>
        </w:p>
        <w:p w14:paraId="1C1DE6D1" w14:textId="0968FB1C" w:rsidR="00E40365" w:rsidRPr="00E40365" w:rsidRDefault="00E40365" w:rsidP="00E40365">
          <w:pPr>
            <w:pStyle w:val="Heading1"/>
            <w:rPr>
              <w:rFonts w:ascii="Arial" w:hAnsi="Arial" w:cs="Arial"/>
            </w:rPr>
          </w:pPr>
          <w:bookmarkStart w:id="3" w:name="_Toc134564092"/>
          <w:r w:rsidRPr="00E40365">
            <w:rPr>
              <w:rFonts w:ascii="Arial" w:hAnsi="Arial" w:cs="Arial"/>
            </w:rPr>
            <w:t>Conclusion</w:t>
          </w:r>
          <w:bookmarkEnd w:id="3"/>
        </w:p>
        <w:p w14:paraId="1B761E17" w14:textId="1D6D25AF" w:rsidR="00E40365" w:rsidRPr="00E40365" w:rsidRDefault="00E40365" w:rsidP="00904E3E">
          <w:pPr>
            <w:rPr>
              <w:rFonts w:ascii="Arial" w:hAnsi="Arial" w:cs="Arial"/>
              <w:b/>
              <w:bCs/>
              <w:color w:val="000000" w:themeColor="text1"/>
            </w:rPr>
          </w:pPr>
        </w:p>
        <w:p w14:paraId="7F4B6F6E" w14:textId="63AD83E0" w:rsidR="00E40365" w:rsidRPr="00E40365" w:rsidRDefault="00E40365" w:rsidP="00904E3E">
          <w:pPr>
            <w:rPr>
              <w:rFonts w:ascii="Arial" w:hAnsi="Arial" w:cs="Arial"/>
              <w:color w:val="000000" w:themeColor="text1"/>
            </w:rPr>
          </w:pPr>
          <w:r w:rsidRPr="00E40365">
            <w:rPr>
              <w:rFonts w:ascii="Arial" w:hAnsi="Arial" w:cs="Arial"/>
              <w:color w:val="000000" w:themeColor="text1"/>
            </w:rPr>
            <w:t xml:space="preserve">The study of Zara's product life cycle can provide useful insights into the ways in which the corporation manages its products and adjusts to shifting fashion trends, as the following conclusion will demonstrate. The research questions, objectives, and the data that are currently accessible all play a role in determining which research philosophy, paradigm, technique, and data collection methods should be utilised. </w:t>
          </w:r>
          <w:r w:rsidRPr="00E40365">
            <w:rPr>
              <w:rFonts w:ascii="Arial" w:hAnsi="Arial" w:cs="Arial"/>
              <w:color w:val="000000" w:themeColor="text1"/>
            </w:rPr>
            <w:lastRenderedPageBreak/>
            <w:t>However, the interpretivist attitude and the inductive methodology, along with qualitative data collection methods including as interviews, focus groups, and observations, can provide deep insights into the experiences and impressions that customers have had of Zara's products over the course of time. Exploratory investigations, which can include things like literature reviews, case studies, and observations, can be helpful in generating new ideas and hypotheses, which can then be tested using more rigorous research methodologies. It is essential to make certain that the procedures followed are proper and stringent in order to guarantee that the conclusions reached are useful and trustworthy. In general, the investigation of Zara's product life cycle has the potential to contribute to the company's performance in the fashion business by shedding light on product development and marketing tactics.</w:t>
          </w:r>
        </w:p>
        <w:p w14:paraId="71D3B10F" w14:textId="202A7E25" w:rsidR="00464903" w:rsidRPr="00904E3E" w:rsidRDefault="001E4E61" w:rsidP="00904E3E">
          <w:pPr>
            <w:rPr>
              <w:rFonts w:ascii="Times" w:hAnsi="Times" w:cs="Arial"/>
              <w:color w:val="000000" w:themeColor="text1"/>
            </w:rPr>
          </w:pPr>
        </w:p>
      </w:sdtContent>
    </w:sdt>
    <w:p w14:paraId="5D10D1D8" w14:textId="66D28EB3" w:rsidR="00476C32" w:rsidRDefault="00476C32" w:rsidP="00E96F27">
      <w:pPr>
        <w:jc w:val="center"/>
        <w:rPr>
          <w:rFonts w:ascii="Arial" w:hAnsi="Arial" w:cs="Arial"/>
          <w:b/>
          <w:bCs/>
        </w:rPr>
      </w:pPr>
    </w:p>
    <w:p w14:paraId="09D39B6C" w14:textId="7DCD6468" w:rsidR="006E28E5" w:rsidRDefault="006E28E5">
      <w:pPr>
        <w:jc w:val="center"/>
        <w:rPr>
          <w:rFonts w:ascii="Arial" w:hAnsi="Arial" w:cs="Arial"/>
          <w:b/>
          <w:bCs/>
        </w:rPr>
      </w:pPr>
    </w:p>
    <w:p w14:paraId="3E026AF1" w14:textId="5526073F" w:rsidR="006E28E5" w:rsidRDefault="006E28E5" w:rsidP="00E40365">
      <w:pPr>
        <w:rPr>
          <w:rFonts w:ascii="Arial" w:hAnsi="Arial" w:cs="Arial"/>
          <w:b/>
          <w:bCs/>
        </w:rPr>
      </w:pPr>
      <w:r>
        <w:rPr>
          <w:rFonts w:ascii="Arial" w:hAnsi="Arial" w:cs="Arial"/>
          <w:b/>
          <w:bCs/>
        </w:rPr>
        <w:br w:type="page"/>
      </w:r>
    </w:p>
    <w:p w14:paraId="7400C184" w14:textId="16B266FF" w:rsidR="00464903" w:rsidRDefault="006E28E5" w:rsidP="00E40365">
      <w:pPr>
        <w:pStyle w:val="Heading1"/>
      </w:pPr>
      <w:bookmarkStart w:id="4" w:name="_Toc134564093"/>
      <w:r w:rsidRPr="006E28E5">
        <w:lastRenderedPageBreak/>
        <w:t>Reference:</w:t>
      </w:r>
      <w:bookmarkEnd w:id="4"/>
    </w:p>
    <w:p w14:paraId="2BAB0616" w14:textId="150F2BB0" w:rsidR="006E28E5" w:rsidRDefault="006E28E5" w:rsidP="006E28E5">
      <w:pPr>
        <w:rPr>
          <w:rFonts w:ascii="Arial" w:hAnsi="Arial" w:cs="Arial"/>
          <w:b/>
          <w:bCs/>
        </w:rPr>
      </w:pPr>
    </w:p>
    <w:p w14:paraId="020BCBF8" w14:textId="199C9215" w:rsidR="006E28E5" w:rsidRDefault="006E28E5" w:rsidP="006E28E5">
      <w:pPr>
        <w:rPr>
          <w:rFonts w:ascii="Arial" w:hAnsi="Arial" w:cs="Arial"/>
          <w:b/>
          <w:bCs/>
        </w:rPr>
      </w:pPr>
    </w:p>
    <w:p w14:paraId="4CDE7932" w14:textId="0226B27C" w:rsidR="00AE3584" w:rsidRPr="00E40365" w:rsidRDefault="006E28E5" w:rsidP="00AE3584">
      <w:pPr>
        <w:rPr>
          <w:rFonts w:ascii="Arial" w:hAnsi="Arial" w:cs="Arial"/>
        </w:rPr>
      </w:pPr>
      <w:r w:rsidRPr="00E40365">
        <w:rPr>
          <w:rFonts w:ascii="Arial" w:hAnsi="Arial" w:cs="Arial"/>
        </w:rPr>
        <w:t xml:space="preserve">Kopp, </w:t>
      </w:r>
      <w:r w:rsidR="00AE3584" w:rsidRPr="00E40365">
        <w:rPr>
          <w:rFonts w:ascii="Arial" w:hAnsi="Arial" w:cs="Arial"/>
        </w:rPr>
        <w:t xml:space="preserve">C.M. (2023) “ Product Life cycle Explained: Stages and Examples”, </w:t>
      </w:r>
      <w:r w:rsidR="00AE3584" w:rsidRPr="00E40365">
        <w:rPr>
          <w:rFonts w:ascii="Arial" w:hAnsi="Arial" w:cs="Arial"/>
          <w:i/>
          <w:iCs/>
        </w:rPr>
        <w:t xml:space="preserve">Investopedia, </w:t>
      </w:r>
      <w:r w:rsidR="00AE3584" w:rsidRPr="00E40365">
        <w:rPr>
          <w:rFonts w:ascii="Arial" w:hAnsi="Arial" w:cs="Arial"/>
        </w:rPr>
        <w:t xml:space="preserve">23th March. Available at: </w:t>
      </w:r>
      <w:hyperlink r:id="rId12" w:history="1">
        <w:r w:rsidR="00AE3584" w:rsidRPr="00E40365">
          <w:rPr>
            <w:rFonts w:ascii="Arial" w:hAnsi="Arial" w:cs="Arial"/>
            <w:color w:val="0000FF"/>
            <w:u w:val="single"/>
          </w:rPr>
          <w:t>Product Life Cycle Explained: Stage and Examples (investopedia.com)</w:t>
        </w:r>
      </w:hyperlink>
      <w:r w:rsidR="00AE3584" w:rsidRPr="00E40365">
        <w:rPr>
          <w:rFonts w:ascii="Arial" w:hAnsi="Arial" w:cs="Arial"/>
        </w:rPr>
        <w:t xml:space="preserve"> (Accessed 20</w:t>
      </w:r>
      <w:r w:rsidR="00AE3584" w:rsidRPr="00E40365">
        <w:rPr>
          <w:rFonts w:ascii="Arial" w:hAnsi="Arial" w:cs="Arial"/>
          <w:vertAlign w:val="superscript"/>
        </w:rPr>
        <w:t>th</w:t>
      </w:r>
      <w:r w:rsidR="00AE3584" w:rsidRPr="00E40365">
        <w:rPr>
          <w:rFonts w:ascii="Arial" w:hAnsi="Arial" w:cs="Arial"/>
        </w:rPr>
        <w:t xml:space="preserve"> April 2023)</w:t>
      </w:r>
    </w:p>
    <w:p w14:paraId="5573EE2B" w14:textId="5B84DDB5" w:rsidR="00AE3584" w:rsidRPr="00E40365" w:rsidRDefault="00AE3584" w:rsidP="00AE3584">
      <w:pPr>
        <w:rPr>
          <w:rFonts w:ascii="Arial" w:hAnsi="Arial" w:cs="Arial"/>
        </w:rPr>
      </w:pPr>
    </w:p>
    <w:p w14:paraId="133A4CC9" w14:textId="294D581D" w:rsidR="00AE3584" w:rsidRPr="00E40365" w:rsidRDefault="00D80DAC" w:rsidP="00AE3584">
      <w:pPr>
        <w:rPr>
          <w:rFonts w:ascii="Arial" w:hAnsi="Arial" w:cs="Arial"/>
        </w:rPr>
      </w:pPr>
      <w:r w:rsidRPr="00E40365">
        <w:rPr>
          <w:rFonts w:ascii="Arial" w:hAnsi="Arial" w:cs="Arial"/>
        </w:rPr>
        <w:t>Armstrong, G., &amp; Kotler, P. (2017) Marketing: An introduction (13</w:t>
      </w:r>
      <w:r w:rsidRPr="00E40365">
        <w:rPr>
          <w:rFonts w:ascii="Arial" w:hAnsi="Arial" w:cs="Arial"/>
          <w:vertAlign w:val="superscript"/>
        </w:rPr>
        <w:t>th</w:t>
      </w:r>
      <w:r w:rsidRPr="00E40365">
        <w:rPr>
          <w:rFonts w:ascii="Arial" w:hAnsi="Arial" w:cs="Arial"/>
        </w:rPr>
        <w:t xml:space="preserve"> ed.). Pearson.</w:t>
      </w:r>
    </w:p>
    <w:p w14:paraId="487EA584" w14:textId="3DA09078" w:rsidR="00D80DAC" w:rsidRPr="00E40365" w:rsidRDefault="00D80DAC" w:rsidP="00AE3584">
      <w:pPr>
        <w:rPr>
          <w:rFonts w:ascii="Arial" w:hAnsi="Arial" w:cs="Arial"/>
        </w:rPr>
      </w:pPr>
    </w:p>
    <w:p w14:paraId="53D32B6D" w14:textId="5415BA64" w:rsidR="00D80DAC" w:rsidRPr="00E40365" w:rsidRDefault="00D80DAC" w:rsidP="00AE3584">
      <w:pPr>
        <w:rPr>
          <w:rFonts w:ascii="Arial" w:hAnsi="Arial" w:cs="Arial"/>
        </w:rPr>
      </w:pPr>
      <w:r w:rsidRPr="00E40365">
        <w:rPr>
          <w:rFonts w:ascii="Arial" w:hAnsi="Arial" w:cs="Arial"/>
        </w:rPr>
        <w:t>Kotler, P., &amp;Keller, K.L. (2016)</w:t>
      </w:r>
      <w:r w:rsidR="00AC64A1" w:rsidRPr="00E40365">
        <w:rPr>
          <w:rFonts w:ascii="Arial" w:hAnsi="Arial" w:cs="Arial"/>
        </w:rPr>
        <w:t xml:space="preserve"> Marketing management (15</w:t>
      </w:r>
      <w:r w:rsidR="00AC64A1" w:rsidRPr="00E40365">
        <w:rPr>
          <w:rFonts w:ascii="Arial" w:hAnsi="Arial" w:cs="Arial"/>
          <w:vertAlign w:val="superscript"/>
        </w:rPr>
        <w:t>th</w:t>
      </w:r>
      <w:r w:rsidR="00AC64A1" w:rsidRPr="00E40365">
        <w:rPr>
          <w:rFonts w:ascii="Arial" w:hAnsi="Arial" w:cs="Arial"/>
        </w:rPr>
        <w:t xml:space="preserve"> ed). Pearson</w:t>
      </w:r>
    </w:p>
    <w:p w14:paraId="47C5C0B0" w14:textId="128FAA7E" w:rsidR="00904E3E" w:rsidRPr="00E40365" w:rsidRDefault="00904E3E" w:rsidP="00AE3584">
      <w:pPr>
        <w:rPr>
          <w:rFonts w:ascii="Arial" w:hAnsi="Arial" w:cs="Arial"/>
        </w:rPr>
      </w:pPr>
    </w:p>
    <w:p w14:paraId="1A77FFBD" w14:textId="115E214B" w:rsidR="00904E3E" w:rsidRPr="00E40365" w:rsidRDefault="00904E3E" w:rsidP="00904E3E">
      <w:pPr>
        <w:rPr>
          <w:rFonts w:ascii="Arial" w:hAnsi="Arial" w:cs="Arial"/>
        </w:rPr>
      </w:pPr>
      <w:r w:rsidRPr="00E40365">
        <w:rPr>
          <w:rFonts w:ascii="Arial" w:hAnsi="Arial" w:cs="Arial"/>
        </w:rPr>
        <w:t>Choi, M., &amp; Lee, Y., (2019) “Analysis of the Product Life Cycle of Zara Clothes” Journal of Fashion Business, 23(1),47-64. DOI: 10.12940/jfb.2019.23.1.047</w:t>
      </w:r>
    </w:p>
    <w:p w14:paraId="04FE0162" w14:textId="77777777" w:rsidR="00904E3E" w:rsidRPr="00E40365" w:rsidRDefault="00904E3E" w:rsidP="006E28E5">
      <w:pPr>
        <w:rPr>
          <w:rFonts w:ascii="Arial" w:hAnsi="Arial" w:cs="Arial"/>
        </w:rPr>
      </w:pPr>
    </w:p>
    <w:p w14:paraId="5B57EE65" w14:textId="40D3C2F9" w:rsidR="006E28E5" w:rsidRPr="00E40365" w:rsidRDefault="00904E3E" w:rsidP="006E28E5">
      <w:pPr>
        <w:rPr>
          <w:rFonts w:ascii="Arial" w:hAnsi="Arial" w:cs="Arial"/>
        </w:rPr>
      </w:pPr>
      <w:r w:rsidRPr="00E40365">
        <w:rPr>
          <w:rFonts w:ascii="Arial" w:hAnsi="Arial" w:cs="Arial"/>
        </w:rPr>
        <w:t>Perreault Jr., W. D., Cannon, J. P., &amp; McCarthy, E. J. (2019)., “Essentials of Marketing: A Marketing Strategy Planning Approach (15</w:t>
      </w:r>
      <w:r w:rsidRPr="00E40365">
        <w:rPr>
          <w:rFonts w:ascii="Arial" w:hAnsi="Arial" w:cs="Arial"/>
          <w:vertAlign w:val="superscript"/>
        </w:rPr>
        <w:t>th</w:t>
      </w:r>
      <w:r w:rsidRPr="00E40365">
        <w:rPr>
          <w:rFonts w:ascii="Arial" w:hAnsi="Arial" w:cs="Arial"/>
        </w:rPr>
        <w:t xml:space="preserve"> ed.). McGraw-Hill Education” </w:t>
      </w:r>
    </w:p>
    <w:p w14:paraId="7B8DDB49" w14:textId="0C226713" w:rsidR="00904E3E" w:rsidRPr="00E40365" w:rsidRDefault="00904E3E" w:rsidP="006E28E5">
      <w:pPr>
        <w:rPr>
          <w:rFonts w:ascii="Arial" w:hAnsi="Arial" w:cs="Arial"/>
        </w:rPr>
      </w:pPr>
    </w:p>
    <w:p w14:paraId="1ED8F894" w14:textId="7D20B550" w:rsidR="00904E3E" w:rsidRPr="00E40365" w:rsidRDefault="00904E3E" w:rsidP="006E28E5">
      <w:pPr>
        <w:rPr>
          <w:rFonts w:ascii="Arial" w:hAnsi="Arial" w:cs="Arial"/>
        </w:rPr>
      </w:pPr>
      <w:r w:rsidRPr="00E40365">
        <w:rPr>
          <w:rFonts w:ascii="Arial" w:hAnsi="Arial" w:cs="Arial"/>
        </w:rPr>
        <w:t>Armstrong, G., &amp; Kotler, P. (2019). “Marketing: An Introduction”, (14</w:t>
      </w:r>
      <w:r w:rsidRPr="00E40365">
        <w:rPr>
          <w:rFonts w:ascii="Arial" w:hAnsi="Arial" w:cs="Arial"/>
          <w:vertAlign w:val="superscript"/>
        </w:rPr>
        <w:t>th</w:t>
      </w:r>
      <w:r w:rsidRPr="00E40365">
        <w:rPr>
          <w:rFonts w:ascii="Arial" w:hAnsi="Arial" w:cs="Arial"/>
        </w:rPr>
        <w:t xml:space="preserve"> ed.). Pearson.</w:t>
      </w:r>
    </w:p>
    <w:p w14:paraId="49E9E9EF" w14:textId="2DC04BEB" w:rsidR="00904E3E" w:rsidRPr="00E40365" w:rsidRDefault="00904E3E" w:rsidP="006E28E5">
      <w:pPr>
        <w:rPr>
          <w:rFonts w:ascii="Arial" w:hAnsi="Arial" w:cs="Arial"/>
        </w:rPr>
      </w:pPr>
    </w:p>
    <w:p w14:paraId="452D44E5" w14:textId="3FBE9B7E" w:rsidR="00904E3E" w:rsidRPr="00E40365" w:rsidRDefault="00904E3E" w:rsidP="006E28E5">
      <w:pPr>
        <w:rPr>
          <w:rFonts w:ascii="Arial" w:hAnsi="Arial" w:cs="Arial"/>
        </w:rPr>
      </w:pPr>
      <w:r w:rsidRPr="00E40365">
        <w:rPr>
          <w:rFonts w:ascii="Arial" w:hAnsi="Arial" w:cs="Arial"/>
        </w:rPr>
        <w:t>Baker, M. J., (2014). “Marketing strategy and Management”. Palgrave Macmillan.</w:t>
      </w:r>
    </w:p>
    <w:p w14:paraId="0E60176E" w14:textId="176F8498" w:rsidR="00904E3E" w:rsidRPr="00E40365" w:rsidRDefault="00904E3E" w:rsidP="006E28E5">
      <w:pPr>
        <w:rPr>
          <w:rFonts w:ascii="Arial" w:hAnsi="Arial" w:cs="Arial"/>
        </w:rPr>
      </w:pPr>
    </w:p>
    <w:p w14:paraId="2C3E8673" w14:textId="40AAF38A" w:rsidR="00904E3E" w:rsidRPr="00E40365" w:rsidRDefault="00904E3E" w:rsidP="006E28E5">
      <w:pPr>
        <w:rPr>
          <w:rFonts w:ascii="Arial" w:hAnsi="Arial" w:cs="Arial"/>
        </w:rPr>
      </w:pPr>
      <w:r w:rsidRPr="00E40365">
        <w:rPr>
          <w:rFonts w:ascii="Arial" w:hAnsi="Arial" w:cs="Arial"/>
        </w:rPr>
        <w:t>Aaker, D. A., &amp; McLoughlin, D. (2010).” Strategic Market Management: Global Perspectives.” John Wiley &amp; Sons.</w:t>
      </w:r>
    </w:p>
    <w:p w14:paraId="794DDA82" w14:textId="3AC4A437" w:rsidR="00904E3E" w:rsidRPr="00E40365" w:rsidRDefault="00904E3E" w:rsidP="006E28E5">
      <w:pPr>
        <w:rPr>
          <w:rFonts w:ascii="Arial" w:hAnsi="Arial" w:cs="Arial"/>
        </w:rPr>
      </w:pPr>
    </w:p>
    <w:p w14:paraId="24DC968B" w14:textId="40D261D3" w:rsidR="00904E3E" w:rsidRPr="00E40365" w:rsidRDefault="00904E3E" w:rsidP="006E28E5">
      <w:pPr>
        <w:rPr>
          <w:rFonts w:ascii="Arial" w:hAnsi="Arial" w:cs="Arial"/>
        </w:rPr>
      </w:pPr>
      <w:r w:rsidRPr="00E40365">
        <w:rPr>
          <w:rFonts w:ascii="Arial" w:hAnsi="Arial" w:cs="Arial"/>
        </w:rPr>
        <w:t>Pride, W. M., &amp; Ferrell, O. C. (2018). “Foundations of Marketing” (7</w:t>
      </w:r>
      <w:r w:rsidRPr="00E40365">
        <w:rPr>
          <w:rFonts w:ascii="Arial" w:hAnsi="Arial" w:cs="Arial"/>
          <w:vertAlign w:val="superscript"/>
        </w:rPr>
        <w:t>th</w:t>
      </w:r>
      <w:r w:rsidRPr="00E40365">
        <w:rPr>
          <w:rFonts w:ascii="Arial" w:hAnsi="Arial" w:cs="Arial"/>
        </w:rPr>
        <w:t xml:space="preserve"> ed.). Cengage Learning.</w:t>
      </w:r>
    </w:p>
    <w:p w14:paraId="61FFA023" w14:textId="26AF394E" w:rsidR="00904E3E" w:rsidRPr="00E40365" w:rsidRDefault="00904E3E" w:rsidP="006E28E5">
      <w:pPr>
        <w:rPr>
          <w:rFonts w:ascii="Arial" w:hAnsi="Arial" w:cs="Arial"/>
        </w:rPr>
      </w:pPr>
    </w:p>
    <w:p w14:paraId="2B362FF7" w14:textId="3F5F6582" w:rsidR="00904E3E" w:rsidRPr="00E40365" w:rsidRDefault="00904E3E" w:rsidP="006E28E5">
      <w:pPr>
        <w:rPr>
          <w:rFonts w:ascii="Arial" w:hAnsi="Arial" w:cs="Arial"/>
        </w:rPr>
      </w:pPr>
      <w:r w:rsidRPr="00E40365">
        <w:rPr>
          <w:rFonts w:ascii="Arial" w:hAnsi="Arial" w:cs="Arial"/>
        </w:rPr>
        <w:t>Levitt, T. (1965). “Exploit the product life cycle”. Harvard Business Review, 43(6), 81-94.</w:t>
      </w:r>
    </w:p>
    <w:p w14:paraId="49C606AA" w14:textId="4CFA8AD0" w:rsidR="00E40365" w:rsidRPr="00E40365" w:rsidRDefault="00E40365" w:rsidP="006E28E5">
      <w:pPr>
        <w:rPr>
          <w:rFonts w:ascii="Arial" w:hAnsi="Arial" w:cs="Arial"/>
        </w:rPr>
      </w:pPr>
    </w:p>
    <w:p w14:paraId="3A833605" w14:textId="2EF0E816" w:rsidR="00E40365" w:rsidRPr="00E40365" w:rsidRDefault="00E40365" w:rsidP="00E40365">
      <w:pPr>
        <w:rPr>
          <w:rFonts w:ascii="Arial" w:hAnsi="Arial" w:cs="Arial"/>
        </w:rPr>
      </w:pPr>
      <w:r w:rsidRPr="00E40365">
        <w:rPr>
          <w:rFonts w:ascii="Arial" w:hAnsi="Arial" w:cs="Arial"/>
        </w:rPr>
        <w:t>Creswell, J.W. (2014), “Research design: qualitative, quantitative, and mixed method approaches” (4</w:t>
      </w:r>
      <w:r w:rsidRPr="00E40365">
        <w:rPr>
          <w:rFonts w:ascii="Arial" w:hAnsi="Arial" w:cs="Arial"/>
          <w:vertAlign w:val="superscript"/>
        </w:rPr>
        <w:t>th</w:t>
      </w:r>
      <w:r w:rsidRPr="00E40365">
        <w:rPr>
          <w:rFonts w:ascii="Arial" w:hAnsi="Arial" w:cs="Arial"/>
        </w:rPr>
        <w:t xml:space="preserve"> ed). Sage Publication. Available at : </w:t>
      </w:r>
      <w:hyperlink r:id="rId13" w:history="1">
        <w:r w:rsidRPr="00E40365">
          <w:rPr>
            <w:rStyle w:val="Hyperlink"/>
            <w:rFonts w:ascii="Arial" w:hAnsi="Arial" w:cs="Arial"/>
          </w:rPr>
          <w:t>Research</w:t>
        </w:r>
        <w:r w:rsidRPr="00E40365">
          <w:rPr>
            <w:rStyle w:val="Hyperlink"/>
            <w:rFonts w:ascii="Arial" w:hAnsi="Arial" w:cs="Arial"/>
          </w:rPr>
          <w:t xml:space="preserve"> </w:t>
        </w:r>
        <w:r w:rsidRPr="00E40365">
          <w:rPr>
            <w:rStyle w:val="Hyperlink"/>
            <w:rFonts w:ascii="Arial" w:hAnsi="Arial" w:cs="Arial"/>
          </w:rPr>
          <w:t>Design - Google Books</w:t>
        </w:r>
      </w:hyperlink>
      <w:r w:rsidRPr="00E40365">
        <w:rPr>
          <w:rFonts w:ascii="Arial" w:hAnsi="Arial" w:cs="Arial"/>
        </w:rPr>
        <w:t xml:space="preserve"> (Accessed 03</w:t>
      </w:r>
      <w:r w:rsidRPr="00E40365">
        <w:rPr>
          <w:rFonts w:ascii="Arial" w:hAnsi="Arial" w:cs="Arial"/>
          <w:vertAlign w:val="superscript"/>
        </w:rPr>
        <w:t>rd</w:t>
      </w:r>
      <w:r w:rsidRPr="00E40365">
        <w:rPr>
          <w:rFonts w:ascii="Arial" w:hAnsi="Arial" w:cs="Arial"/>
        </w:rPr>
        <w:t xml:space="preserve"> April)</w:t>
      </w:r>
    </w:p>
    <w:p w14:paraId="6B04528E" w14:textId="1FE00521" w:rsidR="00E40365" w:rsidRPr="00E40365" w:rsidRDefault="00E40365" w:rsidP="00E40365">
      <w:pPr>
        <w:rPr>
          <w:rFonts w:ascii="Arial" w:hAnsi="Arial" w:cs="Arial"/>
        </w:rPr>
      </w:pPr>
    </w:p>
    <w:p w14:paraId="32219894" w14:textId="3DB578AA" w:rsidR="00E40365" w:rsidRPr="00E40365" w:rsidRDefault="00E40365" w:rsidP="00E40365">
      <w:pPr>
        <w:rPr>
          <w:rFonts w:ascii="Arial" w:hAnsi="Arial" w:cs="Arial"/>
        </w:rPr>
      </w:pPr>
      <w:r w:rsidRPr="00E40365">
        <w:rPr>
          <w:rFonts w:ascii="Arial" w:hAnsi="Arial" w:cs="Arial"/>
        </w:rPr>
        <w:t>Denzin, N. K., &amp; Lincoln, Y. S. (2005), “ The sage handbook of qualitative research” (3</w:t>
      </w:r>
      <w:r w:rsidRPr="00E40365">
        <w:rPr>
          <w:rFonts w:ascii="Arial" w:hAnsi="Arial" w:cs="Arial"/>
          <w:vertAlign w:val="superscript"/>
        </w:rPr>
        <w:t>rd</w:t>
      </w:r>
      <w:r w:rsidRPr="00E40365">
        <w:rPr>
          <w:rFonts w:ascii="Arial" w:hAnsi="Arial" w:cs="Arial"/>
        </w:rPr>
        <w:t xml:space="preserve"> ed.). Sage Publication. Available at: </w:t>
      </w:r>
      <w:hyperlink r:id="rId14" w:history="1">
        <w:r w:rsidRPr="00E40365">
          <w:rPr>
            <w:rStyle w:val="Hyperlink"/>
            <w:rFonts w:ascii="Arial" w:hAnsi="Arial" w:cs="Arial"/>
          </w:rPr>
          <w:t>The SAGE Handbook of Qualitative Research - Google Books</w:t>
        </w:r>
      </w:hyperlink>
      <w:r w:rsidRPr="00E40365">
        <w:rPr>
          <w:rFonts w:ascii="Arial" w:hAnsi="Arial" w:cs="Arial"/>
        </w:rPr>
        <w:t xml:space="preserve"> ( Accessed, 7</w:t>
      </w:r>
      <w:r w:rsidRPr="00E40365">
        <w:rPr>
          <w:rFonts w:ascii="Arial" w:hAnsi="Arial" w:cs="Arial"/>
          <w:vertAlign w:val="superscript"/>
        </w:rPr>
        <w:t>th</w:t>
      </w:r>
      <w:r w:rsidRPr="00E40365">
        <w:rPr>
          <w:rFonts w:ascii="Arial" w:hAnsi="Arial" w:cs="Arial"/>
        </w:rPr>
        <w:t xml:space="preserve"> April)</w:t>
      </w:r>
    </w:p>
    <w:p w14:paraId="75E2ED8B" w14:textId="1DBFDAE5" w:rsidR="00E40365" w:rsidRPr="00E40365" w:rsidRDefault="00E40365" w:rsidP="00E40365">
      <w:pPr>
        <w:rPr>
          <w:rFonts w:ascii="Arial" w:hAnsi="Arial" w:cs="Arial"/>
        </w:rPr>
      </w:pPr>
    </w:p>
    <w:p w14:paraId="643D3E28" w14:textId="0B0AC4AC" w:rsidR="00E40365" w:rsidRPr="00E40365" w:rsidRDefault="00E40365" w:rsidP="00E40365">
      <w:pPr>
        <w:rPr>
          <w:rFonts w:ascii="Arial" w:hAnsi="Arial" w:cs="Arial"/>
        </w:rPr>
      </w:pPr>
      <w:r w:rsidRPr="00E40365">
        <w:rPr>
          <w:rFonts w:ascii="Arial" w:hAnsi="Arial" w:cs="Arial"/>
        </w:rPr>
        <w:t>Saunders, M., Lewis, P., &amp; Thornhill, A. (2016). “Research Methods for business students” (7</w:t>
      </w:r>
      <w:r w:rsidRPr="00E40365">
        <w:rPr>
          <w:rFonts w:ascii="Arial" w:hAnsi="Arial" w:cs="Arial"/>
          <w:vertAlign w:val="superscript"/>
        </w:rPr>
        <w:t>th</w:t>
      </w:r>
      <w:r w:rsidRPr="00E40365">
        <w:rPr>
          <w:rFonts w:ascii="Arial" w:hAnsi="Arial" w:cs="Arial"/>
        </w:rPr>
        <w:t xml:space="preserve"> ed.). Pearson Education Limited.</w:t>
      </w:r>
    </w:p>
    <w:p w14:paraId="70317A0F" w14:textId="4DE726A7" w:rsidR="00E40365" w:rsidRPr="00E40365" w:rsidRDefault="00E40365" w:rsidP="00E40365">
      <w:pPr>
        <w:rPr>
          <w:rFonts w:ascii="Arial" w:hAnsi="Arial" w:cs="Arial"/>
        </w:rPr>
      </w:pPr>
    </w:p>
    <w:p w14:paraId="42AC2C59" w14:textId="56BC2140" w:rsidR="00E40365" w:rsidRPr="00AE3584" w:rsidRDefault="00E40365" w:rsidP="006E28E5">
      <w:pPr>
        <w:rPr>
          <w:rFonts w:ascii="Times" w:hAnsi="Times" w:cs="Arial"/>
        </w:rPr>
      </w:pPr>
    </w:p>
    <w:sectPr w:rsidR="00E40365" w:rsidRPr="00AE3584" w:rsidSect="00464903">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43D70" w14:textId="77777777" w:rsidR="001E4E61" w:rsidRDefault="001E4E61" w:rsidP="00E40365">
      <w:r>
        <w:separator/>
      </w:r>
    </w:p>
  </w:endnote>
  <w:endnote w:type="continuationSeparator" w:id="0">
    <w:p w14:paraId="3493865E" w14:textId="77777777" w:rsidR="001E4E61" w:rsidRDefault="001E4E61" w:rsidP="00E403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8639855"/>
      <w:docPartObj>
        <w:docPartGallery w:val="Page Numbers (Bottom of Page)"/>
        <w:docPartUnique/>
      </w:docPartObj>
    </w:sdtPr>
    <w:sdtContent>
      <w:p w14:paraId="15FCCB0B" w14:textId="6D9D4C54" w:rsidR="00E40365" w:rsidRDefault="00E40365" w:rsidP="00C968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2F3479" w14:textId="77777777" w:rsidR="00E40365" w:rsidRDefault="00E40365" w:rsidP="00E403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2279904"/>
      <w:docPartObj>
        <w:docPartGallery w:val="Page Numbers (Bottom of Page)"/>
        <w:docPartUnique/>
      </w:docPartObj>
    </w:sdtPr>
    <w:sdtContent>
      <w:p w14:paraId="0E14B1B9" w14:textId="5335E8E9" w:rsidR="00E40365" w:rsidRDefault="00E40365" w:rsidP="00C968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292246" w14:textId="77777777" w:rsidR="00E40365" w:rsidRDefault="00E40365" w:rsidP="00E403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D09A1" w14:textId="77777777" w:rsidR="001E4E61" w:rsidRDefault="001E4E61" w:rsidP="00E40365">
      <w:r>
        <w:separator/>
      </w:r>
    </w:p>
  </w:footnote>
  <w:footnote w:type="continuationSeparator" w:id="0">
    <w:p w14:paraId="1493B0B2" w14:textId="77777777" w:rsidR="001E4E61" w:rsidRDefault="001E4E61" w:rsidP="00E403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0413E"/>
    <w:multiLevelType w:val="multilevel"/>
    <w:tmpl w:val="62ACE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54497B"/>
    <w:multiLevelType w:val="multilevel"/>
    <w:tmpl w:val="7062F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9F5ADE"/>
    <w:multiLevelType w:val="multilevel"/>
    <w:tmpl w:val="62B8C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C32"/>
    <w:rsid w:val="00014EA1"/>
    <w:rsid w:val="0019520B"/>
    <w:rsid w:val="001E4E61"/>
    <w:rsid w:val="00284527"/>
    <w:rsid w:val="00464903"/>
    <w:rsid w:val="00476C32"/>
    <w:rsid w:val="005377D4"/>
    <w:rsid w:val="00562DFC"/>
    <w:rsid w:val="0060389F"/>
    <w:rsid w:val="00625F40"/>
    <w:rsid w:val="00663D5C"/>
    <w:rsid w:val="0068087D"/>
    <w:rsid w:val="006E28E5"/>
    <w:rsid w:val="007A400D"/>
    <w:rsid w:val="007B2665"/>
    <w:rsid w:val="00826F66"/>
    <w:rsid w:val="008F1852"/>
    <w:rsid w:val="008F6321"/>
    <w:rsid w:val="00904E3E"/>
    <w:rsid w:val="009737DA"/>
    <w:rsid w:val="009F2918"/>
    <w:rsid w:val="00A40AE9"/>
    <w:rsid w:val="00A95CB0"/>
    <w:rsid w:val="00AA2B0E"/>
    <w:rsid w:val="00AC64A1"/>
    <w:rsid w:val="00AE3584"/>
    <w:rsid w:val="00B9546F"/>
    <w:rsid w:val="00BA2A70"/>
    <w:rsid w:val="00BC3BC1"/>
    <w:rsid w:val="00C41240"/>
    <w:rsid w:val="00C60B70"/>
    <w:rsid w:val="00CC0154"/>
    <w:rsid w:val="00D80DAC"/>
    <w:rsid w:val="00E04A19"/>
    <w:rsid w:val="00E40365"/>
    <w:rsid w:val="00E435F3"/>
    <w:rsid w:val="00E96F27"/>
    <w:rsid w:val="00EE3B49"/>
    <w:rsid w:val="00EF1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7462E"/>
  <w15:chartTrackingRefBased/>
  <w15:docId w15:val="{6FD50950-B15B-CB49-BE10-68AA1E63A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E3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04E3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rFonts w:asciiTheme="minorHAnsi" w:eastAsiaTheme="minorHAnsi" w:hAnsiTheme="minorHAnsi" w:cstheme="minorBidi"/>
      <w:caps/>
      <w:color w:val="833C0B" w:themeColor="accent2" w:themeShade="80"/>
      <w:spacing w:val="15"/>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rPr>
      <w:rFonts w:asciiTheme="minorHAnsi" w:eastAsiaTheme="minorHAnsi" w:hAnsiTheme="minorHAnsi" w:cstheme="minorBidi"/>
      <w:lang w:eastAsia="en-US"/>
    </w:r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paragraph" w:styleId="NormalWeb">
    <w:name w:val="Normal (Web)"/>
    <w:basedOn w:val="Normal"/>
    <w:uiPriority w:val="99"/>
    <w:semiHidden/>
    <w:unhideWhenUsed/>
    <w:rsid w:val="006E28E5"/>
    <w:pPr>
      <w:spacing w:before="100" w:beforeAutospacing="1" w:after="100" w:afterAutospacing="1"/>
    </w:pPr>
  </w:style>
  <w:style w:type="character" w:styleId="Hyperlink">
    <w:name w:val="Hyperlink"/>
    <w:basedOn w:val="DefaultParagraphFont"/>
    <w:uiPriority w:val="99"/>
    <w:unhideWhenUsed/>
    <w:rsid w:val="006E28E5"/>
    <w:rPr>
      <w:color w:val="0000FF"/>
      <w:u w:val="single"/>
    </w:rPr>
  </w:style>
  <w:style w:type="character" w:customStyle="1" w:styleId="Heading1Char">
    <w:name w:val="Heading 1 Char"/>
    <w:basedOn w:val="DefaultParagraphFont"/>
    <w:link w:val="Heading1"/>
    <w:uiPriority w:val="9"/>
    <w:rsid w:val="00904E3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E40365"/>
    <w:rPr>
      <w:color w:val="954F72" w:themeColor="followedHyperlink"/>
      <w:u w:val="single"/>
    </w:rPr>
  </w:style>
  <w:style w:type="paragraph" w:styleId="Footer">
    <w:name w:val="footer"/>
    <w:basedOn w:val="Normal"/>
    <w:link w:val="FooterChar"/>
    <w:uiPriority w:val="99"/>
    <w:unhideWhenUsed/>
    <w:rsid w:val="00E40365"/>
    <w:pPr>
      <w:tabs>
        <w:tab w:val="center" w:pos="4513"/>
        <w:tab w:val="right" w:pos="9026"/>
      </w:tabs>
    </w:pPr>
  </w:style>
  <w:style w:type="character" w:customStyle="1" w:styleId="FooterChar">
    <w:name w:val="Footer Char"/>
    <w:basedOn w:val="DefaultParagraphFont"/>
    <w:link w:val="Footer"/>
    <w:uiPriority w:val="99"/>
    <w:rsid w:val="00E4036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40365"/>
  </w:style>
  <w:style w:type="paragraph" w:styleId="TOCHeading">
    <w:name w:val="TOC Heading"/>
    <w:basedOn w:val="Heading1"/>
    <w:next w:val="Normal"/>
    <w:uiPriority w:val="39"/>
    <w:unhideWhenUsed/>
    <w:qFormat/>
    <w:rsid w:val="00E4036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40365"/>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E40365"/>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E40365"/>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E40365"/>
    <w:rPr>
      <w:rFonts w:asciiTheme="minorHAnsi" w:hAnsiTheme="minorHAnsi" w:cstheme="minorHAnsi"/>
      <w:sz w:val="22"/>
      <w:szCs w:val="22"/>
    </w:rPr>
  </w:style>
  <w:style w:type="paragraph" w:styleId="TOC5">
    <w:name w:val="toc 5"/>
    <w:basedOn w:val="Normal"/>
    <w:next w:val="Normal"/>
    <w:autoRedefine/>
    <w:uiPriority w:val="39"/>
    <w:semiHidden/>
    <w:unhideWhenUsed/>
    <w:rsid w:val="00E40365"/>
    <w:rPr>
      <w:rFonts w:asciiTheme="minorHAnsi" w:hAnsiTheme="minorHAnsi" w:cstheme="minorHAnsi"/>
      <w:sz w:val="22"/>
      <w:szCs w:val="22"/>
    </w:rPr>
  </w:style>
  <w:style w:type="paragraph" w:styleId="TOC6">
    <w:name w:val="toc 6"/>
    <w:basedOn w:val="Normal"/>
    <w:next w:val="Normal"/>
    <w:autoRedefine/>
    <w:uiPriority w:val="39"/>
    <w:semiHidden/>
    <w:unhideWhenUsed/>
    <w:rsid w:val="00E40365"/>
    <w:rPr>
      <w:rFonts w:asciiTheme="minorHAnsi" w:hAnsiTheme="minorHAnsi" w:cstheme="minorHAnsi"/>
      <w:sz w:val="22"/>
      <w:szCs w:val="22"/>
    </w:rPr>
  </w:style>
  <w:style w:type="paragraph" w:styleId="TOC7">
    <w:name w:val="toc 7"/>
    <w:basedOn w:val="Normal"/>
    <w:next w:val="Normal"/>
    <w:autoRedefine/>
    <w:uiPriority w:val="39"/>
    <w:semiHidden/>
    <w:unhideWhenUsed/>
    <w:rsid w:val="00E40365"/>
    <w:rPr>
      <w:rFonts w:asciiTheme="minorHAnsi" w:hAnsiTheme="minorHAnsi" w:cstheme="minorHAnsi"/>
      <w:sz w:val="22"/>
      <w:szCs w:val="22"/>
    </w:rPr>
  </w:style>
  <w:style w:type="paragraph" w:styleId="TOC8">
    <w:name w:val="toc 8"/>
    <w:basedOn w:val="Normal"/>
    <w:next w:val="Normal"/>
    <w:autoRedefine/>
    <w:uiPriority w:val="39"/>
    <w:semiHidden/>
    <w:unhideWhenUsed/>
    <w:rsid w:val="00E40365"/>
    <w:rPr>
      <w:rFonts w:asciiTheme="minorHAnsi" w:hAnsiTheme="minorHAnsi" w:cstheme="minorHAnsi"/>
      <w:sz w:val="22"/>
      <w:szCs w:val="22"/>
    </w:rPr>
  </w:style>
  <w:style w:type="paragraph" w:styleId="TOC9">
    <w:name w:val="toc 9"/>
    <w:basedOn w:val="Normal"/>
    <w:next w:val="Normal"/>
    <w:autoRedefine/>
    <w:uiPriority w:val="39"/>
    <w:semiHidden/>
    <w:unhideWhenUsed/>
    <w:rsid w:val="00E40365"/>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92038">
      <w:bodyDiv w:val="1"/>
      <w:marLeft w:val="0"/>
      <w:marRight w:val="0"/>
      <w:marTop w:val="0"/>
      <w:marBottom w:val="0"/>
      <w:divBdr>
        <w:top w:val="none" w:sz="0" w:space="0" w:color="auto"/>
        <w:left w:val="none" w:sz="0" w:space="0" w:color="auto"/>
        <w:bottom w:val="none" w:sz="0" w:space="0" w:color="auto"/>
        <w:right w:val="none" w:sz="0" w:space="0" w:color="auto"/>
      </w:divBdr>
    </w:div>
    <w:div w:id="283581310">
      <w:bodyDiv w:val="1"/>
      <w:marLeft w:val="0"/>
      <w:marRight w:val="0"/>
      <w:marTop w:val="0"/>
      <w:marBottom w:val="0"/>
      <w:divBdr>
        <w:top w:val="none" w:sz="0" w:space="0" w:color="auto"/>
        <w:left w:val="none" w:sz="0" w:space="0" w:color="auto"/>
        <w:bottom w:val="none" w:sz="0" w:space="0" w:color="auto"/>
        <w:right w:val="none" w:sz="0" w:space="0" w:color="auto"/>
      </w:divBdr>
    </w:div>
    <w:div w:id="619649099">
      <w:bodyDiv w:val="1"/>
      <w:marLeft w:val="0"/>
      <w:marRight w:val="0"/>
      <w:marTop w:val="0"/>
      <w:marBottom w:val="0"/>
      <w:divBdr>
        <w:top w:val="none" w:sz="0" w:space="0" w:color="auto"/>
        <w:left w:val="none" w:sz="0" w:space="0" w:color="auto"/>
        <w:bottom w:val="none" w:sz="0" w:space="0" w:color="auto"/>
        <w:right w:val="none" w:sz="0" w:space="0" w:color="auto"/>
      </w:divBdr>
    </w:div>
    <w:div w:id="1223829365">
      <w:bodyDiv w:val="1"/>
      <w:marLeft w:val="0"/>
      <w:marRight w:val="0"/>
      <w:marTop w:val="0"/>
      <w:marBottom w:val="0"/>
      <w:divBdr>
        <w:top w:val="none" w:sz="0" w:space="0" w:color="auto"/>
        <w:left w:val="none" w:sz="0" w:space="0" w:color="auto"/>
        <w:bottom w:val="none" w:sz="0" w:space="0" w:color="auto"/>
        <w:right w:val="none" w:sz="0" w:space="0" w:color="auto"/>
      </w:divBdr>
    </w:div>
    <w:div w:id="1353805686">
      <w:bodyDiv w:val="1"/>
      <w:marLeft w:val="0"/>
      <w:marRight w:val="0"/>
      <w:marTop w:val="0"/>
      <w:marBottom w:val="0"/>
      <w:divBdr>
        <w:top w:val="none" w:sz="0" w:space="0" w:color="auto"/>
        <w:left w:val="none" w:sz="0" w:space="0" w:color="auto"/>
        <w:bottom w:val="none" w:sz="0" w:space="0" w:color="auto"/>
        <w:right w:val="none" w:sz="0" w:space="0" w:color="auto"/>
      </w:divBdr>
    </w:div>
    <w:div w:id="1360466776">
      <w:bodyDiv w:val="1"/>
      <w:marLeft w:val="0"/>
      <w:marRight w:val="0"/>
      <w:marTop w:val="0"/>
      <w:marBottom w:val="0"/>
      <w:divBdr>
        <w:top w:val="none" w:sz="0" w:space="0" w:color="auto"/>
        <w:left w:val="none" w:sz="0" w:space="0" w:color="auto"/>
        <w:bottom w:val="none" w:sz="0" w:space="0" w:color="auto"/>
        <w:right w:val="none" w:sz="0" w:space="0" w:color="auto"/>
      </w:divBdr>
    </w:div>
    <w:div w:id="1585643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gle.co.uk/books/edition/Research_Design/4uB76IC_pOQC?hl=en&amp;gbpv=1&amp;dq=Creswell,+J.+W.+(2014).+Research+design:+qualitative,+quantitative,+and+mixed+methods+approaches+(4th+ed.).+Sage+Publications.&amp;printsec=frontcover"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vestopedia.com/terms/p/product-life-cycle.asp"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ogle.co.uk/books/edition/The_SAGE_Handbook_of_Qualitative_Researc/AIRpMHgBYqIC?hl=en&amp;gbpv=1&amp;dq=Denzin,+N.+K.,+%26+Lincoln,+Y.+S.+(Eds.).+(2005).+The+Sage+handbook+of+qualitative+research+(3rd+ed.).+Sage+Publications.&amp;pg=PA267&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Submission date:09/05/23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1E4FB4-0ED1-7D49-8688-46D001593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2286</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3</cp:revision>
  <dcterms:created xsi:type="dcterms:W3CDTF">2023-05-09T21:36:00Z</dcterms:created>
  <dcterms:modified xsi:type="dcterms:W3CDTF">2023-05-09T21:36:00Z</dcterms:modified>
</cp:coreProperties>
</file>