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F9C99" w14:textId="77777777" w:rsidR="00AA5666" w:rsidRDefault="00AA5666" w:rsidP="00AA5666">
      <w:pPr>
        <w:pStyle w:val="Default"/>
        <w:jc w:val="center"/>
        <w:rPr>
          <w:b/>
          <w:bCs/>
          <w:sz w:val="32"/>
          <w:szCs w:val="32"/>
        </w:rPr>
      </w:pPr>
    </w:p>
    <w:p w14:paraId="49376CE7" w14:textId="1B2BF025" w:rsidR="00AA5666" w:rsidRDefault="00AA5666" w:rsidP="00AA5666">
      <w:pPr>
        <w:pStyle w:val="Default"/>
        <w:jc w:val="center"/>
        <w:rPr>
          <w:b/>
          <w:bCs/>
          <w:sz w:val="32"/>
          <w:szCs w:val="32"/>
        </w:rPr>
      </w:pPr>
      <w:r>
        <w:rPr>
          <w:b/>
          <w:bCs/>
          <w:sz w:val="32"/>
          <w:szCs w:val="32"/>
        </w:rPr>
        <w:t>BMIH5007</w:t>
      </w:r>
    </w:p>
    <w:p w14:paraId="6E59B328" w14:textId="77777777" w:rsidR="00AA5666" w:rsidRDefault="00AA5666" w:rsidP="00AA5666">
      <w:pPr>
        <w:pStyle w:val="Default"/>
        <w:jc w:val="center"/>
        <w:rPr>
          <w:b/>
          <w:bCs/>
          <w:sz w:val="32"/>
          <w:szCs w:val="32"/>
        </w:rPr>
      </w:pPr>
      <w:r>
        <w:rPr>
          <w:b/>
          <w:bCs/>
          <w:sz w:val="32"/>
          <w:szCs w:val="32"/>
        </w:rPr>
        <w:t xml:space="preserve"> </w:t>
      </w:r>
    </w:p>
    <w:p w14:paraId="023AEC30" w14:textId="77777777" w:rsidR="00AA5666" w:rsidRDefault="00AA5666" w:rsidP="00AA5666">
      <w:pPr>
        <w:pStyle w:val="Default"/>
        <w:jc w:val="center"/>
        <w:rPr>
          <w:sz w:val="32"/>
          <w:szCs w:val="32"/>
        </w:rPr>
      </w:pPr>
      <w:r>
        <w:rPr>
          <w:sz w:val="32"/>
          <w:szCs w:val="32"/>
        </w:rPr>
        <w:t xml:space="preserve"> </w:t>
      </w:r>
    </w:p>
    <w:p w14:paraId="29839B38" w14:textId="77777777" w:rsidR="00AA5666" w:rsidRDefault="00AA5666" w:rsidP="00AA5666">
      <w:pPr>
        <w:shd w:val="clear" w:color="auto" w:fill="FFFFFF"/>
        <w:spacing w:after="100" w:afterAutospacing="1"/>
        <w:jc w:val="center"/>
        <w:outlineLvl w:val="0"/>
        <w:rPr>
          <w:rFonts w:ascii="Arial" w:hAnsi="Arial" w:cs="Arial"/>
          <w:b/>
          <w:bCs/>
          <w:color w:val="1D2125"/>
          <w:kern w:val="36"/>
          <w:sz w:val="32"/>
          <w:szCs w:val="32"/>
        </w:rPr>
      </w:pPr>
      <w:r>
        <w:rPr>
          <w:rFonts w:ascii="Arial" w:hAnsi="Arial" w:cs="Arial"/>
          <w:b/>
          <w:bCs/>
          <w:color w:val="1D2125"/>
          <w:kern w:val="36"/>
          <w:sz w:val="32"/>
          <w:szCs w:val="32"/>
        </w:rPr>
        <w:t>Financial Management for the Hotel Industry</w:t>
      </w:r>
    </w:p>
    <w:p w14:paraId="38E68C83" w14:textId="77777777" w:rsidR="00AA5666" w:rsidRDefault="00AA5666" w:rsidP="00AA5666">
      <w:pPr>
        <w:pStyle w:val="Default"/>
        <w:jc w:val="center"/>
        <w:rPr>
          <w:sz w:val="32"/>
          <w:szCs w:val="32"/>
        </w:rPr>
      </w:pPr>
      <w:r>
        <w:rPr>
          <w:sz w:val="32"/>
          <w:szCs w:val="32"/>
        </w:rPr>
        <w:t xml:space="preserve"> </w:t>
      </w:r>
    </w:p>
    <w:p w14:paraId="7FA94DE9" w14:textId="77777777" w:rsidR="00AA5666" w:rsidRDefault="00AA5666" w:rsidP="00AA5666">
      <w:pPr>
        <w:pStyle w:val="Default"/>
        <w:rPr>
          <w:b/>
          <w:bCs/>
          <w:sz w:val="36"/>
          <w:szCs w:val="36"/>
        </w:rPr>
      </w:pPr>
      <w:r>
        <w:rPr>
          <w:b/>
          <w:bCs/>
          <w:sz w:val="36"/>
          <w:szCs w:val="36"/>
        </w:rPr>
        <w:t xml:space="preserve"> </w:t>
      </w:r>
    </w:p>
    <w:p w14:paraId="1D1ED90F" w14:textId="77777777" w:rsidR="00AA5666" w:rsidRDefault="00AA5666" w:rsidP="00AA5666">
      <w:pPr>
        <w:pStyle w:val="Default"/>
        <w:rPr>
          <w:b/>
          <w:bCs/>
          <w:sz w:val="36"/>
          <w:szCs w:val="36"/>
        </w:rPr>
      </w:pPr>
      <w:r>
        <w:rPr>
          <w:b/>
          <w:bCs/>
          <w:sz w:val="36"/>
          <w:szCs w:val="36"/>
        </w:rPr>
        <w:t xml:space="preserve"> </w:t>
      </w:r>
    </w:p>
    <w:p w14:paraId="4379E034" w14:textId="77777777" w:rsidR="00AA5666" w:rsidRDefault="00AA5666" w:rsidP="00AA5666">
      <w:pPr>
        <w:pStyle w:val="Default"/>
        <w:jc w:val="right"/>
        <w:rPr>
          <w:b/>
          <w:bCs/>
          <w:sz w:val="32"/>
          <w:szCs w:val="32"/>
        </w:rPr>
      </w:pPr>
      <w:r>
        <w:rPr>
          <w:b/>
          <w:bCs/>
          <w:sz w:val="32"/>
          <w:szCs w:val="32"/>
        </w:rPr>
        <w:t xml:space="preserve"> </w:t>
      </w:r>
    </w:p>
    <w:p w14:paraId="359AF6DE" w14:textId="77777777" w:rsidR="00AA5666" w:rsidRDefault="00AA5666" w:rsidP="00AA5666">
      <w:pPr>
        <w:pStyle w:val="Default"/>
        <w:jc w:val="right"/>
        <w:rPr>
          <w:b/>
          <w:bCs/>
          <w:sz w:val="32"/>
          <w:szCs w:val="32"/>
        </w:rPr>
      </w:pPr>
      <w:r>
        <w:rPr>
          <w:b/>
          <w:bCs/>
          <w:sz w:val="32"/>
          <w:szCs w:val="32"/>
        </w:rPr>
        <w:t xml:space="preserve"> </w:t>
      </w:r>
    </w:p>
    <w:p w14:paraId="14FD8389" w14:textId="77777777" w:rsidR="00AA5666" w:rsidRDefault="00AA5666" w:rsidP="00AA5666">
      <w:pPr>
        <w:pStyle w:val="Default"/>
        <w:jc w:val="right"/>
        <w:rPr>
          <w:b/>
          <w:bCs/>
          <w:sz w:val="32"/>
          <w:szCs w:val="32"/>
        </w:rPr>
      </w:pPr>
      <w:r>
        <w:rPr>
          <w:b/>
          <w:bCs/>
          <w:sz w:val="32"/>
          <w:szCs w:val="32"/>
        </w:rPr>
        <w:t xml:space="preserve"> </w:t>
      </w:r>
    </w:p>
    <w:p w14:paraId="5CABCCED" w14:textId="77777777" w:rsidR="00AA5666" w:rsidRDefault="00AA5666" w:rsidP="00AA5666">
      <w:pPr>
        <w:pStyle w:val="Default"/>
        <w:jc w:val="right"/>
        <w:rPr>
          <w:b/>
          <w:bCs/>
          <w:sz w:val="32"/>
          <w:szCs w:val="32"/>
        </w:rPr>
      </w:pPr>
      <w:r>
        <w:rPr>
          <w:b/>
          <w:bCs/>
          <w:sz w:val="32"/>
          <w:szCs w:val="32"/>
        </w:rPr>
        <w:t xml:space="preserve"> </w:t>
      </w:r>
    </w:p>
    <w:p w14:paraId="45E175BE" w14:textId="77777777" w:rsidR="00AA5666" w:rsidRDefault="00AA5666" w:rsidP="00AA5666">
      <w:pPr>
        <w:pStyle w:val="Default"/>
        <w:jc w:val="right"/>
        <w:rPr>
          <w:b/>
          <w:bCs/>
          <w:sz w:val="32"/>
          <w:szCs w:val="32"/>
        </w:rPr>
      </w:pPr>
      <w:r>
        <w:rPr>
          <w:b/>
          <w:bCs/>
          <w:sz w:val="32"/>
          <w:szCs w:val="32"/>
        </w:rPr>
        <w:t xml:space="preserve"> </w:t>
      </w:r>
    </w:p>
    <w:p w14:paraId="756EC519" w14:textId="77777777" w:rsidR="00AA5666" w:rsidRDefault="00AA5666" w:rsidP="0048375F">
      <w:pPr>
        <w:pStyle w:val="Default"/>
        <w:rPr>
          <w:b/>
          <w:bCs/>
          <w:sz w:val="32"/>
          <w:szCs w:val="32"/>
        </w:rPr>
      </w:pPr>
      <w:r>
        <w:rPr>
          <w:b/>
          <w:bCs/>
          <w:sz w:val="32"/>
          <w:szCs w:val="32"/>
        </w:rPr>
        <w:t xml:space="preserve"> Module Lecturer:</w:t>
      </w:r>
    </w:p>
    <w:p w14:paraId="358C506F" w14:textId="77777777" w:rsidR="00AA5666" w:rsidRDefault="00AA5666" w:rsidP="0048375F">
      <w:pPr>
        <w:spacing w:line="360" w:lineRule="auto"/>
        <w:rPr>
          <w:rFonts w:ascii="Arial" w:eastAsia="Calibri" w:hAnsi="Arial" w:cs="Arial"/>
          <w:sz w:val="24"/>
          <w:szCs w:val="24"/>
        </w:rPr>
      </w:pPr>
      <w:r>
        <w:rPr>
          <w:rFonts w:ascii="Arial" w:eastAsia="Calibri" w:hAnsi="Arial" w:cs="Arial"/>
          <w:b/>
          <w:bCs/>
          <w:sz w:val="32"/>
          <w:szCs w:val="32"/>
        </w:rPr>
        <w:t>Tristan Hawkins</w:t>
      </w:r>
    </w:p>
    <w:p w14:paraId="62F69201" w14:textId="77777777" w:rsidR="00AA5666" w:rsidRDefault="00AA5666" w:rsidP="00AA5666">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284C2ED8" w14:textId="77777777" w:rsidR="00AA5666" w:rsidRDefault="00AA5666" w:rsidP="00AA5666">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0DADDF53" w14:textId="77777777" w:rsidR="00AA5666" w:rsidRDefault="00AA5666" w:rsidP="0048375F">
      <w:pPr>
        <w:spacing w:line="360" w:lineRule="auto"/>
        <w:jc w:val="right"/>
        <w:rPr>
          <w:rFonts w:ascii="Arial" w:eastAsia="Calibri" w:hAnsi="Arial" w:cs="Arial"/>
          <w:b/>
          <w:bCs/>
          <w:sz w:val="32"/>
          <w:szCs w:val="32"/>
        </w:rPr>
      </w:pPr>
      <w:r>
        <w:rPr>
          <w:rFonts w:ascii="Arial" w:eastAsia="Calibri" w:hAnsi="Arial" w:cs="Arial"/>
          <w:b/>
          <w:bCs/>
          <w:sz w:val="32"/>
          <w:szCs w:val="32"/>
        </w:rPr>
        <w:t>Student:</w:t>
      </w:r>
    </w:p>
    <w:p w14:paraId="625D383C" w14:textId="77777777" w:rsidR="00AA5666" w:rsidRDefault="00AA5666" w:rsidP="0048375F">
      <w:pPr>
        <w:spacing w:line="360" w:lineRule="auto"/>
        <w:jc w:val="right"/>
        <w:rPr>
          <w:rFonts w:ascii="Arial" w:eastAsia="Calibri" w:hAnsi="Arial" w:cs="Arial"/>
          <w:b/>
          <w:bCs/>
          <w:sz w:val="32"/>
          <w:szCs w:val="32"/>
        </w:rPr>
      </w:pPr>
      <w:r>
        <w:rPr>
          <w:rFonts w:ascii="Arial" w:eastAsia="Calibri" w:hAnsi="Arial" w:cs="Arial"/>
          <w:b/>
          <w:bCs/>
          <w:sz w:val="32"/>
          <w:szCs w:val="32"/>
        </w:rPr>
        <w:t xml:space="preserve">Lucian Stefan </w:t>
      </w:r>
      <w:proofErr w:type="spellStart"/>
      <w:r>
        <w:rPr>
          <w:rFonts w:ascii="Arial" w:eastAsia="Calibri" w:hAnsi="Arial" w:cs="Arial"/>
          <w:b/>
          <w:bCs/>
          <w:sz w:val="32"/>
          <w:szCs w:val="32"/>
        </w:rPr>
        <w:t>Mihaita</w:t>
      </w:r>
      <w:proofErr w:type="spellEnd"/>
    </w:p>
    <w:p w14:paraId="2D4341C5" w14:textId="77777777" w:rsidR="00AA5666" w:rsidRDefault="00AA5666" w:rsidP="0048375F">
      <w:pPr>
        <w:spacing w:line="360" w:lineRule="auto"/>
        <w:jc w:val="right"/>
        <w:rPr>
          <w:rFonts w:ascii="Arial" w:eastAsia="Calibri" w:hAnsi="Arial" w:cs="Arial"/>
          <w:b/>
          <w:bCs/>
          <w:sz w:val="32"/>
          <w:szCs w:val="32"/>
        </w:rPr>
      </w:pPr>
      <w:r>
        <w:rPr>
          <w:rFonts w:ascii="Arial" w:eastAsia="Calibri" w:hAnsi="Arial" w:cs="Arial"/>
          <w:b/>
          <w:bCs/>
          <w:sz w:val="32"/>
          <w:szCs w:val="32"/>
        </w:rPr>
        <w:t>2234126</w:t>
      </w:r>
    </w:p>
    <w:p w14:paraId="3CCB2699" w14:textId="71ED6464" w:rsidR="00AA5666" w:rsidRPr="00AA5666" w:rsidRDefault="00AA5666" w:rsidP="00674BE2">
      <w:pPr>
        <w:spacing w:after="0" w:line="360" w:lineRule="auto"/>
        <w:jc w:val="both"/>
        <w:rPr>
          <w:rFonts w:ascii="Arial" w:eastAsia="Calibri" w:hAnsi="Arial" w:cs="Arial"/>
          <w:sz w:val="24"/>
          <w:szCs w:val="24"/>
        </w:rPr>
      </w:pPr>
      <w:r>
        <w:rPr>
          <w:rFonts w:ascii="Arial" w:eastAsia="Calibri" w:hAnsi="Arial" w:cs="Arial"/>
          <w:sz w:val="24"/>
          <w:szCs w:val="24"/>
        </w:rPr>
        <w:t xml:space="preserve"> </w:t>
      </w:r>
    </w:p>
    <w:p w14:paraId="0EC20395" w14:textId="5C0166A1" w:rsidR="00674BE2" w:rsidRPr="00674BE2" w:rsidRDefault="00674BE2" w:rsidP="00674BE2">
      <w:pPr>
        <w:spacing w:after="0" w:line="360" w:lineRule="auto"/>
        <w:jc w:val="both"/>
        <w:rPr>
          <w:rFonts w:ascii="Arial" w:eastAsia="Times New Roman" w:hAnsi="Arial" w:cs="Arial"/>
          <w:b/>
          <w:bCs/>
          <w:kern w:val="0"/>
          <w:sz w:val="24"/>
          <w:szCs w:val="24"/>
          <w14:ligatures w14:val="none"/>
        </w:rPr>
      </w:pPr>
      <w:r w:rsidRPr="00674BE2">
        <w:rPr>
          <w:rFonts w:ascii="Arial" w:eastAsia="Times New Roman" w:hAnsi="Arial" w:cs="Arial"/>
          <w:b/>
          <w:bCs/>
          <w:kern w:val="0"/>
          <w:sz w:val="24"/>
          <w:szCs w:val="24"/>
          <w14:ligatures w14:val="none"/>
        </w:rPr>
        <w:lastRenderedPageBreak/>
        <w:t>Executive Summary</w:t>
      </w:r>
    </w:p>
    <w:p w14:paraId="4E4B1E9A" w14:textId="2C95ED6C" w:rsidR="00B27BCF" w:rsidRPr="00674BE2" w:rsidRDefault="00B27BCF" w:rsidP="00674BE2">
      <w:pPr>
        <w:spacing w:after="0" w:line="360" w:lineRule="auto"/>
        <w:jc w:val="both"/>
        <w:rPr>
          <w:rFonts w:ascii="Arial" w:eastAsia="Times New Roman" w:hAnsi="Arial" w:cs="Arial"/>
          <w:kern w:val="0"/>
          <w:sz w:val="24"/>
          <w:szCs w:val="24"/>
          <w14:ligatures w14:val="none"/>
        </w:rPr>
      </w:pPr>
      <w:r w:rsidRPr="00674BE2">
        <w:rPr>
          <w:rFonts w:ascii="Arial" w:eastAsia="Times New Roman" w:hAnsi="Arial" w:cs="Arial"/>
          <w:kern w:val="0"/>
          <w:sz w:val="24"/>
          <w:szCs w:val="24"/>
          <w14:ligatures w14:val="none"/>
        </w:rPr>
        <w:t xml:space="preserve">Urban Heights Hotel, a prominent restaurant, bar, and event venue in the city, is </w:t>
      </w:r>
      <w:r w:rsidR="006003EE" w:rsidRPr="00674BE2">
        <w:rPr>
          <w:rFonts w:ascii="Arial" w:eastAsia="Times New Roman" w:hAnsi="Arial" w:cs="Arial"/>
          <w:kern w:val="0"/>
          <w:sz w:val="24"/>
          <w:szCs w:val="24"/>
          <w14:ligatures w14:val="none"/>
        </w:rPr>
        <w:t xml:space="preserve">facing </w:t>
      </w:r>
      <w:r w:rsidRPr="00674BE2">
        <w:rPr>
          <w:rFonts w:ascii="Arial" w:eastAsia="Times New Roman" w:hAnsi="Arial" w:cs="Arial"/>
          <w:kern w:val="0"/>
          <w:sz w:val="24"/>
          <w:szCs w:val="24"/>
          <w14:ligatures w14:val="none"/>
        </w:rPr>
        <w:t>significant financial decline. Over the past three years, the hotel has experienced a steady decrease in revenue, a surge in operational costs, and a series of net income deficits. This report meticulously identifies the internal and external factors contributing to these financial issues and proposes comprehensive solutions.</w:t>
      </w:r>
    </w:p>
    <w:p w14:paraId="1B3926B2" w14:textId="3826D8BA" w:rsidR="00B27BCF" w:rsidRPr="00674BE2" w:rsidRDefault="00B27BCF" w:rsidP="00674BE2">
      <w:pPr>
        <w:spacing w:after="0" w:line="360" w:lineRule="auto"/>
        <w:jc w:val="both"/>
        <w:rPr>
          <w:rFonts w:ascii="Arial" w:eastAsia="Times New Roman" w:hAnsi="Arial" w:cs="Arial"/>
          <w:kern w:val="0"/>
          <w:sz w:val="24"/>
          <w:szCs w:val="24"/>
          <w14:ligatures w14:val="none"/>
        </w:rPr>
      </w:pPr>
      <w:r w:rsidRPr="00674BE2">
        <w:rPr>
          <w:rFonts w:ascii="Arial" w:eastAsia="Times New Roman" w:hAnsi="Arial" w:cs="Arial"/>
          <w:kern w:val="0"/>
          <w:sz w:val="24"/>
          <w:szCs w:val="24"/>
          <w14:ligatures w14:val="none"/>
        </w:rPr>
        <w:t xml:space="preserve">Operational inefficiencies within the hotel, particularly in housekeeping, maintenance, and check-in/check-out processes, have significantly </w:t>
      </w:r>
      <w:r w:rsidR="00674BE2" w:rsidRPr="00674BE2">
        <w:rPr>
          <w:rFonts w:ascii="Arial" w:eastAsia="Times New Roman" w:hAnsi="Arial" w:cs="Arial"/>
          <w:kern w:val="0"/>
          <w:sz w:val="24"/>
          <w:szCs w:val="24"/>
          <w14:ligatures w14:val="none"/>
        </w:rPr>
        <w:t>impacted on</w:t>
      </w:r>
      <w:r w:rsidR="00BC35D9" w:rsidRPr="00674BE2">
        <w:rPr>
          <w:rFonts w:ascii="Arial" w:eastAsia="Times New Roman" w:hAnsi="Arial" w:cs="Arial"/>
          <w:kern w:val="0"/>
          <w:sz w:val="24"/>
          <w:szCs w:val="24"/>
          <w14:ligatures w14:val="none"/>
        </w:rPr>
        <w:t xml:space="preserve"> </w:t>
      </w:r>
      <w:r w:rsidRPr="00674BE2">
        <w:rPr>
          <w:rFonts w:ascii="Arial" w:eastAsia="Times New Roman" w:hAnsi="Arial" w:cs="Arial"/>
          <w:kern w:val="0"/>
          <w:sz w:val="24"/>
          <w:szCs w:val="24"/>
          <w14:ligatures w14:val="none"/>
        </w:rPr>
        <w:t xml:space="preserve">its financial performance. These inefficiencies have led to increased operating costs and </w:t>
      </w:r>
      <w:r w:rsidR="006003EE" w:rsidRPr="00674BE2">
        <w:rPr>
          <w:rFonts w:ascii="Arial" w:eastAsia="Times New Roman" w:hAnsi="Arial" w:cs="Arial"/>
          <w:kern w:val="0"/>
          <w:sz w:val="24"/>
          <w:szCs w:val="24"/>
          <w14:ligatures w14:val="none"/>
        </w:rPr>
        <w:t>decreased</w:t>
      </w:r>
      <w:r w:rsidRPr="00674BE2">
        <w:rPr>
          <w:rFonts w:ascii="Arial" w:eastAsia="Times New Roman" w:hAnsi="Arial" w:cs="Arial"/>
          <w:kern w:val="0"/>
          <w:sz w:val="24"/>
          <w:szCs w:val="24"/>
          <w14:ligatures w14:val="none"/>
        </w:rPr>
        <w:t xml:space="preserve"> consumer satisfaction. Furthermore, staff performance and facility hygiene issues have further dampened consumer satisfaction and retention. The combination of operator inefficiencies, poor service performance, high personnel turnover, and insufficient training has created a detrimental cycle.</w:t>
      </w:r>
    </w:p>
    <w:p w14:paraId="3E220F01" w14:textId="3D99931B" w:rsidR="00B27BCF" w:rsidRPr="00674BE2" w:rsidRDefault="00B27BCF" w:rsidP="00674BE2">
      <w:pPr>
        <w:spacing w:after="0" w:line="360" w:lineRule="auto"/>
        <w:jc w:val="both"/>
        <w:rPr>
          <w:rFonts w:ascii="Arial" w:eastAsia="Times New Roman" w:hAnsi="Arial" w:cs="Arial"/>
          <w:kern w:val="0"/>
          <w:sz w:val="24"/>
          <w:szCs w:val="24"/>
          <w14:ligatures w14:val="none"/>
        </w:rPr>
      </w:pPr>
      <w:r w:rsidRPr="00674BE2">
        <w:rPr>
          <w:rFonts w:ascii="Arial" w:eastAsia="Times New Roman" w:hAnsi="Arial" w:cs="Arial"/>
          <w:kern w:val="0"/>
          <w:sz w:val="24"/>
          <w:szCs w:val="24"/>
          <w14:ligatures w14:val="none"/>
        </w:rPr>
        <w:t>Changes in government policies and laws have raised operational expenses and complexity. Revenue streams have suffered due to economic downturns, inflation, and Airbnb competition. Traditional hotels are struggling with social developments and consumer preferences for personalised experiences. Market share has declined due to missed digital marketing and online reservation opportunities. Employment laws and health and safety standards are expensive, and the demand for sustainable practices has prompted investments in green operations.</w:t>
      </w:r>
    </w:p>
    <w:p w14:paraId="7D3C50F0" w14:textId="10A45256" w:rsidR="00B27BCF" w:rsidRPr="00674BE2" w:rsidRDefault="00B27BCF" w:rsidP="00674BE2">
      <w:pPr>
        <w:spacing w:after="0" w:line="360" w:lineRule="auto"/>
        <w:jc w:val="both"/>
        <w:rPr>
          <w:rFonts w:ascii="Arial" w:eastAsia="Times New Roman" w:hAnsi="Arial" w:cs="Arial"/>
          <w:kern w:val="0"/>
          <w:sz w:val="24"/>
          <w:szCs w:val="24"/>
          <w14:ligatures w14:val="none"/>
        </w:rPr>
      </w:pPr>
      <w:r w:rsidRPr="00674BE2">
        <w:rPr>
          <w:rFonts w:ascii="Arial" w:eastAsia="Times New Roman" w:hAnsi="Arial" w:cs="Arial"/>
          <w:kern w:val="0"/>
          <w:sz w:val="24"/>
          <w:szCs w:val="24"/>
          <w14:ligatures w14:val="none"/>
        </w:rPr>
        <w:t xml:space="preserve">The hotel's financial performance study shows a drop in revenue, growing operational expenses, and </w:t>
      </w:r>
      <w:r w:rsidR="00F14D4B" w:rsidRPr="00674BE2">
        <w:rPr>
          <w:rFonts w:ascii="Arial" w:eastAsia="Times New Roman" w:hAnsi="Arial" w:cs="Arial"/>
          <w:kern w:val="0"/>
          <w:sz w:val="24"/>
          <w:szCs w:val="24"/>
          <w14:ligatures w14:val="none"/>
        </w:rPr>
        <w:t>significant</w:t>
      </w:r>
      <w:r w:rsidRPr="00674BE2">
        <w:rPr>
          <w:rFonts w:ascii="Arial" w:eastAsia="Times New Roman" w:hAnsi="Arial" w:cs="Arial"/>
          <w:kern w:val="0"/>
          <w:sz w:val="24"/>
          <w:szCs w:val="24"/>
          <w14:ligatures w14:val="none"/>
        </w:rPr>
        <w:t xml:space="preserve"> net income losses. Financial hardship emphasises the necessity for immediate problem-solving. </w:t>
      </w:r>
      <w:r w:rsidR="006003EE" w:rsidRPr="00674BE2">
        <w:rPr>
          <w:rFonts w:ascii="Arial" w:eastAsia="Times New Roman" w:hAnsi="Arial" w:cs="Arial"/>
          <w:kern w:val="0"/>
          <w:sz w:val="24"/>
          <w:szCs w:val="24"/>
          <w14:ligatures w14:val="none"/>
        </w:rPr>
        <w:t>Analysing</w:t>
      </w:r>
      <w:r w:rsidRPr="00674BE2">
        <w:rPr>
          <w:rFonts w:ascii="Arial" w:eastAsia="Times New Roman" w:hAnsi="Arial" w:cs="Arial"/>
          <w:kern w:val="0"/>
          <w:sz w:val="24"/>
          <w:szCs w:val="24"/>
          <w14:ligatures w14:val="none"/>
        </w:rPr>
        <w:t xml:space="preserve"> gross profit margin, operational profit margin, and current ratios reveals financial limits.</w:t>
      </w:r>
    </w:p>
    <w:p w14:paraId="493738E4" w14:textId="2883B57C" w:rsidR="00B27BCF" w:rsidRPr="00674BE2" w:rsidRDefault="00B27BCF" w:rsidP="00674BE2">
      <w:pPr>
        <w:spacing w:after="0" w:line="360" w:lineRule="auto"/>
        <w:jc w:val="both"/>
        <w:rPr>
          <w:rFonts w:ascii="Arial" w:eastAsia="Times New Roman" w:hAnsi="Arial" w:cs="Arial"/>
          <w:kern w:val="0"/>
          <w:sz w:val="24"/>
          <w:szCs w:val="24"/>
          <w14:ligatures w14:val="none"/>
        </w:rPr>
      </w:pPr>
      <w:r w:rsidRPr="00674BE2">
        <w:rPr>
          <w:rFonts w:ascii="Arial" w:eastAsia="Times New Roman" w:hAnsi="Arial" w:cs="Arial"/>
          <w:kern w:val="0"/>
          <w:sz w:val="24"/>
          <w:szCs w:val="24"/>
          <w14:ligatures w14:val="none"/>
        </w:rPr>
        <w:t xml:space="preserve">The report suggests a thorough turnaround approach to reduce financial risks. This risk-avoidance method streamlines operations and improves service quality to cut costs and boost customer satisfaction. Strong operational controls and detailed financial plans </w:t>
      </w:r>
      <w:proofErr w:type="spellStart"/>
      <w:r w:rsidR="00F14D4B" w:rsidRPr="00674BE2">
        <w:rPr>
          <w:rFonts w:ascii="Arial" w:eastAsia="Times New Roman" w:hAnsi="Arial" w:cs="Arial"/>
          <w:kern w:val="0"/>
          <w:sz w:val="24"/>
          <w:szCs w:val="24"/>
          <w14:ligatures w14:val="none"/>
        </w:rPr>
        <w:t>minimise</w:t>
      </w:r>
      <w:proofErr w:type="spellEnd"/>
      <w:r w:rsidRPr="00674BE2">
        <w:rPr>
          <w:rFonts w:ascii="Arial" w:eastAsia="Times New Roman" w:hAnsi="Arial" w:cs="Arial"/>
          <w:kern w:val="0"/>
          <w:sz w:val="24"/>
          <w:szCs w:val="24"/>
          <w14:ligatures w14:val="none"/>
        </w:rPr>
        <w:t xml:space="preserve"> risk, including budgeting and forecasting. </w:t>
      </w:r>
      <w:r w:rsidR="00C42A40" w:rsidRPr="00674BE2">
        <w:rPr>
          <w:rFonts w:ascii="Arial" w:eastAsia="Times New Roman" w:hAnsi="Arial" w:cs="Arial"/>
          <w:kern w:val="0"/>
          <w:sz w:val="24"/>
          <w:szCs w:val="24"/>
          <w14:ligatures w14:val="none"/>
        </w:rPr>
        <w:t>The approach also includes purchasing insurance and managing reserve cash to protect liquidity and manage unforeseen expenses</w:t>
      </w:r>
      <w:r w:rsidRPr="00674BE2">
        <w:rPr>
          <w:rFonts w:ascii="Arial" w:eastAsia="Times New Roman" w:hAnsi="Arial" w:cs="Arial"/>
          <w:kern w:val="0"/>
          <w:sz w:val="24"/>
          <w:szCs w:val="24"/>
          <w14:ligatures w14:val="none"/>
        </w:rPr>
        <w:t>.</w:t>
      </w:r>
    </w:p>
    <w:p w14:paraId="7C32D88F" w14:textId="3B9CACC5" w:rsidR="00B27BCF" w:rsidRPr="00674BE2" w:rsidRDefault="00B27BCF" w:rsidP="00674BE2">
      <w:pPr>
        <w:spacing w:after="0" w:line="360" w:lineRule="auto"/>
        <w:jc w:val="both"/>
        <w:rPr>
          <w:rFonts w:ascii="Arial" w:eastAsia="Times New Roman" w:hAnsi="Arial" w:cs="Arial"/>
          <w:kern w:val="0"/>
          <w:sz w:val="24"/>
          <w:szCs w:val="24"/>
          <w14:ligatures w14:val="none"/>
        </w:rPr>
      </w:pPr>
      <w:r w:rsidRPr="00674BE2">
        <w:rPr>
          <w:rFonts w:ascii="Arial" w:eastAsia="Times New Roman" w:hAnsi="Arial" w:cs="Arial"/>
          <w:kern w:val="0"/>
          <w:sz w:val="24"/>
          <w:szCs w:val="24"/>
          <w14:ligatures w14:val="none"/>
        </w:rPr>
        <w:lastRenderedPageBreak/>
        <w:t>This method demands constant monitoring and reporting. Reviewing financial performance and risk management methods regularly assures their efficacy and allows for market and operational modifications. Building a thorough reporting system to measure financial KPIs and operational performance helps make educated decisions and handle concerns quickly.</w:t>
      </w:r>
    </w:p>
    <w:p w14:paraId="22B87B90" w14:textId="3E33860E" w:rsidR="0037457D" w:rsidRPr="00674BE2" w:rsidRDefault="00B27BCF" w:rsidP="00674BE2">
      <w:pPr>
        <w:spacing w:after="0" w:line="360" w:lineRule="auto"/>
        <w:jc w:val="both"/>
        <w:rPr>
          <w:rFonts w:ascii="Arial" w:eastAsia="Times New Roman" w:hAnsi="Arial" w:cs="Arial"/>
          <w:kern w:val="0"/>
          <w:sz w:val="24"/>
          <w:szCs w:val="24"/>
          <w14:ligatures w14:val="none"/>
        </w:rPr>
      </w:pPr>
      <w:r w:rsidRPr="00674BE2">
        <w:rPr>
          <w:rFonts w:ascii="Arial" w:eastAsia="Times New Roman" w:hAnsi="Arial" w:cs="Arial"/>
          <w:kern w:val="0"/>
          <w:sz w:val="24"/>
          <w:szCs w:val="24"/>
          <w14:ligatures w14:val="none"/>
        </w:rPr>
        <w:t xml:space="preserve">Urban Heights Hotel can boost its financial stability by managing risk and addressing internal inefficiencies and external market conditions. The proposed measures reduce financial risks, improve operational efficiency, and increase profitability to safeguard the hotel's financial </w:t>
      </w:r>
      <w:r w:rsidR="00BC35D9" w:rsidRPr="00674BE2">
        <w:rPr>
          <w:rFonts w:ascii="Arial" w:eastAsia="Times New Roman" w:hAnsi="Arial" w:cs="Arial"/>
          <w:kern w:val="0"/>
          <w:sz w:val="24"/>
          <w:szCs w:val="24"/>
          <w14:ligatures w14:val="none"/>
        </w:rPr>
        <w:t xml:space="preserve">future. </w:t>
      </w:r>
      <w:r w:rsidR="006003EE" w:rsidRPr="00674BE2">
        <w:rPr>
          <w:rFonts w:ascii="Arial" w:eastAsia="Times New Roman" w:hAnsi="Arial" w:cs="Arial"/>
          <w:kern w:val="0"/>
          <w:sz w:val="24"/>
          <w:szCs w:val="24"/>
          <w14:ligatures w14:val="none"/>
        </w:rPr>
        <w:t>Urban Heights Hotel can significantly improve its financial stability by addressing internal inefficiencies and external market conditions through a comprehensive risk management strategy</w:t>
      </w:r>
      <w:r w:rsidR="0037457D" w:rsidRPr="00674BE2">
        <w:rPr>
          <w:rFonts w:ascii="Arial" w:eastAsia="Times New Roman" w:hAnsi="Arial" w:cs="Arial"/>
          <w:kern w:val="0"/>
          <w:sz w:val="24"/>
          <w:szCs w:val="24"/>
          <w14:ligatures w14:val="none"/>
        </w:rPr>
        <w:t>. The proposed strategies aim to mitigate financial risks, enhance operational efficiency, and achieve profitability, ensuring a more secure financial future for the hotel.</w:t>
      </w:r>
    </w:p>
    <w:p w14:paraId="3A54E93B" w14:textId="1192F30C" w:rsidR="00732493" w:rsidRPr="00E256EE" w:rsidRDefault="00732493" w:rsidP="00E256EE">
      <w:pPr>
        <w:spacing w:line="360" w:lineRule="auto"/>
        <w:jc w:val="both"/>
        <w:rPr>
          <w:rFonts w:ascii="Arial" w:hAnsi="Arial" w:cs="Arial"/>
          <w:sz w:val="24"/>
          <w:szCs w:val="24"/>
        </w:rPr>
      </w:pPr>
      <w:r w:rsidRPr="00E256EE">
        <w:rPr>
          <w:rFonts w:ascii="Arial" w:hAnsi="Arial" w:cs="Arial"/>
          <w:sz w:val="24"/>
          <w:szCs w:val="24"/>
        </w:rPr>
        <w:t xml:space="preserve"> </w:t>
      </w:r>
    </w:p>
    <w:p w14:paraId="7C1CE20D" w14:textId="2449CF85" w:rsidR="00732493" w:rsidRDefault="00732493" w:rsidP="00E256EE">
      <w:pPr>
        <w:spacing w:line="360" w:lineRule="auto"/>
        <w:jc w:val="both"/>
        <w:rPr>
          <w:rFonts w:ascii="Arial" w:hAnsi="Arial" w:cs="Arial"/>
          <w:sz w:val="24"/>
          <w:szCs w:val="24"/>
        </w:rPr>
      </w:pPr>
    </w:p>
    <w:p w14:paraId="7600162F" w14:textId="39E7A5C5" w:rsidR="00884FBF" w:rsidRDefault="00884FBF" w:rsidP="00E256EE">
      <w:pPr>
        <w:spacing w:line="360" w:lineRule="auto"/>
        <w:jc w:val="both"/>
        <w:rPr>
          <w:rFonts w:ascii="Arial" w:hAnsi="Arial" w:cs="Arial"/>
          <w:sz w:val="24"/>
          <w:szCs w:val="24"/>
        </w:rPr>
      </w:pPr>
    </w:p>
    <w:p w14:paraId="046D30E2" w14:textId="7A7A6CAC" w:rsidR="00FE6581" w:rsidRDefault="00FE6581" w:rsidP="00E256EE">
      <w:pPr>
        <w:spacing w:line="360" w:lineRule="auto"/>
        <w:jc w:val="both"/>
        <w:rPr>
          <w:rFonts w:ascii="Arial" w:hAnsi="Arial" w:cs="Arial"/>
          <w:sz w:val="24"/>
          <w:szCs w:val="24"/>
        </w:rPr>
      </w:pPr>
    </w:p>
    <w:p w14:paraId="39C88EC1" w14:textId="77777777" w:rsidR="00674BE2" w:rsidRDefault="00674BE2" w:rsidP="00E256EE">
      <w:pPr>
        <w:spacing w:line="360" w:lineRule="auto"/>
        <w:jc w:val="both"/>
        <w:rPr>
          <w:rFonts w:ascii="Arial" w:hAnsi="Arial" w:cs="Arial"/>
          <w:b/>
          <w:bCs/>
          <w:sz w:val="24"/>
          <w:szCs w:val="24"/>
        </w:rPr>
      </w:pPr>
    </w:p>
    <w:p w14:paraId="049A319B" w14:textId="77777777" w:rsidR="00674BE2" w:rsidRDefault="00674BE2" w:rsidP="00E256EE">
      <w:pPr>
        <w:spacing w:line="360" w:lineRule="auto"/>
        <w:jc w:val="both"/>
        <w:rPr>
          <w:rFonts w:ascii="Arial" w:hAnsi="Arial" w:cs="Arial"/>
          <w:b/>
          <w:bCs/>
          <w:sz w:val="24"/>
          <w:szCs w:val="24"/>
        </w:rPr>
      </w:pPr>
    </w:p>
    <w:p w14:paraId="4EF11F33" w14:textId="77777777" w:rsidR="00674BE2" w:rsidRDefault="00674BE2" w:rsidP="00E256EE">
      <w:pPr>
        <w:spacing w:line="360" w:lineRule="auto"/>
        <w:jc w:val="both"/>
        <w:rPr>
          <w:rFonts w:ascii="Arial" w:hAnsi="Arial" w:cs="Arial"/>
          <w:b/>
          <w:bCs/>
          <w:sz w:val="24"/>
          <w:szCs w:val="24"/>
        </w:rPr>
      </w:pPr>
    </w:p>
    <w:p w14:paraId="1CF65F01" w14:textId="77777777" w:rsidR="00674BE2" w:rsidRDefault="00674BE2" w:rsidP="00E256EE">
      <w:pPr>
        <w:spacing w:line="360" w:lineRule="auto"/>
        <w:jc w:val="both"/>
        <w:rPr>
          <w:rFonts w:ascii="Arial" w:hAnsi="Arial" w:cs="Arial"/>
          <w:b/>
          <w:bCs/>
          <w:sz w:val="24"/>
          <w:szCs w:val="24"/>
        </w:rPr>
      </w:pPr>
    </w:p>
    <w:p w14:paraId="5A848B8F" w14:textId="77777777" w:rsidR="00674BE2" w:rsidRDefault="00674BE2" w:rsidP="00E256EE">
      <w:pPr>
        <w:spacing w:line="360" w:lineRule="auto"/>
        <w:jc w:val="both"/>
        <w:rPr>
          <w:rFonts w:ascii="Arial" w:hAnsi="Arial" w:cs="Arial"/>
          <w:b/>
          <w:bCs/>
          <w:sz w:val="24"/>
          <w:szCs w:val="24"/>
        </w:rPr>
      </w:pPr>
    </w:p>
    <w:p w14:paraId="31BBC3D2" w14:textId="77777777" w:rsidR="00674BE2" w:rsidRDefault="00674BE2" w:rsidP="00E256EE">
      <w:pPr>
        <w:spacing w:line="360" w:lineRule="auto"/>
        <w:jc w:val="both"/>
        <w:rPr>
          <w:rFonts w:ascii="Arial" w:hAnsi="Arial" w:cs="Arial"/>
          <w:b/>
          <w:bCs/>
          <w:sz w:val="24"/>
          <w:szCs w:val="24"/>
        </w:rPr>
      </w:pPr>
    </w:p>
    <w:p w14:paraId="332B71A8" w14:textId="77777777" w:rsidR="00674BE2" w:rsidRDefault="00674BE2" w:rsidP="00E256EE">
      <w:pPr>
        <w:spacing w:line="360" w:lineRule="auto"/>
        <w:jc w:val="both"/>
        <w:rPr>
          <w:rFonts w:ascii="Arial" w:hAnsi="Arial" w:cs="Arial"/>
          <w:b/>
          <w:bCs/>
          <w:sz w:val="24"/>
          <w:szCs w:val="24"/>
        </w:rPr>
      </w:pPr>
    </w:p>
    <w:p w14:paraId="2BA780F8" w14:textId="77777777" w:rsidR="00674BE2" w:rsidRDefault="00674BE2" w:rsidP="00E256EE">
      <w:pPr>
        <w:spacing w:line="360" w:lineRule="auto"/>
        <w:jc w:val="both"/>
        <w:rPr>
          <w:rFonts w:ascii="Arial" w:hAnsi="Arial" w:cs="Arial"/>
          <w:b/>
          <w:bCs/>
          <w:sz w:val="24"/>
          <w:szCs w:val="24"/>
        </w:rPr>
      </w:pPr>
    </w:p>
    <w:p w14:paraId="57476B36" w14:textId="77777777" w:rsidR="00674BE2" w:rsidRDefault="00674BE2" w:rsidP="00E256EE">
      <w:pPr>
        <w:spacing w:line="360" w:lineRule="auto"/>
        <w:jc w:val="both"/>
        <w:rPr>
          <w:rFonts w:ascii="Arial" w:hAnsi="Arial" w:cs="Arial"/>
          <w:b/>
          <w:bCs/>
          <w:sz w:val="24"/>
          <w:szCs w:val="24"/>
        </w:rPr>
      </w:pPr>
    </w:p>
    <w:p w14:paraId="4F8F43A9" w14:textId="24646021" w:rsidR="00884FBF" w:rsidRPr="00FE6581" w:rsidRDefault="00FE6581" w:rsidP="00E256EE">
      <w:pPr>
        <w:spacing w:line="360" w:lineRule="auto"/>
        <w:jc w:val="both"/>
        <w:rPr>
          <w:rFonts w:ascii="Arial" w:hAnsi="Arial" w:cs="Arial"/>
          <w:b/>
          <w:bCs/>
          <w:sz w:val="24"/>
          <w:szCs w:val="24"/>
        </w:rPr>
      </w:pPr>
      <w:r w:rsidRPr="00FE6581">
        <w:rPr>
          <w:rFonts w:ascii="Arial" w:hAnsi="Arial" w:cs="Arial"/>
          <w:b/>
          <w:bCs/>
          <w:sz w:val="24"/>
          <w:szCs w:val="24"/>
        </w:rPr>
        <w:lastRenderedPageBreak/>
        <w:t>Introduction</w:t>
      </w:r>
    </w:p>
    <w:p w14:paraId="5348A5CE" w14:textId="2D08D671" w:rsidR="00FE6581" w:rsidRPr="00FE6581" w:rsidRDefault="00FE6581" w:rsidP="00FE6581">
      <w:pPr>
        <w:spacing w:after="0" w:line="360" w:lineRule="auto"/>
        <w:jc w:val="both"/>
        <w:rPr>
          <w:rFonts w:ascii="Arial" w:hAnsi="Arial" w:cs="Arial"/>
          <w:sz w:val="24"/>
          <w:szCs w:val="24"/>
        </w:rPr>
      </w:pPr>
      <w:r w:rsidRPr="00FE6581">
        <w:rPr>
          <w:rFonts w:ascii="Arial" w:hAnsi="Arial" w:cs="Arial"/>
          <w:sz w:val="24"/>
          <w:szCs w:val="24"/>
        </w:rPr>
        <w:t xml:space="preserve">Urban Heights Hotel </w:t>
      </w:r>
      <w:r>
        <w:rPr>
          <w:rFonts w:ascii="Arial" w:hAnsi="Arial" w:cs="Arial"/>
          <w:sz w:val="24"/>
          <w:szCs w:val="24"/>
        </w:rPr>
        <w:t>is a restaurant, bar, and event space</w:t>
      </w:r>
      <w:r w:rsidRPr="00FE6581">
        <w:rPr>
          <w:rFonts w:ascii="Arial" w:hAnsi="Arial" w:cs="Arial"/>
          <w:sz w:val="24"/>
          <w:szCs w:val="24"/>
        </w:rPr>
        <w:t xml:space="preserve"> in a busy city. However, income, occupancy, and customer happiness have dropped in recent years, raising questions about the hotel's viability. This study will assess the hotel's financial performance over the past three years, determine the primary causes of its decline, and create a thorough plan to reverse it.</w:t>
      </w:r>
    </w:p>
    <w:p w14:paraId="0790DA33" w14:textId="79DB844F" w:rsidR="00732493" w:rsidRDefault="00FE6581" w:rsidP="00FE6581">
      <w:pPr>
        <w:spacing w:after="0" w:line="360" w:lineRule="auto"/>
        <w:jc w:val="both"/>
        <w:rPr>
          <w:rFonts w:ascii="Arial" w:hAnsi="Arial" w:cs="Arial"/>
          <w:sz w:val="24"/>
          <w:szCs w:val="24"/>
        </w:rPr>
      </w:pPr>
      <w:r w:rsidRPr="00FE6581">
        <w:rPr>
          <w:rFonts w:ascii="Arial" w:hAnsi="Arial" w:cs="Arial"/>
          <w:sz w:val="24"/>
          <w:szCs w:val="24"/>
        </w:rPr>
        <w:t xml:space="preserve">This report analyses Urban Heights Hotel's financial patterns, identifies internal and external causes of the decline, and makes solutions to improve the hotel's finances. Internal operational inefficiencies, customer satisfaction, and excessive staff turnover are examined in the study. Economic conditions, regulatory changes, and Airbnb competition are all </w:t>
      </w:r>
      <w:r w:rsidR="009F221A">
        <w:rPr>
          <w:rFonts w:ascii="Arial" w:hAnsi="Arial" w:cs="Arial"/>
          <w:sz w:val="24"/>
          <w:szCs w:val="24"/>
        </w:rPr>
        <w:t>discussed</w:t>
      </w:r>
      <w:r w:rsidRPr="00FE6581">
        <w:rPr>
          <w:rFonts w:ascii="Arial" w:hAnsi="Arial" w:cs="Arial"/>
          <w:sz w:val="24"/>
          <w:szCs w:val="24"/>
        </w:rPr>
        <w:t>. The report offers realistic ways to improve revenue, operational efficiency, financial stability and profitability for Urban Heights Hotel by addressing these concerns.</w:t>
      </w:r>
    </w:p>
    <w:p w14:paraId="2348FCFC" w14:textId="11275028" w:rsidR="00FE6581" w:rsidRDefault="00FE6581" w:rsidP="00FE6581">
      <w:pPr>
        <w:spacing w:after="0" w:line="360" w:lineRule="auto"/>
        <w:jc w:val="both"/>
        <w:rPr>
          <w:rFonts w:ascii="Arial" w:hAnsi="Arial" w:cs="Arial"/>
          <w:sz w:val="24"/>
          <w:szCs w:val="24"/>
        </w:rPr>
      </w:pPr>
    </w:p>
    <w:p w14:paraId="16A2D51E" w14:textId="02A02B32" w:rsidR="00FE6581" w:rsidRPr="00E256EE" w:rsidRDefault="00FE6581" w:rsidP="00FE6581">
      <w:pPr>
        <w:spacing w:after="0" w:line="360" w:lineRule="auto"/>
        <w:jc w:val="both"/>
        <w:rPr>
          <w:rFonts w:ascii="Arial" w:hAnsi="Arial" w:cs="Arial"/>
          <w:sz w:val="24"/>
          <w:szCs w:val="24"/>
        </w:rPr>
      </w:pPr>
    </w:p>
    <w:p w14:paraId="27714AB0" w14:textId="624F4F5A" w:rsidR="00A877A0" w:rsidRPr="00A877A0" w:rsidRDefault="00A877A0" w:rsidP="00A877A0">
      <w:pPr>
        <w:spacing w:line="360" w:lineRule="auto"/>
        <w:jc w:val="both"/>
        <w:rPr>
          <w:rFonts w:ascii="Arial" w:hAnsi="Arial" w:cs="Arial"/>
          <w:b/>
          <w:bCs/>
          <w:sz w:val="24"/>
          <w:szCs w:val="24"/>
        </w:rPr>
      </w:pPr>
      <w:r w:rsidRPr="00A877A0">
        <w:rPr>
          <w:rFonts w:ascii="Arial" w:hAnsi="Arial" w:cs="Arial"/>
          <w:b/>
          <w:bCs/>
          <w:sz w:val="24"/>
          <w:szCs w:val="24"/>
        </w:rPr>
        <w:t>Financial Performance Analysis</w:t>
      </w:r>
    </w:p>
    <w:p w14:paraId="404AFDCE" w14:textId="09843832" w:rsidR="00A877A0" w:rsidRPr="00A877A0" w:rsidRDefault="00BA043A" w:rsidP="00BA043A">
      <w:pPr>
        <w:spacing w:after="0" w:line="360" w:lineRule="auto"/>
        <w:jc w:val="both"/>
        <w:rPr>
          <w:rFonts w:ascii="Arial" w:hAnsi="Arial" w:cs="Arial"/>
          <w:sz w:val="24"/>
          <w:szCs w:val="24"/>
        </w:rPr>
      </w:pPr>
      <w:r>
        <w:rPr>
          <w:rFonts w:ascii="Times New Roman" w:eastAsia="Times New Roman" w:hAnsi="Times New Roman" w:cs="Times New Roman"/>
          <w:b/>
          <w:bCs/>
          <w:noProof/>
          <w:kern w:val="0"/>
          <w:sz w:val="27"/>
          <w:szCs w:val="27"/>
          <w14:ligatures w14:val="none"/>
        </w:rPr>
        <w:drawing>
          <wp:anchor distT="0" distB="0" distL="114300" distR="114300" simplePos="0" relativeHeight="251658240" behindDoc="0" locked="0" layoutInCell="1" allowOverlap="1" wp14:anchorId="18A0C499" wp14:editId="502B1BC4">
            <wp:simplePos x="0" y="0"/>
            <wp:positionH relativeFrom="margin">
              <wp:posOffset>2138680</wp:posOffset>
            </wp:positionH>
            <wp:positionV relativeFrom="paragraph">
              <wp:posOffset>50165</wp:posOffset>
            </wp:positionV>
            <wp:extent cx="3740785" cy="1590040"/>
            <wp:effectExtent l="0" t="0" r="0" b="0"/>
            <wp:wrapSquare wrapText="bothSides"/>
            <wp:docPr id="2012818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40785" cy="1590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77A0" w:rsidRPr="00A877A0">
        <w:rPr>
          <w:rFonts w:ascii="Arial" w:hAnsi="Arial" w:cs="Arial"/>
          <w:sz w:val="24"/>
          <w:szCs w:val="24"/>
        </w:rPr>
        <w:t>Trend Analysis: Evaluation of Financial Performance Over the Past Three Years</w:t>
      </w:r>
    </w:p>
    <w:p w14:paraId="17F7A6B3" w14:textId="250A2986" w:rsidR="00A877A0" w:rsidRPr="00A877A0" w:rsidRDefault="00A877A0" w:rsidP="00BA043A">
      <w:pPr>
        <w:spacing w:after="0" w:line="360" w:lineRule="auto"/>
        <w:jc w:val="both"/>
        <w:rPr>
          <w:rFonts w:ascii="Arial" w:hAnsi="Arial" w:cs="Arial"/>
          <w:sz w:val="24"/>
          <w:szCs w:val="24"/>
        </w:rPr>
      </w:pPr>
      <w:r w:rsidRPr="00A877A0">
        <w:rPr>
          <w:rFonts w:ascii="Arial" w:hAnsi="Arial" w:cs="Arial"/>
          <w:sz w:val="24"/>
          <w:szCs w:val="24"/>
        </w:rPr>
        <w:t xml:space="preserve">Urban Heights Hotel's financial performance has fluctuated over the past three years due to management concerns and market conditions. The hotel's financial health can be assessed by analysing revenue, operating expenses, net income, and </w:t>
      </w:r>
      <w:r w:rsidR="009F221A">
        <w:rPr>
          <w:rFonts w:ascii="Arial" w:hAnsi="Arial" w:cs="Arial"/>
          <w:sz w:val="24"/>
          <w:szCs w:val="24"/>
        </w:rPr>
        <w:t>essential</w:t>
      </w:r>
      <w:r w:rsidRPr="00A877A0">
        <w:rPr>
          <w:rFonts w:ascii="Arial" w:hAnsi="Arial" w:cs="Arial"/>
          <w:sz w:val="24"/>
          <w:szCs w:val="24"/>
        </w:rPr>
        <w:t xml:space="preserve"> financial parameters.</w:t>
      </w:r>
    </w:p>
    <w:p w14:paraId="12C2D2DC" w14:textId="77777777" w:rsidR="00A877A0" w:rsidRPr="00A877A0" w:rsidRDefault="00A877A0" w:rsidP="00A877A0">
      <w:pPr>
        <w:spacing w:line="360" w:lineRule="auto"/>
        <w:jc w:val="both"/>
        <w:rPr>
          <w:rFonts w:ascii="Arial" w:hAnsi="Arial" w:cs="Arial"/>
          <w:b/>
          <w:bCs/>
          <w:sz w:val="24"/>
          <w:szCs w:val="24"/>
        </w:rPr>
      </w:pPr>
      <w:r w:rsidRPr="00A877A0">
        <w:rPr>
          <w:rFonts w:ascii="Arial" w:hAnsi="Arial" w:cs="Arial"/>
          <w:b/>
          <w:bCs/>
          <w:sz w:val="24"/>
          <w:szCs w:val="24"/>
        </w:rPr>
        <w:t>Revenue Trends</w:t>
      </w:r>
    </w:p>
    <w:p w14:paraId="571FED61" w14:textId="0D876EC2" w:rsidR="00A877A0" w:rsidRPr="00A877A0" w:rsidRDefault="00CB364E" w:rsidP="00A877A0">
      <w:pPr>
        <w:spacing w:line="360" w:lineRule="auto"/>
        <w:jc w:val="both"/>
        <w:rPr>
          <w:rFonts w:ascii="Arial" w:hAnsi="Arial" w:cs="Arial"/>
          <w:sz w:val="24"/>
          <w:szCs w:val="24"/>
        </w:rPr>
      </w:pPr>
      <w:r>
        <w:rPr>
          <w:rFonts w:ascii="Arial" w:hAnsi="Arial" w:cs="Arial"/>
          <w:sz w:val="24"/>
          <w:szCs w:val="24"/>
        </w:rPr>
        <w:t>Urban Heights Hotel's revenue fell from £2,500,000 in 2021 to £1,800,000 in 2023</w:t>
      </w:r>
      <w:r w:rsidR="00A877A0" w:rsidRPr="00A877A0">
        <w:rPr>
          <w:rFonts w:ascii="Arial" w:hAnsi="Arial" w:cs="Arial"/>
          <w:sz w:val="24"/>
          <w:szCs w:val="24"/>
        </w:rPr>
        <w:t xml:space="preserve">. This 28% dip over three years suggests that growing competition and shifting market dynamics have hurt the hotel's ability to recruit and retain guests. </w:t>
      </w:r>
      <w:proofErr w:type="spellStart"/>
      <w:r w:rsidR="00A877A0" w:rsidRPr="00A877A0">
        <w:rPr>
          <w:rFonts w:ascii="Arial" w:hAnsi="Arial" w:cs="Arial"/>
          <w:sz w:val="24"/>
          <w:szCs w:val="24"/>
        </w:rPr>
        <w:t>Wadesango</w:t>
      </w:r>
      <w:proofErr w:type="spellEnd"/>
      <w:r w:rsidR="00A877A0" w:rsidRPr="00A877A0">
        <w:rPr>
          <w:rFonts w:ascii="Arial" w:hAnsi="Arial" w:cs="Arial"/>
          <w:sz w:val="24"/>
          <w:szCs w:val="24"/>
        </w:rPr>
        <w:t xml:space="preserve"> et al. (2017) suggest that a sustained decline in revenue may signal deeper concerns with customer </w:t>
      </w:r>
      <w:r w:rsidR="00A877A0" w:rsidRPr="00A877A0">
        <w:rPr>
          <w:rFonts w:ascii="Arial" w:hAnsi="Arial" w:cs="Arial"/>
          <w:sz w:val="24"/>
          <w:szCs w:val="24"/>
        </w:rPr>
        <w:lastRenderedPageBreak/>
        <w:t>satisfaction and market positioning, requiring the hotel to rethink its marketing and service initiatives.</w:t>
      </w:r>
    </w:p>
    <w:p w14:paraId="7EE28990" w14:textId="6504B267" w:rsidR="00A877A0" w:rsidRPr="00A877A0" w:rsidRDefault="00A877A0" w:rsidP="00A877A0">
      <w:pPr>
        <w:spacing w:line="360" w:lineRule="auto"/>
        <w:jc w:val="both"/>
        <w:rPr>
          <w:rFonts w:ascii="Arial" w:hAnsi="Arial" w:cs="Arial"/>
          <w:b/>
          <w:bCs/>
          <w:sz w:val="24"/>
          <w:szCs w:val="24"/>
        </w:rPr>
      </w:pPr>
      <w:r w:rsidRPr="00A877A0">
        <w:rPr>
          <w:rFonts w:ascii="Arial" w:hAnsi="Arial" w:cs="Arial"/>
          <w:b/>
          <w:bCs/>
          <w:sz w:val="24"/>
          <w:szCs w:val="24"/>
        </w:rPr>
        <w:t>Operating Expenses Trends</w:t>
      </w:r>
    </w:p>
    <w:p w14:paraId="53C445A8" w14:textId="15711134" w:rsidR="00A877A0" w:rsidRPr="00A877A0" w:rsidRDefault="00A877A0" w:rsidP="00A877A0">
      <w:pPr>
        <w:spacing w:line="360" w:lineRule="auto"/>
        <w:jc w:val="both"/>
        <w:rPr>
          <w:rFonts w:ascii="Arial" w:hAnsi="Arial" w:cs="Arial"/>
          <w:sz w:val="24"/>
          <w:szCs w:val="24"/>
        </w:rPr>
      </w:pPr>
      <w:r w:rsidRPr="00A877A0">
        <w:rPr>
          <w:rFonts w:ascii="Arial" w:hAnsi="Arial" w:cs="Arial"/>
          <w:sz w:val="24"/>
          <w:szCs w:val="24"/>
        </w:rPr>
        <w:t xml:space="preserve">Urban Heights </w:t>
      </w:r>
      <w:r w:rsidR="000A7619">
        <w:rPr>
          <w:rFonts w:ascii="Arial" w:hAnsi="Arial" w:cs="Arial"/>
          <w:sz w:val="24"/>
          <w:szCs w:val="24"/>
        </w:rPr>
        <w:t>Hotel's</w:t>
      </w:r>
      <w:r w:rsidRPr="00A877A0">
        <w:rPr>
          <w:rFonts w:ascii="Arial" w:hAnsi="Arial" w:cs="Arial"/>
          <w:sz w:val="24"/>
          <w:szCs w:val="24"/>
        </w:rPr>
        <w:t xml:space="preserve"> operating costs rose from £1,800,000 in 2021 to £2,300,000 in 2023. Operating costs rose 28%, indicating cost control inefficiencies. The hotel's rising expenses while dropping revenues indicate poor resource management. Franco et al. (2020) warn that rising operating costs without revenue growth can affect sustainability and profitability. This disparity highlights the necessity to analyse operational processes to find and reduce inefficiencies.</w:t>
      </w:r>
    </w:p>
    <w:p w14:paraId="2BB1310C" w14:textId="6214F7CC" w:rsidR="00A877A0" w:rsidRPr="00A877A0" w:rsidRDefault="00A877A0" w:rsidP="00A877A0">
      <w:pPr>
        <w:spacing w:line="360" w:lineRule="auto"/>
        <w:jc w:val="both"/>
        <w:rPr>
          <w:rFonts w:ascii="Arial" w:hAnsi="Arial" w:cs="Arial"/>
          <w:b/>
          <w:bCs/>
          <w:sz w:val="24"/>
          <w:szCs w:val="24"/>
        </w:rPr>
      </w:pPr>
      <w:r w:rsidRPr="00A877A0">
        <w:rPr>
          <w:rFonts w:ascii="Arial" w:hAnsi="Arial" w:cs="Arial"/>
          <w:b/>
          <w:bCs/>
          <w:sz w:val="24"/>
          <w:szCs w:val="24"/>
        </w:rPr>
        <w:t>Net Income Trends</w:t>
      </w:r>
    </w:p>
    <w:p w14:paraId="47B36C3B" w14:textId="6D900A71" w:rsidR="00A877A0" w:rsidRPr="00A877A0" w:rsidRDefault="00540267" w:rsidP="00A877A0">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59264" behindDoc="0" locked="0" layoutInCell="1" allowOverlap="1" wp14:anchorId="0BC0D53C" wp14:editId="1A32CD26">
            <wp:simplePos x="0" y="0"/>
            <wp:positionH relativeFrom="column">
              <wp:posOffset>2503473</wp:posOffset>
            </wp:positionH>
            <wp:positionV relativeFrom="paragraph">
              <wp:posOffset>288483</wp:posOffset>
            </wp:positionV>
            <wp:extent cx="3754755" cy="2814320"/>
            <wp:effectExtent l="0" t="0" r="0" b="5080"/>
            <wp:wrapSquare wrapText="bothSides"/>
            <wp:docPr id="19709009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54755" cy="2814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77A0" w:rsidRPr="00A877A0">
        <w:rPr>
          <w:rFonts w:ascii="Arial" w:hAnsi="Arial" w:cs="Arial"/>
          <w:sz w:val="24"/>
          <w:szCs w:val="24"/>
        </w:rPr>
        <w:t xml:space="preserve">Urban Heights Hotel lost £500,000 in 2023 after earning £700,000 in 2021. This steep fall indicates a serious financial collapse and emphasises the need to address underlying concerns. According to García-Gómez et al. (2021), negative net income can impact long-term viability and require </w:t>
      </w:r>
      <w:r w:rsidR="00F14D4B">
        <w:rPr>
          <w:rFonts w:ascii="Arial" w:hAnsi="Arial" w:cs="Arial"/>
          <w:sz w:val="24"/>
          <w:szCs w:val="24"/>
        </w:rPr>
        <w:t>innovative</w:t>
      </w:r>
      <w:r w:rsidR="00A877A0" w:rsidRPr="00A877A0">
        <w:rPr>
          <w:rFonts w:ascii="Arial" w:hAnsi="Arial" w:cs="Arial"/>
          <w:sz w:val="24"/>
          <w:szCs w:val="24"/>
        </w:rPr>
        <w:t xml:space="preserve"> financial restructuring. The net income pattern implies prompt action is needed to stop the financial deterioration and restore profitability.</w:t>
      </w:r>
    </w:p>
    <w:p w14:paraId="494BE93A" w14:textId="049CA337" w:rsidR="00A877A0" w:rsidRPr="00A877A0" w:rsidRDefault="00A877A0" w:rsidP="00A877A0">
      <w:pPr>
        <w:spacing w:line="360" w:lineRule="auto"/>
        <w:jc w:val="both"/>
        <w:rPr>
          <w:rFonts w:ascii="Arial" w:hAnsi="Arial" w:cs="Arial"/>
          <w:b/>
          <w:bCs/>
          <w:sz w:val="24"/>
          <w:szCs w:val="24"/>
        </w:rPr>
      </w:pPr>
      <w:r w:rsidRPr="00A877A0">
        <w:rPr>
          <w:rFonts w:ascii="Arial" w:hAnsi="Arial" w:cs="Arial"/>
          <w:b/>
          <w:bCs/>
          <w:sz w:val="24"/>
          <w:szCs w:val="24"/>
        </w:rPr>
        <w:t>Financial Ratios Analysis</w:t>
      </w:r>
    </w:p>
    <w:p w14:paraId="003F2F17" w14:textId="5E319876" w:rsidR="00A877A0" w:rsidRPr="00A877A0" w:rsidRDefault="00A877A0" w:rsidP="00A877A0">
      <w:pPr>
        <w:spacing w:line="360" w:lineRule="auto"/>
        <w:jc w:val="both"/>
        <w:rPr>
          <w:rFonts w:ascii="Arial" w:hAnsi="Arial" w:cs="Arial"/>
          <w:sz w:val="24"/>
          <w:szCs w:val="24"/>
        </w:rPr>
      </w:pPr>
      <w:r w:rsidRPr="00A877A0">
        <w:rPr>
          <w:rFonts w:ascii="Arial" w:hAnsi="Arial" w:cs="Arial"/>
          <w:sz w:val="24"/>
          <w:szCs w:val="24"/>
        </w:rPr>
        <w:t>We use essential financial ratios to analyse the hotel's financial constraints:</w:t>
      </w:r>
    </w:p>
    <w:p w14:paraId="12FE30BE" w14:textId="4840808A" w:rsidR="00A877A0" w:rsidRPr="00A877A0" w:rsidRDefault="00A877A0" w:rsidP="00A877A0">
      <w:pPr>
        <w:spacing w:line="360" w:lineRule="auto"/>
        <w:jc w:val="both"/>
        <w:rPr>
          <w:rFonts w:ascii="Arial" w:hAnsi="Arial" w:cs="Arial"/>
          <w:sz w:val="24"/>
          <w:szCs w:val="24"/>
        </w:rPr>
      </w:pPr>
      <w:r w:rsidRPr="00A877A0">
        <w:rPr>
          <w:rFonts w:ascii="Arial" w:hAnsi="Arial" w:cs="Arial"/>
          <w:b/>
          <w:bCs/>
          <w:sz w:val="24"/>
          <w:szCs w:val="24"/>
        </w:rPr>
        <w:t>Gross Profit Margin</w:t>
      </w:r>
      <w:r w:rsidRPr="00A877A0">
        <w:rPr>
          <w:rFonts w:ascii="Arial" w:hAnsi="Arial" w:cs="Arial"/>
          <w:sz w:val="24"/>
          <w:szCs w:val="24"/>
        </w:rPr>
        <w:t xml:space="preserve">: This ratio demonstrates how well the hotel can make money above its cost of goods sold (COGS). The drop from 28% in 2021 to -28% in 2023 </w:t>
      </w:r>
      <w:r w:rsidR="00C42A40">
        <w:rPr>
          <w:rFonts w:ascii="Arial" w:hAnsi="Arial" w:cs="Arial"/>
          <w:sz w:val="24"/>
          <w:szCs w:val="24"/>
        </w:rPr>
        <w:t>indicates</w:t>
      </w:r>
      <w:r w:rsidRPr="00A877A0">
        <w:rPr>
          <w:rFonts w:ascii="Arial" w:hAnsi="Arial" w:cs="Arial"/>
          <w:sz w:val="24"/>
          <w:szCs w:val="24"/>
        </w:rPr>
        <w:t xml:space="preserve"> serious problems with pricing and operational inefficiency.</w:t>
      </w:r>
    </w:p>
    <w:p w14:paraId="3CA0A305" w14:textId="5EBCFC1E" w:rsidR="00A877A0" w:rsidRPr="00A877A0" w:rsidRDefault="00A877A0" w:rsidP="00A877A0">
      <w:pPr>
        <w:spacing w:line="360" w:lineRule="auto"/>
        <w:jc w:val="both"/>
        <w:rPr>
          <w:rFonts w:ascii="Arial" w:hAnsi="Arial" w:cs="Arial"/>
          <w:sz w:val="24"/>
          <w:szCs w:val="24"/>
        </w:rPr>
      </w:pPr>
      <w:r w:rsidRPr="00A877A0">
        <w:rPr>
          <w:rFonts w:ascii="Arial" w:hAnsi="Arial" w:cs="Arial"/>
          <w:b/>
          <w:bCs/>
          <w:sz w:val="24"/>
          <w:szCs w:val="24"/>
        </w:rPr>
        <w:lastRenderedPageBreak/>
        <w:t>Operating Profit Margin</w:t>
      </w:r>
      <w:r w:rsidRPr="00A877A0">
        <w:rPr>
          <w:rFonts w:ascii="Arial" w:hAnsi="Arial" w:cs="Arial"/>
          <w:sz w:val="24"/>
          <w:szCs w:val="24"/>
        </w:rPr>
        <w:t>: This ratio highlights operational efficiency by showing the portion of income that remains after operating expenses are paid. The downward trajectory from 28% in 2021 to -27.8% in 2023 signifies a decline in cost control.</w:t>
      </w:r>
    </w:p>
    <w:p w14:paraId="799ACF49" w14:textId="7CF51688" w:rsidR="00A877A0" w:rsidRPr="00A877A0" w:rsidRDefault="00A877A0" w:rsidP="00A877A0">
      <w:pPr>
        <w:spacing w:line="360" w:lineRule="auto"/>
        <w:jc w:val="both"/>
        <w:rPr>
          <w:rFonts w:ascii="Arial" w:hAnsi="Arial" w:cs="Arial"/>
          <w:sz w:val="24"/>
          <w:szCs w:val="24"/>
        </w:rPr>
      </w:pPr>
      <w:r w:rsidRPr="00A877A0">
        <w:rPr>
          <w:rFonts w:ascii="Arial" w:hAnsi="Arial" w:cs="Arial"/>
          <w:b/>
          <w:bCs/>
          <w:sz w:val="24"/>
          <w:szCs w:val="24"/>
        </w:rPr>
        <w:t>Current Ratio</w:t>
      </w:r>
      <w:r w:rsidRPr="00A877A0">
        <w:rPr>
          <w:rFonts w:ascii="Arial" w:hAnsi="Arial" w:cs="Arial"/>
          <w:sz w:val="24"/>
          <w:szCs w:val="24"/>
        </w:rPr>
        <w:t xml:space="preserve">: </w:t>
      </w:r>
      <w:r w:rsidR="00C42A40">
        <w:rPr>
          <w:rFonts w:ascii="Arial" w:hAnsi="Arial" w:cs="Arial"/>
          <w:sz w:val="24"/>
          <w:szCs w:val="24"/>
        </w:rPr>
        <w:t>This liquidity ratio gauges the hotel's capacity to meet short-term obligations with current assets</w:t>
      </w:r>
      <w:r w:rsidRPr="00A877A0">
        <w:rPr>
          <w:rFonts w:ascii="Arial" w:hAnsi="Arial" w:cs="Arial"/>
          <w:sz w:val="24"/>
          <w:szCs w:val="24"/>
        </w:rPr>
        <w:t>. When the current ratio drops from 2.5 in 2021 to 1.2 in 2023, there is a greater chance of liquidity concern.</w:t>
      </w:r>
    </w:p>
    <w:p w14:paraId="351BDB4C" w14:textId="263900DA" w:rsidR="00C3066D" w:rsidRPr="00E256EE" w:rsidRDefault="00C3066D" w:rsidP="00E256EE">
      <w:pPr>
        <w:spacing w:line="360" w:lineRule="auto"/>
        <w:jc w:val="both"/>
        <w:rPr>
          <w:rFonts w:ascii="Arial" w:hAnsi="Arial" w:cs="Arial"/>
          <w:sz w:val="24"/>
          <w:szCs w:val="24"/>
        </w:rPr>
      </w:pPr>
    </w:p>
    <w:p w14:paraId="2C9E058A" w14:textId="374AAD6A" w:rsidR="00732493" w:rsidRPr="00E256EE" w:rsidRDefault="00732493" w:rsidP="00E256EE">
      <w:pPr>
        <w:spacing w:line="360" w:lineRule="auto"/>
        <w:jc w:val="both"/>
        <w:rPr>
          <w:rFonts w:ascii="Arial" w:hAnsi="Arial" w:cs="Arial"/>
          <w:b/>
          <w:bCs/>
          <w:sz w:val="24"/>
          <w:szCs w:val="24"/>
        </w:rPr>
      </w:pPr>
      <w:r w:rsidRPr="00E256EE">
        <w:rPr>
          <w:rFonts w:ascii="Arial" w:hAnsi="Arial" w:cs="Arial"/>
          <w:b/>
          <w:bCs/>
          <w:sz w:val="24"/>
          <w:szCs w:val="24"/>
        </w:rPr>
        <w:t>Identifying the Causes of the Decline</w:t>
      </w:r>
    </w:p>
    <w:p w14:paraId="45474EA2" w14:textId="77777777" w:rsidR="00732493" w:rsidRPr="00E256EE" w:rsidRDefault="00732493" w:rsidP="00E256EE">
      <w:pPr>
        <w:spacing w:line="360" w:lineRule="auto"/>
        <w:jc w:val="both"/>
        <w:rPr>
          <w:rFonts w:ascii="Arial" w:hAnsi="Arial" w:cs="Arial"/>
          <w:b/>
          <w:bCs/>
          <w:sz w:val="24"/>
          <w:szCs w:val="24"/>
        </w:rPr>
      </w:pPr>
      <w:r w:rsidRPr="00E256EE">
        <w:rPr>
          <w:rFonts w:ascii="Arial" w:hAnsi="Arial" w:cs="Arial"/>
          <w:b/>
          <w:bCs/>
          <w:sz w:val="24"/>
          <w:szCs w:val="24"/>
        </w:rPr>
        <w:t>Internal Factors</w:t>
      </w:r>
    </w:p>
    <w:p w14:paraId="5BA06BF9" w14:textId="77777777" w:rsidR="00732493" w:rsidRPr="00E256EE" w:rsidRDefault="00732493" w:rsidP="00E256EE">
      <w:pPr>
        <w:spacing w:line="360" w:lineRule="auto"/>
        <w:jc w:val="both"/>
        <w:rPr>
          <w:rFonts w:ascii="Arial" w:hAnsi="Arial" w:cs="Arial"/>
          <w:sz w:val="24"/>
          <w:szCs w:val="24"/>
        </w:rPr>
      </w:pPr>
      <w:r w:rsidRPr="00E256EE">
        <w:rPr>
          <w:rFonts w:ascii="Arial" w:hAnsi="Arial" w:cs="Arial"/>
          <w:b/>
          <w:bCs/>
          <w:sz w:val="24"/>
          <w:szCs w:val="24"/>
        </w:rPr>
        <w:t>Operational Inefficiencies</w:t>
      </w:r>
    </w:p>
    <w:p w14:paraId="5FBA1067" w14:textId="3C775F1D" w:rsidR="00C42A40" w:rsidRDefault="00C42A40" w:rsidP="00E256EE">
      <w:pPr>
        <w:spacing w:line="360" w:lineRule="auto"/>
        <w:jc w:val="both"/>
        <w:rPr>
          <w:rFonts w:ascii="Arial" w:hAnsi="Arial" w:cs="Arial"/>
          <w:sz w:val="24"/>
          <w:szCs w:val="24"/>
        </w:rPr>
      </w:pPr>
      <w:r w:rsidRPr="00C42A40">
        <w:rPr>
          <w:rFonts w:ascii="Arial" w:hAnsi="Arial" w:cs="Arial"/>
          <w:sz w:val="24"/>
          <w:szCs w:val="24"/>
        </w:rPr>
        <w:t xml:space="preserve">Operational inefficiencies are core to Urban Heights Hotel's problems. Housekeeping, maintenance, and check-in/check-out can be inefficient, increasing costs and decreasing customer satisfaction. Franco et al. (2020) claim that quality management principles streamlined processes increase performance and eliminate wasted spending. Inefficiencies in operations may increase worker costs, lowering profitability. García-Gómez et al. (2021) state that the hospitality industry's capital-intensive and </w:t>
      </w:r>
      <w:proofErr w:type="spellStart"/>
      <w:r>
        <w:rPr>
          <w:rFonts w:ascii="Arial" w:hAnsi="Arial" w:cs="Arial"/>
          <w:sz w:val="24"/>
          <w:szCs w:val="24"/>
        </w:rPr>
        <w:t>labour-intensive</w:t>
      </w:r>
      <w:proofErr w:type="spellEnd"/>
      <w:r w:rsidRPr="00C42A40">
        <w:rPr>
          <w:rFonts w:ascii="Arial" w:hAnsi="Arial" w:cs="Arial"/>
          <w:sz w:val="24"/>
          <w:szCs w:val="24"/>
        </w:rPr>
        <w:t xml:space="preserve"> structure might lead to financial hardship due to inefficient operational management.</w:t>
      </w:r>
    </w:p>
    <w:p w14:paraId="454C0810" w14:textId="4E1D93C0" w:rsidR="00732493" w:rsidRPr="00E256EE" w:rsidRDefault="00732493" w:rsidP="00E256EE">
      <w:pPr>
        <w:spacing w:line="360" w:lineRule="auto"/>
        <w:jc w:val="both"/>
        <w:rPr>
          <w:rFonts w:ascii="Arial" w:hAnsi="Arial" w:cs="Arial"/>
          <w:sz w:val="24"/>
          <w:szCs w:val="24"/>
        </w:rPr>
      </w:pPr>
      <w:r w:rsidRPr="00E256EE">
        <w:rPr>
          <w:rFonts w:ascii="Arial" w:hAnsi="Arial" w:cs="Arial"/>
          <w:b/>
          <w:bCs/>
          <w:sz w:val="24"/>
          <w:szCs w:val="24"/>
        </w:rPr>
        <w:t>Customer Satisfaction and Service Quality Issues</w:t>
      </w:r>
    </w:p>
    <w:p w14:paraId="3442733F" w14:textId="44732A7A" w:rsidR="00732493" w:rsidRPr="00E256EE" w:rsidRDefault="00C42A40" w:rsidP="00E256EE">
      <w:pPr>
        <w:spacing w:line="360" w:lineRule="auto"/>
        <w:jc w:val="both"/>
        <w:rPr>
          <w:rFonts w:ascii="Arial" w:hAnsi="Arial" w:cs="Arial"/>
          <w:sz w:val="24"/>
          <w:szCs w:val="24"/>
        </w:rPr>
      </w:pPr>
      <w:r w:rsidRPr="00C42A40">
        <w:rPr>
          <w:rFonts w:ascii="Arial" w:hAnsi="Arial" w:cs="Arial"/>
          <w:sz w:val="24"/>
          <w:szCs w:val="24"/>
        </w:rPr>
        <w:t xml:space="preserve">Service quality and customer satisfaction are linked. Staff </w:t>
      </w:r>
      <w:proofErr w:type="spellStart"/>
      <w:r w:rsidRPr="00C42A40">
        <w:rPr>
          <w:rFonts w:ascii="Arial" w:hAnsi="Arial" w:cs="Arial"/>
          <w:sz w:val="24"/>
          <w:szCs w:val="24"/>
        </w:rPr>
        <w:t>demeanour</w:t>
      </w:r>
      <w:proofErr w:type="spellEnd"/>
      <w:r>
        <w:rPr>
          <w:rFonts w:ascii="Arial" w:hAnsi="Arial" w:cs="Arial"/>
          <w:sz w:val="24"/>
          <w:szCs w:val="24"/>
        </w:rPr>
        <w:t xml:space="preserve">, competence, facility cleanliness, and client experience </w:t>
      </w:r>
      <w:r w:rsidRPr="00C42A40">
        <w:rPr>
          <w:rFonts w:ascii="Arial" w:hAnsi="Arial" w:cs="Arial"/>
          <w:sz w:val="24"/>
          <w:szCs w:val="24"/>
        </w:rPr>
        <w:t xml:space="preserve">affect service quality. </w:t>
      </w:r>
      <w:r>
        <w:rPr>
          <w:rFonts w:ascii="Arial" w:hAnsi="Arial" w:cs="Arial"/>
          <w:sz w:val="24"/>
          <w:szCs w:val="24"/>
        </w:rPr>
        <w:t xml:space="preserve">According to </w:t>
      </w:r>
      <w:r w:rsidR="00307D76">
        <w:rPr>
          <w:rFonts w:ascii="Arial" w:hAnsi="Arial" w:cs="Arial"/>
          <w:sz w:val="24"/>
          <w:szCs w:val="24"/>
        </w:rPr>
        <w:t xml:space="preserve">Li </w:t>
      </w:r>
      <w:r>
        <w:rPr>
          <w:rFonts w:ascii="Arial" w:hAnsi="Arial" w:cs="Arial"/>
          <w:sz w:val="24"/>
          <w:szCs w:val="24"/>
        </w:rPr>
        <w:t>(202</w:t>
      </w:r>
      <w:r w:rsidR="005A29E5">
        <w:rPr>
          <w:rFonts w:ascii="Arial" w:hAnsi="Arial" w:cs="Arial"/>
          <w:sz w:val="24"/>
          <w:szCs w:val="24"/>
        </w:rPr>
        <w:t>0</w:t>
      </w:r>
      <w:r>
        <w:rPr>
          <w:rFonts w:ascii="Arial" w:hAnsi="Arial" w:cs="Arial"/>
          <w:sz w:val="24"/>
          <w:szCs w:val="24"/>
        </w:rPr>
        <w:t xml:space="preserve">), customer happiness can boost financial success </w:t>
      </w:r>
      <w:r w:rsidRPr="00C42A40">
        <w:rPr>
          <w:rFonts w:ascii="Arial" w:hAnsi="Arial" w:cs="Arial"/>
          <w:sz w:val="24"/>
          <w:szCs w:val="24"/>
        </w:rPr>
        <w:t>because satisfied guests are more likely to return and recommend the hotel. Quality characteristics</w:t>
      </w:r>
      <w:r>
        <w:rPr>
          <w:rFonts w:ascii="Arial" w:hAnsi="Arial" w:cs="Arial"/>
          <w:sz w:val="24"/>
          <w:szCs w:val="24"/>
        </w:rPr>
        <w:t>, including physical appearance, certainty, empathy, and responsiveness,</w:t>
      </w:r>
      <w:r w:rsidRPr="00C42A40">
        <w:rPr>
          <w:rFonts w:ascii="Arial" w:hAnsi="Arial" w:cs="Arial"/>
          <w:sz w:val="24"/>
          <w:szCs w:val="24"/>
        </w:rPr>
        <w:t xml:space="preserve"> increase customer pleasure. Sun and Kim (2013) also found that strong profit margins, ROE, and ROA are linked to customer happiness.</w:t>
      </w:r>
    </w:p>
    <w:p w14:paraId="744C1971" w14:textId="77777777" w:rsidR="00732493" w:rsidRPr="00E256EE" w:rsidRDefault="00732493" w:rsidP="00E256EE">
      <w:pPr>
        <w:spacing w:line="360" w:lineRule="auto"/>
        <w:jc w:val="both"/>
        <w:rPr>
          <w:rFonts w:ascii="Arial" w:hAnsi="Arial" w:cs="Arial"/>
          <w:sz w:val="24"/>
          <w:szCs w:val="24"/>
        </w:rPr>
      </w:pPr>
      <w:r w:rsidRPr="00E256EE">
        <w:rPr>
          <w:rFonts w:ascii="Arial" w:hAnsi="Arial" w:cs="Arial"/>
          <w:b/>
          <w:bCs/>
          <w:sz w:val="24"/>
          <w:szCs w:val="24"/>
        </w:rPr>
        <w:t>Staff Turnover and Training Inadequacies</w:t>
      </w:r>
    </w:p>
    <w:p w14:paraId="2678F0EC" w14:textId="324C7987" w:rsidR="00732493" w:rsidRPr="00E256EE" w:rsidRDefault="00A405E9" w:rsidP="00E256EE">
      <w:pPr>
        <w:spacing w:line="360" w:lineRule="auto"/>
        <w:jc w:val="both"/>
        <w:rPr>
          <w:rFonts w:ascii="Arial" w:hAnsi="Arial" w:cs="Arial"/>
          <w:sz w:val="24"/>
          <w:szCs w:val="24"/>
        </w:rPr>
      </w:pPr>
      <w:r w:rsidRPr="00A405E9">
        <w:rPr>
          <w:rFonts w:ascii="Arial" w:hAnsi="Arial" w:cs="Arial"/>
          <w:sz w:val="24"/>
          <w:szCs w:val="24"/>
        </w:rPr>
        <w:lastRenderedPageBreak/>
        <w:t xml:space="preserve">Insufficient training and high employee turnover cause operational issues and poor service. Training programmes that boost client loyalty and satisfaction require high service standards. </w:t>
      </w:r>
      <w:proofErr w:type="spellStart"/>
      <w:r w:rsidRPr="00A405E9">
        <w:rPr>
          <w:rFonts w:ascii="Arial" w:hAnsi="Arial" w:cs="Arial"/>
          <w:sz w:val="24"/>
          <w:szCs w:val="24"/>
        </w:rPr>
        <w:t>Vidyanata</w:t>
      </w:r>
      <w:proofErr w:type="spellEnd"/>
      <w:r w:rsidRPr="00A405E9">
        <w:rPr>
          <w:rFonts w:ascii="Arial" w:hAnsi="Arial" w:cs="Arial"/>
          <w:sz w:val="24"/>
          <w:szCs w:val="24"/>
        </w:rPr>
        <w:t xml:space="preserve"> (2022) states that service quality greatly affects customer happiness and loyalty. High turnover rates can increase hiring and training costs and disrupt operations, hurting a hotel's finances. </w:t>
      </w:r>
      <w:r w:rsidR="00C42A40">
        <w:rPr>
          <w:rFonts w:ascii="Arial" w:hAnsi="Arial" w:cs="Arial"/>
          <w:sz w:val="24"/>
          <w:szCs w:val="24"/>
        </w:rPr>
        <w:t xml:space="preserve">According to </w:t>
      </w:r>
      <w:proofErr w:type="spellStart"/>
      <w:r w:rsidR="00C42A40">
        <w:rPr>
          <w:rFonts w:ascii="Arial" w:hAnsi="Arial" w:cs="Arial"/>
          <w:sz w:val="24"/>
          <w:szCs w:val="24"/>
        </w:rPr>
        <w:t>Harjanti</w:t>
      </w:r>
      <w:proofErr w:type="spellEnd"/>
      <w:r w:rsidR="00C42A40">
        <w:rPr>
          <w:rFonts w:ascii="Arial" w:hAnsi="Arial" w:cs="Arial"/>
          <w:sz w:val="24"/>
          <w:szCs w:val="24"/>
        </w:rPr>
        <w:t xml:space="preserve"> (2019), effective leadership can reduce attrition and increase service quality by reducing burnout and enhancing job satisfaction</w:t>
      </w:r>
      <w:r w:rsidRPr="00A405E9">
        <w:rPr>
          <w:rFonts w:ascii="Arial" w:hAnsi="Arial" w:cs="Arial"/>
          <w:sz w:val="24"/>
          <w:szCs w:val="24"/>
        </w:rPr>
        <w:t>.</w:t>
      </w:r>
    </w:p>
    <w:p w14:paraId="08BF64BB" w14:textId="77777777" w:rsidR="00732493" w:rsidRPr="00E256EE" w:rsidRDefault="00732493" w:rsidP="00E256EE">
      <w:pPr>
        <w:spacing w:line="360" w:lineRule="auto"/>
        <w:jc w:val="both"/>
        <w:rPr>
          <w:rFonts w:ascii="Arial" w:hAnsi="Arial" w:cs="Arial"/>
          <w:sz w:val="24"/>
          <w:szCs w:val="24"/>
        </w:rPr>
      </w:pPr>
    </w:p>
    <w:p w14:paraId="318808FD" w14:textId="77777777" w:rsidR="00732493" w:rsidRPr="00E256EE" w:rsidRDefault="00732493" w:rsidP="00E256EE">
      <w:pPr>
        <w:spacing w:line="360" w:lineRule="auto"/>
        <w:jc w:val="both"/>
        <w:rPr>
          <w:rFonts w:ascii="Arial" w:hAnsi="Arial" w:cs="Arial"/>
          <w:b/>
          <w:bCs/>
          <w:sz w:val="24"/>
          <w:szCs w:val="24"/>
        </w:rPr>
      </w:pPr>
      <w:r w:rsidRPr="00E256EE">
        <w:rPr>
          <w:rFonts w:ascii="Arial" w:hAnsi="Arial" w:cs="Arial"/>
          <w:b/>
          <w:bCs/>
          <w:sz w:val="24"/>
          <w:szCs w:val="24"/>
        </w:rPr>
        <w:t>External Factors (PESTLE Analysis)</w:t>
      </w:r>
    </w:p>
    <w:p w14:paraId="4ACDAE72" w14:textId="77777777" w:rsidR="00732493" w:rsidRPr="00E256EE" w:rsidRDefault="00732493" w:rsidP="00E256EE">
      <w:pPr>
        <w:spacing w:line="360" w:lineRule="auto"/>
        <w:jc w:val="both"/>
        <w:rPr>
          <w:rFonts w:ascii="Arial" w:hAnsi="Arial" w:cs="Arial"/>
          <w:sz w:val="24"/>
          <w:szCs w:val="24"/>
        </w:rPr>
      </w:pPr>
      <w:r w:rsidRPr="00E256EE">
        <w:rPr>
          <w:rFonts w:ascii="Arial" w:hAnsi="Arial" w:cs="Arial"/>
          <w:b/>
          <w:bCs/>
          <w:sz w:val="24"/>
          <w:szCs w:val="24"/>
        </w:rPr>
        <w:t>Political</w:t>
      </w:r>
    </w:p>
    <w:p w14:paraId="4F440AB0" w14:textId="39BA8ECF" w:rsidR="00732493" w:rsidRPr="00E256EE" w:rsidRDefault="00A405E9" w:rsidP="00E256EE">
      <w:pPr>
        <w:spacing w:line="360" w:lineRule="auto"/>
        <w:jc w:val="both"/>
        <w:rPr>
          <w:rFonts w:ascii="Arial" w:hAnsi="Arial" w:cs="Arial"/>
          <w:sz w:val="24"/>
          <w:szCs w:val="24"/>
        </w:rPr>
      </w:pPr>
      <w:r w:rsidRPr="00A405E9">
        <w:rPr>
          <w:rFonts w:ascii="Arial" w:hAnsi="Arial" w:cs="Arial"/>
          <w:sz w:val="24"/>
          <w:szCs w:val="24"/>
        </w:rPr>
        <w:t xml:space="preserve">Government laws greatly impact the hotel industry. Modifying urban development, health and safety, and labour legislation may raise operational expenses and lower profits. Political upheaval and regulation changes may deter tourists, affecting hotels' finances, according to </w:t>
      </w:r>
      <w:r w:rsidR="00810078" w:rsidRPr="00810078">
        <w:rPr>
          <w:rFonts w:ascii="Arial" w:hAnsi="Arial" w:cs="Arial"/>
          <w:sz w:val="24"/>
          <w:szCs w:val="24"/>
        </w:rPr>
        <w:t>Kazakova</w:t>
      </w:r>
      <w:r w:rsidR="00810078">
        <w:rPr>
          <w:rFonts w:ascii="Arial" w:hAnsi="Arial" w:cs="Arial"/>
          <w:sz w:val="24"/>
          <w:szCs w:val="24"/>
        </w:rPr>
        <w:t xml:space="preserve"> </w:t>
      </w:r>
      <w:r w:rsidR="00810078" w:rsidRPr="00810078">
        <w:rPr>
          <w:rFonts w:ascii="Arial" w:hAnsi="Arial" w:cs="Arial"/>
          <w:sz w:val="24"/>
          <w:szCs w:val="24"/>
        </w:rPr>
        <w:t>and Kim</w:t>
      </w:r>
      <w:r w:rsidRPr="00A405E9">
        <w:rPr>
          <w:rFonts w:ascii="Arial" w:hAnsi="Arial" w:cs="Arial"/>
          <w:sz w:val="24"/>
          <w:szCs w:val="24"/>
        </w:rPr>
        <w:t xml:space="preserve"> (20</w:t>
      </w:r>
      <w:r w:rsidR="00810078">
        <w:rPr>
          <w:rFonts w:ascii="Arial" w:hAnsi="Arial" w:cs="Arial"/>
          <w:sz w:val="24"/>
          <w:szCs w:val="24"/>
        </w:rPr>
        <w:t>21</w:t>
      </w:r>
      <w:r w:rsidRPr="00A405E9">
        <w:rPr>
          <w:rFonts w:ascii="Arial" w:hAnsi="Arial" w:cs="Arial"/>
          <w:sz w:val="24"/>
          <w:szCs w:val="24"/>
        </w:rPr>
        <w:t>). Staff training and infrastructure upgrades may be needed to meet new requirements.</w:t>
      </w:r>
    </w:p>
    <w:p w14:paraId="005ADDA7" w14:textId="77777777" w:rsidR="00732493" w:rsidRPr="00E256EE" w:rsidRDefault="00732493" w:rsidP="00E256EE">
      <w:pPr>
        <w:spacing w:line="360" w:lineRule="auto"/>
        <w:jc w:val="both"/>
        <w:rPr>
          <w:rFonts w:ascii="Arial" w:hAnsi="Arial" w:cs="Arial"/>
          <w:sz w:val="24"/>
          <w:szCs w:val="24"/>
        </w:rPr>
      </w:pPr>
      <w:r w:rsidRPr="00E256EE">
        <w:rPr>
          <w:rFonts w:ascii="Arial" w:hAnsi="Arial" w:cs="Arial"/>
          <w:b/>
          <w:bCs/>
          <w:sz w:val="24"/>
          <w:szCs w:val="24"/>
        </w:rPr>
        <w:t>Economic</w:t>
      </w:r>
    </w:p>
    <w:p w14:paraId="52C65E63" w14:textId="5021567C" w:rsidR="00732493" w:rsidRPr="00E256EE" w:rsidRDefault="00CF6503" w:rsidP="00E256EE">
      <w:pPr>
        <w:spacing w:line="360" w:lineRule="auto"/>
        <w:jc w:val="both"/>
        <w:rPr>
          <w:rFonts w:ascii="Arial" w:hAnsi="Arial" w:cs="Arial"/>
          <w:sz w:val="24"/>
          <w:szCs w:val="24"/>
        </w:rPr>
      </w:pPr>
      <w:r w:rsidRPr="00CF6503">
        <w:rPr>
          <w:rFonts w:ascii="Arial" w:hAnsi="Arial" w:cs="Arial"/>
          <w:sz w:val="24"/>
          <w:szCs w:val="24"/>
        </w:rPr>
        <w:t xml:space="preserve">Recession, inflation, and consumer spending habits affect hotel performance. Airbnb has increased competition, making it harder for established hotels to maintain price power and occupancy rates. </w:t>
      </w:r>
      <w:r w:rsidR="00237481">
        <w:rPr>
          <w:rFonts w:ascii="Arial" w:hAnsi="Arial" w:cs="Arial"/>
          <w:sz w:val="24"/>
          <w:szCs w:val="24"/>
        </w:rPr>
        <w:t>Dunham and Grandstaff</w:t>
      </w:r>
      <w:r w:rsidRPr="00CF6503">
        <w:rPr>
          <w:rFonts w:ascii="Arial" w:hAnsi="Arial" w:cs="Arial"/>
          <w:sz w:val="24"/>
          <w:szCs w:val="24"/>
        </w:rPr>
        <w:t xml:space="preserve"> (202</w:t>
      </w:r>
      <w:r w:rsidR="00237481">
        <w:rPr>
          <w:rFonts w:ascii="Arial" w:hAnsi="Arial" w:cs="Arial"/>
          <w:sz w:val="24"/>
          <w:szCs w:val="24"/>
        </w:rPr>
        <w:t>2</w:t>
      </w:r>
      <w:r w:rsidRPr="00CF6503">
        <w:rPr>
          <w:rFonts w:ascii="Arial" w:hAnsi="Arial" w:cs="Arial"/>
          <w:sz w:val="24"/>
          <w:szCs w:val="24"/>
        </w:rPr>
        <w:t>) claim that economic downturns can dramatically reduce discretionary hospitality and travel spending, affecting income streams. Inflation raises prices, lowering business margins.</w:t>
      </w:r>
    </w:p>
    <w:p w14:paraId="1F1FE1F2" w14:textId="77777777" w:rsidR="00732493" w:rsidRPr="00E256EE" w:rsidRDefault="00732493" w:rsidP="00E256EE">
      <w:pPr>
        <w:spacing w:line="360" w:lineRule="auto"/>
        <w:jc w:val="both"/>
        <w:rPr>
          <w:rFonts w:ascii="Arial" w:hAnsi="Arial" w:cs="Arial"/>
          <w:sz w:val="24"/>
          <w:szCs w:val="24"/>
        </w:rPr>
      </w:pPr>
      <w:r w:rsidRPr="00E256EE">
        <w:rPr>
          <w:rFonts w:ascii="Arial" w:hAnsi="Arial" w:cs="Arial"/>
          <w:b/>
          <w:bCs/>
          <w:sz w:val="24"/>
          <w:szCs w:val="24"/>
        </w:rPr>
        <w:t>Social</w:t>
      </w:r>
    </w:p>
    <w:p w14:paraId="19ED83E8" w14:textId="2B181283" w:rsidR="00732493" w:rsidRPr="00E256EE" w:rsidRDefault="00CF6503" w:rsidP="00E256EE">
      <w:pPr>
        <w:spacing w:line="360" w:lineRule="auto"/>
        <w:jc w:val="both"/>
        <w:rPr>
          <w:rFonts w:ascii="Arial" w:hAnsi="Arial" w:cs="Arial"/>
          <w:sz w:val="24"/>
          <w:szCs w:val="24"/>
        </w:rPr>
      </w:pPr>
      <w:r w:rsidRPr="00CF6503">
        <w:rPr>
          <w:rFonts w:ascii="Arial" w:hAnsi="Arial" w:cs="Arial"/>
          <w:sz w:val="24"/>
          <w:szCs w:val="24"/>
        </w:rPr>
        <w:t>Demographics and social changes affect travel and lodging preferences. Conventional hotels struggle to provide unique, tailored experiences for modern travellers. Ritzer (2015) noted the rise of the "prosumer," who consumes and creates value through social media and reviews, changing hospitality dynamics. Hotels must adapt to these changes to compete.</w:t>
      </w:r>
    </w:p>
    <w:p w14:paraId="7B49CC36" w14:textId="77777777" w:rsidR="00674BE2" w:rsidRDefault="00674BE2" w:rsidP="00E256EE">
      <w:pPr>
        <w:spacing w:line="360" w:lineRule="auto"/>
        <w:jc w:val="both"/>
        <w:rPr>
          <w:rFonts w:ascii="Arial" w:hAnsi="Arial" w:cs="Arial"/>
          <w:b/>
          <w:bCs/>
          <w:sz w:val="24"/>
          <w:szCs w:val="24"/>
        </w:rPr>
      </w:pPr>
    </w:p>
    <w:p w14:paraId="47EA1979" w14:textId="5F91E6A2" w:rsidR="00732493" w:rsidRPr="00E256EE" w:rsidRDefault="00732493" w:rsidP="00E256EE">
      <w:pPr>
        <w:spacing w:line="360" w:lineRule="auto"/>
        <w:jc w:val="both"/>
        <w:rPr>
          <w:rFonts w:ascii="Arial" w:hAnsi="Arial" w:cs="Arial"/>
          <w:sz w:val="24"/>
          <w:szCs w:val="24"/>
        </w:rPr>
      </w:pPr>
      <w:r w:rsidRPr="00E256EE">
        <w:rPr>
          <w:rFonts w:ascii="Arial" w:hAnsi="Arial" w:cs="Arial"/>
          <w:b/>
          <w:bCs/>
          <w:sz w:val="24"/>
          <w:szCs w:val="24"/>
        </w:rPr>
        <w:lastRenderedPageBreak/>
        <w:t>Technological</w:t>
      </w:r>
    </w:p>
    <w:p w14:paraId="6F6DF176" w14:textId="100F2296" w:rsidR="001B5060" w:rsidRPr="00E256EE" w:rsidRDefault="001B5060" w:rsidP="00E256EE">
      <w:pPr>
        <w:spacing w:line="360" w:lineRule="auto"/>
        <w:jc w:val="both"/>
        <w:rPr>
          <w:rFonts w:ascii="Arial" w:hAnsi="Arial" w:cs="Arial"/>
          <w:sz w:val="24"/>
          <w:szCs w:val="24"/>
        </w:rPr>
      </w:pPr>
      <w:r w:rsidRPr="001B5060">
        <w:rPr>
          <w:rFonts w:ascii="Arial" w:hAnsi="Arial" w:cs="Arial"/>
          <w:sz w:val="24"/>
          <w:szCs w:val="24"/>
        </w:rPr>
        <w:t xml:space="preserve">Digital marketing and online reservations have transformed the hotel industry. Hotels that don't employ technology or have poor internet can lose customers. </w:t>
      </w:r>
      <w:r w:rsidR="006003EE">
        <w:rPr>
          <w:rFonts w:ascii="Arial" w:hAnsi="Arial" w:cs="Arial"/>
          <w:sz w:val="24"/>
          <w:szCs w:val="24"/>
        </w:rPr>
        <w:t>Backman et al. (2017) state that</w:t>
      </w:r>
      <w:r w:rsidRPr="001B5060">
        <w:rPr>
          <w:rFonts w:ascii="Arial" w:hAnsi="Arial" w:cs="Arial"/>
          <w:sz w:val="24"/>
          <w:szCs w:val="24"/>
        </w:rPr>
        <w:t xml:space="preserve"> hospitality companies must innovate to compete. </w:t>
      </w:r>
      <w:r>
        <w:rPr>
          <w:rFonts w:ascii="Arial" w:hAnsi="Arial" w:cs="Arial"/>
          <w:sz w:val="24"/>
          <w:szCs w:val="24"/>
        </w:rPr>
        <w:t>Modern technology can improve customer satisfaction and operational efficiency</w:t>
      </w:r>
      <w:r w:rsidRPr="001B5060">
        <w:rPr>
          <w:rFonts w:ascii="Arial" w:hAnsi="Arial" w:cs="Arial"/>
          <w:sz w:val="24"/>
          <w:szCs w:val="24"/>
        </w:rPr>
        <w:t>.</w:t>
      </w:r>
    </w:p>
    <w:p w14:paraId="32CDE263" w14:textId="77777777" w:rsidR="00732493" w:rsidRPr="00E256EE" w:rsidRDefault="00732493" w:rsidP="00E256EE">
      <w:pPr>
        <w:spacing w:line="360" w:lineRule="auto"/>
        <w:jc w:val="both"/>
        <w:rPr>
          <w:rFonts w:ascii="Arial" w:hAnsi="Arial" w:cs="Arial"/>
          <w:sz w:val="24"/>
          <w:szCs w:val="24"/>
        </w:rPr>
      </w:pPr>
      <w:r w:rsidRPr="00E256EE">
        <w:rPr>
          <w:rFonts w:ascii="Arial" w:hAnsi="Arial" w:cs="Arial"/>
          <w:b/>
          <w:bCs/>
          <w:sz w:val="24"/>
          <w:szCs w:val="24"/>
        </w:rPr>
        <w:t>Legal</w:t>
      </w:r>
    </w:p>
    <w:p w14:paraId="1F72B6ED" w14:textId="02D76A82" w:rsidR="00732493" w:rsidRPr="00E256EE" w:rsidRDefault="007A0973" w:rsidP="00E256EE">
      <w:pPr>
        <w:spacing w:line="360" w:lineRule="auto"/>
        <w:jc w:val="both"/>
        <w:rPr>
          <w:rFonts w:ascii="Arial" w:hAnsi="Arial" w:cs="Arial"/>
          <w:sz w:val="24"/>
          <w:szCs w:val="24"/>
        </w:rPr>
      </w:pPr>
      <w:r w:rsidRPr="007A0973">
        <w:rPr>
          <w:rFonts w:ascii="Arial" w:hAnsi="Arial" w:cs="Arial"/>
          <w:sz w:val="24"/>
          <w:szCs w:val="24"/>
        </w:rPr>
        <w:t>Compliance with employment</w:t>
      </w:r>
      <w:r>
        <w:rPr>
          <w:rFonts w:ascii="Arial" w:hAnsi="Arial" w:cs="Arial"/>
          <w:sz w:val="24"/>
          <w:szCs w:val="24"/>
        </w:rPr>
        <w:t xml:space="preserve">, health, and safety laws is essential but </w:t>
      </w:r>
      <w:r w:rsidRPr="007A0973">
        <w:rPr>
          <w:rFonts w:ascii="Arial" w:hAnsi="Arial" w:cs="Arial"/>
          <w:sz w:val="24"/>
          <w:szCs w:val="24"/>
        </w:rPr>
        <w:t xml:space="preserve">may be costly. Non-compliance may lead to legal challenges, sanctions, and reputation damage. Chou (2014) says compliance with environmental regulations and sustainability standards is becoming more </w:t>
      </w:r>
      <w:r>
        <w:rPr>
          <w:rFonts w:ascii="Arial" w:hAnsi="Arial" w:cs="Arial"/>
          <w:sz w:val="24"/>
          <w:szCs w:val="24"/>
        </w:rPr>
        <w:t>critical</w:t>
      </w:r>
      <w:r w:rsidRPr="007A0973">
        <w:rPr>
          <w:rFonts w:ascii="Arial" w:hAnsi="Arial" w:cs="Arial"/>
          <w:sz w:val="24"/>
          <w:szCs w:val="24"/>
        </w:rPr>
        <w:t xml:space="preserve"> as customers seek greener alternatives</w:t>
      </w:r>
      <w:r w:rsidR="00732493" w:rsidRPr="00E256EE">
        <w:rPr>
          <w:rFonts w:ascii="Arial" w:hAnsi="Arial" w:cs="Arial"/>
          <w:sz w:val="24"/>
          <w:szCs w:val="24"/>
        </w:rPr>
        <w:t>.</w:t>
      </w:r>
    </w:p>
    <w:p w14:paraId="0EE0561A" w14:textId="77777777" w:rsidR="00732493" w:rsidRPr="00E256EE" w:rsidRDefault="00732493" w:rsidP="00E256EE">
      <w:pPr>
        <w:spacing w:line="360" w:lineRule="auto"/>
        <w:jc w:val="both"/>
        <w:rPr>
          <w:rFonts w:ascii="Arial" w:hAnsi="Arial" w:cs="Arial"/>
          <w:sz w:val="24"/>
          <w:szCs w:val="24"/>
        </w:rPr>
      </w:pPr>
      <w:r w:rsidRPr="00E256EE">
        <w:rPr>
          <w:rFonts w:ascii="Arial" w:hAnsi="Arial" w:cs="Arial"/>
          <w:b/>
          <w:bCs/>
          <w:sz w:val="24"/>
          <w:szCs w:val="24"/>
        </w:rPr>
        <w:t>Environmental</w:t>
      </w:r>
    </w:p>
    <w:p w14:paraId="4F53D92B" w14:textId="22E87DF3" w:rsidR="00732493" w:rsidRPr="00E256EE" w:rsidRDefault="007A0973" w:rsidP="00E256EE">
      <w:pPr>
        <w:spacing w:line="360" w:lineRule="auto"/>
        <w:jc w:val="both"/>
        <w:rPr>
          <w:rFonts w:ascii="Arial" w:hAnsi="Arial" w:cs="Arial"/>
          <w:sz w:val="24"/>
          <w:szCs w:val="24"/>
        </w:rPr>
      </w:pPr>
      <w:r w:rsidRPr="007A0973">
        <w:rPr>
          <w:rFonts w:ascii="Arial" w:hAnsi="Arial" w:cs="Arial"/>
          <w:sz w:val="24"/>
          <w:szCs w:val="24"/>
        </w:rPr>
        <w:t xml:space="preserve">Hospitality relies on environmental legislation and sustainable business practices. Hotels must adopt sustainable procedures to satisfy environmentally sensitive guests. </w:t>
      </w:r>
      <w:r w:rsidR="001B5060">
        <w:rPr>
          <w:rFonts w:ascii="Arial" w:hAnsi="Arial" w:cs="Arial"/>
          <w:sz w:val="24"/>
          <w:szCs w:val="24"/>
        </w:rPr>
        <w:t xml:space="preserve">According to </w:t>
      </w:r>
      <w:r w:rsidR="00524C85" w:rsidRPr="00524C85">
        <w:rPr>
          <w:rFonts w:ascii="Arial" w:hAnsi="Arial" w:cs="Arial"/>
          <w:sz w:val="24"/>
          <w:szCs w:val="24"/>
        </w:rPr>
        <w:t>Rodríguez</w:t>
      </w:r>
      <w:r w:rsidR="00524C85">
        <w:rPr>
          <w:rFonts w:ascii="Arial" w:hAnsi="Arial" w:cs="Arial"/>
          <w:sz w:val="24"/>
          <w:szCs w:val="24"/>
        </w:rPr>
        <w:t xml:space="preserve"> et al.</w:t>
      </w:r>
      <w:r w:rsidR="001B5060">
        <w:rPr>
          <w:rFonts w:ascii="Arial" w:hAnsi="Arial" w:cs="Arial"/>
          <w:sz w:val="24"/>
          <w:szCs w:val="24"/>
        </w:rPr>
        <w:t xml:space="preserve"> (202</w:t>
      </w:r>
      <w:r w:rsidR="00524C85">
        <w:rPr>
          <w:rFonts w:ascii="Arial" w:hAnsi="Arial" w:cs="Arial"/>
          <w:sz w:val="24"/>
          <w:szCs w:val="24"/>
        </w:rPr>
        <w:t>0</w:t>
      </w:r>
      <w:r w:rsidR="001B5060">
        <w:rPr>
          <w:rFonts w:ascii="Arial" w:hAnsi="Arial" w:cs="Arial"/>
          <w:sz w:val="24"/>
          <w:szCs w:val="24"/>
        </w:rPr>
        <w:t>), modern hospitality companies must use sustainable resources, reduce waste, and save energy</w:t>
      </w:r>
      <w:r w:rsidRPr="007A0973">
        <w:rPr>
          <w:rFonts w:ascii="Arial" w:hAnsi="Arial" w:cs="Arial"/>
          <w:sz w:val="24"/>
          <w:szCs w:val="24"/>
        </w:rPr>
        <w:t>. Sustainability decreases long-term running costs and attracts eco-conscious customers.</w:t>
      </w:r>
    </w:p>
    <w:p w14:paraId="5EBF2986" w14:textId="77777777" w:rsidR="00732493" w:rsidRPr="00E256EE" w:rsidRDefault="00732493" w:rsidP="00E256EE">
      <w:pPr>
        <w:spacing w:line="360" w:lineRule="auto"/>
        <w:jc w:val="both"/>
        <w:rPr>
          <w:rFonts w:ascii="Arial" w:hAnsi="Arial" w:cs="Arial"/>
          <w:sz w:val="24"/>
          <w:szCs w:val="24"/>
        </w:rPr>
      </w:pPr>
    </w:p>
    <w:p w14:paraId="66A8F0E3" w14:textId="47E6A0F5" w:rsidR="00732493" w:rsidRPr="00E256EE" w:rsidRDefault="00732493" w:rsidP="00E256EE">
      <w:pPr>
        <w:spacing w:line="360" w:lineRule="auto"/>
        <w:jc w:val="both"/>
        <w:rPr>
          <w:rFonts w:ascii="Arial" w:hAnsi="Arial" w:cs="Arial"/>
          <w:b/>
          <w:bCs/>
          <w:sz w:val="24"/>
          <w:szCs w:val="24"/>
        </w:rPr>
      </w:pPr>
      <w:r w:rsidRPr="00E256EE">
        <w:rPr>
          <w:rFonts w:ascii="Arial" w:hAnsi="Arial" w:cs="Arial"/>
          <w:b/>
          <w:bCs/>
          <w:sz w:val="24"/>
          <w:szCs w:val="24"/>
        </w:rPr>
        <w:t>Comparative Analysis: Chains Hotels vs. Single Hotel Brand</w:t>
      </w:r>
    </w:p>
    <w:p w14:paraId="7A2E344A" w14:textId="77777777" w:rsidR="00732493" w:rsidRPr="00E256EE" w:rsidRDefault="00732493" w:rsidP="00E256EE">
      <w:pPr>
        <w:spacing w:line="360" w:lineRule="auto"/>
        <w:jc w:val="both"/>
        <w:rPr>
          <w:rFonts w:ascii="Arial" w:hAnsi="Arial" w:cs="Arial"/>
          <w:b/>
          <w:bCs/>
          <w:sz w:val="24"/>
          <w:szCs w:val="24"/>
        </w:rPr>
      </w:pPr>
      <w:r w:rsidRPr="00E256EE">
        <w:rPr>
          <w:rFonts w:ascii="Arial" w:hAnsi="Arial" w:cs="Arial"/>
          <w:b/>
          <w:bCs/>
          <w:sz w:val="24"/>
          <w:szCs w:val="24"/>
        </w:rPr>
        <w:t>Advantages and Disadvantages of Chain Hotels</w:t>
      </w:r>
    </w:p>
    <w:p w14:paraId="5998F670" w14:textId="53F2814E" w:rsidR="00732493" w:rsidRDefault="00934836" w:rsidP="00E256EE">
      <w:pPr>
        <w:spacing w:line="360" w:lineRule="auto"/>
        <w:jc w:val="both"/>
        <w:rPr>
          <w:rFonts w:ascii="Arial" w:hAnsi="Arial" w:cs="Arial"/>
          <w:sz w:val="24"/>
          <w:szCs w:val="24"/>
        </w:rPr>
      </w:pPr>
      <w:r w:rsidRPr="00934836">
        <w:rPr>
          <w:rFonts w:ascii="Arial" w:hAnsi="Arial" w:cs="Arial"/>
          <w:sz w:val="24"/>
          <w:szCs w:val="24"/>
        </w:rPr>
        <w:t xml:space="preserve">Chain hotels can save money and enhance efficiency by using economies of scale. Hollenbeck (2017) found a 20% revenue premium for chain hotels versus independent hotels. Their strong brand and market domination are the main reasons. </w:t>
      </w:r>
      <w:r w:rsidR="00C42A40">
        <w:rPr>
          <w:rFonts w:ascii="Arial" w:hAnsi="Arial" w:cs="Arial"/>
          <w:sz w:val="24"/>
          <w:szCs w:val="24"/>
        </w:rPr>
        <w:t xml:space="preserve">Due to their </w:t>
      </w:r>
      <w:r w:rsidR="00F14D4B">
        <w:rPr>
          <w:rFonts w:ascii="Arial" w:hAnsi="Arial" w:cs="Arial"/>
          <w:sz w:val="24"/>
          <w:szCs w:val="24"/>
        </w:rPr>
        <w:t>more significant</w:t>
      </w:r>
      <w:r w:rsidR="00C42A40">
        <w:rPr>
          <w:rFonts w:ascii="Arial" w:hAnsi="Arial" w:cs="Arial"/>
          <w:sz w:val="24"/>
          <w:szCs w:val="24"/>
        </w:rPr>
        <w:t xml:space="preserve"> financial resources, chain hotels can invest more in staff training, technology, and marketing</w:t>
      </w:r>
      <w:r w:rsidRPr="00934836">
        <w:rPr>
          <w:rFonts w:ascii="Arial" w:hAnsi="Arial" w:cs="Arial"/>
          <w:sz w:val="24"/>
          <w:szCs w:val="24"/>
        </w:rPr>
        <w:t xml:space="preserve">. Ivanova and Ivanov (2015) say chain hotels can </w:t>
      </w:r>
      <w:proofErr w:type="spellStart"/>
      <w:r w:rsidRPr="00934836">
        <w:rPr>
          <w:rFonts w:ascii="Arial" w:hAnsi="Arial" w:cs="Arial"/>
          <w:sz w:val="24"/>
          <w:szCs w:val="24"/>
        </w:rPr>
        <w:t>standardise</w:t>
      </w:r>
      <w:proofErr w:type="spellEnd"/>
      <w:r w:rsidRPr="00934836">
        <w:rPr>
          <w:rFonts w:ascii="Arial" w:hAnsi="Arial" w:cs="Arial"/>
          <w:sz w:val="24"/>
          <w:szCs w:val="24"/>
        </w:rPr>
        <w:t xml:space="preserve"> services to maintain quality. </w:t>
      </w:r>
      <w:r w:rsidR="00C42A40">
        <w:rPr>
          <w:rFonts w:ascii="Arial" w:hAnsi="Arial" w:cs="Arial"/>
          <w:sz w:val="24"/>
          <w:szCs w:val="24"/>
        </w:rPr>
        <w:t>However,</w:t>
      </w:r>
      <w:r w:rsidRPr="00934836">
        <w:rPr>
          <w:rFonts w:ascii="Arial" w:hAnsi="Arial" w:cs="Arial"/>
          <w:sz w:val="24"/>
          <w:szCs w:val="24"/>
        </w:rPr>
        <w:t xml:space="preserve"> chain hotels may have trouble adapting to local markets and higher operational costs due to management or franchise fees.</w:t>
      </w:r>
    </w:p>
    <w:p w14:paraId="24E8BFAE" w14:textId="77777777" w:rsidR="00934836" w:rsidRPr="00E256EE" w:rsidRDefault="00934836" w:rsidP="00E256EE">
      <w:pPr>
        <w:spacing w:line="360" w:lineRule="auto"/>
        <w:jc w:val="both"/>
        <w:rPr>
          <w:rFonts w:ascii="Arial" w:hAnsi="Arial" w:cs="Arial"/>
          <w:sz w:val="24"/>
          <w:szCs w:val="24"/>
        </w:rPr>
      </w:pPr>
    </w:p>
    <w:p w14:paraId="5C3314C1" w14:textId="77777777" w:rsidR="00732493" w:rsidRPr="00E256EE" w:rsidRDefault="00732493" w:rsidP="00E256EE">
      <w:pPr>
        <w:spacing w:line="360" w:lineRule="auto"/>
        <w:jc w:val="both"/>
        <w:rPr>
          <w:rFonts w:ascii="Arial" w:hAnsi="Arial" w:cs="Arial"/>
          <w:b/>
          <w:bCs/>
          <w:sz w:val="24"/>
          <w:szCs w:val="24"/>
        </w:rPr>
      </w:pPr>
      <w:r w:rsidRPr="00E256EE">
        <w:rPr>
          <w:rFonts w:ascii="Arial" w:hAnsi="Arial" w:cs="Arial"/>
          <w:b/>
          <w:bCs/>
          <w:sz w:val="24"/>
          <w:szCs w:val="24"/>
        </w:rPr>
        <w:lastRenderedPageBreak/>
        <w:t>Challenges Faced by Single-Brand Hotels in Urban Areas</w:t>
      </w:r>
    </w:p>
    <w:p w14:paraId="3740505A" w14:textId="0AF50F30" w:rsidR="00732493" w:rsidRDefault="00934836" w:rsidP="00E256EE">
      <w:pPr>
        <w:spacing w:line="360" w:lineRule="auto"/>
        <w:jc w:val="both"/>
        <w:rPr>
          <w:rFonts w:ascii="Arial" w:hAnsi="Arial" w:cs="Arial"/>
          <w:sz w:val="24"/>
          <w:szCs w:val="24"/>
        </w:rPr>
      </w:pPr>
      <w:r w:rsidRPr="00934836">
        <w:rPr>
          <w:rFonts w:ascii="Arial" w:hAnsi="Arial" w:cs="Arial"/>
          <w:sz w:val="24"/>
          <w:szCs w:val="24"/>
        </w:rPr>
        <w:t>Single-brand hotels may lack cash and marketing capabilities</w:t>
      </w:r>
      <w:r w:rsidR="009F221A">
        <w:rPr>
          <w:rFonts w:ascii="Arial" w:hAnsi="Arial" w:cs="Arial"/>
          <w:sz w:val="24"/>
          <w:szCs w:val="24"/>
        </w:rPr>
        <w:t xml:space="preserve">, </w:t>
      </w:r>
      <w:r w:rsidR="006003EE">
        <w:rPr>
          <w:rFonts w:ascii="Arial" w:hAnsi="Arial" w:cs="Arial"/>
          <w:sz w:val="24"/>
          <w:szCs w:val="24"/>
        </w:rPr>
        <w:t>making</w:t>
      </w:r>
      <w:r w:rsidR="009F221A">
        <w:rPr>
          <w:rFonts w:ascii="Arial" w:hAnsi="Arial" w:cs="Arial"/>
          <w:sz w:val="24"/>
          <w:szCs w:val="24"/>
        </w:rPr>
        <w:t xml:space="preserve"> competing with chain hotels in densely populated cities harder for businesses. According to Su and Reynolds (2017), independent hotels must overcome </w:t>
      </w:r>
      <w:r w:rsidR="006003EE">
        <w:rPr>
          <w:rFonts w:ascii="Arial" w:hAnsi="Arial" w:cs="Arial"/>
          <w:sz w:val="24"/>
          <w:szCs w:val="24"/>
        </w:rPr>
        <w:t>brand identity and client retention challenges</w:t>
      </w:r>
      <w:r w:rsidRPr="00934836">
        <w:rPr>
          <w:rFonts w:ascii="Arial" w:hAnsi="Arial" w:cs="Arial"/>
          <w:sz w:val="24"/>
          <w:szCs w:val="24"/>
        </w:rPr>
        <w:t>. Single-brand hotels may struggle to improve their products and decrease costs because they lack chain hotel operational efficiencies and technical advances. Independent hotels sometimes struggle to commit resources to better amenities and services due to economies of scale, according to Ivanova et al. (2020).</w:t>
      </w:r>
    </w:p>
    <w:p w14:paraId="323F934E" w14:textId="77777777" w:rsidR="00934836" w:rsidRPr="00E256EE" w:rsidRDefault="00934836" w:rsidP="00E256EE">
      <w:pPr>
        <w:spacing w:line="360" w:lineRule="auto"/>
        <w:jc w:val="both"/>
        <w:rPr>
          <w:rFonts w:ascii="Arial" w:hAnsi="Arial" w:cs="Arial"/>
          <w:sz w:val="24"/>
          <w:szCs w:val="24"/>
        </w:rPr>
      </w:pPr>
    </w:p>
    <w:p w14:paraId="39574CFC" w14:textId="77777777" w:rsidR="00732493" w:rsidRPr="00E256EE" w:rsidRDefault="00732493" w:rsidP="00E256EE">
      <w:pPr>
        <w:spacing w:line="360" w:lineRule="auto"/>
        <w:jc w:val="both"/>
        <w:rPr>
          <w:rFonts w:ascii="Arial" w:hAnsi="Arial" w:cs="Arial"/>
          <w:b/>
          <w:bCs/>
          <w:sz w:val="24"/>
          <w:szCs w:val="24"/>
        </w:rPr>
      </w:pPr>
      <w:r w:rsidRPr="00E256EE">
        <w:rPr>
          <w:rFonts w:ascii="Arial" w:hAnsi="Arial" w:cs="Arial"/>
          <w:b/>
          <w:bCs/>
          <w:sz w:val="24"/>
          <w:szCs w:val="24"/>
        </w:rPr>
        <w:t>Impact on Occupancy Rates, Pricing Strategies, and Brand Loyalty</w:t>
      </w:r>
    </w:p>
    <w:p w14:paraId="79292B20" w14:textId="18B4B0BD" w:rsidR="007745E8" w:rsidRPr="007745E8" w:rsidRDefault="007745E8" w:rsidP="007745E8">
      <w:pPr>
        <w:spacing w:after="0" w:line="360" w:lineRule="auto"/>
        <w:jc w:val="both"/>
        <w:rPr>
          <w:rFonts w:ascii="Arial" w:hAnsi="Arial" w:cs="Arial"/>
          <w:sz w:val="24"/>
          <w:szCs w:val="24"/>
        </w:rPr>
      </w:pPr>
      <w:r w:rsidRPr="007745E8">
        <w:rPr>
          <w:rFonts w:ascii="Arial" w:hAnsi="Arial" w:cs="Arial"/>
          <w:sz w:val="24"/>
          <w:szCs w:val="24"/>
        </w:rPr>
        <w:t xml:space="preserve">Chain hotels have </w:t>
      </w:r>
      <w:r w:rsidR="00F14D4B">
        <w:rPr>
          <w:rFonts w:ascii="Arial" w:hAnsi="Arial" w:cs="Arial"/>
          <w:sz w:val="24"/>
          <w:szCs w:val="24"/>
        </w:rPr>
        <w:t>excellent</w:t>
      </w:r>
      <w:r w:rsidRPr="007745E8">
        <w:rPr>
          <w:rFonts w:ascii="Arial" w:hAnsi="Arial" w:cs="Arial"/>
          <w:sz w:val="24"/>
          <w:szCs w:val="24"/>
        </w:rPr>
        <w:t xml:space="preserve"> occupancy rates due to their brand familiarity and extensive marketing. Becerra et al. (2013) found that branded hotels can maintain profitability by charging more and offering fewer discounts than independent hotels. To boost repeat business and occupancy, chain hotels often offer reward programmes. Single-brand hotels may employ aggressive pricing to attract guests, lowering profit margins. Independent hotels employ positive electronic word-of-mouth (e-WOM) to attract tourists, according to </w:t>
      </w:r>
      <w:proofErr w:type="spellStart"/>
      <w:r w:rsidRPr="007745E8">
        <w:rPr>
          <w:rFonts w:ascii="Arial" w:hAnsi="Arial" w:cs="Arial"/>
          <w:sz w:val="24"/>
          <w:szCs w:val="24"/>
        </w:rPr>
        <w:t>Raguseo</w:t>
      </w:r>
      <w:proofErr w:type="spellEnd"/>
      <w:r w:rsidRPr="007745E8">
        <w:rPr>
          <w:rFonts w:ascii="Arial" w:hAnsi="Arial" w:cs="Arial"/>
          <w:sz w:val="24"/>
          <w:szCs w:val="24"/>
        </w:rPr>
        <w:t xml:space="preserve"> and </w:t>
      </w:r>
      <w:proofErr w:type="spellStart"/>
      <w:r w:rsidRPr="007745E8">
        <w:rPr>
          <w:rFonts w:ascii="Arial" w:hAnsi="Arial" w:cs="Arial"/>
          <w:sz w:val="24"/>
          <w:szCs w:val="24"/>
        </w:rPr>
        <w:t>Vitari</w:t>
      </w:r>
      <w:proofErr w:type="spellEnd"/>
      <w:r w:rsidRPr="007745E8">
        <w:rPr>
          <w:rFonts w:ascii="Arial" w:hAnsi="Arial" w:cs="Arial"/>
          <w:sz w:val="24"/>
          <w:szCs w:val="24"/>
        </w:rPr>
        <w:t xml:space="preserve"> (2017).</w:t>
      </w:r>
    </w:p>
    <w:p w14:paraId="47416F22" w14:textId="67543B70" w:rsidR="00732493" w:rsidRPr="00E256EE" w:rsidRDefault="007745E8" w:rsidP="007745E8">
      <w:pPr>
        <w:spacing w:after="0" w:line="360" w:lineRule="auto"/>
        <w:jc w:val="both"/>
        <w:rPr>
          <w:rFonts w:ascii="Arial" w:hAnsi="Arial" w:cs="Arial"/>
          <w:sz w:val="24"/>
          <w:szCs w:val="24"/>
        </w:rPr>
      </w:pPr>
      <w:r w:rsidRPr="007745E8">
        <w:rPr>
          <w:rFonts w:ascii="Arial" w:hAnsi="Arial" w:cs="Arial"/>
          <w:sz w:val="24"/>
          <w:szCs w:val="24"/>
        </w:rPr>
        <w:t xml:space="preserve">Single-brand hotels suffer </w:t>
      </w:r>
      <w:r w:rsidR="00C42A40">
        <w:rPr>
          <w:rFonts w:ascii="Arial" w:hAnsi="Arial" w:cs="Arial"/>
          <w:sz w:val="24"/>
          <w:szCs w:val="24"/>
        </w:rPr>
        <w:t>from</w:t>
      </w:r>
      <w:r w:rsidRPr="007745E8">
        <w:rPr>
          <w:rFonts w:ascii="Arial" w:hAnsi="Arial" w:cs="Arial"/>
          <w:sz w:val="24"/>
          <w:szCs w:val="24"/>
        </w:rPr>
        <w:t xml:space="preserve"> resource allocation and market rivalry, while chain hotels enjoy brand awareness, economies of scale, and powerful marketing. Variations impact occupancy, pricing, and brand loyalty.</w:t>
      </w:r>
    </w:p>
    <w:p w14:paraId="217D114D" w14:textId="77777777" w:rsidR="007745E8" w:rsidRDefault="007745E8" w:rsidP="00E256EE">
      <w:pPr>
        <w:spacing w:line="360" w:lineRule="auto"/>
        <w:jc w:val="both"/>
        <w:rPr>
          <w:rFonts w:ascii="Arial" w:hAnsi="Arial" w:cs="Arial"/>
          <w:b/>
          <w:bCs/>
          <w:sz w:val="24"/>
          <w:szCs w:val="24"/>
        </w:rPr>
      </w:pPr>
    </w:p>
    <w:p w14:paraId="405E86DE" w14:textId="658E5C70" w:rsidR="00732493" w:rsidRPr="00E256EE" w:rsidRDefault="00732493" w:rsidP="00E256EE">
      <w:pPr>
        <w:spacing w:line="360" w:lineRule="auto"/>
        <w:jc w:val="both"/>
        <w:rPr>
          <w:rFonts w:ascii="Arial" w:hAnsi="Arial" w:cs="Arial"/>
          <w:b/>
          <w:bCs/>
          <w:sz w:val="24"/>
          <w:szCs w:val="24"/>
        </w:rPr>
      </w:pPr>
      <w:r w:rsidRPr="00E256EE">
        <w:rPr>
          <w:rFonts w:ascii="Arial" w:hAnsi="Arial" w:cs="Arial"/>
          <w:b/>
          <w:bCs/>
          <w:sz w:val="24"/>
          <w:szCs w:val="24"/>
        </w:rPr>
        <w:t>Conclusion</w:t>
      </w:r>
    </w:p>
    <w:p w14:paraId="0568BF87" w14:textId="16330976" w:rsidR="00732493" w:rsidRPr="00E256EE" w:rsidRDefault="00732493" w:rsidP="00E256EE">
      <w:pPr>
        <w:spacing w:line="360" w:lineRule="auto"/>
        <w:jc w:val="both"/>
        <w:rPr>
          <w:rFonts w:ascii="Arial" w:hAnsi="Arial" w:cs="Arial"/>
          <w:sz w:val="24"/>
          <w:szCs w:val="24"/>
        </w:rPr>
      </w:pPr>
      <w:r w:rsidRPr="00E256EE">
        <w:rPr>
          <w:rFonts w:ascii="Arial" w:hAnsi="Arial" w:cs="Arial"/>
          <w:sz w:val="24"/>
          <w:szCs w:val="24"/>
        </w:rPr>
        <w:t xml:space="preserve">Over the previous three years, the Urban Heights Hotel has experienced severe financial difficulties, including diminishing revenues, growing operating costs, and negative net profitability. High employee turnover, low customer satisfaction, and operational inefficiencies are some of the internal factors causing this drop. These problems have been made worse by external political, economic, social, technical, legal, and environmental variables. Comparative research reveals that single-brand hotels face severe competition and resource constraints, while chain hotels enjoy the advantages of </w:t>
      </w:r>
      <w:r w:rsidRPr="00E256EE">
        <w:rPr>
          <w:rFonts w:ascii="Arial" w:hAnsi="Arial" w:cs="Arial"/>
          <w:sz w:val="24"/>
          <w:szCs w:val="24"/>
        </w:rPr>
        <w:lastRenderedPageBreak/>
        <w:t xml:space="preserve">economies of scale and strong brand loyalty. Restoring financial stability and profitability requires a thorough turnaround plan </w:t>
      </w:r>
      <w:r w:rsidR="00C3066D">
        <w:rPr>
          <w:rFonts w:ascii="Arial" w:hAnsi="Arial" w:cs="Arial"/>
          <w:sz w:val="24"/>
          <w:szCs w:val="24"/>
        </w:rPr>
        <w:t>prioritising</w:t>
      </w:r>
      <w:r w:rsidRPr="00E256EE">
        <w:rPr>
          <w:rFonts w:ascii="Arial" w:hAnsi="Arial" w:cs="Arial"/>
          <w:sz w:val="24"/>
          <w:szCs w:val="24"/>
        </w:rPr>
        <w:t xml:space="preserve"> cost control, increasing revenue, and </w:t>
      </w:r>
      <w:r w:rsidR="00C3066D">
        <w:rPr>
          <w:rFonts w:ascii="Arial" w:hAnsi="Arial" w:cs="Arial"/>
          <w:sz w:val="24"/>
          <w:szCs w:val="24"/>
        </w:rPr>
        <w:t>using</w:t>
      </w:r>
      <w:r w:rsidRPr="00E256EE">
        <w:rPr>
          <w:rFonts w:ascii="Arial" w:hAnsi="Arial" w:cs="Arial"/>
          <w:sz w:val="24"/>
          <w:szCs w:val="24"/>
        </w:rPr>
        <w:t xml:space="preserve"> hotel facilities.</w:t>
      </w:r>
    </w:p>
    <w:p w14:paraId="1B54319D" w14:textId="77777777" w:rsidR="00732493" w:rsidRPr="00E256EE" w:rsidRDefault="00732493" w:rsidP="00E256EE">
      <w:pPr>
        <w:spacing w:line="360" w:lineRule="auto"/>
        <w:jc w:val="both"/>
        <w:rPr>
          <w:rFonts w:ascii="Arial" w:hAnsi="Arial" w:cs="Arial"/>
          <w:sz w:val="24"/>
          <w:szCs w:val="24"/>
        </w:rPr>
      </w:pPr>
    </w:p>
    <w:p w14:paraId="503D01EB" w14:textId="77777777" w:rsidR="005E14B6" w:rsidRPr="005E14B6" w:rsidRDefault="005E14B6" w:rsidP="005E14B6">
      <w:pPr>
        <w:spacing w:line="360" w:lineRule="auto"/>
        <w:jc w:val="both"/>
        <w:rPr>
          <w:rFonts w:ascii="Arial" w:hAnsi="Arial" w:cs="Arial"/>
          <w:b/>
          <w:bCs/>
          <w:sz w:val="24"/>
          <w:szCs w:val="24"/>
        </w:rPr>
      </w:pPr>
      <w:r w:rsidRPr="005E14B6">
        <w:rPr>
          <w:rFonts w:ascii="Arial" w:hAnsi="Arial" w:cs="Arial"/>
          <w:b/>
          <w:bCs/>
          <w:sz w:val="24"/>
          <w:szCs w:val="24"/>
        </w:rPr>
        <w:t>Turnaround Strategy: Financial Risk Management for Urban Heights Hotel</w:t>
      </w:r>
    </w:p>
    <w:p w14:paraId="4F7F734E" w14:textId="77777777" w:rsidR="005E14B6" w:rsidRPr="005E14B6" w:rsidRDefault="005E14B6" w:rsidP="005E14B6">
      <w:pPr>
        <w:spacing w:line="360" w:lineRule="auto"/>
        <w:jc w:val="both"/>
        <w:rPr>
          <w:rFonts w:ascii="Arial" w:hAnsi="Arial" w:cs="Arial"/>
          <w:sz w:val="24"/>
          <w:szCs w:val="24"/>
          <w:u w:val="single"/>
        </w:rPr>
      </w:pPr>
      <w:r w:rsidRPr="005E14B6">
        <w:rPr>
          <w:rFonts w:ascii="Arial" w:hAnsi="Arial" w:cs="Arial"/>
          <w:sz w:val="24"/>
          <w:szCs w:val="24"/>
          <w:u w:val="single"/>
        </w:rPr>
        <w:t>Financial Risk Analysis</w:t>
      </w:r>
    </w:p>
    <w:p w14:paraId="6777567E" w14:textId="2C52FD66" w:rsidR="005E14B6" w:rsidRPr="005E14B6" w:rsidRDefault="005E14B6" w:rsidP="005E14B6">
      <w:pPr>
        <w:spacing w:line="360" w:lineRule="auto"/>
        <w:jc w:val="both"/>
        <w:rPr>
          <w:rFonts w:ascii="Arial" w:hAnsi="Arial" w:cs="Arial"/>
          <w:sz w:val="24"/>
          <w:szCs w:val="24"/>
        </w:rPr>
      </w:pPr>
      <w:r w:rsidRPr="005E14B6">
        <w:rPr>
          <w:rFonts w:ascii="Arial" w:hAnsi="Arial" w:cs="Arial"/>
          <w:sz w:val="24"/>
          <w:szCs w:val="24"/>
        </w:rPr>
        <w:t xml:space="preserve">Urban Heights Hotel has diminishing revenues, rising operating expenses, and negative net profitability. Reversing these trends and recovering profitability requires effective financial risk management. Market, operational, </w:t>
      </w:r>
      <w:r w:rsidR="00F14D4B">
        <w:rPr>
          <w:rFonts w:ascii="Arial" w:hAnsi="Arial" w:cs="Arial"/>
          <w:sz w:val="24"/>
          <w:szCs w:val="24"/>
        </w:rPr>
        <w:t>economic</w:t>
      </w:r>
      <w:r w:rsidRPr="005E14B6">
        <w:rPr>
          <w:rFonts w:ascii="Arial" w:hAnsi="Arial" w:cs="Arial"/>
          <w:sz w:val="24"/>
          <w:szCs w:val="24"/>
        </w:rPr>
        <w:t>, and regulatory &amp; compliance risks comprise the hotel's financial risk.</w:t>
      </w:r>
    </w:p>
    <w:p w14:paraId="683E13D6" w14:textId="77777777" w:rsidR="005E14B6" w:rsidRPr="005E14B6" w:rsidRDefault="005E14B6" w:rsidP="005E14B6">
      <w:pPr>
        <w:spacing w:line="360" w:lineRule="auto"/>
        <w:jc w:val="both"/>
        <w:rPr>
          <w:rFonts w:ascii="Arial" w:hAnsi="Arial" w:cs="Arial"/>
          <w:sz w:val="24"/>
          <w:szCs w:val="24"/>
          <w:u w:val="single"/>
        </w:rPr>
      </w:pPr>
      <w:r w:rsidRPr="005E14B6">
        <w:rPr>
          <w:rFonts w:ascii="Arial" w:hAnsi="Arial" w:cs="Arial"/>
          <w:sz w:val="24"/>
          <w:szCs w:val="24"/>
          <w:u w:val="single"/>
        </w:rPr>
        <w:t>Identifying Financial Risks</w:t>
      </w:r>
    </w:p>
    <w:p w14:paraId="308BE072" w14:textId="455BD5A4" w:rsidR="005E14B6" w:rsidRPr="005E14B6" w:rsidRDefault="005E14B6" w:rsidP="005E14B6">
      <w:pPr>
        <w:numPr>
          <w:ilvl w:val="0"/>
          <w:numId w:val="4"/>
        </w:numPr>
        <w:spacing w:line="360" w:lineRule="auto"/>
        <w:jc w:val="both"/>
        <w:rPr>
          <w:rFonts w:ascii="Arial" w:hAnsi="Arial" w:cs="Arial"/>
          <w:sz w:val="24"/>
          <w:szCs w:val="24"/>
        </w:rPr>
      </w:pPr>
      <w:r w:rsidRPr="005E14B6">
        <w:rPr>
          <w:rFonts w:ascii="Arial" w:hAnsi="Arial" w:cs="Arial"/>
          <w:b/>
          <w:bCs/>
          <w:sz w:val="24"/>
          <w:szCs w:val="24"/>
        </w:rPr>
        <w:t>Market Risks</w:t>
      </w:r>
      <w:r w:rsidRPr="005E14B6">
        <w:rPr>
          <w:rFonts w:ascii="Arial" w:hAnsi="Arial" w:cs="Arial"/>
          <w:sz w:val="24"/>
          <w:szCs w:val="24"/>
        </w:rPr>
        <w:t>: These include modifications to the market environment, heightened competition from online lodging services like Airbnb, and recessions that affect consumer expenditure (</w:t>
      </w:r>
      <w:r w:rsidR="005929C7">
        <w:rPr>
          <w:rFonts w:ascii="Arial" w:hAnsi="Arial" w:cs="Arial"/>
          <w:sz w:val="24"/>
          <w:szCs w:val="24"/>
        </w:rPr>
        <w:t>Hossain</w:t>
      </w:r>
      <w:r w:rsidRPr="005E14B6">
        <w:rPr>
          <w:rFonts w:ascii="Arial" w:hAnsi="Arial" w:cs="Arial"/>
          <w:sz w:val="24"/>
          <w:szCs w:val="24"/>
        </w:rPr>
        <w:t>, 202</w:t>
      </w:r>
      <w:r w:rsidR="0033289F">
        <w:rPr>
          <w:rFonts w:ascii="Arial" w:hAnsi="Arial" w:cs="Arial"/>
          <w:sz w:val="24"/>
          <w:szCs w:val="24"/>
        </w:rPr>
        <w:t>1</w:t>
      </w:r>
      <w:r w:rsidRPr="005E14B6">
        <w:rPr>
          <w:rFonts w:ascii="Arial" w:hAnsi="Arial" w:cs="Arial"/>
          <w:sz w:val="24"/>
          <w:szCs w:val="24"/>
        </w:rPr>
        <w:t>).</w:t>
      </w:r>
    </w:p>
    <w:p w14:paraId="012E37E1" w14:textId="1898C74E" w:rsidR="005E14B6" w:rsidRPr="005E14B6" w:rsidRDefault="005E14B6" w:rsidP="005E14B6">
      <w:pPr>
        <w:numPr>
          <w:ilvl w:val="0"/>
          <w:numId w:val="4"/>
        </w:numPr>
        <w:spacing w:line="360" w:lineRule="auto"/>
        <w:jc w:val="both"/>
        <w:rPr>
          <w:rFonts w:ascii="Arial" w:hAnsi="Arial" w:cs="Arial"/>
          <w:sz w:val="24"/>
          <w:szCs w:val="24"/>
        </w:rPr>
      </w:pPr>
      <w:r w:rsidRPr="005E14B6">
        <w:rPr>
          <w:rFonts w:ascii="Arial" w:hAnsi="Arial" w:cs="Arial"/>
          <w:b/>
          <w:bCs/>
          <w:sz w:val="24"/>
          <w:szCs w:val="24"/>
        </w:rPr>
        <w:t>Operational Risks</w:t>
      </w:r>
      <w:r w:rsidRPr="005E14B6">
        <w:rPr>
          <w:rFonts w:ascii="Arial" w:hAnsi="Arial" w:cs="Arial"/>
          <w:sz w:val="24"/>
          <w:szCs w:val="24"/>
        </w:rPr>
        <w:t xml:space="preserve">: Inadequate maintenance, cleaning, and check-in/check-out procedures </w:t>
      </w:r>
      <w:r w:rsidR="009F221A">
        <w:rPr>
          <w:rFonts w:ascii="Arial" w:hAnsi="Arial" w:cs="Arial"/>
          <w:sz w:val="24"/>
          <w:szCs w:val="24"/>
        </w:rPr>
        <w:t>increase operating expenses and decrease</w:t>
      </w:r>
      <w:r w:rsidRPr="005E14B6">
        <w:rPr>
          <w:rFonts w:ascii="Arial" w:hAnsi="Arial" w:cs="Arial"/>
          <w:sz w:val="24"/>
          <w:szCs w:val="24"/>
        </w:rPr>
        <w:t xml:space="preserve"> client satisfaction (Franco et al., 2020).</w:t>
      </w:r>
    </w:p>
    <w:p w14:paraId="65226AA2" w14:textId="77777777" w:rsidR="005E14B6" w:rsidRPr="005E14B6" w:rsidRDefault="005E14B6" w:rsidP="005E14B6">
      <w:pPr>
        <w:numPr>
          <w:ilvl w:val="0"/>
          <w:numId w:val="4"/>
        </w:numPr>
        <w:spacing w:line="360" w:lineRule="auto"/>
        <w:jc w:val="both"/>
        <w:rPr>
          <w:rFonts w:ascii="Arial" w:hAnsi="Arial" w:cs="Arial"/>
          <w:sz w:val="24"/>
          <w:szCs w:val="24"/>
        </w:rPr>
      </w:pPr>
      <w:r w:rsidRPr="005E14B6">
        <w:rPr>
          <w:rFonts w:ascii="Arial" w:hAnsi="Arial" w:cs="Arial"/>
          <w:b/>
          <w:bCs/>
          <w:sz w:val="24"/>
          <w:szCs w:val="24"/>
        </w:rPr>
        <w:t>Financial Risks</w:t>
      </w:r>
      <w:r w:rsidRPr="005E14B6">
        <w:rPr>
          <w:rFonts w:ascii="Arial" w:hAnsi="Arial" w:cs="Arial"/>
          <w:sz w:val="24"/>
          <w:szCs w:val="24"/>
        </w:rPr>
        <w:t>: challenges with the hotel's debt obligations and financial structure, such as significant debt levels and liquidity issues (García-Gómez et al., 2021).</w:t>
      </w:r>
    </w:p>
    <w:p w14:paraId="7461B605" w14:textId="7239CFFF" w:rsidR="005E14B6" w:rsidRPr="005E14B6" w:rsidRDefault="005E14B6" w:rsidP="005E14B6">
      <w:pPr>
        <w:numPr>
          <w:ilvl w:val="0"/>
          <w:numId w:val="4"/>
        </w:numPr>
        <w:spacing w:line="360" w:lineRule="auto"/>
        <w:jc w:val="both"/>
        <w:rPr>
          <w:rFonts w:ascii="Arial" w:hAnsi="Arial" w:cs="Arial"/>
          <w:sz w:val="24"/>
          <w:szCs w:val="24"/>
        </w:rPr>
      </w:pPr>
      <w:r w:rsidRPr="005E14B6">
        <w:rPr>
          <w:rFonts w:ascii="Arial" w:hAnsi="Arial" w:cs="Arial"/>
          <w:b/>
          <w:bCs/>
          <w:sz w:val="24"/>
          <w:szCs w:val="24"/>
        </w:rPr>
        <w:t>Regulatory &amp; Compliance Risks</w:t>
      </w:r>
      <w:r w:rsidRPr="005E14B6">
        <w:rPr>
          <w:rFonts w:ascii="Arial" w:hAnsi="Arial" w:cs="Arial"/>
          <w:sz w:val="24"/>
          <w:szCs w:val="24"/>
        </w:rPr>
        <w:t>: compliance with state and federal laws</w:t>
      </w:r>
      <w:r w:rsidR="000A7619">
        <w:rPr>
          <w:rFonts w:ascii="Arial" w:hAnsi="Arial" w:cs="Arial"/>
          <w:sz w:val="24"/>
          <w:szCs w:val="24"/>
        </w:rPr>
        <w:t xml:space="preserve"> </w:t>
      </w:r>
      <w:r w:rsidRPr="005E14B6">
        <w:rPr>
          <w:rFonts w:ascii="Arial" w:hAnsi="Arial" w:cs="Arial"/>
          <w:sz w:val="24"/>
          <w:szCs w:val="24"/>
        </w:rPr>
        <w:t>may raise the complexity and expense of operations (</w:t>
      </w:r>
      <w:r w:rsidR="00810078" w:rsidRPr="00810078">
        <w:rPr>
          <w:rFonts w:ascii="Arial" w:hAnsi="Arial" w:cs="Arial"/>
          <w:sz w:val="24"/>
          <w:szCs w:val="24"/>
        </w:rPr>
        <w:t>Kazakova</w:t>
      </w:r>
      <w:r w:rsidR="00810078">
        <w:rPr>
          <w:rFonts w:ascii="Arial" w:hAnsi="Arial" w:cs="Arial"/>
          <w:sz w:val="24"/>
          <w:szCs w:val="24"/>
        </w:rPr>
        <w:t xml:space="preserve"> </w:t>
      </w:r>
      <w:r w:rsidR="00810078" w:rsidRPr="00810078">
        <w:rPr>
          <w:rFonts w:ascii="Arial" w:hAnsi="Arial" w:cs="Arial"/>
          <w:sz w:val="24"/>
          <w:szCs w:val="24"/>
        </w:rPr>
        <w:t>and Kim</w:t>
      </w:r>
      <w:r w:rsidR="00810078">
        <w:rPr>
          <w:rFonts w:ascii="Arial" w:hAnsi="Arial" w:cs="Arial"/>
          <w:sz w:val="24"/>
          <w:szCs w:val="24"/>
        </w:rPr>
        <w:t>, 2021</w:t>
      </w:r>
      <w:r w:rsidRPr="005E14B6">
        <w:rPr>
          <w:rFonts w:ascii="Arial" w:hAnsi="Arial" w:cs="Arial"/>
          <w:sz w:val="24"/>
          <w:szCs w:val="24"/>
        </w:rPr>
        <w:t>).</w:t>
      </w:r>
    </w:p>
    <w:p w14:paraId="09EDE89E" w14:textId="77777777" w:rsidR="0022773F" w:rsidRDefault="0022773F" w:rsidP="005E14B6">
      <w:pPr>
        <w:spacing w:line="360" w:lineRule="auto"/>
        <w:jc w:val="both"/>
        <w:rPr>
          <w:rFonts w:ascii="Arial" w:hAnsi="Arial" w:cs="Arial"/>
          <w:b/>
          <w:bCs/>
          <w:sz w:val="24"/>
          <w:szCs w:val="24"/>
        </w:rPr>
      </w:pPr>
    </w:p>
    <w:p w14:paraId="67285A7E" w14:textId="77777777" w:rsidR="0022773F" w:rsidRDefault="0022773F" w:rsidP="005E14B6">
      <w:pPr>
        <w:spacing w:line="360" w:lineRule="auto"/>
        <w:jc w:val="both"/>
        <w:rPr>
          <w:rFonts w:ascii="Arial" w:hAnsi="Arial" w:cs="Arial"/>
          <w:b/>
          <w:bCs/>
          <w:sz w:val="24"/>
          <w:szCs w:val="24"/>
        </w:rPr>
      </w:pPr>
    </w:p>
    <w:p w14:paraId="6390DC12" w14:textId="0701B278" w:rsidR="005E14B6" w:rsidRPr="005E14B6" w:rsidRDefault="005E14B6" w:rsidP="005E14B6">
      <w:pPr>
        <w:spacing w:line="360" w:lineRule="auto"/>
        <w:jc w:val="both"/>
        <w:rPr>
          <w:rFonts w:ascii="Arial" w:hAnsi="Arial" w:cs="Arial"/>
          <w:sz w:val="24"/>
          <w:szCs w:val="24"/>
          <w:u w:val="single"/>
        </w:rPr>
      </w:pPr>
      <w:r w:rsidRPr="005E14B6">
        <w:rPr>
          <w:rFonts w:ascii="Arial" w:hAnsi="Arial" w:cs="Arial"/>
          <w:sz w:val="24"/>
          <w:szCs w:val="24"/>
          <w:u w:val="single"/>
        </w:rPr>
        <w:t>Strategies to Mitigate Financial Risks</w:t>
      </w:r>
    </w:p>
    <w:p w14:paraId="47577AED" w14:textId="77777777" w:rsidR="005E14B6" w:rsidRPr="005E14B6" w:rsidRDefault="005E14B6" w:rsidP="005E14B6">
      <w:pPr>
        <w:spacing w:line="360" w:lineRule="auto"/>
        <w:jc w:val="both"/>
        <w:rPr>
          <w:rFonts w:ascii="Arial" w:hAnsi="Arial" w:cs="Arial"/>
          <w:i/>
          <w:iCs/>
          <w:sz w:val="24"/>
          <w:szCs w:val="24"/>
        </w:rPr>
      </w:pPr>
      <w:r w:rsidRPr="005E14B6">
        <w:rPr>
          <w:rFonts w:ascii="Arial" w:hAnsi="Arial" w:cs="Arial"/>
          <w:i/>
          <w:iCs/>
          <w:sz w:val="24"/>
          <w:szCs w:val="24"/>
        </w:rPr>
        <w:t>1. Risk Avoidance</w:t>
      </w:r>
    </w:p>
    <w:p w14:paraId="0213AE84" w14:textId="1FF67891" w:rsidR="005E14B6" w:rsidRPr="005E14B6" w:rsidRDefault="005E14B6" w:rsidP="005E14B6">
      <w:pPr>
        <w:numPr>
          <w:ilvl w:val="0"/>
          <w:numId w:val="5"/>
        </w:numPr>
        <w:spacing w:line="360" w:lineRule="auto"/>
        <w:jc w:val="both"/>
        <w:rPr>
          <w:rFonts w:ascii="Arial" w:hAnsi="Arial" w:cs="Arial"/>
          <w:sz w:val="24"/>
          <w:szCs w:val="24"/>
        </w:rPr>
      </w:pPr>
      <w:r w:rsidRPr="005E14B6">
        <w:rPr>
          <w:rFonts w:ascii="Arial" w:hAnsi="Arial" w:cs="Arial"/>
          <w:b/>
          <w:bCs/>
          <w:sz w:val="24"/>
          <w:szCs w:val="24"/>
        </w:rPr>
        <w:lastRenderedPageBreak/>
        <w:t>Eliminate Inefficiencies</w:t>
      </w:r>
      <w:r w:rsidRPr="005E14B6">
        <w:rPr>
          <w:rFonts w:ascii="Arial" w:hAnsi="Arial" w:cs="Arial"/>
          <w:sz w:val="24"/>
          <w:szCs w:val="24"/>
        </w:rPr>
        <w:t xml:space="preserve">: Simplify the maintenance, cleaning, and check-in/check-out procedures to save money on operations and raise client happiness. </w:t>
      </w:r>
      <w:r w:rsidR="006003EE">
        <w:rPr>
          <w:rFonts w:ascii="Arial" w:hAnsi="Arial" w:cs="Arial"/>
          <w:sz w:val="24"/>
          <w:szCs w:val="24"/>
        </w:rPr>
        <w:t>Quality</w:t>
      </w:r>
      <w:r w:rsidRPr="005E14B6">
        <w:rPr>
          <w:rFonts w:ascii="Arial" w:hAnsi="Arial" w:cs="Arial"/>
          <w:sz w:val="24"/>
          <w:szCs w:val="24"/>
        </w:rPr>
        <w:t xml:space="preserve"> management systems can be beneficial (Franco et al., 2020).</w:t>
      </w:r>
    </w:p>
    <w:p w14:paraId="481ABE51" w14:textId="4A682736" w:rsidR="005E14B6" w:rsidRPr="005E14B6" w:rsidRDefault="005E14B6" w:rsidP="005E14B6">
      <w:pPr>
        <w:numPr>
          <w:ilvl w:val="0"/>
          <w:numId w:val="5"/>
        </w:numPr>
        <w:spacing w:line="360" w:lineRule="auto"/>
        <w:jc w:val="both"/>
        <w:rPr>
          <w:rFonts w:ascii="Arial" w:hAnsi="Arial" w:cs="Arial"/>
          <w:sz w:val="24"/>
          <w:szCs w:val="24"/>
        </w:rPr>
      </w:pPr>
      <w:r w:rsidRPr="005E14B6">
        <w:rPr>
          <w:rFonts w:ascii="Arial" w:hAnsi="Arial" w:cs="Arial"/>
          <w:b/>
          <w:bCs/>
          <w:sz w:val="24"/>
          <w:szCs w:val="24"/>
        </w:rPr>
        <w:t>Improve Customer Satisfaction</w:t>
      </w:r>
      <w:r w:rsidRPr="005E14B6">
        <w:rPr>
          <w:rFonts w:ascii="Arial" w:hAnsi="Arial" w:cs="Arial"/>
          <w:sz w:val="24"/>
          <w:szCs w:val="24"/>
        </w:rPr>
        <w:t xml:space="preserve">: To </w:t>
      </w:r>
      <w:r w:rsidR="00C42A40">
        <w:rPr>
          <w:rFonts w:ascii="Arial" w:hAnsi="Arial" w:cs="Arial"/>
          <w:sz w:val="24"/>
          <w:szCs w:val="24"/>
        </w:rPr>
        <w:t xml:space="preserve">attract new </w:t>
      </w:r>
      <w:r w:rsidR="002A393E">
        <w:rPr>
          <w:rFonts w:ascii="Arial" w:hAnsi="Arial" w:cs="Arial"/>
          <w:sz w:val="24"/>
          <w:szCs w:val="24"/>
        </w:rPr>
        <w:t>customers</w:t>
      </w:r>
      <w:r w:rsidR="00C42A40">
        <w:rPr>
          <w:rFonts w:ascii="Arial" w:hAnsi="Arial" w:cs="Arial"/>
          <w:sz w:val="24"/>
          <w:szCs w:val="24"/>
        </w:rPr>
        <w:t xml:space="preserve"> and retain</w:t>
      </w:r>
      <w:r w:rsidRPr="005E14B6">
        <w:rPr>
          <w:rFonts w:ascii="Arial" w:hAnsi="Arial" w:cs="Arial"/>
          <w:sz w:val="24"/>
          <w:szCs w:val="24"/>
        </w:rPr>
        <w:t xml:space="preserve"> existing ones, improve the quality of your services by training your employees and </w:t>
      </w:r>
      <w:r w:rsidR="00F14D4B">
        <w:rPr>
          <w:rFonts w:ascii="Arial" w:hAnsi="Arial" w:cs="Arial"/>
          <w:sz w:val="24"/>
          <w:szCs w:val="24"/>
        </w:rPr>
        <w:t>enhancing</w:t>
      </w:r>
      <w:r w:rsidRPr="005E14B6">
        <w:rPr>
          <w:rFonts w:ascii="Arial" w:hAnsi="Arial" w:cs="Arial"/>
          <w:sz w:val="24"/>
          <w:szCs w:val="24"/>
        </w:rPr>
        <w:t xml:space="preserve"> facility management (</w:t>
      </w:r>
      <w:r w:rsidR="005A29E5">
        <w:rPr>
          <w:rFonts w:ascii="Arial" w:hAnsi="Arial" w:cs="Arial"/>
          <w:sz w:val="24"/>
          <w:szCs w:val="24"/>
        </w:rPr>
        <w:t>Li, 2020</w:t>
      </w:r>
      <w:r w:rsidRPr="005E14B6">
        <w:rPr>
          <w:rFonts w:ascii="Arial" w:hAnsi="Arial" w:cs="Arial"/>
          <w:sz w:val="24"/>
          <w:szCs w:val="24"/>
        </w:rPr>
        <w:t>).</w:t>
      </w:r>
    </w:p>
    <w:p w14:paraId="45040464" w14:textId="77777777" w:rsidR="005E14B6" w:rsidRPr="005E14B6" w:rsidRDefault="005E14B6" w:rsidP="005E14B6">
      <w:pPr>
        <w:spacing w:line="360" w:lineRule="auto"/>
        <w:jc w:val="both"/>
        <w:rPr>
          <w:rFonts w:ascii="Arial" w:hAnsi="Arial" w:cs="Arial"/>
          <w:i/>
          <w:iCs/>
          <w:sz w:val="24"/>
          <w:szCs w:val="24"/>
        </w:rPr>
      </w:pPr>
      <w:r w:rsidRPr="005E14B6">
        <w:rPr>
          <w:rFonts w:ascii="Arial" w:hAnsi="Arial" w:cs="Arial"/>
          <w:i/>
          <w:iCs/>
          <w:sz w:val="24"/>
          <w:szCs w:val="24"/>
        </w:rPr>
        <w:t>2. Risk Reduction</w:t>
      </w:r>
    </w:p>
    <w:p w14:paraId="46294E70" w14:textId="0B926FE3" w:rsidR="005E14B6" w:rsidRPr="005E14B6" w:rsidRDefault="005E14B6" w:rsidP="005E14B6">
      <w:pPr>
        <w:numPr>
          <w:ilvl w:val="0"/>
          <w:numId w:val="6"/>
        </w:numPr>
        <w:spacing w:line="360" w:lineRule="auto"/>
        <w:jc w:val="both"/>
        <w:rPr>
          <w:rFonts w:ascii="Arial" w:hAnsi="Arial" w:cs="Arial"/>
          <w:sz w:val="24"/>
          <w:szCs w:val="24"/>
        </w:rPr>
      </w:pPr>
      <w:r w:rsidRPr="005E14B6">
        <w:rPr>
          <w:rFonts w:ascii="Arial" w:hAnsi="Arial" w:cs="Arial"/>
          <w:b/>
          <w:bCs/>
          <w:sz w:val="24"/>
          <w:szCs w:val="24"/>
        </w:rPr>
        <w:t>Operational Controls</w:t>
      </w:r>
      <w:r w:rsidRPr="005E14B6">
        <w:rPr>
          <w:rFonts w:ascii="Arial" w:hAnsi="Arial" w:cs="Arial"/>
          <w:sz w:val="24"/>
          <w:szCs w:val="24"/>
        </w:rPr>
        <w:t xml:space="preserve">: Implement strict operational guidelines and procedures to reduce the risks arising from internal procedures and human error. </w:t>
      </w:r>
      <w:r w:rsidR="00C42A40">
        <w:rPr>
          <w:rFonts w:ascii="Arial" w:hAnsi="Arial" w:cs="Arial"/>
          <w:sz w:val="24"/>
          <w:szCs w:val="24"/>
        </w:rPr>
        <w:t xml:space="preserve">This includes regular audits and process evaluations </w:t>
      </w:r>
      <w:r w:rsidRPr="005E14B6">
        <w:rPr>
          <w:rFonts w:ascii="Arial" w:hAnsi="Arial" w:cs="Arial"/>
          <w:sz w:val="24"/>
          <w:szCs w:val="24"/>
        </w:rPr>
        <w:t>(Franco et al., 2020).</w:t>
      </w:r>
    </w:p>
    <w:p w14:paraId="39B2FDEC" w14:textId="77777777" w:rsidR="005E14B6" w:rsidRPr="005E14B6" w:rsidRDefault="005E14B6" w:rsidP="005E14B6">
      <w:pPr>
        <w:numPr>
          <w:ilvl w:val="0"/>
          <w:numId w:val="6"/>
        </w:numPr>
        <w:spacing w:line="360" w:lineRule="auto"/>
        <w:jc w:val="both"/>
        <w:rPr>
          <w:rFonts w:ascii="Arial" w:hAnsi="Arial" w:cs="Arial"/>
          <w:sz w:val="24"/>
          <w:szCs w:val="24"/>
        </w:rPr>
      </w:pPr>
      <w:r w:rsidRPr="005E14B6">
        <w:rPr>
          <w:rFonts w:ascii="Arial" w:hAnsi="Arial" w:cs="Arial"/>
          <w:b/>
          <w:bCs/>
          <w:sz w:val="24"/>
          <w:szCs w:val="24"/>
        </w:rPr>
        <w:t>Financial Planning</w:t>
      </w:r>
      <w:r w:rsidRPr="005E14B6">
        <w:rPr>
          <w:rFonts w:ascii="Arial" w:hAnsi="Arial" w:cs="Arial"/>
          <w:sz w:val="24"/>
          <w:szCs w:val="24"/>
        </w:rPr>
        <w:t>: Create a thorough financial plan that includes methods for risk avoidance, forecasting, and budgeting. This aids in predicting financial requirements and getting ready for unanticipated costs (García-Gómez et al., 2021).</w:t>
      </w:r>
    </w:p>
    <w:p w14:paraId="22C41B68" w14:textId="77777777" w:rsidR="005E14B6" w:rsidRPr="005E14B6" w:rsidRDefault="005E14B6" w:rsidP="005E14B6">
      <w:pPr>
        <w:spacing w:line="360" w:lineRule="auto"/>
        <w:jc w:val="both"/>
        <w:rPr>
          <w:rFonts w:ascii="Arial" w:hAnsi="Arial" w:cs="Arial"/>
          <w:i/>
          <w:iCs/>
          <w:sz w:val="24"/>
          <w:szCs w:val="24"/>
        </w:rPr>
      </w:pPr>
      <w:r w:rsidRPr="005E14B6">
        <w:rPr>
          <w:rFonts w:ascii="Arial" w:hAnsi="Arial" w:cs="Arial"/>
          <w:i/>
          <w:iCs/>
          <w:sz w:val="24"/>
          <w:szCs w:val="24"/>
        </w:rPr>
        <w:t>3. Risk Transfer</w:t>
      </w:r>
    </w:p>
    <w:p w14:paraId="585C21FF" w14:textId="77777777" w:rsidR="005E14B6" w:rsidRPr="005E14B6" w:rsidRDefault="005E14B6" w:rsidP="005E14B6">
      <w:pPr>
        <w:numPr>
          <w:ilvl w:val="0"/>
          <w:numId w:val="7"/>
        </w:numPr>
        <w:spacing w:line="360" w:lineRule="auto"/>
        <w:jc w:val="both"/>
        <w:rPr>
          <w:rFonts w:ascii="Arial" w:hAnsi="Arial" w:cs="Arial"/>
          <w:sz w:val="24"/>
          <w:szCs w:val="24"/>
        </w:rPr>
      </w:pPr>
      <w:r w:rsidRPr="005E14B6">
        <w:rPr>
          <w:rFonts w:ascii="Arial" w:hAnsi="Arial" w:cs="Arial"/>
          <w:b/>
          <w:bCs/>
          <w:sz w:val="24"/>
          <w:szCs w:val="24"/>
        </w:rPr>
        <w:t>Insurance</w:t>
      </w:r>
      <w:r w:rsidRPr="005E14B6">
        <w:rPr>
          <w:rFonts w:ascii="Arial" w:hAnsi="Arial" w:cs="Arial"/>
          <w:sz w:val="24"/>
          <w:szCs w:val="24"/>
        </w:rPr>
        <w:t>: Invest in insurance policies to shift the financial risk of possible losses or unanticipated circumstances. According to the Corporate Finance Institute (2023), this comprises business interruption, liability, and property insurance.</w:t>
      </w:r>
    </w:p>
    <w:p w14:paraId="61911CD6" w14:textId="77777777" w:rsidR="005E14B6" w:rsidRPr="005E14B6" w:rsidRDefault="005E14B6" w:rsidP="005E14B6">
      <w:pPr>
        <w:spacing w:line="360" w:lineRule="auto"/>
        <w:jc w:val="both"/>
        <w:rPr>
          <w:rFonts w:ascii="Arial" w:hAnsi="Arial" w:cs="Arial"/>
          <w:i/>
          <w:iCs/>
          <w:sz w:val="24"/>
          <w:szCs w:val="24"/>
        </w:rPr>
      </w:pPr>
      <w:r w:rsidRPr="005E14B6">
        <w:rPr>
          <w:rFonts w:ascii="Arial" w:hAnsi="Arial" w:cs="Arial"/>
          <w:i/>
          <w:iCs/>
          <w:sz w:val="24"/>
          <w:szCs w:val="24"/>
        </w:rPr>
        <w:t>4. Risk Retention</w:t>
      </w:r>
    </w:p>
    <w:p w14:paraId="170C187C" w14:textId="7CE48DE6" w:rsidR="005E14B6" w:rsidRPr="005E14B6" w:rsidRDefault="005E14B6" w:rsidP="005E14B6">
      <w:pPr>
        <w:numPr>
          <w:ilvl w:val="0"/>
          <w:numId w:val="8"/>
        </w:numPr>
        <w:spacing w:line="360" w:lineRule="auto"/>
        <w:jc w:val="both"/>
        <w:rPr>
          <w:rFonts w:ascii="Arial" w:hAnsi="Arial" w:cs="Arial"/>
          <w:sz w:val="24"/>
          <w:szCs w:val="24"/>
        </w:rPr>
      </w:pPr>
      <w:r w:rsidRPr="005E14B6">
        <w:rPr>
          <w:rFonts w:ascii="Arial" w:hAnsi="Arial" w:cs="Arial"/>
          <w:b/>
          <w:bCs/>
          <w:sz w:val="24"/>
          <w:szCs w:val="24"/>
        </w:rPr>
        <w:t>Reserve Funds</w:t>
      </w:r>
      <w:r w:rsidRPr="005E14B6">
        <w:rPr>
          <w:rFonts w:ascii="Arial" w:hAnsi="Arial" w:cs="Arial"/>
          <w:sz w:val="24"/>
          <w:szCs w:val="24"/>
        </w:rPr>
        <w:t>: Maintain a reserve account in case of unforeseen expenses. This ensures liquidity and allows handling unforeseen costs without resorting to high-interest loans (Corporate Finance Institute, 2023).</w:t>
      </w:r>
    </w:p>
    <w:p w14:paraId="4613FF40" w14:textId="77777777" w:rsidR="005E14B6" w:rsidRPr="005E14B6" w:rsidRDefault="005E14B6" w:rsidP="005E14B6">
      <w:pPr>
        <w:spacing w:line="360" w:lineRule="auto"/>
        <w:jc w:val="both"/>
        <w:rPr>
          <w:rFonts w:ascii="Arial" w:hAnsi="Arial" w:cs="Arial"/>
          <w:sz w:val="24"/>
          <w:szCs w:val="24"/>
          <w:u w:val="single"/>
        </w:rPr>
      </w:pPr>
      <w:r w:rsidRPr="005E14B6">
        <w:rPr>
          <w:rFonts w:ascii="Arial" w:hAnsi="Arial" w:cs="Arial"/>
          <w:sz w:val="24"/>
          <w:szCs w:val="24"/>
          <w:u w:val="single"/>
        </w:rPr>
        <w:t>Implementing the Strategy</w:t>
      </w:r>
    </w:p>
    <w:p w14:paraId="0834088E" w14:textId="1D357354" w:rsidR="005E14B6" w:rsidRPr="005E14B6" w:rsidRDefault="005E14B6" w:rsidP="005E14B6">
      <w:pPr>
        <w:numPr>
          <w:ilvl w:val="0"/>
          <w:numId w:val="9"/>
        </w:numPr>
        <w:spacing w:line="360" w:lineRule="auto"/>
        <w:jc w:val="both"/>
        <w:rPr>
          <w:rFonts w:ascii="Arial" w:hAnsi="Arial" w:cs="Arial"/>
          <w:sz w:val="24"/>
          <w:szCs w:val="24"/>
        </w:rPr>
      </w:pPr>
      <w:r w:rsidRPr="005E14B6">
        <w:rPr>
          <w:rFonts w:ascii="Arial" w:hAnsi="Arial" w:cs="Arial"/>
          <w:b/>
          <w:bCs/>
          <w:sz w:val="24"/>
          <w:szCs w:val="24"/>
        </w:rPr>
        <w:t>Continuous Monitoring</w:t>
      </w:r>
      <w:r w:rsidRPr="005E14B6">
        <w:rPr>
          <w:rFonts w:ascii="Arial" w:hAnsi="Arial" w:cs="Arial"/>
          <w:sz w:val="24"/>
          <w:szCs w:val="24"/>
        </w:rPr>
        <w:t xml:space="preserve">: </w:t>
      </w:r>
      <w:r w:rsidR="00CB364E">
        <w:rPr>
          <w:rFonts w:ascii="Arial" w:hAnsi="Arial" w:cs="Arial"/>
          <w:sz w:val="24"/>
          <w:szCs w:val="24"/>
        </w:rPr>
        <w:t>Review risk management techniques and financial performance frequently to ensure they are still working. Modify strategies depending on operational performance and market conditions</w:t>
      </w:r>
      <w:r w:rsidRPr="005E14B6">
        <w:rPr>
          <w:rFonts w:ascii="Arial" w:hAnsi="Arial" w:cs="Arial"/>
          <w:sz w:val="24"/>
          <w:szCs w:val="24"/>
        </w:rPr>
        <w:t xml:space="preserve"> (Corporate Finance Institute, 2023).</w:t>
      </w:r>
    </w:p>
    <w:p w14:paraId="4F38DBF1" w14:textId="1610BB9A" w:rsidR="005E14B6" w:rsidRPr="005E14B6" w:rsidRDefault="005E14B6" w:rsidP="005E14B6">
      <w:pPr>
        <w:numPr>
          <w:ilvl w:val="0"/>
          <w:numId w:val="9"/>
        </w:numPr>
        <w:spacing w:line="360" w:lineRule="auto"/>
        <w:jc w:val="both"/>
        <w:rPr>
          <w:rFonts w:ascii="Arial" w:hAnsi="Arial" w:cs="Arial"/>
          <w:sz w:val="24"/>
          <w:szCs w:val="24"/>
        </w:rPr>
      </w:pPr>
      <w:r w:rsidRPr="005E14B6">
        <w:rPr>
          <w:rFonts w:ascii="Arial" w:hAnsi="Arial" w:cs="Arial"/>
          <w:b/>
          <w:bCs/>
          <w:sz w:val="24"/>
          <w:szCs w:val="24"/>
        </w:rPr>
        <w:lastRenderedPageBreak/>
        <w:t>Effective Reporting</w:t>
      </w:r>
      <w:r w:rsidRPr="005E14B6">
        <w:rPr>
          <w:rFonts w:ascii="Arial" w:hAnsi="Arial" w:cs="Arial"/>
          <w:sz w:val="24"/>
          <w:szCs w:val="24"/>
        </w:rPr>
        <w:t xml:space="preserve">: Establish a comprehensive reporting system to monitor operational effectiveness, financial metrics, and risk management results. </w:t>
      </w:r>
      <w:r w:rsidR="00CB364E">
        <w:rPr>
          <w:rFonts w:ascii="Arial" w:hAnsi="Arial" w:cs="Arial"/>
          <w:sz w:val="24"/>
          <w:szCs w:val="24"/>
        </w:rPr>
        <w:t xml:space="preserve">This will facilitate making well-informed decisions and promptly resolving problems as they emerge </w:t>
      </w:r>
      <w:r w:rsidRPr="005E14B6">
        <w:rPr>
          <w:rFonts w:ascii="Arial" w:hAnsi="Arial" w:cs="Arial"/>
          <w:sz w:val="24"/>
          <w:szCs w:val="24"/>
        </w:rPr>
        <w:t>(Corporate Finance Institute, 2023).</w:t>
      </w:r>
    </w:p>
    <w:p w14:paraId="535A9AC5" w14:textId="77777777" w:rsidR="005E14B6" w:rsidRPr="005E14B6" w:rsidRDefault="005E14B6" w:rsidP="005E14B6">
      <w:pPr>
        <w:spacing w:line="360" w:lineRule="auto"/>
        <w:jc w:val="both"/>
        <w:rPr>
          <w:rFonts w:ascii="Arial" w:hAnsi="Arial" w:cs="Arial"/>
          <w:sz w:val="24"/>
          <w:szCs w:val="24"/>
          <w:u w:val="single"/>
        </w:rPr>
      </w:pPr>
      <w:r w:rsidRPr="005E14B6">
        <w:rPr>
          <w:rFonts w:ascii="Arial" w:hAnsi="Arial" w:cs="Arial"/>
          <w:sz w:val="24"/>
          <w:szCs w:val="24"/>
          <w:u w:val="single"/>
        </w:rPr>
        <w:t>Linking Strategy to Identified Issues</w:t>
      </w:r>
    </w:p>
    <w:p w14:paraId="55F058D3" w14:textId="303138F2" w:rsidR="005E14B6" w:rsidRPr="005E14B6" w:rsidRDefault="005E14B6" w:rsidP="005E14B6">
      <w:pPr>
        <w:numPr>
          <w:ilvl w:val="0"/>
          <w:numId w:val="10"/>
        </w:numPr>
        <w:spacing w:line="360" w:lineRule="auto"/>
        <w:jc w:val="both"/>
        <w:rPr>
          <w:rFonts w:ascii="Arial" w:hAnsi="Arial" w:cs="Arial"/>
          <w:sz w:val="24"/>
          <w:szCs w:val="24"/>
        </w:rPr>
      </w:pPr>
      <w:r w:rsidRPr="005E14B6">
        <w:rPr>
          <w:rFonts w:ascii="Arial" w:hAnsi="Arial" w:cs="Arial"/>
          <w:b/>
          <w:bCs/>
          <w:sz w:val="24"/>
          <w:szCs w:val="24"/>
        </w:rPr>
        <w:t>Addressing Revenue Decline</w:t>
      </w:r>
      <w:r w:rsidRPr="005E14B6">
        <w:rPr>
          <w:rFonts w:ascii="Arial" w:hAnsi="Arial" w:cs="Arial"/>
          <w:sz w:val="24"/>
          <w:szCs w:val="24"/>
        </w:rPr>
        <w:t xml:space="preserve">: Urban Heights Hotel can reduce market risks and draw in a </w:t>
      </w:r>
      <w:r w:rsidR="009F221A">
        <w:rPr>
          <w:rFonts w:ascii="Arial" w:hAnsi="Arial" w:cs="Arial"/>
          <w:sz w:val="24"/>
          <w:szCs w:val="24"/>
        </w:rPr>
        <w:t>more extensive</w:t>
      </w:r>
      <w:r w:rsidRPr="005E14B6">
        <w:rPr>
          <w:rFonts w:ascii="Arial" w:hAnsi="Arial" w:cs="Arial"/>
          <w:sz w:val="24"/>
          <w:szCs w:val="24"/>
        </w:rPr>
        <w:t xml:space="preserve"> clientele by expanding its revenue streams through alliances and partnerships (</w:t>
      </w:r>
      <w:proofErr w:type="spellStart"/>
      <w:r w:rsidRPr="005E14B6">
        <w:rPr>
          <w:rFonts w:ascii="Arial" w:hAnsi="Arial" w:cs="Arial"/>
          <w:sz w:val="24"/>
          <w:szCs w:val="24"/>
        </w:rPr>
        <w:t>Douvrou</w:t>
      </w:r>
      <w:proofErr w:type="spellEnd"/>
      <w:r w:rsidRPr="005E14B6">
        <w:rPr>
          <w:rFonts w:ascii="Arial" w:hAnsi="Arial" w:cs="Arial"/>
          <w:sz w:val="24"/>
          <w:szCs w:val="24"/>
        </w:rPr>
        <w:t>, 2019). According to Vives et al. (2018), listing rooms on Airbnb can also aid in raising revenue and occupancy rates.</w:t>
      </w:r>
    </w:p>
    <w:p w14:paraId="008C67A7" w14:textId="704A8E2C" w:rsidR="005E14B6" w:rsidRPr="005E14B6" w:rsidRDefault="005E14B6" w:rsidP="005E14B6">
      <w:pPr>
        <w:numPr>
          <w:ilvl w:val="0"/>
          <w:numId w:val="10"/>
        </w:numPr>
        <w:spacing w:line="360" w:lineRule="auto"/>
        <w:jc w:val="both"/>
        <w:rPr>
          <w:rFonts w:ascii="Arial" w:hAnsi="Arial" w:cs="Arial"/>
          <w:sz w:val="24"/>
          <w:szCs w:val="24"/>
        </w:rPr>
      </w:pPr>
      <w:r w:rsidRPr="005E14B6">
        <w:rPr>
          <w:rFonts w:ascii="Arial" w:hAnsi="Arial" w:cs="Arial"/>
          <w:b/>
          <w:bCs/>
          <w:sz w:val="24"/>
          <w:szCs w:val="24"/>
        </w:rPr>
        <w:t>Reducing Operating Expenses</w:t>
      </w:r>
      <w:r w:rsidRPr="005E14B6">
        <w:rPr>
          <w:rFonts w:ascii="Arial" w:hAnsi="Arial" w:cs="Arial"/>
          <w:sz w:val="24"/>
          <w:szCs w:val="24"/>
        </w:rPr>
        <w:t>: Costs can be decreased by reducing operational inefficiencies</w:t>
      </w:r>
      <w:r w:rsidR="00C42A40">
        <w:rPr>
          <w:rFonts w:ascii="Arial" w:hAnsi="Arial" w:cs="Arial"/>
          <w:sz w:val="24"/>
          <w:szCs w:val="24"/>
        </w:rPr>
        <w:t>, implementing quality management systems,</w:t>
      </w:r>
      <w:r w:rsidR="00CB364E">
        <w:rPr>
          <w:rFonts w:ascii="Arial" w:hAnsi="Arial" w:cs="Arial"/>
          <w:sz w:val="24"/>
          <w:szCs w:val="24"/>
        </w:rPr>
        <w:t xml:space="preserve"> and streamlining </w:t>
      </w:r>
      <w:r w:rsidRPr="005E14B6">
        <w:rPr>
          <w:rFonts w:ascii="Arial" w:hAnsi="Arial" w:cs="Arial"/>
          <w:sz w:val="24"/>
          <w:szCs w:val="24"/>
        </w:rPr>
        <w:t>operational processes (Franco et al., 2020).</w:t>
      </w:r>
    </w:p>
    <w:p w14:paraId="257132B5" w14:textId="77777777" w:rsidR="005E14B6" w:rsidRPr="005E14B6" w:rsidRDefault="005E14B6" w:rsidP="005E14B6">
      <w:pPr>
        <w:numPr>
          <w:ilvl w:val="0"/>
          <w:numId w:val="10"/>
        </w:numPr>
        <w:spacing w:line="360" w:lineRule="auto"/>
        <w:jc w:val="both"/>
        <w:rPr>
          <w:rFonts w:ascii="Arial" w:hAnsi="Arial" w:cs="Arial"/>
          <w:sz w:val="24"/>
          <w:szCs w:val="24"/>
        </w:rPr>
      </w:pPr>
      <w:r w:rsidRPr="005E14B6">
        <w:rPr>
          <w:rFonts w:ascii="Arial" w:hAnsi="Arial" w:cs="Arial"/>
          <w:b/>
          <w:bCs/>
          <w:sz w:val="24"/>
          <w:szCs w:val="24"/>
        </w:rPr>
        <w:t>Improving Financial Health</w:t>
      </w:r>
      <w:r w:rsidRPr="005E14B6">
        <w:rPr>
          <w:rFonts w:ascii="Arial" w:hAnsi="Arial" w:cs="Arial"/>
          <w:sz w:val="24"/>
          <w:szCs w:val="24"/>
        </w:rPr>
        <w:t>: Long-term hotel viability is ensured by comprehensive financial planning, which includes forecasting and budgeting and helps manage debt and liquidity more effectively (García-Gómez et al., 2021).</w:t>
      </w:r>
    </w:p>
    <w:p w14:paraId="02B316B6" w14:textId="326CD497" w:rsidR="005E14B6" w:rsidRPr="005E14B6" w:rsidRDefault="00C42A40" w:rsidP="005E14B6">
      <w:pPr>
        <w:spacing w:line="360" w:lineRule="auto"/>
        <w:jc w:val="both"/>
        <w:rPr>
          <w:rFonts w:ascii="Arial" w:hAnsi="Arial" w:cs="Arial"/>
          <w:sz w:val="24"/>
          <w:szCs w:val="24"/>
        </w:rPr>
      </w:pPr>
      <w:r>
        <w:rPr>
          <w:rFonts w:ascii="Arial" w:hAnsi="Arial" w:cs="Arial"/>
          <w:sz w:val="24"/>
          <w:szCs w:val="24"/>
        </w:rPr>
        <w:t xml:space="preserve">Urban Heights Hotel's financial stability can be significantly enhanced by </w:t>
      </w:r>
      <w:r w:rsidR="00F14D4B">
        <w:rPr>
          <w:rFonts w:ascii="Arial" w:hAnsi="Arial" w:cs="Arial"/>
          <w:sz w:val="24"/>
          <w:szCs w:val="24"/>
        </w:rPr>
        <w:t>implementing</w:t>
      </w:r>
      <w:r>
        <w:rPr>
          <w:rFonts w:ascii="Arial" w:hAnsi="Arial" w:cs="Arial"/>
          <w:sz w:val="24"/>
          <w:szCs w:val="24"/>
        </w:rPr>
        <w:t xml:space="preserve"> a thorough risk management plan </w:t>
      </w:r>
      <w:r w:rsidR="009547D4">
        <w:rPr>
          <w:rFonts w:ascii="Arial" w:hAnsi="Arial" w:cs="Arial"/>
          <w:sz w:val="24"/>
          <w:szCs w:val="24"/>
        </w:rPr>
        <w:t>considering external market conditions and internal inefficiencies. The hotel can reduce financial risks and improve its operational efficiency and profitability by implementing risk avoidance, reduction, transfer, and retention measures</w:t>
      </w:r>
      <w:r w:rsidR="005E14B6" w:rsidRPr="005E14B6">
        <w:rPr>
          <w:rFonts w:ascii="Arial" w:hAnsi="Arial" w:cs="Arial"/>
          <w:sz w:val="24"/>
          <w:szCs w:val="24"/>
        </w:rPr>
        <w:t>.</w:t>
      </w:r>
    </w:p>
    <w:p w14:paraId="76B035EA" w14:textId="77777777" w:rsidR="00732493" w:rsidRPr="00E256EE" w:rsidRDefault="00732493" w:rsidP="00E256EE">
      <w:pPr>
        <w:spacing w:line="360" w:lineRule="auto"/>
        <w:jc w:val="both"/>
        <w:rPr>
          <w:rFonts w:ascii="Arial" w:hAnsi="Arial" w:cs="Arial"/>
          <w:sz w:val="24"/>
          <w:szCs w:val="24"/>
        </w:rPr>
      </w:pPr>
    </w:p>
    <w:p w14:paraId="61115415" w14:textId="77777777" w:rsidR="00732493" w:rsidRPr="00E256EE" w:rsidRDefault="00732493" w:rsidP="00E256EE">
      <w:pPr>
        <w:spacing w:line="360" w:lineRule="auto"/>
        <w:jc w:val="both"/>
        <w:rPr>
          <w:rFonts w:ascii="Arial" w:hAnsi="Arial" w:cs="Arial"/>
          <w:sz w:val="24"/>
          <w:szCs w:val="24"/>
        </w:rPr>
      </w:pPr>
    </w:p>
    <w:p w14:paraId="70D3900E" w14:textId="77777777" w:rsidR="00732493" w:rsidRDefault="00732493" w:rsidP="00E256EE">
      <w:pPr>
        <w:spacing w:line="360" w:lineRule="auto"/>
        <w:jc w:val="both"/>
        <w:rPr>
          <w:rFonts w:ascii="Arial" w:hAnsi="Arial" w:cs="Arial"/>
          <w:sz w:val="24"/>
          <w:szCs w:val="24"/>
        </w:rPr>
      </w:pPr>
    </w:p>
    <w:p w14:paraId="2E1EF3E2" w14:textId="77777777" w:rsidR="00A3658C" w:rsidRDefault="00A3658C" w:rsidP="00E256EE">
      <w:pPr>
        <w:spacing w:line="360" w:lineRule="auto"/>
        <w:jc w:val="both"/>
        <w:rPr>
          <w:rFonts w:ascii="Arial" w:hAnsi="Arial" w:cs="Arial"/>
          <w:sz w:val="24"/>
          <w:szCs w:val="24"/>
        </w:rPr>
      </w:pPr>
    </w:p>
    <w:p w14:paraId="456667FA" w14:textId="77777777" w:rsidR="00A3658C" w:rsidRDefault="00A3658C" w:rsidP="00E256EE">
      <w:pPr>
        <w:spacing w:line="360" w:lineRule="auto"/>
        <w:jc w:val="both"/>
        <w:rPr>
          <w:rFonts w:ascii="Arial" w:hAnsi="Arial" w:cs="Arial"/>
          <w:sz w:val="24"/>
          <w:szCs w:val="24"/>
        </w:rPr>
      </w:pPr>
    </w:p>
    <w:p w14:paraId="6240F0C6" w14:textId="77777777" w:rsidR="00A3658C" w:rsidRDefault="00A3658C" w:rsidP="00E256EE">
      <w:pPr>
        <w:spacing w:line="360" w:lineRule="auto"/>
        <w:jc w:val="both"/>
        <w:rPr>
          <w:rFonts w:ascii="Arial" w:hAnsi="Arial" w:cs="Arial"/>
          <w:sz w:val="24"/>
          <w:szCs w:val="24"/>
        </w:rPr>
      </w:pPr>
    </w:p>
    <w:p w14:paraId="745560E2" w14:textId="77777777" w:rsidR="00A3658C" w:rsidRDefault="00A3658C" w:rsidP="00E256EE">
      <w:pPr>
        <w:spacing w:line="360" w:lineRule="auto"/>
        <w:jc w:val="both"/>
        <w:rPr>
          <w:rFonts w:ascii="Arial" w:hAnsi="Arial" w:cs="Arial"/>
          <w:sz w:val="24"/>
          <w:szCs w:val="24"/>
        </w:rPr>
      </w:pPr>
    </w:p>
    <w:p w14:paraId="7F4A4E89" w14:textId="77777777" w:rsidR="00732493" w:rsidRPr="00A3658C" w:rsidRDefault="00732493" w:rsidP="00E256EE">
      <w:pPr>
        <w:spacing w:line="360" w:lineRule="auto"/>
        <w:jc w:val="both"/>
        <w:rPr>
          <w:rFonts w:ascii="Arial" w:hAnsi="Arial" w:cs="Arial"/>
          <w:b/>
          <w:bCs/>
          <w:sz w:val="24"/>
          <w:szCs w:val="24"/>
        </w:rPr>
      </w:pPr>
      <w:r w:rsidRPr="00A3658C">
        <w:rPr>
          <w:rFonts w:ascii="Arial" w:hAnsi="Arial" w:cs="Arial"/>
          <w:b/>
          <w:bCs/>
          <w:sz w:val="24"/>
          <w:szCs w:val="24"/>
        </w:rPr>
        <w:lastRenderedPageBreak/>
        <w:t>References</w:t>
      </w:r>
    </w:p>
    <w:p w14:paraId="0C4F5085" w14:textId="77501C67" w:rsidR="00CF2634" w:rsidRPr="00CF2634" w:rsidRDefault="005A29E5" w:rsidP="00CF2634">
      <w:pPr>
        <w:pStyle w:val="ListParagraph"/>
        <w:numPr>
          <w:ilvl w:val="0"/>
          <w:numId w:val="11"/>
        </w:numPr>
        <w:spacing w:line="360" w:lineRule="auto"/>
        <w:jc w:val="both"/>
        <w:rPr>
          <w:rFonts w:ascii="Arial" w:hAnsi="Arial" w:cs="Arial"/>
          <w:sz w:val="24"/>
          <w:szCs w:val="24"/>
        </w:rPr>
      </w:pPr>
      <w:r w:rsidRPr="005A29E5">
        <w:rPr>
          <w:rFonts w:ascii="Arial" w:hAnsi="Arial" w:cs="Arial"/>
          <w:sz w:val="24"/>
          <w:szCs w:val="24"/>
        </w:rPr>
        <w:t>Li, S., 2020. The impact of service quality, self-service technology, and the corporate image on customer satisfaction and customer revisit intention among luxury hotels in Kuala Lumpur, Malaysia. International Journal of Services, Economics and Management, 11(1), pp.48-70.</w:t>
      </w:r>
      <w:r w:rsidR="003D3766">
        <w:rPr>
          <w:rFonts w:ascii="Arial" w:hAnsi="Arial" w:cs="Arial"/>
          <w:sz w:val="24"/>
          <w:szCs w:val="24"/>
        </w:rPr>
        <w:t xml:space="preserve"> </w:t>
      </w:r>
      <w:r w:rsidR="003D3766" w:rsidRPr="003D3766">
        <w:rPr>
          <w:rFonts w:ascii="Arial" w:hAnsi="Arial" w:cs="Arial"/>
          <w:sz w:val="24"/>
          <w:szCs w:val="24"/>
        </w:rPr>
        <w:t>https://doi.org/10.1504/IJSEM.2020.107794</w:t>
      </w:r>
      <w:r w:rsidR="003D3766">
        <w:rPr>
          <w:rFonts w:ascii="Arial" w:hAnsi="Arial" w:cs="Arial"/>
          <w:sz w:val="24"/>
          <w:szCs w:val="24"/>
        </w:rPr>
        <w:t xml:space="preserve"> </w:t>
      </w:r>
      <w:r w:rsidR="00CF2634" w:rsidRPr="00CF2634">
        <w:rPr>
          <w:rFonts w:ascii="Arial" w:hAnsi="Arial" w:cs="Arial"/>
          <w:sz w:val="24"/>
          <w:szCs w:val="24"/>
        </w:rPr>
        <w:t xml:space="preserve"> </w:t>
      </w:r>
    </w:p>
    <w:p w14:paraId="59D0AD38" w14:textId="77777777" w:rsidR="00CF2634" w:rsidRPr="00CF2634" w:rsidRDefault="00CF2634" w:rsidP="00CF2634">
      <w:pPr>
        <w:pStyle w:val="ListParagraph"/>
        <w:numPr>
          <w:ilvl w:val="0"/>
          <w:numId w:val="11"/>
        </w:numPr>
        <w:spacing w:line="360" w:lineRule="auto"/>
        <w:jc w:val="both"/>
        <w:rPr>
          <w:rFonts w:ascii="Arial" w:hAnsi="Arial" w:cs="Arial"/>
          <w:sz w:val="24"/>
          <w:szCs w:val="24"/>
        </w:rPr>
      </w:pPr>
      <w:r w:rsidRPr="00CF2634">
        <w:rPr>
          <w:rFonts w:ascii="Arial" w:hAnsi="Arial" w:cs="Arial"/>
          <w:sz w:val="24"/>
          <w:szCs w:val="24"/>
        </w:rPr>
        <w:t xml:space="preserve">Backman, M., Klaesson, J., &amp; Öner, Ö., 2017. Innovation in the hospitality industry. Tourism Economics, 23, pp. 1591 - 1614. https://doi.org/10.1177/1354816617715159. </w:t>
      </w:r>
    </w:p>
    <w:p w14:paraId="3592324F" w14:textId="77777777" w:rsidR="00CF2634" w:rsidRPr="00CF2634" w:rsidRDefault="00CF2634" w:rsidP="00CF2634">
      <w:pPr>
        <w:pStyle w:val="ListParagraph"/>
        <w:numPr>
          <w:ilvl w:val="0"/>
          <w:numId w:val="11"/>
        </w:numPr>
        <w:spacing w:line="360" w:lineRule="auto"/>
        <w:jc w:val="both"/>
        <w:rPr>
          <w:rFonts w:ascii="Arial" w:hAnsi="Arial" w:cs="Arial"/>
          <w:sz w:val="24"/>
          <w:szCs w:val="24"/>
        </w:rPr>
      </w:pPr>
      <w:r w:rsidRPr="00CF2634">
        <w:rPr>
          <w:rFonts w:ascii="Arial" w:hAnsi="Arial" w:cs="Arial"/>
          <w:sz w:val="24"/>
          <w:szCs w:val="24"/>
        </w:rPr>
        <w:t xml:space="preserve">Becerra, M., </w:t>
      </w:r>
      <w:proofErr w:type="spellStart"/>
      <w:r w:rsidRPr="00CF2634">
        <w:rPr>
          <w:rFonts w:ascii="Arial" w:hAnsi="Arial" w:cs="Arial"/>
          <w:sz w:val="24"/>
          <w:szCs w:val="24"/>
        </w:rPr>
        <w:t>Santaló</w:t>
      </w:r>
      <w:proofErr w:type="spellEnd"/>
      <w:r w:rsidRPr="00CF2634">
        <w:rPr>
          <w:rFonts w:ascii="Arial" w:hAnsi="Arial" w:cs="Arial"/>
          <w:sz w:val="24"/>
          <w:szCs w:val="24"/>
        </w:rPr>
        <w:t xml:space="preserve">, J., &amp; Silva, R., 2013. Being better vs being different: differentiation, competition, and pricing strategies in the Spanish hotel industry. Tourism Management, 34, pp. 71-79. https://doi.org/10.1016/J.TOURMAN.2012.03.014. </w:t>
      </w:r>
    </w:p>
    <w:p w14:paraId="44A0C8EE" w14:textId="0BEB5B18" w:rsidR="00CF2634" w:rsidRPr="00CF2634" w:rsidRDefault="00830320" w:rsidP="00CF2634">
      <w:pPr>
        <w:pStyle w:val="ListParagraph"/>
        <w:numPr>
          <w:ilvl w:val="0"/>
          <w:numId w:val="11"/>
        </w:numPr>
        <w:spacing w:line="360" w:lineRule="auto"/>
        <w:jc w:val="both"/>
        <w:rPr>
          <w:rFonts w:ascii="Arial" w:hAnsi="Arial" w:cs="Arial"/>
          <w:sz w:val="24"/>
          <w:szCs w:val="24"/>
        </w:rPr>
      </w:pPr>
      <w:r w:rsidRPr="00830320">
        <w:rPr>
          <w:rFonts w:ascii="Arial" w:hAnsi="Arial" w:cs="Arial"/>
          <w:sz w:val="24"/>
          <w:szCs w:val="24"/>
        </w:rPr>
        <w:t>Rodríguez, C., Florido, C. and Jacob, M., 2020. Circular economy contributions to the tourism sector: A critical literature review. Sustainability, 12(11), p.4338.</w:t>
      </w:r>
      <w:r>
        <w:rPr>
          <w:rFonts w:ascii="Arial" w:hAnsi="Arial" w:cs="Arial"/>
          <w:sz w:val="24"/>
          <w:szCs w:val="24"/>
        </w:rPr>
        <w:t xml:space="preserve"> </w:t>
      </w:r>
      <w:r w:rsidRPr="00830320">
        <w:rPr>
          <w:rFonts w:ascii="Arial" w:hAnsi="Arial" w:cs="Arial"/>
          <w:sz w:val="24"/>
          <w:szCs w:val="24"/>
        </w:rPr>
        <w:t>https://doi.org/10.3390/su12114338</w:t>
      </w:r>
      <w:r w:rsidR="00CF2634" w:rsidRPr="00CF2634">
        <w:rPr>
          <w:rFonts w:ascii="Arial" w:hAnsi="Arial" w:cs="Arial"/>
          <w:sz w:val="24"/>
          <w:szCs w:val="24"/>
        </w:rPr>
        <w:t xml:space="preserve">  </w:t>
      </w:r>
    </w:p>
    <w:p w14:paraId="67493032" w14:textId="77777777" w:rsidR="00CF2634" w:rsidRPr="00CF2634" w:rsidRDefault="00CF2634" w:rsidP="00CF2634">
      <w:pPr>
        <w:pStyle w:val="ListParagraph"/>
        <w:numPr>
          <w:ilvl w:val="0"/>
          <w:numId w:val="11"/>
        </w:numPr>
        <w:spacing w:line="360" w:lineRule="auto"/>
        <w:jc w:val="both"/>
        <w:rPr>
          <w:rFonts w:ascii="Arial" w:hAnsi="Arial" w:cs="Arial"/>
          <w:sz w:val="24"/>
          <w:szCs w:val="24"/>
        </w:rPr>
      </w:pPr>
      <w:r w:rsidRPr="00CF2634">
        <w:rPr>
          <w:rFonts w:ascii="Arial" w:hAnsi="Arial" w:cs="Arial"/>
          <w:sz w:val="24"/>
          <w:szCs w:val="24"/>
        </w:rPr>
        <w:t xml:space="preserve">Chou, C.J., 2014. Hotels' environmental policies and employee personal environmental beliefs: Interactions and outcomes. Tourism management, 40, pp.436-446. https://doi.org/10.1016/j.tourman.2013.08.001 </w:t>
      </w:r>
    </w:p>
    <w:p w14:paraId="7DCAD0EB" w14:textId="77777777" w:rsidR="00CF2634" w:rsidRPr="00CF2634" w:rsidRDefault="00CF2634" w:rsidP="00CF2634">
      <w:pPr>
        <w:pStyle w:val="ListParagraph"/>
        <w:numPr>
          <w:ilvl w:val="0"/>
          <w:numId w:val="11"/>
        </w:numPr>
        <w:spacing w:line="360" w:lineRule="auto"/>
        <w:jc w:val="both"/>
        <w:rPr>
          <w:rFonts w:ascii="Arial" w:hAnsi="Arial" w:cs="Arial"/>
          <w:sz w:val="24"/>
          <w:szCs w:val="24"/>
        </w:rPr>
      </w:pPr>
      <w:r w:rsidRPr="00CF2634">
        <w:rPr>
          <w:rFonts w:ascii="Arial" w:hAnsi="Arial" w:cs="Arial"/>
          <w:sz w:val="24"/>
          <w:szCs w:val="24"/>
        </w:rPr>
        <w:t xml:space="preserve">Corporate Finance Institute, 2023. Financial Risk Management. https://corporatefinanceinstitute.com   </w:t>
      </w:r>
    </w:p>
    <w:p w14:paraId="68BDB0A5" w14:textId="77777777" w:rsidR="00CF2634" w:rsidRPr="00CF2634" w:rsidRDefault="00CF2634" w:rsidP="00CF2634">
      <w:pPr>
        <w:pStyle w:val="ListParagraph"/>
        <w:numPr>
          <w:ilvl w:val="0"/>
          <w:numId w:val="11"/>
        </w:numPr>
        <w:spacing w:line="360" w:lineRule="auto"/>
        <w:jc w:val="both"/>
        <w:rPr>
          <w:rFonts w:ascii="Arial" w:hAnsi="Arial" w:cs="Arial"/>
          <w:sz w:val="24"/>
          <w:szCs w:val="24"/>
        </w:rPr>
      </w:pPr>
      <w:r w:rsidRPr="00CF2634">
        <w:rPr>
          <w:rFonts w:ascii="Arial" w:hAnsi="Arial" w:cs="Arial"/>
          <w:sz w:val="24"/>
          <w:szCs w:val="24"/>
        </w:rPr>
        <w:t xml:space="preserve">Dunham, L.M. and Grandstaff, J.L., 2022. The value relevance of earnings, book values, and other accounting information and the role of economic conditions in value relevance: a literature review. Accounting Perspectives, 21(2), pp.237-272. https://doi.org/10.1111/1911-3838.12280 </w:t>
      </w:r>
    </w:p>
    <w:p w14:paraId="502E8BB9" w14:textId="77777777" w:rsidR="00CF2634" w:rsidRPr="00CF2634" w:rsidRDefault="00CF2634" w:rsidP="00CF2634">
      <w:pPr>
        <w:pStyle w:val="ListParagraph"/>
        <w:numPr>
          <w:ilvl w:val="0"/>
          <w:numId w:val="11"/>
        </w:numPr>
        <w:spacing w:line="360" w:lineRule="auto"/>
        <w:jc w:val="both"/>
        <w:rPr>
          <w:rFonts w:ascii="Arial" w:hAnsi="Arial" w:cs="Arial"/>
          <w:sz w:val="24"/>
          <w:szCs w:val="24"/>
        </w:rPr>
      </w:pPr>
      <w:r w:rsidRPr="00CF2634">
        <w:rPr>
          <w:rFonts w:ascii="Arial" w:hAnsi="Arial" w:cs="Arial"/>
          <w:sz w:val="24"/>
          <w:szCs w:val="24"/>
        </w:rPr>
        <w:t xml:space="preserve">Franco, S., Caroli, M., Cappa, F., &amp; Chiappa, G., 2020. Are you good enough? CSR, quality management and corporate financial performance in the hospitality industry. International Journal of Hospitality Management, 88, pp. 102395. https://doi.org/10.1016/j.ijhm.2019.102395. </w:t>
      </w:r>
    </w:p>
    <w:p w14:paraId="24B3139F" w14:textId="77777777" w:rsidR="00CF2634" w:rsidRPr="00CF2634" w:rsidRDefault="00CF2634" w:rsidP="00CF2634">
      <w:pPr>
        <w:pStyle w:val="ListParagraph"/>
        <w:numPr>
          <w:ilvl w:val="0"/>
          <w:numId w:val="11"/>
        </w:numPr>
        <w:spacing w:line="360" w:lineRule="auto"/>
        <w:jc w:val="both"/>
        <w:rPr>
          <w:rFonts w:ascii="Arial" w:hAnsi="Arial" w:cs="Arial"/>
          <w:sz w:val="24"/>
          <w:szCs w:val="24"/>
        </w:rPr>
      </w:pPr>
      <w:r w:rsidRPr="00CF2634">
        <w:rPr>
          <w:rFonts w:ascii="Arial" w:hAnsi="Arial" w:cs="Arial"/>
          <w:sz w:val="24"/>
          <w:szCs w:val="24"/>
        </w:rPr>
        <w:t xml:space="preserve">García-Gómez, C.D., Bilgin, M.H., Demir, E., </w:t>
      </w:r>
      <w:proofErr w:type="spellStart"/>
      <w:r w:rsidRPr="00CF2634">
        <w:rPr>
          <w:rFonts w:ascii="Arial" w:hAnsi="Arial" w:cs="Arial"/>
          <w:sz w:val="24"/>
          <w:szCs w:val="24"/>
        </w:rPr>
        <w:t>Díez</w:t>
      </w:r>
      <w:proofErr w:type="spellEnd"/>
      <w:r w:rsidRPr="00CF2634">
        <w:rPr>
          <w:rFonts w:ascii="Arial" w:hAnsi="Arial" w:cs="Arial"/>
          <w:sz w:val="24"/>
          <w:szCs w:val="24"/>
        </w:rPr>
        <w:t xml:space="preserve">-Esteban, J.M., García-Gómez, C.D., Bilgin, M.H., Demir, E. and </w:t>
      </w:r>
      <w:proofErr w:type="spellStart"/>
      <w:r w:rsidRPr="00CF2634">
        <w:rPr>
          <w:rFonts w:ascii="Arial" w:hAnsi="Arial" w:cs="Arial"/>
          <w:sz w:val="24"/>
          <w:szCs w:val="24"/>
        </w:rPr>
        <w:t>Díez</w:t>
      </w:r>
      <w:proofErr w:type="spellEnd"/>
      <w:r w:rsidRPr="00CF2634">
        <w:rPr>
          <w:rFonts w:ascii="Arial" w:hAnsi="Arial" w:cs="Arial"/>
          <w:sz w:val="24"/>
          <w:szCs w:val="24"/>
        </w:rPr>
        <w:t xml:space="preserve">-Esteban, J.M., 2021. Leverage and </w:t>
      </w:r>
      <w:r w:rsidRPr="00CF2634">
        <w:rPr>
          <w:rFonts w:ascii="Arial" w:hAnsi="Arial" w:cs="Arial"/>
          <w:sz w:val="24"/>
          <w:szCs w:val="24"/>
        </w:rPr>
        <w:lastRenderedPageBreak/>
        <w:t xml:space="preserve">performance: The case of the US hospitality industry. Quantitative Finance and Economics, 5(2), pp.228-246. http://www.aimspress.com/aimspress-data/qfe/2021/2/PDF/QFE-05-02-010.pdf </w:t>
      </w:r>
    </w:p>
    <w:p w14:paraId="05048552" w14:textId="30FC79EE" w:rsidR="00CF2634" w:rsidRPr="00CF2634" w:rsidRDefault="00CA761C" w:rsidP="00CF2634">
      <w:pPr>
        <w:pStyle w:val="ListParagraph"/>
        <w:numPr>
          <w:ilvl w:val="0"/>
          <w:numId w:val="11"/>
        </w:numPr>
        <w:spacing w:line="360" w:lineRule="auto"/>
        <w:jc w:val="both"/>
        <w:rPr>
          <w:rFonts w:ascii="Arial" w:hAnsi="Arial" w:cs="Arial"/>
          <w:sz w:val="24"/>
          <w:szCs w:val="24"/>
        </w:rPr>
      </w:pPr>
      <w:r w:rsidRPr="00CA761C">
        <w:rPr>
          <w:rFonts w:ascii="Arial" w:hAnsi="Arial" w:cs="Arial"/>
          <w:sz w:val="24"/>
          <w:szCs w:val="24"/>
        </w:rPr>
        <w:t>Hossain, M., 2021. The effect of the Covid-19 on sharing economy activities. Journal of Cleaner Production, 280, p.124782.</w:t>
      </w:r>
      <w:r>
        <w:rPr>
          <w:rFonts w:ascii="Arial" w:hAnsi="Arial" w:cs="Arial"/>
          <w:sz w:val="24"/>
          <w:szCs w:val="24"/>
        </w:rPr>
        <w:t xml:space="preserve"> </w:t>
      </w:r>
      <w:r w:rsidRPr="00CA761C">
        <w:rPr>
          <w:rFonts w:ascii="Arial" w:hAnsi="Arial" w:cs="Arial"/>
          <w:sz w:val="24"/>
          <w:szCs w:val="24"/>
        </w:rPr>
        <w:t>https://doi.org/10.1016/j.jclepro.2020.124782</w:t>
      </w:r>
      <w:r>
        <w:rPr>
          <w:rFonts w:ascii="Arial" w:hAnsi="Arial" w:cs="Arial"/>
          <w:sz w:val="24"/>
          <w:szCs w:val="24"/>
        </w:rPr>
        <w:t xml:space="preserve"> </w:t>
      </w:r>
      <w:r w:rsidR="00CF2634" w:rsidRPr="00CF2634">
        <w:rPr>
          <w:rFonts w:ascii="Arial" w:hAnsi="Arial" w:cs="Arial"/>
          <w:sz w:val="24"/>
          <w:szCs w:val="24"/>
        </w:rPr>
        <w:t xml:space="preserve"> </w:t>
      </w:r>
    </w:p>
    <w:p w14:paraId="197B4401" w14:textId="77777777" w:rsidR="00CF2634" w:rsidRPr="00CF2634" w:rsidRDefault="00CF2634" w:rsidP="00CF2634">
      <w:pPr>
        <w:pStyle w:val="ListParagraph"/>
        <w:numPr>
          <w:ilvl w:val="0"/>
          <w:numId w:val="11"/>
        </w:numPr>
        <w:spacing w:line="360" w:lineRule="auto"/>
        <w:jc w:val="both"/>
        <w:rPr>
          <w:rFonts w:ascii="Arial" w:hAnsi="Arial" w:cs="Arial"/>
          <w:sz w:val="24"/>
          <w:szCs w:val="24"/>
        </w:rPr>
      </w:pPr>
      <w:proofErr w:type="spellStart"/>
      <w:r w:rsidRPr="00CF2634">
        <w:rPr>
          <w:rFonts w:ascii="Arial" w:hAnsi="Arial" w:cs="Arial"/>
          <w:sz w:val="24"/>
          <w:szCs w:val="24"/>
        </w:rPr>
        <w:t>Harjanti</w:t>
      </w:r>
      <w:proofErr w:type="spellEnd"/>
      <w:r w:rsidRPr="00CF2634">
        <w:rPr>
          <w:rFonts w:ascii="Arial" w:hAnsi="Arial" w:cs="Arial"/>
          <w:sz w:val="24"/>
          <w:szCs w:val="24"/>
        </w:rPr>
        <w:t xml:space="preserve">, D., 2019. Burnout and Employee Performance in Hospitality Industry: The Role of Social Capital. </w:t>
      </w:r>
      <w:proofErr w:type="spellStart"/>
      <w:r w:rsidRPr="00CF2634">
        <w:rPr>
          <w:rFonts w:ascii="Arial" w:hAnsi="Arial" w:cs="Arial"/>
          <w:sz w:val="24"/>
          <w:szCs w:val="24"/>
        </w:rPr>
        <w:t>Jurnal</w:t>
      </w:r>
      <w:proofErr w:type="spellEnd"/>
      <w:r w:rsidRPr="00CF2634">
        <w:rPr>
          <w:rFonts w:ascii="Arial" w:hAnsi="Arial" w:cs="Arial"/>
          <w:sz w:val="24"/>
          <w:szCs w:val="24"/>
        </w:rPr>
        <w:t xml:space="preserve"> Teknik </w:t>
      </w:r>
      <w:proofErr w:type="spellStart"/>
      <w:r w:rsidRPr="00CF2634">
        <w:rPr>
          <w:rFonts w:ascii="Arial" w:hAnsi="Arial" w:cs="Arial"/>
          <w:sz w:val="24"/>
          <w:szCs w:val="24"/>
        </w:rPr>
        <w:t>Industri</w:t>
      </w:r>
      <w:proofErr w:type="spellEnd"/>
      <w:r w:rsidRPr="00CF2634">
        <w:rPr>
          <w:rFonts w:ascii="Arial" w:hAnsi="Arial" w:cs="Arial"/>
          <w:sz w:val="24"/>
          <w:szCs w:val="24"/>
        </w:rPr>
        <w:t xml:space="preserve">. https://doi.org/10.9744/JTI.21.1.15-24. </w:t>
      </w:r>
    </w:p>
    <w:p w14:paraId="28EC8A18" w14:textId="77777777" w:rsidR="00CF2634" w:rsidRPr="00CF2634" w:rsidRDefault="00CF2634" w:rsidP="00CF2634">
      <w:pPr>
        <w:pStyle w:val="ListParagraph"/>
        <w:numPr>
          <w:ilvl w:val="0"/>
          <w:numId w:val="11"/>
        </w:numPr>
        <w:spacing w:line="360" w:lineRule="auto"/>
        <w:jc w:val="both"/>
        <w:rPr>
          <w:rFonts w:ascii="Arial" w:hAnsi="Arial" w:cs="Arial"/>
          <w:sz w:val="24"/>
          <w:szCs w:val="24"/>
        </w:rPr>
      </w:pPr>
      <w:r w:rsidRPr="00CF2634">
        <w:rPr>
          <w:rFonts w:ascii="Arial" w:hAnsi="Arial" w:cs="Arial"/>
          <w:sz w:val="24"/>
          <w:szCs w:val="24"/>
        </w:rPr>
        <w:t xml:space="preserve">Hollenbeck, B., 2017. The Economic Advantages of Chain Organization. ERN: Firm Behavior (IO: Empirical) (Topic). https://doi.org/10.2139/ssrn.2621840. </w:t>
      </w:r>
    </w:p>
    <w:p w14:paraId="157A893F" w14:textId="77777777" w:rsidR="00CF2634" w:rsidRPr="00CF2634" w:rsidRDefault="00CF2634" w:rsidP="00CF2634">
      <w:pPr>
        <w:pStyle w:val="ListParagraph"/>
        <w:numPr>
          <w:ilvl w:val="0"/>
          <w:numId w:val="11"/>
        </w:numPr>
        <w:spacing w:line="360" w:lineRule="auto"/>
        <w:jc w:val="both"/>
        <w:rPr>
          <w:rFonts w:ascii="Arial" w:hAnsi="Arial" w:cs="Arial"/>
          <w:sz w:val="24"/>
          <w:szCs w:val="24"/>
        </w:rPr>
      </w:pPr>
      <w:r w:rsidRPr="00CF2634">
        <w:rPr>
          <w:rFonts w:ascii="Arial" w:hAnsi="Arial" w:cs="Arial"/>
          <w:sz w:val="24"/>
          <w:szCs w:val="24"/>
        </w:rPr>
        <w:t xml:space="preserve">Ivanova, M., &amp; Ivanov, S., 2015. Affiliation to Hotel Chains: Hotels’ Perspective.  https://doi.org/10.1016/J.TMP.2015.08.001. </w:t>
      </w:r>
    </w:p>
    <w:p w14:paraId="18EFF727" w14:textId="77777777" w:rsidR="00CF2634" w:rsidRPr="00CF2634" w:rsidRDefault="00CF2634" w:rsidP="00CF2634">
      <w:pPr>
        <w:pStyle w:val="ListParagraph"/>
        <w:numPr>
          <w:ilvl w:val="0"/>
          <w:numId w:val="11"/>
        </w:numPr>
        <w:spacing w:line="360" w:lineRule="auto"/>
        <w:jc w:val="both"/>
        <w:rPr>
          <w:rFonts w:ascii="Arial" w:hAnsi="Arial" w:cs="Arial"/>
          <w:sz w:val="24"/>
          <w:szCs w:val="24"/>
        </w:rPr>
      </w:pPr>
      <w:r w:rsidRPr="00CF2634">
        <w:rPr>
          <w:rFonts w:ascii="Arial" w:hAnsi="Arial" w:cs="Arial"/>
          <w:sz w:val="24"/>
          <w:szCs w:val="24"/>
        </w:rPr>
        <w:t xml:space="preserve">Ivanova, M., Petrov, H., &amp; Ivanov, S., 2020. INDEPENDENT OR BRANDED: THE DILEMMA OF BULGARIAN HOTELIERS. https://doi.org/10.36997/TC2020.289. </w:t>
      </w:r>
    </w:p>
    <w:p w14:paraId="48E94EA9" w14:textId="49CE9C2F" w:rsidR="00CF2634" w:rsidRPr="00CF2634" w:rsidRDefault="00CF2634" w:rsidP="00CF2634">
      <w:pPr>
        <w:pStyle w:val="ListParagraph"/>
        <w:numPr>
          <w:ilvl w:val="0"/>
          <w:numId w:val="11"/>
        </w:numPr>
        <w:spacing w:line="360" w:lineRule="auto"/>
        <w:jc w:val="both"/>
        <w:rPr>
          <w:rFonts w:ascii="Arial" w:hAnsi="Arial" w:cs="Arial"/>
          <w:sz w:val="24"/>
          <w:szCs w:val="24"/>
        </w:rPr>
      </w:pPr>
      <w:proofErr w:type="spellStart"/>
      <w:r w:rsidRPr="00CF2634">
        <w:rPr>
          <w:rFonts w:ascii="Arial" w:hAnsi="Arial" w:cs="Arial"/>
          <w:sz w:val="24"/>
          <w:szCs w:val="24"/>
        </w:rPr>
        <w:t>Kavoura</w:t>
      </w:r>
      <w:proofErr w:type="spellEnd"/>
      <w:r w:rsidRPr="00CF2634">
        <w:rPr>
          <w:rFonts w:ascii="Arial" w:hAnsi="Arial" w:cs="Arial"/>
          <w:sz w:val="24"/>
          <w:szCs w:val="24"/>
        </w:rPr>
        <w:t xml:space="preserve">, A., </w:t>
      </w:r>
      <w:proofErr w:type="spellStart"/>
      <w:r w:rsidRPr="00CF2634">
        <w:rPr>
          <w:rFonts w:ascii="Arial" w:hAnsi="Arial" w:cs="Arial"/>
          <w:sz w:val="24"/>
          <w:szCs w:val="24"/>
        </w:rPr>
        <w:t>Kefallonitis</w:t>
      </w:r>
      <w:proofErr w:type="spellEnd"/>
      <w:r w:rsidRPr="00CF2634">
        <w:rPr>
          <w:rFonts w:ascii="Arial" w:hAnsi="Arial" w:cs="Arial"/>
          <w:sz w:val="24"/>
          <w:szCs w:val="24"/>
        </w:rPr>
        <w:t>, E. and Theodoridis, P., 2019. Strategic</w:t>
      </w:r>
      <w:r w:rsidR="006003EE">
        <w:rPr>
          <w:rFonts w:ascii="Arial" w:hAnsi="Arial" w:cs="Arial"/>
          <w:sz w:val="24"/>
          <w:szCs w:val="24"/>
        </w:rPr>
        <w:t>,</w:t>
      </w:r>
      <w:r w:rsidRPr="00CF2634">
        <w:rPr>
          <w:rFonts w:ascii="Arial" w:hAnsi="Arial" w:cs="Arial"/>
          <w:sz w:val="24"/>
          <w:szCs w:val="24"/>
        </w:rPr>
        <w:t xml:space="preserve"> innovative marketing and tourism. Business and Economics. https://doi.org/13/2204/132154323154644   </w:t>
      </w:r>
    </w:p>
    <w:p w14:paraId="397B8BC7" w14:textId="365E3FB6" w:rsidR="00CF2634" w:rsidRPr="00CF2634" w:rsidRDefault="00CF2A02" w:rsidP="00CF2634">
      <w:pPr>
        <w:pStyle w:val="ListParagraph"/>
        <w:numPr>
          <w:ilvl w:val="0"/>
          <w:numId w:val="11"/>
        </w:numPr>
        <w:spacing w:line="360" w:lineRule="auto"/>
        <w:jc w:val="both"/>
        <w:rPr>
          <w:rFonts w:ascii="Arial" w:hAnsi="Arial" w:cs="Arial"/>
          <w:sz w:val="24"/>
          <w:szCs w:val="24"/>
        </w:rPr>
      </w:pPr>
      <w:r w:rsidRPr="00CF2A02">
        <w:rPr>
          <w:rFonts w:ascii="Arial" w:hAnsi="Arial" w:cs="Arial"/>
          <w:sz w:val="24"/>
          <w:szCs w:val="24"/>
        </w:rPr>
        <w:t>Kazakova, A. and Kim, I., 2021. Geopolitical-risk and economic policy—uncertainty impacts on tourist flows from neighboring countries: A wavelet analysis. Sustainability, 13(24), p.13751.</w:t>
      </w:r>
      <w:r>
        <w:rPr>
          <w:rFonts w:ascii="Arial" w:hAnsi="Arial" w:cs="Arial"/>
          <w:sz w:val="24"/>
          <w:szCs w:val="24"/>
        </w:rPr>
        <w:t xml:space="preserve"> </w:t>
      </w:r>
      <w:r w:rsidRPr="00CF2A02">
        <w:rPr>
          <w:rFonts w:ascii="Arial" w:hAnsi="Arial" w:cs="Arial"/>
          <w:sz w:val="24"/>
          <w:szCs w:val="24"/>
        </w:rPr>
        <w:t>https://doi.org/10.3390/su132413751</w:t>
      </w:r>
      <w:r w:rsidR="00CF2634" w:rsidRPr="00CF2634">
        <w:rPr>
          <w:rFonts w:ascii="Arial" w:hAnsi="Arial" w:cs="Arial"/>
          <w:sz w:val="24"/>
          <w:szCs w:val="24"/>
        </w:rPr>
        <w:t xml:space="preserve"> </w:t>
      </w:r>
    </w:p>
    <w:p w14:paraId="53AE17BA" w14:textId="77777777" w:rsidR="00CF2634" w:rsidRPr="00CF2634" w:rsidRDefault="00CF2634" w:rsidP="00CF2634">
      <w:pPr>
        <w:pStyle w:val="ListParagraph"/>
        <w:numPr>
          <w:ilvl w:val="0"/>
          <w:numId w:val="11"/>
        </w:numPr>
        <w:spacing w:line="360" w:lineRule="auto"/>
        <w:jc w:val="both"/>
        <w:rPr>
          <w:rFonts w:ascii="Arial" w:hAnsi="Arial" w:cs="Arial"/>
          <w:sz w:val="24"/>
          <w:szCs w:val="24"/>
        </w:rPr>
      </w:pPr>
      <w:r w:rsidRPr="00CF2634">
        <w:rPr>
          <w:rFonts w:ascii="Arial" w:hAnsi="Arial" w:cs="Arial"/>
          <w:sz w:val="24"/>
          <w:szCs w:val="24"/>
        </w:rPr>
        <w:t xml:space="preserve">Newman, W., Mhaka, C., </w:t>
      </w:r>
      <w:proofErr w:type="spellStart"/>
      <w:r w:rsidRPr="00CF2634">
        <w:rPr>
          <w:rFonts w:ascii="Arial" w:hAnsi="Arial" w:cs="Arial"/>
          <w:sz w:val="24"/>
          <w:szCs w:val="24"/>
        </w:rPr>
        <w:t>Katiyo</w:t>
      </w:r>
      <w:proofErr w:type="spellEnd"/>
      <w:r w:rsidRPr="00CF2634">
        <w:rPr>
          <w:rFonts w:ascii="Arial" w:hAnsi="Arial" w:cs="Arial"/>
          <w:sz w:val="24"/>
          <w:szCs w:val="24"/>
        </w:rPr>
        <w:t xml:space="preserve">, E.M., </w:t>
      </w:r>
      <w:proofErr w:type="spellStart"/>
      <w:r w:rsidRPr="00CF2634">
        <w:rPr>
          <w:rFonts w:ascii="Arial" w:hAnsi="Arial" w:cs="Arial"/>
          <w:sz w:val="24"/>
          <w:szCs w:val="24"/>
        </w:rPr>
        <w:t>Ongayi</w:t>
      </w:r>
      <w:proofErr w:type="spellEnd"/>
      <w:r w:rsidRPr="00CF2634">
        <w:rPr>
          <w:rFonts w:ascii="Arial" w:hAnsi="Arial" w:cs="Arial"/>
          <w:sz w:val="24"/>
          <w:szCs w:val="24"/>
        </w:rPr>
        <w:t xml:space="preserve">, W. and </w:t>
      </w:r>
      <w:proofErr w:type="spellStart"/>
      <w:r w:rsidRPr="00CF2634">
        <w:rPr>
          <w:rFonts w:ascii="Arial" w:hAnsi="Arial" w:cs="Arial"/>
          <w:sz w:val="24"/>
          <w:szCs w:val="24"/>
        </w:rPr>
        <w:t>Milondzo</w:t>
      </w:r>
      <w:proofErr w:type="spellEnd"/>
      <w:r w:rsidRPr="00CF2634">
        <w:rPr>
          <w:rFonts w:ascii="Arial" w:hAnsi="Arial" w:cs="Arial"/>
          <w:sz w:val="24"/>
          <w:szCs w:val="24"/>
        </w:rPr>
        <w:t xml:space="preserve">, K., 2017. An evaluation of the effectiveness of Financial Statements in disclosing true business performance to stakeholders in the hospitality industry (A case of Lester-Lesley Limited). Academy of Accounting and Financial Studies Journal, 21(3), pp.1-22. </w:t>
      </w:r>
    </w:p>
    <w:p w14:paraId="58D10A85" w14:textId="77777777" w:rsidR="00CF2634" w:rsidRPr="00CF2634" w:rsidRDefault="00CF2634" w:rsidP="00CF2634">
      <w:pPr>
        <w:pStyle w:val="ListParagraph"/>
        <w:numPr>
          <w:ilvl w:val="0"/>
          <w:numId w:val="11"/>
        </w:numPr>
        <w:spacing w:line="360" w:lineRule="auto"/>
        <w:jc w:val="both"/>
        <w:rPr>
          <w:rFonts w:ascii="Arial" w:hAnsi="Arial" w:cs="Arial"/>
          <w:sz w:val="24"/>
          <w:szCs w:val="24"/>
        </w:rPr>
      </w:pPr>
      <w:r w:rsidRPr="00CF2634">
        <w:rPr>
          <w:rFonts w:ascii="Arial" w:hAnsi="Arial" w:cs="Arial"/>
          <w:sz w:val="24"/>
          <w:szCs w:val="24"/>
        </w:rPr>
        <w:t xml:space="preserve">Ozdemir, O., </w:t>
      </w:r>
      <w:proofErr w:type="spellStart"/>
      <w:r w:rsidRPr="00CF2634">
        <w:rPr>
          <w:rFonts w:ascii="Arial" w:hAnsi="Arial" w:cs="Arial"/>
          <w:sz w:val="24"/>
          <w:szCs w:val="24"/>
        </w:rPr>
        <w:t>Kizildag</w:t>
      </w:r>
      <w:proofErr w:type="spellEnd"/>
      <w:r w:rsidRPr="00CF2634">
        <w:rPr>
          <w:rFonts w:ascii="Arial" w:hAnsi="Arial" w:cs="Arial"/>
          <w:sz w:val="24"/>
          <w:szCs w:val="24"/>
        </w:rPr>
        <w:t xml:space="preserve">, M., </w:t>
      </w:r>
      <w:proofErr w:type="spellStart"/>
      <w:r w:rsidRPr="00CF2634">
        <w:rPr>
          <w:rFonts w:ascii="Arial" w:hAnsi="Arial" w:cs="Arial"/>
          <w:sz w:val="24"/>
          <w:szCs w:val="24"/>
        </w:rPr>
        <w:t>Dogru</w:t>
      </w:r>
      <w:proofErr w:type="spellEnd"/>
      <w:r w:rsidRPr="00CF2634">
        <w:rPr>
          <w:rFonts w:ascii="Arial" w:hAnsi="Arial" w:cs="Arial"/>
          <w:sz w:val="24"/>
          <w:szCs w:val="24"/>
        </w:rPr>
        <w:t xml:space="preserve">, T. and </w:t>
      </w:r>
      <w:proofErr w:type="spellStart"/>
      <w:r w:rsidRPr="00CF2634">
        <w:rPr>
          <w:rFonts w:ascii="Arial" w:hAnsi="Arial" w:cs="Arial"/>
          <w:sz w:val="24"/>
          <w:szCs w:val="24"/>
        </w:rPr>
        <w:t>Madanoglu</w:t>
      </w:r>
      <w:proofErr w:type="spellEnd"/>
      <w:r w:rsidRPr="00CF2634">
        <w:rPr>
          <w:rFonts w:ascii="Arial" w:hAnsi="Arial" w:cs="Arial"/>
          <w:sz w:val="24"/>
          <w:szCs w:val="24"/>
        </w:rPr>
        <w:t xml:space="preserve">, M., 2022. Measuring the effect of infectious disease-induced uncertainty on hotel room demand: a longitudinal analysis of US hotel industry. International Journal of Hospitality Management, 103, p.103189. https://doi.org/10.1016/j.ijhm.2022.103189 </w:t>
      </w:r>
    </w:p>
    <w:p w14:paraId="668D62E3" w14:textId="77777777" w:rsidR="00CF2634" w:rsidRPr="00CF2634" w:rsidRDefault="00CF2634" w:rsidP="00CF2634">
      <w:pPr>
        <w:pStyle w:val="ListParagraph"/>
        <w:numPr>
          <w:ilvl w:val="0"/>
          <w:numId w:val="11"/>
        </w:numPr>
        <w:spacing w:line="360" w:lineRule="auto"/>
        <w:jc w:val="both"/>
        <w:rPr>
          <w:rFonts w:ascii="Arial" w:hAnsi="Arial" w:cs="Arial"/>
          <w:sz w:val="24"/>
          <w:szCs w:val="24"/>
        </w:rPr>
      </w:pPr>
      <w:r w:rsidRPr="00CF2634">
        <w:rPr>
          <w:rFonts w:ascii="Arial" w:hAnsi="Arial" w:cs="Arial"/>
          <w:sz w:val="24"/>
          <w:szCs w:val="24"/>
        </w:rPr>
        <w:lastRenderedPageBreak/>
        <w:t xml:space="preserve">Raguseo, E., &amp; </w:t>
      </w:r>
      <w:proofErr w:type="spellStart"/>
      <w:r w:rsidRPr="00CF2634">
        <w:rPr>
          <w:rFonts w:ascii="Arial" w:hAnsi="Arial" w:cs="Arial"/>
          <w:sz w:val="24"/>
          <w:szCs w:val="24"/>
        </w:rPr>
        <w:t>Vitari</w:t>
      </w:r>
      <w:proofErr w:type="spellEnd"/>
      <w:r w:rsidRPr="00CF2634">
        <w:rPr>
          <w:rFonts w:ascii="Arial" w:hAnsi="Arial" w:cs="Arial"/>
          <w:sz w:val="24"/>
          <w:szCs w:val="24"/>
        </w:rPr>
        <w:t xml:space="preserve">, C., 2017. The Effect of Brand on the Impact of e-WOM on Hotels’ Financial Performance. International Journal of Electronic Commerce, 21, pp. 249 - 269. https://doi.org/10.1080/10864415.2016.1234287. </w:t>
      </w:r>
    </w:p>
    <w:p w14:paraId="59177EBF" w14:textId="77777777" w:rsidR="00CF2634" w:rsidRPr="00CF2634" w:rsidRDefault="00CF2634" w:rsidP="00CF2634">
      <w:pPr>
        <w:pStyle w:val="ListParagraph"/>
        <w:numPr>
          <w:ilvl w:val="0"/>
          <w:numId w:val="11"/>
        </w:numPr>
        <w:spacing w:line="360" w:lineRule="auto"/>
        <w:jc w:val="both"/>
        <w:rPr>
          <w:rFonts w:ascii="Arial" w:hAnsi="Arial" w:cs="Arial"/>
          <w:sz w:val="24"/>
          <w:szCs w:val="24"/>
        </w:rPr>
      </w:pPr>
      <w:r w:rsidRPr="00CF2634">
        <w:rPr>
          <w:rFonts w:ascii="Arial" w:hAnsi="Arial" w:cs="Arial"/>
          <w:sz w:val="24"/>
          <w:szCs w:val="24"/>
        </w:rPr>
        <w:t xml:space="preserve">Ritzer, G., 2015. Hospitality and presumption. Research in Hospitality Management, 5, pp. 17 - 9. https://doi.org/10.1080/22243534.2015.11828323. </w:t>
      </w:r>
    </w:p>
    <w:p w14:paraId="75664EE2" w14:textId="77777777" w:rsidR="00CF2634" w:rsidRPr="00CF2634" w:rsidRDefault="00CF2634" w:rsidP="00CF2634">
      <w:pPr>
        <w:pStyle w:val="ListParagraph"/>
        <w:numPr>
          <w:ilvl w:val="0"/>
          <w:numId w:val="11"/>
        </w:numPr>
        <w:spacing w:line="360" w:lineRule="auto"/>
        <w:jc w:val="both"/>
        <w:rPr>
          <w:rFonts w:ascii="Arial" w:hAnsi="Arial" w:cs="Arial"/>
          <w:sz w:val="24"/>
          <w:szCs w:val="24"/>
        </w:rPr>
      </w:pPr>
      <w:r w:rsidRPr="00CF2634">
        <w:rPr>
          <w:rFonts w:ascii="Arial" w:hAnsi="Arial" w:cs="Arial"/>
          <w:sz w:val="24"/>
          <w:szCs w:val="24"/>
        </w:rPr>
        <w:t xml:space="preserve">Su, N. and Reynolds, D., 2017. Effects of brand personality dimensions on consumers’ perceived self-image congruity and functional congruity with hotel brands. International Journal of Hospitality Management, 66, pp.1-12. https://doi.org/10.1016/j.ijhm.2017.06.006 </w:t>
      </w:r>
    </w:p>
    <w:p w14:paraId="70ED2AB6" w14:textId="77777777" w:rsidR="00CF2634" w:rsidRPr="00CF2634" w:rsidRDefault="00CF2634" w:rsidP="00CF2634">
      <w:pPr>
        <w:pStyle w:val="ListParagraph"/>
        <w:numPr>
          <w:ilvl w:val="0"/>
          <w:numId w:val="11"/>
        </w:numPr>
        <w:spacing w:line="360" w:lineRule="auto"/>
        <w:jc w:val="both"/>
        <w:rPr>
          <w:rFonts w:ascii="Arial" w:hAnsi="Arial" w:cs="Arial"/>
          <w:sz w:val="24"/>
          <w:szCs w:val="24"/>
        </w:rPr>
      </w:pPr>
      <w:proofErr w:type="spellStart"/>
      <w:r w:rsidRPr="00CF2634">
        <w:rPr>
          <w:rFonts w:ascii="Arial" w:hAnsi="Arial" w:cs="Arial"/>
          <w:sz w:val="24"/>
          <w:szCs w:val="24"/>
        </w:rPr>
        <w:t>Vidyanata</w:t>
      </w:r>
      <w:proofErr w:type="spellEnd"/>
      <w:r w:rsidRPr="00CF2634">
        <w:rPr>
          <w:rFonts w:ascii="Arial" w:hAnsi="Arial" w:cs="Arial"/>
          <w:sz w:val="24"/>
          <w:szCs w:val="24"/>
        </w:rPr>
        <w:t>, D., 2022. The Mediating Role of Customer Satisfaction on the Relationship between Service Quality and Consumer Loyalty in the Hospitality Industry. E-</w:t>
      </w:r>
      <w:proofErr w:type="spellStart"/>
      <w:proofErr w:type="gramStart"/>
      <w:r w:rsidRPr="00CF2634">
        <w:rPr>
          <w:rFonts w:ascii="Arial" w:hAnsi="Arial" w:cs="Arial"/>
          <w:sz w:val="24"/>
          <w:szCs w:val="24"/>
        </w:rPr>
        <w:t>Bisnis</w:t>
      </w:r>
      <w:proofErr w:type="spellEnd"/>
      <w:r w:rsidRPr="00CF2634">
        <w:rPr>
          <w:rFonts w:ascii="Arial" w:hAnsi="Arial" w:cs="Arial"/>
          <w:sz w:val="24"/>
          <w:szCs w:val="24"/>
        </w:rPr>
        <w:t xml:space="preserve"> :</w:t>
      </w:r>
      <w:proofErr w:type="gramEnd"/>
      <w:r w:rsidRPr="00CF2634">
        <w:rPr>
          <w:rFonts w:ascii="Arial" w:hAnsi="Arial" w:cs="Arial"/>
          <w:sz w:val="24"/>
          <w:szCs w:val="24"/>
        </w:rPr>
        <w:t xml:space="preserve"> </w:t>
      </w:r>
      <w:proofErr w:type="spellStart"/>
      <w:r w:rsidRPr="00CF2634">
        <w:rPr>
          <w:rFonts w:ascii="Arial" w:hAnsi="Arial" w:cs="Arial"/>
          <w:sz w:val="24"/>
          <w:szCs w:val="24"/>
        </w:rPr>
        <w:t>Jurnal</w:t>
      </w:r>
      <w:proofErr w:type="spellEnd"/>
      <w:r w:rsidRPr="00CF2634">
        <w:rPr>
          <w:rFonts w:ascii="Arial" w:hAnsi="Arial" w:cs="Arial"/>
          <w:sz w:val="24"/>
          <w:szCs w:val="24"/>
        </w:rPr>
        <w:t xml:space="preserve"> </w:t>
      </w:r>
      <w:proofErr w:type="spellStart"/>
      <w:r w:rsidRPr="00CF2634">
        <w:rPr>
          <w:rFonts w:ascii="Arial" w:hAnsi="Arial" w:cs="Arial"/>
          <w:sz w:val="24"/>
          <w:szCs w:val="24"/>
        </w:rPr>
        <w:t>Ilmiah</w:t>
      </w:r>
      <w:proofErr w:type="spellEnd"/>
      <w:r w:rsidRPr="00CF2634">
        <w:rPr>
          <w:rFonts w:ascii="Arial" w:hAnsi="Arial" w:cs="Arial"/>
          <w:sz w:val="24"/>
          <w:szCs w:val="24"/>
        </w:rPr>
        <w:t xml:space="preserve"> </w:t>
      </w:r>
      <w:proofErr w:type="spellStart"/>
      <w:r w:rsidRPr="00CF2634">
        <w:rPr>
          <w:rFonts w:ascii="Arial" w:hAnsi="Arial" w:cs="Arial"/>
          <w:sz w:val="24"/>
          <w:szCs w:val="24"/>
        </w:rPr>
        <w:t>Ekonomi</w:t>
      </w:r>
      <w:proofErr w:type="spellEnd"/>
      <w:r w:rsidRPr="00CF2634">
        <w:rPr>
          <w:rFonts w:ascii="Arial" w:hAnsi="Arial" w:cs="Arial"/>
          <w:sz w:val="24"/>
          <w:szCs w:val="24"/>
        </w:rPr>
        <w:t xml:space="preserve"> dan </w:t>
      </w:r>
      <w:proofErr w:type="spellStart"/>
      <w:r w:rsidRPr="00CF2634">
        <w:rPr>
          <w:rFonts w:ascii="Arial" w:hAnsi="Arial" w:cs="Arial"/>
          <w:sz w:val="24"/>
          <w:szCs w:val="24"/>
        </w:rPr>
        <w:t>Bisnis</w:t>
      </w:r>
      <w:proofErr w:type="spellEnd"/>
      <w:r w:rsidRPr="00CF2634">
        <w:rPr>
          <w:rFonts w:ascii="Arial" w:hAnsi="Arial" w:cs="Arial"/>
          <w:sz w:val="24"/>
          <w:szCs w:val="24"/>
        </w:rPr>
        <w:t xml:space="preserve">. https://doi.org/10.51903/e-bisnis.v15i1.768. </w:t>
      </w:r>
    </w:p>
    <w:p w14:paraId="2C95708B" w14:textId="558C76A3" w:rsidR="000C49CF" w:rsidRPr="00CF2634" w:rsidRDefault="00CF2634" w:rsidP="00CF2634">
      <w:pPr>
        <w:pStyle w:val="ListParagraph"/>
        <w:numPr>
          <w:ilvl w:val="0"/>
          <w:numId w:val="11"/>
        </w:numPr>
        <w:spacing w:line="360" w:lineRule="auto"/>
        <w:jc w:val="both"/>
        <w:rPr>
          <w:rFonts w:ascii="Arial" w:hAnsi="Arial" w:cs="Arial"/>
          <w:sz w:val="24"/>
          <w:szCs w:val="24"/>
        </w:rPr>
      </w:pPr>
      <w:r w:rsidRPr="00CF2634">
        <w:rPr>
          <w:rFonts w:ascii="Arial" w:hAnsi="Arial" w:cs="Arial"/>
          <w:sz w:val="24"/>
          <w:szCs w:val="24"/>
        </w:rPr>
        <w:t xml:space="preserve">Vives, A., Jacob, M. and Nicolau, J.L., 2018. The influence of Airbnb on hotel revenues. Tourism Management, 67, pp.284-289. Available at: https://doi.org/10.1016/j.tourman.2018.02.015  </w:t>
      </w:r>
    </w:p>
    <w:sectPr w:rsidR="000C49CF" w:rsidRPr="00CF2634" w:rsidSect="0073249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DD008" w14:textId="77777777" w:rsidR="002A5794" w:rsidRDefault="002A5794" w:rsidP="00006B4B">
      <w:pPr>
        <w:spacing w:after="0" w:line="240" w:lineRule="auto"/>
      </w:pPr>
      <w:r>
        <w:separator/>
      </w:r>
    </w:p>
  </w:endnote>
  <w:endnote w:type="continuationSeparator" w:id="0">
    <w:p w14:paraId="39164AA3" w14:textId="77777777" w:rsidR="002A5794" w:rsidRDefault="002A5794" w:rsidP="0000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52AF5" w14:textId="77777777" w:rsidR="002A5794" w:rsidRDefault="002A5794" w:rsidP="00006B4B">
      <w:pPr>
        <w:spacing w:after="0" w:line="240" w:lineRule="auto"/>
      </w:pPr>
      <w:r>
        <w:separator/>
      </w:r>
    </w:p>
  </w:footnote>
  <w:footnote w:type="continuationSeparator" w:id="0">
    <w:p w14:paraId="7B4B3EFF" w14:textId="77777777" w:rsidR="002A5794" w:rsidRDefault="002A5794" w:rsidP="00006B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327EE"/>
    <w:multiLevelType w:val="multilevel"/>
    <w:tmpl w:val="35F42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EC5AE9"/>
    <w:multiLevelType w:val="multilevel"/>
    <w:tmpl w:val="D4CE9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454655"/>
    <w:multiLevelType w:val="multilevel"/>
    <w:tmpl w:val="BBAAE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7D2399"/>
    <w:multiLevelType w:val="multilevel"/>
    <w:tmpl w:val="9F284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33043E"/>
    <w:multiLevelType w:val="multilevel"/>
    <w:tmpl w:val="DAB60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435BC7"/>
    <w:multiLevelType w:val="hybridMultilevel"/>
    <w:tmpl w:val="43880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A82AFF"/>
    <w:multiLevelType w:val="multilevel"/>
    <w:tmpl w:val="88CC6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D60276"/>
    <w:multiLevelType w:val="multilevel"/>
    <w:tmpl w:val="535EB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F01C2F"/>
    <w:multiLevelType w:val="multilevel"/>
    <w:tmpl w:val="EB002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913E41"/>
    <w:multiLevelType w:val="multilevel"/>
    <w:tmpl w:val="1262A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592305"/>
    <w:multiLevelType w:val="multilevel"/>
    <w:tmpl w:val="3014E64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0"/>
  </w:num>
  <w:num w:numId="3">
    <w:abstractNumId w:val="8"/>
  </w:num>
  <w:num w:numId="4">
    <w:abstractNumId w:val="0"/>
  </w:num>
  <w:num w:numId="5">
    <w:abstractNumId w:val="3"/>
  </w:num>
  <w:num w:numId="6">
    <w:abstractNumId w:val="6"/>
  </w:num>
  <w:num w:numId="7">
    <w:abstractNumId w:val="7"/>
  </w:num>
  <w:num w:numId="8">
    <w:abstractNumId w:val="9"/>
  </w:num>
  <w:num w:numId="9">
    <w:abstractNumId w:val="2"/>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B59"/>
    <w:rsid w:val="00006B4B"/>
    <w:rsid w:val="00025478"/>
    <w:rsid w:val="00042EA7"/>
    <w:rsid w:val="00050A23"/>
    <w:rsid w:val="0008630B"/>
    <w:rsid w:val="000A7619"/>
    <w:rsid w:val="000B7382"/>
    <w:rsid w:val="000C49CF"/>
    <w:rsid w:val="000D1B59"/>
    <w:rsid w:val="000D33D3"/>
    <w:rsid w:val="000E2513"/>
    <w:rsid w:val="000E2DBA"/>
    <w:rsid w:val="000E474F"/>
    <w:rsid w:val="000E661C"/>
    <w:rsid w:val="000F0E22"/>
    <w:rsid w:val="000F783F"/>
    <w:rsid w:val="00105EBB"/>
    <w:rsid w:val="00154674"/>
    <w:rsid w:val="00160D6E"/>
    <w:rsid w:val="00163CCE"/>
    <w:rsid w:val="00166856"/>
    <w:rsid w:val="001819A4"/>
    <w:rsid w:val="00190FD9"/>
    <w:rsid w:val="0019663C"/>
    <w:rsid w:val="001A3ADD"/>
    <w:rsid w:val="001B0CF1"/>
    <w:rsid w:val="001B5060"/>
    <w:rsid w:val="00202E83"/>
    <w:rsid w:val="0022773F"/>
    <w:rsid w:val="00231059"/>
    <w:rsid w:val="00233D24"/>
    <w:rsid w:val="00237481"/>
    <w:rsid w:val="002517F4"/>
    <w:rsid w:val="002674B2"/>
    <w:rsid w:val="00287651"/>
    <w:rsid w:val="002A393E"/>
    <w:rsid w:val="002A5794"/>
    <w:rsid w:val="00307D76"/>
    <w:rsid w:val="00314EBB"/>
    <w:rsid w:val="003162AD"/>
    <w:rsid w:val="0033289F"/>
    <w:rsid w:val="003673D3"/>
    <w:rsid w:val="0037457D"/>
    <w:rsid w:val="003A7C6B"/>
    <w:rsid w:val="003B6176"/>
    <w:rsid w:val="003D3766"/>
    <w:rsid w:val="003D41A5"/>
    <w:rsid w:val="0042516C"/>
    <w:rsid w:val="004547DE"/>
    <w:rsid w:val="00480255"/>
    <w:rsid w:val="0048375F"/>
    <w:rsid w:val="004B216E"/>
    <w:rsid w:val="004B3DDE"/>
    <w:rsid w:val="004C712B"/>
    <w:rsid w:val="004E4F53"/>
    <w:rsid w:val="004F0F44"/>
    <w:rsid w:val="005029A4"/>
    <w:rsid w:val="00515D0B"/>
    <w:rsid w:val="0052176E"/>
    <w:rsid w:val="00524C85"/>
    <w:rsid w:val="00530284"/>
    <w:rsid w:val="00532809"/>
    <w:rsid w:val="00540267"/>
    <w:rsid w:val="00581F4C"/>
    <w:rsid w:val="005929C7"/>
    <w:rsid w:val="005A29E5"/>
    <w:rsid w:val="005B191C"/>
    <w:rsid w:val="005D6F13"/>
    <w:rsid w:val="005E01C5"/>
    <w:rsid w:val="005E14B6"/>
    <w:rsid w:val="005E34D7"/>
    <w:rsid w:val="006003EE"/>
    <w:rsid w:val="0061113E"/>
    <w:rsid w:val="00615D1F"/>
    <w:rsid w:val="00623129"/>
    <w:rsid w:val="0062520E"/>
    <w:rsid w:val="00625496"/>
    <w:rsid w:val="006259EB"/>
    <w:rsid w:val="006369ED"/>
    <w:rsid w:val="006611F3"/>
    <w:rsid w:val="00674BE2"/>
    <w:rsid w:val="006918A3"/>
    <w:rsid w:val="0069466D"/>
    <w:rsid w:val="006972BB"/>
    <w:rsid w:val="006A1517"/>
    <w:rsid w:val="006D75E7"/>
    <w:rsid w:val="006F7B96"/>
    <w:rsid w:val="0071350F"/>
    <w:rsid w:val="007204CF"/>
    <w:rsid w:val="00732493"/>
    <w:rsid w:val="007745E8"/>
    <w:rsid w:val="0079032A"/>
    <w:rsid w:val="007A0973"/>
    <w:rsid w:val="007A5698"/>
    <w:rsid w:val="007D6411"/>
    <w:rsid w:val="007F6AF1"/>
    <w:rsid w:val="008051FC"/>
    <w:rsid w:val="0080636B"/>
    <w:rsid w:val="00810078"/>
    <w:rsid w:val="008167FE"/>
    <w:rsid w:val="008269D9"/>
    <w:rsid w:val="00830320"/>
    <w:rsid w:val="0086786C"/>
    <w:rsid w:val="008728EB"/>
    <w:rsid w:val="00884FBF"/>
    <w:rsid w:val="008948C3"/>
    <w:rsid w:val="008B058B"/>
    <w:rsid w:val="008F2028"/>
    <w:rsid w:val="008F4E77"/>
    <w:rsid w:val="0093443A"/>
    <w:rsid w:val="00934836"/>
    <w:rsid w:val="00941AAE"/>
    <w:rsid w:val="00946430"/>
    <w:rsid w:val="00947823"/>
    <w:rsid w:val="009547D4"/>
    <w:rsid w:val="009656E8"/>
    <w:rsid w:val="00991F89"/>
    <w:rsid w:val="009F221A"/>
    <w:rsid w:val="00A3658C"/>
    <w:rsid w:val="00A405E9"/>
    <w:rsid w:val="00A72893"/>
    <w:rsid w:val="00A84D23"/>
    <w:rsid w:val="00A877A0"/>
    <w:rsid w:val="00AA5666"/>
    <w:rsid w:val="00AB43FE"/>
    <w:rsid w:val="00AC359B"/>
    <w:rsid w:val="00AD5F09"/>
    <w:rsid w:val="00AD6684"/>
    <w:rsid w:val="00AE0E4C"/>
    <w:rsid w:val="00AF1E88"/>
    <w:rsid w:val="00B0563C"/>
    <w:rsid w:val="00B27BCF"/>
    <w:rsid w:val="00BA043A"/>
    <w:rsid w:val="00BB0F39"/>
    <w:rsid w:val="00BB1DFA"/>
    <w:rsid w:val="00BB6D10"/>
    <w:rsid w:val="00BC35D9"/>
    <w:rsid w:val="00BE5408"/>
    <w:rsid w:val="00BF7194"/>
    <w:rsid w:val="00C3066D"/>
    <w:rsid w:val="00C30BCC"/>
    <w:rsid w:val="00C42A40"/>
    <w:rsid w:val="00CA761C"/>
    <w:rsid w:val="00CB364E"/>
    <w:rsid w:val="00CC214A"/>
    <w:rsid w:val="00CF2634"/>
    <w:rsid w:val="00CF2A02"/>
    <w:rsid w:val="00CF6503"/>
    <w:rsid w:val="00D159AD"/>
    <w:rsid w:val="00D15F77"/>
    <w:rsid w:val="00D27B23"/>
    <w:rsid w:val="00D52F12"/>
    <w:rsid w:val="00DC19B4"/>
    <w:rsid w:val="00DD2C30"/>
    <w:rsid w:val="00DE72E7"/>
    <w:rsid w:val="00DE7F9C"/>
    <w:rsid w:val="00DF5126"/>
    <w:rsid w:val="00E01233"/>
    <w:rsid w:val="00E07B3E"/>
    <w:rsid w:val="00E256EE"/>
    <w:rsid w:val="00E2701C"/>
    <w:rsid w:val="00E278F8"/>
    <w:rsid w:val="00E4496E"/>
    <w:rsid w:val="00E91331"/>
    <w:rsid w:val="00E9627B"/>
    <w:rsid w:val="00EA50CD"/>
    <w:rsid w:val="00EB362F"/>
    <w:rsid w:val="00EB771B"/>
    <w:rsid w:val="00ED7000"/>
    <w:rsid w:val="00F02287"/>
    <w:rsid w:val="00F12AC6"/>
    <w:rsid w:val="00F14D4B"/>
    <w:rsid w:val="00F15EF1"/>
    <w:rsid w:val="00F37A80"/>
    <w:rsid w:val="00F423A4"/>
    <w:rsid w:val="00FE6581"/>
    <w:rsid w:val="00FF4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9C70A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B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D1B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D1B5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0D1B5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D1B5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D1B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B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B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B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B5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D1B5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D1B5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0D1B5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D1B5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D1B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B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B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B59"/>
    <w:rPr>
      <w:rFonts w:eastAsiaTheme="majorEastAsia" w:cstheme="majorBidi"/>
      <w:color w:val="272727" w:themeColor="text1" w:themeTint="D8"/>
    </w:rPr>
  </w:style>
  <w:style w:type="paragraph" w:styleId="Title">
    <w:name w:val="Title"/>
    <w:basedOn w:val="Normal"/>
    <w:next w:val="Normal"/>
    <w:link w:val="TitleChar"/>
    <w:uiPriority w:val="10"/>
    <w:qFormat/>
    <w:rsid w:val="000D1B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1B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1B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1B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1B59"/>
    <w:pPr>
      <w:spacing w:before="160"/>
      <w:jc w:val="center"/>
    </w:pPr>
    <w:rPr>
      <w:i/>
      <w:iCs/>
      <w:color w:val="404040" w:themeColor="text1" w:themeTint="BF"/>
    </w:rPr>
  </w:style>
  <w:style w:type="character" w:customStyle="1" w:styleId="QuoteChar">
    <w:name w:val="Quote Char"/>
    <w:basedOn w:val="DefaultParagraphFont"/>
    <w:link w:val="Quote"/>
    <w:uiPriority w:val="29"/>
    <w:rsid w:val="000D1B59"/>
    <w:rPr>
      <w:i/>
      <w:iCs/>
      <w:color w:val="404040" w:themeColor="text1" w:themeTint="BF"/>
    </w:rPr>
  </w:style>
  <w:style w:type="paragraph" w:styleId="ListParagraph">
    <w:name w:val="List Paragraph"/>
    <w:basedOn w:val="Normal"/>
    <w:uiPriority w:val="34"/>
    <w:qFormat/>
    <w:rsid w:val="000D1B59"/>
    <w:pPr>
      <w:ind w:left="720"/>
      <w:contextualSpacing/>
    </w:pPr>
  </w:style>
  <w:style w:type="character" w:styleId="IntenseEmphasis">
    <w:name w:val="Intense Emphasis"/>
    <w:basedOn w:val="DefaultParagraphFont"/>
    <w:uiPriority w:val="21"/>
    <w:qFormat/>
    <w:rsid w:val="000D1B59"/>
    <w:rPr>
      <w:i/>
      <w:iCs/>
      <w:color w:val="2F5496" w:themeColor="accent1" w:themeShade="BF"/>
    </w:rPr>
  </w:style>
  <w:style w:type="paragraph" w:styleId="IntenseQuote">
    <w:name w:val="Intense Quote"/>
    <w:basedOn w:val="Normal"/>
    <w:next w:val="Normal"/>
    <w:link w:val="IntenseQuoteChar"/>
    <w:uiPriority w:val="30"/>
    <w:qFormat/>
    <w:rsid w:val="000D1B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D1B59"/>
    <w:rPr>
      <w:i/>
      <w:iCs/>
      <w:color w:val="2F5496" w:themeColor="accent1" w:themeShade="BF"/>
    </w:rPr>
  </w:style>
  <w:style w:type="character" w:styleId="IntenseReference">
    <w:name w:val="Intense Reference"/>
    <w:basedOn w:val="DefaultParagraphFont"/>
    <w:uiPriority w:val="32"/>
    <w:qFormat/>
    <w:rsid w:val="000D1B59"/>
    <w:rPr>
      <w:b/>
      <w:bCs/>
      <w:smallCaps/>
      <w:color w:val="2F5496" w:themeColor="accent1" w:themeShade="BF"/>
      <w:spacing w:val="5"/>
    </w:rPr>
  </w:style>
  <w:style w:type="paragraph" w:styleId="NormalWeb">
    <w:name w:val="Normal (Web)"/>
    <w:basedOn w:val="Normal"/>
    <w:uiPriority w:val="99"/>
    <w:semiHidden/>
    <w:unhideWhenUsed/>
    <w:rsid w:val="0002547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25478"/>
    <w:rPr>
      <w:b/>
      <w:bCs/>
    </w:rPr>
  </w:style>
  <w:style w:type="character" w:styleId="Hyperlink">
    <w:name w:val="Hyperlink"/>
    <w:basedOn w:val="DefaultParagraphFont"/>
    <w:uiPriority w:val="99"/>
    <w:unhideWhenUsed/>
    <w:rsid w:val="00025478"/>
    <w:rPr>
      <w:color w:val="0000FF"/>
      <w:u w:val="single"/>
    </w:rPr>
  </w:style>
  <w:style w:type="character" w:styleId="Emphasis">
    <w:name w:val="Emphasis"/>
    <w:basedOn w:val="DefaultParagraphFont"/>
    <w:uiPriority w:val="20"/>
    <w:qFormat/>
    <w:rsid w:val="00E91331"/>
    <w:rPr>
      <w:i/>
      <w:iCs/>
    </w:rPr>
  </w:style>
  <w:style w:type="character" w:styleId="FollowedHyperlink">
    <w:name w:val="FollowedHyperlink"/>
    <w:basedOn w:val="DefaultParagraphFont"/>
    <w:uiPriority w:val="99"/>
    <w:semiHidden/>
    <w:unhideWhenUsed/>
    <w:rsid w:val="006259EB"/>
    <w:rPr>
      <w:color w:val="954F72" w:themeColor="followedHyperlink"/>
      <w:u w:val="single"/>
    </w:rPr>
  </w:style>
  <w:style w:type="character" w:styleId="UnresolvedMention">
    <w:name w:val="Unresolved Mention"/>
    <w:basedOn w:val="DefaultParagraphFont"/>
    <w:uiPriority w:val="99"/>
    <w:semiHidden/>
    <w:unhideWhenUsed/>
    <w:rsid w:val="00190FD9"/>
    <w:rPr>
      <w:color w:val="605E5C"/>
      <w:shd w:val="clear" w:color="auto" w:fill="E1DFDD"/>
    </w:rPr>
  </w:style>
  <w:style w:type="paragraph" w:styleId="Header">
    <w:name w:val="header"/>
    <w:basedOn w:val="Normal"/>
    <w:link w:val="HeaderChar"/>
    <w:uiPriority w:val="99"/>
    <w:unhideWhenUsed/>
    <w:rsid w:val="00006B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B4B"/>
  </w:style>
  <w:style w:type="paragraph" w:styleId="Footer">
    <w:name w:val="footer"/>
    <w:basedOn w:val="Normal"/>
    <w:link w:val="FooterChar"/>
    <w:uiPriority w:val="99"/>
    <w:unhideWhenUsed/>
    <w:rsid w:val="00006B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B4B"/>
  </w:style>
  <w:style w:type="character" w:customStyle="1" w:styleId="mord">
    <w:name w:val="mord"/>
    <w:basedOn w:val="DefaultParagraphFont"/>
    <w:rsid w:val="007A5698"/>
  </w:style>
  <w:style w:type="character" w:customStyle="1" w:styleId="mrel">
    <w:name w:val="mrel"/>
    <w:basedOn w:val="DefaultParagraphFont"/>
    <w:rsid w:val="007A5698"/>
  </w:style>
  <w:style w:type="character" w:customStyle="1" w:styleId="mbin">
    <w:name w:val="mbin"/>
    <w:basedOn w:val="DefaultParagraphFont"/>
    <w:rsid w:val="007A5698"/>
  </w:style>
  <w:style w:type="character" w:customStyle="1" w:styleId="vlist-s">
    <w:name w:val="vlist-s"/>
    <w:basedOn w:val="DefaultParagraphFont"/>
    <w:rsid w:val="007A5698"/>
  </w:style>
  <w:style w:type="character" w:customStyle="1" w:styleId="katex-mathml">
    <w:name w:val="katex-mathml"/>
    <w:basedOn w:val="DefaultParagraphFont"/>
    <w:rsid w:val="007A5698"/>
  </w:style>
  <w:style w:type="character" w:customStyle="1" w:styleId="mpunct">
    <w:name w:val="mpunct"/>
    <w:basedOn w:val="DefaultParagraphFont"/>
    <w:rsid w:val="007A5698"/>
  </w:style>
  <w:style w:type="paragraph" w:customStyle="1" w:styleId="Default">
    <w:name w:val="Default"/>
    <w:basedOn w:val="Normal"/>
    <w:rsid w:val="00AA5666"/>
    <w:pPr>
      <w:autoSpaceDE w:val="0"/>
      <w:autoSpaceDN w:val="0"/>
      <w:adjustRightInd w:val="0"/>
      <w:spacing w:before="100" w:beforeAutospacing="1" w:after="0" w:line="240" w:lineRule="auto"/>
    </w:pPr>
    <w:rPr>
      <w:rFonts w:ascii="Arial" w:eastAsia="Calibri"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90849">
      <w:bodyDiv w:val="1"/>
      <w:marLeft w:val="0"/>
      <w:marRight w:val="0"/>
      <w:marTop w:val="0"/>
      <w:marBottom w:val="0"/>
      <w:divBdr>
        <w:top w:val="none" w:sz="0" w:space="0" w:color="auto"/>
        <w:left w:val="none" w:sz="0" w:space="0" w:color="auto"/>
        <w:bottom w:val="none" w:sz="0" w:space="0" w:color="auto"/>
        <w:right w:val="none" w:sz="0" w:space="0" w:color="auto"/>
      </w:divBdr>
    </w:div>
    <w:div w:id="110365299">
      <w:bodyDiv w:val="1"/>
      <w:marLeft w:val="0"/>
      <w:marRight w:val="0"/>
      <w:marTop w:val="0"/>
      <w:marBottom w:val="0"/>
      <w:divBdr>
        <w:top w:val="none" w:sz="0" w:space="0" w:color="auto"/>
        <w:left w:val="none" w:sz="0" w:space="0" w:color="auto"/>
        <w:bottom w:val="none" w:sz="0" w:space="0" w:color="auto"/>
        <w:right w:val="none" w:sz="0" w:space="0" w:color="auto"/>
      </w:divBdr>
    </w:div>
    <w:div w:id="129324104">
      <w:bodyDiv w:val="1"/>
      <w:marLeft w:val="0"/>
      <w:marRight w:val="0"/>
      <w:marTop w:val="0"/>
      <w:marBottom w:val="0"/>
      <w:divBdr>
        <w:top w:val="none" w:sz="0" w:space="0" w:color="auto"/>
        <w:left w:val="none" w:sz="0" w:space="0" w:color="auto"/>
        <w:bottom w:val="none" w:sz="0" w:space="0" w:color="auto"/>
        <w:right w:val="none" w:sz="0" w:space="0" w:color="auto"/>
      </w:divBdr>
    </w:div>
    <w:div w:id="166362123">
      <w:bodyDiv w:val="1"/>
      <w:marLeft w:val="0"/>
      <w:marRight w:val="0"/>
      <w:marTop w:val="0"/>
      <w:marBottom w:val="0"/>
      <w:divBdr>
        <w:top w:val="none" w:sz="0" w:space="0" w:color="auto"/>
        <w:left w:val="none" w:sz="0" w:space="0" w:color="auto"/>
        <w:bottom w:val="none" w:sz="0" w:space="0" w:color="auto"/>
        <w:right w:val="none" w:sz="0" w:space="0" w:color="auto"/>
      </w:divBdr>
    </w:div>
    <w:div w:id="189884027">
      <w:bodyDiv w:val="1"/>
      <w:marLeft w:val="0"/>
      <w:marRight w:val="0"/>
      <w:marTop w:val="0"/>
      <w:marBottom w:val="0"/>
      <w:divBdr>
        <w:top w:val="none" w:sz="0" w:space="0" w:color="auto"/>
        <w:left w:val="none" w:sz="0" w:space="0" w:color="auto"/>
        <w:bottom w:val="none" w:sz="0" w:space="0" w:color="auto"/>
        <w:right w:val="none" w:sz="0" w:space="0" w:color="auto"/>
      </w:divBdr>
    </w:div>
    <w:div w:id="309287640">
      <w:bodyDiv w:val="1"/>
      <w:marLeft w:val="0"/>
      <w:marRight w:val="0"/>
      <w:marTop w:val="0"/>
      <w:marBottom w:val="0"/>
      <w:divBdr>
        <w:top w:val="none" w:sz="0" w:space="0" w:color="auto"/>
        <w:left w:val="none" w:sz="0" w:space="0" w:color="auto"/>
        <w:bottom w:val="none" w:sz="0" w:space="0" w:color="auto"/>
        <w:right w:val="none" w:sz="0" w:space="0" w:color="auto"/>
      </w:divBdr>
    </w:div>
    <w:div w:id="336735257">
      <w:bodyDiv w:val="1"/>
      <w:marLeft w:val="0"/>
      <w:marRight w:val="0"/>
      <w:marTop w:val="0"/>
      <w:marBottom w:val="0"/>
      <w:divBdr>
        <w:top w:val="none" w:sz="0" w:space="0" w:color="auto"/>
        <w:left w:val="none" w:sz="0" w:space="0" w:color="auto"/>
        <w:bottom w:val="none" w:sz="0" w:space="0" w:color="auto"/>
        <w:right w:val="none" w:sz="0" w:space="0" w:color="auto"/>
      </w:divBdr>
    </w:div>
    <w:div w:id="397435549">
      <w:bodyDiv w:val="1"/>
      <w:marLeft w:val="0"/>
      <w:marRight w:val="0"/>
      <w:marTop w:val="0"/>
      <w:marBottom w:val="0"/>
      <w:divBdr>
        <w:top w:val="none" w:sz="0" w:space="0" w:color="auto"/>
        <w:left w:val="none" w:sz="0" w:space="0" w:color="auto"/>
        <w:bottom w:val="none" w:sz="0" w:space="0" w:color="auto"/>
        <w:right w:val="none" w:sz="0" w:space="0" w:color="auto"/>
      </w:divBdr>
    </w:div>
    <w:div w:id="423380756">
      <w:bodyDiv w:val="1"/>
      <w:marLeft w:val="0"/>
      <w:marRight w:val="0"/>
      <w:marTop w:val="0"/>
      <w:marBottom w:val="0"/>
      <w:divBdr>
        <w:top w:val="none" w:sz="0" w:space="0" w:color="auto"/>
        <w:left w:val="none" w:sz="0" w:space="0" w:color="auto"/>
        <w:bottom w:val="none" w:sz="0" w:space="0" w:color="auto"/>
        <w:right w:val="none" w:sz="0" w:space="0" w:color="auto"/>
      </w:divBdr>
    </w:div>
    <w:div w:id="451167354">
      <w:bodyDiv w:val="1"/>
      <w:marLeft w:val="0"/>
      <w:marRight w:val="0"/>
      <w:marTop w:val="0"/>
      <w:marBottom w:val="0"/>
      <w:divBdr>
        <w:top w:val="none" w:sz="0" w:space="0" w:color="auto"/>
        <w:left w:val="none" w:sz="0" w:space="0" w:color="auto"/>
        <w:bottom w:val="none" w:sz="0" w:space="0" w:color="auto"/>
        <w:right w:val="none" w:sz="0" w:space="0" w:color="auto"/>
      </w:divBdr>
    </w:div>
    <w:div w:id="461072399">
      <w:bodyDiv w:val="1"/>
      <w:marLeft w:val="0"/>
      <w:marRight w:val="0"/>
      <w:marTop w:val="0"/>
      <w:marBottom w:val="0"/>
      <w:divBdr>
        <w:top w:val="none" w:sz="0" w:space="0" w:color="auto"/>
        <w:left w:val="none" w:sz="0" w:space="0" w:color="auto"/>
        <w:bottom w:val="none" w:sz="0" w:space="0" w:color="auto"/>
        <w:right w:val="none" w:sz="0" w:space="0" w:color="auto"/>
      </w:divBdr>
    </w:div>
    <w:div w:id="515383238">
      <w:bodyDiv w:val="1"/>
      <w:marLeft w:val="0"/>
      <w:marRight w:val="0"/>
      <w:marTop w:val="0"/>
      <w:marBottom w:val="0"/>
      <w:divBdr>
        <w:top w:val="none" w:sz="0" w:space="0" w:color="auto"/>
        <w:left w:val="none" w:sz="0" w:space="0" w:color="auto"/>
        <w:bottom w:val="none" w:sz="0" w:space="0" w:color="auto"/>
        <w:right w:val="none" w:sz="0" w:space="0" w:color="auto"/>
      </w:divBdr>
    </w:div>
    <w:div w:id="534197872">
      <w:bodyDiv w:val="1"/>
      <w:marLeft w:val="0"/>
      <w:marRight w:val="0"/>
      <w:marTop w:val="0"/>
      <w:marBottom w:val="0"/>
      <w:divBdr>
        <w:top w:val="none" w:sz="0" w:space="0" w:color="auto"/>
        <w:left w:val="none" w:sz="0" w:space="0" w:color="auto"/>
        <w:bottom w:val="none" w:sz="0" w:space="0" w:color="auto"/>
        <w:right w:val="none" w:sz="0" w:space="0" w:color="auto"/>
      </w:divBdr>
    </w:div>
    <w:div w:id="552158919">
      <w:bodyDiv w:val="1"/>
      <w:marLeft w:val="0"/>
      <w:marRight w:val="0"/>
      <w:marTop w:val="0"/>
      <w:marBottom w:val="0"/>
      <w:divBdr>
        <w:top w:val="none" w:sz="0" w:space="0" w:color="auto"/>
        <w:left w:val="none" w:sz="0" w:space="0" w:color="auto"/>
        <w:bottom w:val="none" w:sz="0" w:space="0" w:color="auto"/>
        <w:right w:val="none" w:sz="0" w:space="0" w:color="auto"/>
      </w:divBdr>
    </w:div>
    <w:div w:id="572349065">
      <w:bodyDiv w:val="1"/>
      <w:marLeft w:val="0"/>
      <w:marRight w:val="0"/>
      <w:marTop w:val="0"/>
      <w:marBottom w:val="0"/>
      <w:divBdr>
        <w:top w:val="none" w:sz="0" w:space="0" w:color="auto"/>
        <w:left w:val="none" w:sz="0" w:space="0" w:color="auto"/>
        <w:bottom w:val="none" w:sz="0" w:space="0" w:color="auto"/>
        <w:right w:val="none" w:sz="0" w:space="0" w:color="auto"/>
      </w:divBdr>
    </w:div>
    <w:div w:id="588150997">
      <w:bodyDiv w:val="1"/>
      <w:marLeft w:val="0"/>
      <w:marRight w:val="0"/>
      <w:marTop w:val="0"/>
      <w:marBottom w:val="0"/>
      <w:divBdr>
        <w:top w:val="none" w:sz="0" w:space="0" w:color="auto"/>
        <w:left w:val="none" w:sz="0" w:space="0" w:color="auto"/>
        <w:bottom w:val="none" w:sz="0" w:space="0" w:color="auto"/>
        <w:right w:val="none" w:sz="0" w:space="0" w:color="auto"/>
      </w:divBdr>
    </w:div>
    <w:div w:id="596405676">
      <w:bodyDiv w:val="1"/>
      <w:marLeft w:val="0"/>
      <w:marRight w:val="0"/>
      <w:marTop w:val="0"/>
      <w:marBottom w:val="0"/>
      <w:divBdr>
        <w:top w:val="none" w:sz="0" w:space="0" w:color="auto"/>
        <w:left w:val="none" w:sz="0" w:space="0" w:color="auto"/>
        <w:bottom w:val="none" w:sz="0" w:space="0" w:color="auto"/>
        <w:right w:val="none" w:sz="0" w:space="0" w:color="auto"/>
      </w:divBdr>
    </w:div>
    <w:div w:id="628127599">
      <w:bodyDiv w:val="1"/>
      <w:marLeft w:val="0"/>
      <w:marRight w:val="0"/>
      <w:marTop w:val="0"/>
      <w:marBottom w:val="0"/>
      <w:divBdr>
        <w:top w:val="none" w:sz="0" w:space="0" w:color="auto"/>
        <w:left w:val="none" w:sz="0" w:space="0" w:color="auto"/>
        <w:bottom w:val="none" w:sz="0" w:space="0" w:color="auto"/>
        <w:right w:val="none" w:sz="0" w:space="0" w:color="auto"/>
      </w:divBdr>
    </w:div>
    <w:div w:id="657804842">
      <w:bodyDiv w:val="1"/>
      <w:marLeft w:val="0"/>
      <w:marRight w:val="0"/>
      <w:marTop w:val="0"/>
      <w:marBottom w:val="0"/>
      <w:divBdr>
        <w:top w:val="none" w:sz="0" w:space="0" w:color="auto"/>
        <w:left w:val="none" w:sz="0" w:space="0" w:color="auto"/>
        <w:bottom w:val="none" w:sz="0" w:space="0" w:color="auto"/>
        <w:right w:val="none" w:sz="0" w:space="0" w:color="auto"/>
      </w:divBdr>
    </w:div>
    <w:div w:id="692418130">
      <w:bodyDiv w:val="1"/>
      <w:marLeft w:val="0"/>
      <w:marRight w:val="0"/>
      <w:marTop w:val="0"/>
      <w:marBottom w:val="0"/>
      <w:divBdr>
        <w:top w:val="none" w:sz="0" w:space="0" w:color="auto"/>
        <w:left w:val="none" w:sz="0" w:space="0" w:color="auto"/>
        <w:bottom w:val="none" w:sz="0" w:space="0" w:color="auto"/>
        <w:right w:val="none" w:sz="0" w:space="0" w:color="auto"/>
      </w:divBdr>
    </w:div>
    <w:div w:id="724836212">
      <w:bodyDiv w:val="1"/>
      <w:marLeft w:val="0"/>
      <w:marRight w:val="0"/>
      <w:marTop w:val="0"/>
      <w:marBottom w:val="0"/>
      <w:divBdr>
        <w:top w:val="none" w:sz="0" w:space="0" w:color="auto"/>
        <w:left w:val="none" w:sz="0" w:space="0" w:color="auto"/>
        <w:bottom w:val="none" w:sz="0" w:space="0" w:color="auto"/>
        <w:right w:val="none" w:sz="0" w:space="0" w:color="auto"/>
      </w:divBdr>
    </w:div>
    <w:div w:id="780805918">
      <w:bodyDiv w:val="1"/>
      <w:marLeft w:val="0"/>
      <w:marRight w:val="0"/>
      <w:marTop w:val="0"/>
      <w:marBottom w:val="0"/>
      <w:divBdr>
        <w:top w:val="none" w:sz="0" w:space="0" w:color="auto"/>
        <w:left w:val="none" w:sz="0" w:space="0" w:color="auto"/>
        <w:bottom w:val="none" w:sz="0" w:space="0" w:color="auto"/>
        <w:right w:val="none" w:sz="0" w:space="0" w:color="auto"/>
      </w:divBdr>
    </w:div>
    <w:div w:id="781148033">
      <w:bodyDiv w:val="1"/>
      <w:marLeft w:val="0"/>
      <w:marRight w:val="0"/>
      <w:marTop w:val="0"/>
      <w:marBottom w:val="0"/>
      <w:divBdr>
        <w:top w:val="none" w:sz="0" w:space="0" w:color="auto"/>
        <w:left w:val="none" w:sz="0" w:space="0" w:color="auto"/>
        <w:bottom w:val="none" w:sz="0" w:space="0" w:color="auto"/>
        <w:right w:val="none" w:sz="0" w:space="0" w:color="auto"/>
      </w:divBdr>
    </w:div>
    <w:div w:id="813447356">
      <w:bodyDiv w:val="1"/>
      <w:marLeft w:val="0"/>
      <w:marRight w:val="0"/>
      <w:marTop w:val="0"/>
      <w:marBottom w:val="0"/>
      <w:divBdr>
        <w:top w:val="none" w:sz="0" w:space="0" w:color="auto"/>
        <w:left w:val="none" w:sz="0" w:space="0" w:color="auto"/>
        <w:bottom w:val="none" w:sz="0" w:space="0" w:color="auto"/>
        <w:right w:val="none" w:sz="0" w:space="0" w:color="auto"/>
      </w:divBdr>
    </w:div>
    <w:div w:id="845707665">
      <w:bodyDiv w:val="1"/>
      <w:marLeft w:val="0"/>
      <w:marRight w:val="0"/>
      <w:marTop w:val="0"/>
      <w:marBottom w:val="0"/>
      <w:divBdr>
        <w:top w:val="none" w:sz="0" w:space="0" w:color="auto"/>
        <w:left w:val="none" w:sz="0" w:space="0" w:color="auto"/>
        <w:bottom w:val="none" w:sz="0" w:space="0" w:color="auto"/>
        <w:right w:val="none" w:sz="0" w:space="0" w:color="auto"/>
      </w:divBdr>
    </w:div>
    <w:div w:id="852842081">
      <w:bodyDiv w:val="1"/>
      <w:marLeft w:val="0"/>
      <w:marRight w:val="0"/>
      <w:marTop w:val="0"/>
      <w:marBottom w:val="0"/>
      <w:divBdr>
        <w:top w:val="none" w:sz="0" w:space="0" w:color="auto"/>
        <w:left w:val="none" w:sz="0" w:space="0" w:color="auto"/>
        <w:bottom w:val="none" w:sz="0" w:space="0" w:color="auto"/>
        <w:right w:val="none" w:sz="0" w:space="0" w:color="auto"/>
      </w:divBdr>
    </w:div>
    <w:div w:id="906263888">
      <w:bodyDiv w:val="1"/>
      <w:marLeft w:val="0"/>
      <w:marRight w:val="0"/>
      <w:marTop w:val="0"/>
      <w:marBottom w:val="0"/>
      <w:divBdr>
        <w:top w:val="none" w:sz="0" w:space="0" w:color="auto"/>
        <w:left w:val="none" w:sz="0" w:space="0" w:color="auto"/>
        <w:bottom w:val="none" w:sz="0" w:space="0" w:color="auto"/>
        <w:right w:val="none" w:sz="0" w:space="0" w:color="auto"/>
      </w:divBdr>
    </w:div>
    <w:div w:id="940072210">
      <w:bodyDiv w:val="1"/>
      <w:marLeft w:val="0"/>
      <w:marRight w:val="0"/>
      <w:marTop w:val="0"/>
      <w:marBottom w:val="0"/>
      <w:divBdr>
        <w:top w:val="none" w:sz="0" w:space="0" w:color="auto"/>
        <w:left w:val="none" w:sz="0" w:space="0" w:color="auto"/>
        <w:bottom w:val="none" w:sz="0" w:space="0" w:color="auto"/>
        <w:right w:val="none" w:sz="0" w:space="0" w:color="auto"/>
      </w:divBdr>
    </w:div>
    <w:div w:id="940721384">
      <w:bodyDiv w:val="1"/>
      <w:marLeft w:val="0"/>
      <w:marRight w:val="0"/>
      <w:marTop w:val="0"/>
      <w:marBottom w:val="0"/>
      <w:divBdr>
        <w:top w:val="none" w:sz="0" w:space="0" w:color="auto"/>
        <w:left w:val="none" w:sz="0" w:space="0" w:color="auto"/>
        <w:bottom w:val="none" w:sz="0" w:space="0" w:color="auto"/>
        <w:right w:val="none" w:sz="0" w:space="0" w:color="auto"/>
      </w:divBdr>
    </w:div>
    <w:div w:id="955402344">
      <w:bodyDiv w:val="1"/>
      <w:marLeft w:val="0"/>
      <w:marRight w:val="0"/>
      <w:marTop w:val="0"/>
      <w:marBottom w:val="0"/>
      <w:divBdr>
        <w:top w:val="none" w:sz="0" w:space="0" w:color="auto"/>
        <w:left w:val="none" w:sz="0" w:space="0" w:color="auto"/>
        <w:bottom w:val="none" w:sz="0" w:space="0" w:color="auto"/>
        <w:right w:val="none" w:sz="0" w:space="0" w:color="auto"/>
      </w:divBdr>
    </w:div>
    <w:div w:id="978144369">
      <w:bodyDiv w:val="1"/>
      <w:marLeft w:val="0"/>
      <w:marRight w:val="0"/>
      <w:marTop w:val="0"/>
      <w:marBottom w:val="0"/>
      <w:divBdr>
        <w:top w:val="none" w:sz="0" w:space="0" w:color="auto"/>
        <w:left w:val="none" w:sz="0" w:space="0" w:color="auto"/>
        <w:bottom w:val="none" w:sz="0" w:space="0" w:color="auto"/>
        <w:right w:val="none" w:sz="0" w:space="0" w:color="auto"/>
      </w:divBdr>
    </w:div>
    <w:div w:id="986474323">
      <w:bodyDiv w:val="1"/>
      <w:marLeft w:val="0"/>
      <w:marRight w:val="0"/>
      <w:marTop w:val="0"/>
      <w:marBottom w:val="0"/>
      <w:divBdr>
        <w:top w:val="none" w:sz="0" w:space="0" w:color="auto"/>
        <w:left w:val="none" w:sz="0" w:space="0" w:color="auto"/>
        <w:bottom w:val="none" w:sz="0" w:space="0" w:color="auto"/>
        <w:right w:val="none" w:sz="0" w:space="0" w:color="auto"/>
      </w:divBdr>
    </w:div>
    <w:div w:id="987903266">
      <w:bodyDiv w:val="1"/>
      <w:marLeft w:val="0"/>
      <w:marRight w:val="0"/>
      <w:marTop w:val="0"/>
      <w:marBottom w:val="0"/>
      <w:divBdr>
        <w:top w:val="none" w:sz="0" w:space="0" w:color="auto"/>
        <w:left w:val="none" w:sz="0" w:space="0" w:color="auto"/>
        <w:bottom w:val="none" w:sz="0" w:space="0" w:color="auto"/>
        <w:right w:val="none" w:sz="0" w:space="0" w:color="auto"/>
      </w:divBdr>
    </w:div>
    <w:div w:id="997540667">
      <w:bodyDiv w:val="1"/>
      <w:marLeft w:val="0"/>
      <w:marRight w:val="0"/>
      <w:marTop w:val="0"/>
      <w:marBottom w:val="0"/>
      <w:divBdr>
        <w:top w:val="none" w:sz="0" w:space="0" w:color="auto"/>
        <w:left w:val="none" w:sz="0" w:space="0" w:color="auto"/>
        <w:bottom w:val="none" w:sz="0" w:space="0" w:color="auto"/>
        <w:right w:val="none" w:sz="0" w:space="0" w:color="auto"/>
      </w:divBdr>
    </w:div>
    <w:div w:id="1034647572">
      <w:bodyDiv w:val="1"/>
      <w:marLeft w:val="0"/>
      <w:marRight w:val="0"/>
      <w:marTop w:val="0"/>
      <w:marBottom w:val="0"/>
      <w:divBdr>
        <w:top w:val="none" w:sz="0" w:space="0" w:color="auto"/>
        <w:left w:val="none" w:sz="0" w:space="0" w:color="auto"/>
        <w:bottom w:val="none" w:sz="0" w:space="0" w:color="auto"/>
        <w:right w:val="none" w:sz="0" w:space="0" w:color="auto"/>
      </w:divBdr>
    </w:div>
    <w:div w:id="1087504537">
      <w:bodyDiv w:val="1"/>
      <w:marLeft w:val="0"/>
      <w:marRight w:val="0"/>
      <w:marTop w:val="0"/>
      <w:marBottom w:val="0"/>
      <w:divBdr>
        <w:top w:val="none" w:sz="0" w:space="0" w:color="auto"/>
        <w:left w:val="none" w:sz="0" w:space="0" w:color="auto"/>
        <w:bottom w:val="none" w:sz="0" w:space="0" w:color="auto"/>
        <w:right w:val="none" w:sz="0" w:space="0" w:color="auto"/>
      </w:divBdr>
    </w:div>
    <w:div w:id="1146891579">
      <w:bodyDiv w:val="1"/>
      <w:marLeft w:val="0"/>
      <w:marRight w:val="0"/>
      <w:marTop w:val="0"/>
      <w:marBottom w:val="0"/>
      <w:divBdr>
        <w:top w:val="none" w:sz="0" w:space="0" w:color="auto"/>
        <w:left w:val="none" w:sz="0" w:space="0" w:color="auto"/>
        <w:bottom w:val="none" w:sz="0" w:space="0" w:color="auto"/>
        <w:right w:val="none" w:sz="0" w:space="0" w:color="auto"/>
      </w:divBdr>
    </w:div>
    <w:div w:id="1152402599">
      <w:bodyDiv w:val="1"/>
      <w:marLeft w:val="0"/>
      <w:marRight w:val="0"/>
      <w:marTop w:val="0"/>
      <w:marBottom w:val="0"/>
      <w:divBdr>
        <w:top w:val="none" w:sz="0" w:space="0" w:color="auto"/>
        <w:left w:val="none" w:sz="0" w:space="0" w:color="auto"/>
        <w:bottom w:val="none" w:sz="0" w:space="0" w:color="auto"/>
        <w:right w:val="none" w:sz="0" w:space="0" w:color="auto"/>
      </w:divBdr>
    </w:div>
    <w:div w:id="1152526802">
      <w:bodyDiv w:val="1"/>
      <w:marLeft w:val="0"/>
      <w:marRight w:val="0"/>
      <w:marTop w:val="0"/>
      <w:marBottom w:val="0"/>
      <w:divBdr>
        <w:top w:val="none" w:sz="0" w:space="0" w:color="auto"/>
        <w:left w:val="none" w:sz="0" w:space="0" w:color="auto"/>
        <w:bottom w:val="none" w:sz="0" w:space="0" w:color="auto"/>
        <w:right w:val="none" w:sz="0" w:space="0" w:color="auto"/>
      </w:divBdr>
    </w:div>
    <w:div w:id="1152790137">
      <w:bodyDiv w:val="1"/>
      <w:marLeft w:val="0"/>
      <w:marRight w:val="0"/>
      <w:marTop w:val="0"/>
      <w:marBottom w:val="0"/>
      <w:divBdr>
        <w:top w:val="none" w:sz="0" w:space="0" w:color="auto"/>
        <w:left w:val="none" w:sz="0" w:space="0" w:color="auto"/>
        <w:bottom w:val="none" w:sz="0" w:space="0" w:color="auto"/>
        <w:right w:val="none" w:sz="0" w:space="0" w:color="auto"/>
      </w:divBdr>
    </w:div>
    <w:div w:id="1167282419">
      <w:bodyDiv w:val="1"/>
      <w:marLeft w:val="0"/>
      <w:marRight w:val="0"/>
      <w:marTop w:val="0"/>
      <w:marBottom w:val="0"/>
      <w:divBdr>
        <w:top w:val="none" w:sz="0" w:space="0" w:color="auto"/>
        <w:left w:val="none" w:sz="0" w:space="0" w:color="auto"/>
        <w:bottom w:val="none" w:sz="0" w:space="0" w:color="auto"/>
        <w:right w:val="none" w:sz="0" w:space="0" w:color="auto"/>
      </w:divBdr>
    </w:div>
    <w:div w:id="1171987763">
      <w:bodyDiv w:val="1"/>
      <w:marLeft w:val="0"/>
      <w:marRight w:val="0"/>
      <w:marTop w:val="0"/>
      <w:marBottom w:val="0"/>
      <w:divBdr>
        <w:top w:val="none" w:sz="0" w:space="0" w:color="auto"/>
        <w:left w:val="none" w:sz="0" w:space="0" w:color="auto"/>
        <w:bottom w:val="none" w:sz="0" w:space="0" w:color="auto"/>
        <w:right w:val="none" w:sz="0" w:space="0" w:color="auto"/>
      </w:divBdr>
    </w:div>
    <w:div w:id="1184437689">
      <w:bodyDiv w:val="1"/>
      <w:marLeft w:val="0"/>
      <w:marRight w:val="0"/>
      <w:marTop w:val="0"/>
      <w:marBottom w:val="0"/>
      <w:divBdr>
        <w:top w:val="none" w:sz="0" w:space="0" w:color="auto"/>
        <w:left w:val="none" w:sz="0" w:space="0" w:color="auto"/>
        <w:bottom w:val="none" w:sz="0" w:space="0" w:color="auto"/>
        <w:right w:val="none" w:sz="0" w:space="0" w:color="auto"/>
      </w:divBdr>
    </w:div>
    <w:div w:id="1238907375">
      <w:bodyDiv w:val="1"/>
      <w:marLeft w:val="0"/>
      <w:marRight w:val="0"/>
      <w:marTop w:val="0"/>
      <w:marBottom w:val="0"/>
      <w:divBdr>
        <w:top w:val="none" w:sz="0" w:space="0" w:color="auto"/>
        <w:left w:val="none" w:sz="0" w:space="0" w:color="auto"/>
        <w:bottom w:val="none" w:sz="0" w:space="0" w:color="auto"/>
        <w:right w:val="none" w:sz="0" w:space="0" w:color="auto"/>
      </w:divBdr>
    </w:div>
    <w:div w:id="1253079195">
      <w:bodyDiv w:val="1"/>
      <w:marLeft w:val="0"/>
      <w:marRight w:val="0"/>
      <w:marTop w:val="0"/>
      <w:marBottom w:val="0"/>
      <w:divBdr>
        <w:top w:val="none" w:sz="0" w:space="0" w:color="auto"/>
        <w:left w:val="none" w:sz="0" w:space="0" w:color="auto"/>
        <w:bottom w:val="none" w:sz="0" w:space="0" w:color="auto"/>
        <w:right w:val="none" w:sz="0" w:space="0" w:color="auto"/>
      </w:divBdr>
    </w:div>
    <w:div w:id="1253586354">
      <w:bodyDiv w:val="1"/>
      <w:marLeft w:val="0"/>
      <w:marRight w:val="0"/>
      <w:marTop w:val="0"/>
      <w:marBottom w:val="0"/>
      <w:divBdr>
        <w:top w:val="none" w:sz="0" w:space="0" w:color="auto"/>
        <w:left w:val="none" w:sz="0" w:space="0" w:color="auto"/>
        <w:bottom w:val="none" w:sz="0" w:space="0" w:color="auto"/>
        <w:right w:val="none" w:sz="0" w:space="0" w:color="auto"/>
      </w:divBdr>
    </w:div>
    <w:div w:id="1256211404">
      <w:bodyDiv w:val="1"/>
      <w:marLeft w:val="0"/>
      <w:marRight w:val="0"/>
      <w:marTop w:val="0"/>
      <w:marBottom w:val="0"/>
      <w:divBdr>
        <w:top w:val="none" w:sz="0" w:space="0" w:color="auto"/>
        <w:left w:val="none" w:sz="0" w:space="0" w:color="auto"/>
        <w:bottom w:val="none" w:sz="0" w:space="0" w:color="auto"/>
        <w:right w:val="none" w:sz="0" w:space="0" w:color="auto"/>
      </w:divBdr>
    </w:div>
    <w:div w:id="1280724743">
      <w:bodyDiv w:val="1"/>
      <w:marLeft w:val="0"/>
      <w:marRight w:val="0"/>
      <w:marTop w:val="0"/>
      <w:marBottom w:val="0"/>
      <w:divBdr>
        <w:top w:val="none" w:sz="0" w:space="0" w:color="auto"/>
        <w:left w:val="none" w:sz="0" w:space="0" w:color="auto"/>
        <w:bottom w:val="none" w:sz="0" w:space="0" w:color="auto"/>
        <w:right w:val="none" w:sz="0" w:space="0" w:color="auto"/>
      </w:divBdr>
    </w:div>
    <w:div w:id="1285114787">
      <w:bodyDiv w:val="1"/>
      <w:marLeft w:val="0"/>
      <w:marRight w:val="0"/>
      <w:marTop w:val="0"/>
      <w:marBottom w:val="0"/>
      <w:divBdr>
        <w:top w:val="none" w:sz="0" w:space="0" w:color="auto"/>
        <w:left w:val="none" w:sz="0" w:space="0" w:color="auto"/>
        <w:bottom w:val="none" w:sz="0" w:space="0" w:color="auto"/>
        <w:right w:val="none" w:sz="0" w:space="0" w:color="auto"/>
      </w:divBdr>
    </w:div>
    <w:div w:id="1287391225">
      <w:bodyDiv w:val="1"/>
      <w:marLeft w:val="0"/>
      <w:marRight w:val="0"/>
      <w:marTop w:val="0"/>
      <w:marBottom w:val="0"/>
      <w:divBdr>
        <w:top w:val="none" w:sz="0" w:space="0" w:color="auto"/>
        <w:left w:val="none" w:sz="0" w:space="0" w:color="auto"/>
        <w:bottom w:val="none" w:sz="0" w:space="0" w:color="auto"/>
        <w:right w:val="none" w:sz="0" w:space="0" w:color="auto"/>
      </w:divBdr>
    </w:div>
    <w:div w:id="1296984011">
      <w:bodyDiv w:val="1"/>
      <w:marLeft w:val="0"/>
      <w:marRight w:val="0"/>
      <w:marTop w:val="0"/>
      <w:marBottom w:val="0"/>
      <w:divBdr>
        <w:top w:val="none" w:sz="0" w:space="0" w:color="auto"/>
        <w:left w:val="none" w:sz="0" w:space="0" w:color="auto"/>
        <w:bottom w:val="none" w:sz="0" w:space="0" w:color="auto"/>
        <w:right w:val="none" w:sz="0" w:space="0" w:color="auto"/>
      </w:divBdr>
    </w:div>
    <w:div w:id="1302225321">
      <w:bodyDiv w:val="1"/>
      <w:marLeft w:val="0"/>
      <w:marRight w:val="0"/>
      <w:marTop w:val="0"/>
      <w:marBottom w:val="0"/>
      <w:divBdr>
        <w:top w:val="none" w:sz="0" w:space="0" w:color="auto"/>
        <w:left w:val="none" w:sz="0" w:space="0" w:color="auto"/>
        <w:bottom w:val="none" w:sz="0" w:space="0" w:color="auto"/>
        <w:right w:val="none" w:sz="0" w:space="0" w:color="auto"/>
      </w:divBdr>
    </w:div>
    <w:div w:id="1305626957">
      <w:bodyDiv w:val="1"/>
      <w:marLeft w:val="0"/>
      <w:marRight w:val="0"/>
      <w:marTop w:val="0"/>
      <w:marBottom w:val="0"/>
      <w:divBdr>
        <w:top w:val="none" w:sz="0" w:space="0" w:color="auto"/>
        <w:left w:val="none" w:sz="0" w:space="0" w:color="auto"/>
        <w:bottom w:val="none" w:sz="0" w:space="0" w:color="auto"/>
        <w:right w:val="none" w:sz="0" w:space="0" w:color="auto"/>
      </w:divBdr>
    </w:div>
    <w:div w:id="1326084747">
      <w:bodyDiv w:val="1"/>
      <w:marLeft w:val="0"/>
      <w:marRight w:val="0"/>
      <w:marTop w:val="0"/>
      <w:marBottom w:val="0"/>
      <w:divBdr>
        <w:top w:val="none" w:sz="0" w:space="0" w:color="auto"/>
        <w:left w:val="none" w:sz="0" w:space="0" w:color="auto"/>
        <w:bottom w:val="none" w:sz="0" w:space="0" w:color="auto"/>
        <w:right w:val="none" w:sz="0" w:space="0" w:color="auto"/>
      </w:divBdr>
    </w:div>
    <w:div w:id="1370951634">
      <w:bodyDiv w:val="1"/>
      <w:marLeft w:val="0"/>
      <w:marRight w:val="0"/>
      <w:marTop w:val="0"/>
      <w:marBottom w:val="0"/>
      <w:divBdr>
        <w:top w:val="none" w:sz="0" w:space="0" w:color="auto"/>
        <w:left w:val="none" w:sz="0" w:space="0" w:color="auto"/>
        <w:bottom w:val="none" w:sz="0" w:space="0" w:color="auto"/>
        <w:right w:val="none" w:sz="0" w:space="0" w:color="auto"/>
      </w:divBdr>
    </w:div>
    <w:div w:id="1493375206">
      <w:bodyDiv w:val="1"/>
      <w:marLeft w:val="0"/>
      <w:marRight w:val="0"/>
      <w:marTop w:val="0"/>
      <w:marBottom w:val="0"/>
      <w:divBdr>
        <w:top w:val="none" w:sz="0" w:space="0" w:color="auto"/>
        <w:left w:val="none" w:sz="0" w:space="0" w:color="auto"/>
        <w:bottom w:val="none" w:sz="0" w:space="0" w:color="auto"/>
        <w:right w:val="none" w:sz="0" w:space="0" w:color="auto"/>
      </w:divBdr>
    </w:div>
    <w:div w:id="1493912438">
      <w:bodyDiv w:val="1"/>
      <w:marLeft w:val="0"/>
      <w:marRight w:val="0"/>
      <w:marTop w:val="0"/>
      <w:marBottom w:val="0"/>
      <w:divBdr>
        <w:top w:val="none" w:sz="0" w:space="0" w:color="auto"/>
        <w:left w:val="none" w:sz="0" w:space="0" w:color="auto"/>
        <w:bottom w:val="none" w:sz="0" w:space="0" w:color="auto"/>
        <w:right w:val="none" w:sz="0" w:space="0" w:color="auto"/>
      </w:divBdr>
    </w:div>
    <w:div w:id="1494180764">
      <w:bodyDiv w:val="1"/>
      <w:marLeft w:val="0"/>
      <w:marRight w:val="0"/>
      <w:marTop w:val="0"/>
      <w:marBottom w:val="0"/>
      <w:divBdr>
        <w:top w:val="none" w:sz="0" w:space="0" w:color="auto"/>
        <w:left w:val="none" w:sz="0" w:space="0" w:color="auto"/>
        <w:bottom w:val="none" w:sz="0" w:space="0" w:color="auto"/>
        <w:right w:val="none" w:sz="0" w:space="0" w:color="auto"/>
      </w:divBdr>
      <w:divsChild>
        <w:div w:id="1616518718">
          <w:marLeft w:val="0"/>
          <w:marRight w:val="0"/>
          <w:marTop w:val="0"/>
          <w:marBottom w:val="0"/>
          <w:divBdr>
            <w:top w:val="single" w:sz="2" w:space="0" w:color="E3E3E3"/>
            <w:left w:val="single" w:sz="2" w:space="0" w:color="E3E3E3"/>
            <w:bottom w:val="single" w:sz="2" w:space="0" w:color="E3E3E3"/>
            <w:right w:val="single" w:sz="2" w:space="0" w:color="E3E3E3"/>
          </w:divBdr>
          <w:divsChild>
            <w:div w:id="1520388420">
              <w:marLeft w:val="0"/>
              <w:marRight w:val="0"/>
              <w:marTop w:val="0"/>
              <w:marBottom w:val="0"/>
              <w:divBdr>
                <w:top w:val="single" w:sz="2" w:space="2" w:color="E3E3E3"/>
                <w:left w:val="single" w:sz="2" w:space="0" w:color="E3E3E3"/>
                <w:bottom w:val="single" w:sz="2" w:space="0" w:color="E3E3E3"/>
                <w:right w:val="single" w:sz="2" w:space="0" w:color="E3E3E3"/>
              </w:divBdr>
              <w:divsChild>
                <w:div w:id="2634166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336493982">
          <w:marLeft w:val="0"/>
          <w:marRight w:val="0"/>
          <w:marTop w:val="0"/>
          <w:marBottom w:val="0"/>
          <w:divBdr>
            <w:top w:val="single" w:sz="2" w:space="0" w:color="E3E3E3"/>
            <w:left w:val="single" w:sz="2" w:space="0" w:color="E3E3E3"/>
            <w:bottom w:val="single" w:sz="2" w:space="0" w:color="E3E3E3"/>
            <w:right w:val="single" w:sz="2" w:space="0" w:color="E3E3E3"/>
          </w:divBdr>
        </w:div>
        <w:div w:id="1031035142">
          <w:marLeft w:val="0"/>
          <w:marRight w:val="0"/>
          <w:marTop w:val="0"/>
          <w:marBottom w:val="0"/>
          <w:divBdr>
            <w:top w:val="single" w:sz="2" w:space="0" w:color="E3E3E3"/>
            <w:left w:val="single" w:sz="2" w:space="0" w:color="E3E3E3"/>
            <w:bottom w:val="single" w:sz="2" w:space="0" w:color="E3E3E3"/>
            <w:right w:val="single" w:sz="2" w:space="0" w:color="E3E3E3"/>
          </w:divBdr>
          <w:divsChild>
            <w:div w:id="1745839870">
              <w:marLeft w:val="0"/>
              <w:marRight w:val="0"/>
              <w:marTop w:val="0"/>
              <w:marBottom w:val="0"/>
              <w:divBdr>
                <w:top w:val="single" w:sz="2" w:space="2" w:color="E3E3E3"/>
                <w:left w:val="single" w:sz="2" w:space="0" w:color="E3E3E3"/>
                <w:bottom w:val="single" w:sz="2" w:space="0" w:color="E3E3E3"/>
                <w:right w:val="single" w:sz="2" w:space="0" w:color="E3E3E3"/>
              </w:divBdr>
              <w:divsChild>
                <w:div w:id="5704277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590576545">
      <w:bodyDiv w:val="1"/>
      <w:marLeft w:val="0"/>
      <w:marRight w:val="0"/>
      <w:marTop w:val="0"/>
      <w:marBottom w:val="0"/>
      <w:divBdr>
        <w:top w:val="none" w:sz="0" w:space="0" w:color="auto"/>
        <w:left w:val="none" w:sz="0" w:space="0" w:color="auto"/>
        <w:bottom w:val="none" w:sz="0" w:space="0" w:color="auto"/>
        <w:right w:val="none" w:sz="0" w:space="0" w:color="auto"/>
      </w:divBdr>
    </w:div>
    <w:div w:id="1637448814">
      <w:bodyDiv w:val="1"/>
      <w:marLeft w:val="0"/>
      <w:marRight w:val="0"/>
      <w:marTop w:val="0"/>
      <w:marBottom w:val="0"/>
      <w:divBdr>
        <w:top w:val="none" w:sz="0" w:space="0" w:color="auto"/>
        <w:left w:val="none" w:sz="0" w:space="0" w:color="auto"/>
        <w:bottom w:val="none" w:sz="0" w:space="0" w:color="auto"/>
        <w:right w:val="none" w:sz="0" w:space="0" w:color="auto"/>
      </w:divBdr>
    </w:div>
    <w:div w:id="1644043546">
      <w:bodyDiv w:val="1"/>
      <w:marLeft w:val="0"/>
      <w:marRight w:val="0"/>
      <w:marTop w:val="0"/>
      <w:marBottom w:val="0"/>
      <w:divBdr>
        <w:top w:val="none" w:sz="0" w:space="0" w:color="auto"/>
        <w:left w:val="none" w:sz="0" w:space="0" w:color="auto"/>
        <w:bottom w:val="none" w:sz="0" w:space="0" w:color="auto"/>
        <w:right w:val="none" w:sz="0" w:space="0" w:color="auto"/>
      </w:divBdr>
    </w:div>
    <w:div w:id="1648439785">
      <w:bodyDiv w:val="1"/>
      <w:marLeft w:val="0"/>
      <w:marRight w:val="0"/>
      <w:marTop w:val="0"/>
      <w:marBottom w:val="0"/>
      <w:divBdr>
        <w:top w:val="none" w:sz="0" w:space="0" w:color="auto"/>
        <w:left w:val="none" w:sz="0" w:space="0" w:color="auto"/>
        <w:bottom w:val="none" w:sz="0" w:space="0" w:color="auto"/>
        <w:right w:val="none" w:sz="0" w:space="0" w:color="auto"/>
      </w:divBdr>
    </w:div>
    <w:div w:id="1660040117">
      <w:bodyDiv w:val="1"/>
      <w:marLeft w:val="0"/>
      <w:marRight w:val="0"/>
      <w:marTop w:val="0"/>
      <w:marBottom w:val="0"/>
      <w:divBdr>
        <w:top w:val="none" w:sz="0" w:space="0" w:color="auto"/>
        <w:left w:val="none" w:sz="0" w:space="0" w:color="auto"/>
        <w:bottom w:val="none" w:sz="0" w:space="0" w:color="auto"/>
        <w:right w:val="none" w:sz="0" w:space="0" w:color="auto"/>
      </w:divBdr>
    </w:div>
    <w:div w:id="1676957461">
      <w:bodyDiv w:val="1"/>
      <w:marLeft w:val="0"/>
      <w:marRight w:val="0"/>
      <w:marTop w:val="0"/>
      <w:marBottom w:val="0"/>
      <w:divBdr>
        <w:top w:val="none" w:sz="0" w:space="0" w:color="auto"/>
        <w:left w:val="none" w:sz="0" w:space="0" w:color="auto"/>
        <w:bottom w:val="none" w:sz="0" w:space="0" w:color="auto"/>
        <w:right w:val="none" w:sz="0" w:space="0" w:color="auto"/>
      </w:divBdr>
    </w:div>
    <w:div w:id="1681856456">
      <w:bodyDiv w:val="1"/>
      <w:marLeft w:val="0"/>
      <w:marRight w:val="0"/>
      <w:marTop w:val="0"/>
      <w:marBottom w:val="0"/>
      <w:divBdr>
        <w:top w:val="none" w:sz="0" w:space="0" w:color="auto"/>
        <w:left w:val="none" w:sz="0" w:space="0" w:color="auto"/>
        <w:bottom w:val="none" w:sz="0" w:space="0" w:color="auto"/>
        <w:right w:val="none" w:sz="0" w:space="0" w:color="auto"/>
      </w:divBdr>
    </w:div>
    <w:div w:id="1746024760">
      <w:bodyDiv w:val="1"/>
      <w:marLeft w:val="0"/>
      <w:marRight w:val="0"/>
      <w:marTop w:val="0"/>
      <w:marBottom w:val="0"/>
      <w:divBdr>
        <w:top w:val="none" w:sz="0" w:space="0" w:color="auto"/>
        <w:left w:val="none" w:sz="0" w:space="0" w:color="auto"/>
        <w:bottom w:val="none" w:sz="0" w:space="0" w:color="auto"/>
        <w:right w:val="none" w:sz="0" w:space="0" w:color="auto"/>
      </w:divBdr>
    </w:div>
    <w:div w:id="1752893199">
      <w:bodyDiv w:val="1"/>
      <w:marLeft w:val="0"/>
      <w:marRight w:val="0"/>
      <w:marTop w:val="0"/>
      <w:marBottom w:val="0"/>
      <w:divBdr>
        <w:top w:val="none" w:sz="0" w:space="0" w:color="auto"/>
        <w:left w:val="none" w:sz="0" w:space="0" w:color="auto"/>
        <w:bottom w:val="none" w:sz="0" w:space="0" w:color="auto"/>
        <w:right w:val="none" w:sz="0" w:space="0" w:color="auto"/>
      </w:divBdr>
    </w:div>
    <w:div w:id="1762096699">
      <w:bodyDiv w:val="1"/>
      <w:marLeft w:val="0"/>
      <w:marRight w:val="0"/>
      <w:marTop w:val="0"/>
      <w:marBottom w:val="0"/>
      <w:divBdr>
        <w:top w:val="none" w:sz="0" w:space="0" w:color="auto"/>
        <w:left w:val="none" w:sz="0" w:space="0" w:color="auto"/>
        <w:bottom w:val="none" w:sz="0" w:space="0" w:color="auto"/>
        <w:right w:val="none" w:sz="0" w:space="0" w:color="auto"/>
      </w:divBdr>
    </w:div>
    <w:div w:id="1769696156">
      <w:bodyDiv w:val="1"/>
      <w:marLeft w:val="0"/>
      <w:marRight w:val="0"/>
      <w:marTop w:val="0"/>
      <w:marBottom w:val="0"/>
      <w:divBdr>
        <w:top w:val="none" w:sz="0" w:space="0" w:color="auto"/>
        <w:left w:val="none" w:sz="0" w:space="0" w:color="auto"/>
        <w:bottom w:val="none" w:sz="0" w:space="0" w:color="auto"/>
        <w:right w:val="none" w:sz="0" w:space="0" w:color="auto"/>
      </w:divBdr>
    </w:div>
    <w:div w:id="1864900929">
      <w:bodyDiv w:val="1"/>
      <w:marLeft w:val="0"/>
      <w:marRight w:val="0"/>
      <w:marTop w:val="0"/>
      <w:marBottom w:val="0"/>
      <w:divBdr>
        <w:top w:val="none" w:sz="0" w:space="0" w:color="auto"/>
        <w:left w:val="none" w:sz="0" w:space="0" w:color="auto"/>
        <w:bottom w:val="none" w:sz="0" w:space="0" w:color="auto"/>
        <w:right w:val="none" w:sz="0" w:space="0" w:color="auto"/>
      </w:divBdr>
    </w:div>
    <w:div w:id="1900746931">
      <w:bodyDiv w:val="1"/>
      <w:marLeft w:val="0"/>
      <w:marRight w:val="0"/>
      <w:marTop w:val="0"/>
      <w:marBottom w:val="0"/>
      <w:divBdr>
        <w:top w:val="none" w:sz="0" w:space="0" w:color="auto"/>
        <w:left w:val="none" w:sz="0" w:space="0" w:color="auto"/>
        <w:bottom w:val="none" w:sz="0" w:space="0" w:color="auto"/>
        <w:right w:val="none" w:sz="0" w:space="0" w:color="auto"/>
      </w:divBdr>
    </w:div>
    <w:div w:id="1903444420">
      <w:bodyDiv w:val="1"/>
      <w:marLeft w:val="0"/>
      <w:marRight w:val="0"/>
      <w:marTop w:val="0"/>
      <w:marBottom w:val="0"/>
      <w:divBdr>
        <w:top w:val="none" w:sz="0" w:space="0" w:color="auto"/>
        <w:left w:val="none" w:sz="0" w:space="0" w:color="auto"/>
        <w:bottom w:val="none" w:sz="0" w:space="0" w:color="auto"/>
        <w:right w:val="none" w:sz="0" w:space="0" w:color="auto"/>
      </w:divBdr>
    </w:div>
    <w:div w:id="1962834440">
      <w:bodyDiv w:val="1"/>
      <w:marLeft w:val="0"/>
      <w:marRight w:val="0"/>
      <w:marTop w:val="0"/>
      <w:marBottom w:val="0"/>
      <w:divBdr>
        <w:top w:val="none" w:sz="0" w:space="0" w:color="auto"/>
        <w:left w:val="none" w:sz="0" w:space="0" w:color="auto"/>
        <w:bottom w:val="none" w:sz="0" w:space="0" w:color="auto"/>
        <w:right w:val="none" w:sz="0" w:space="0" w:color="auto"/>
      </w:divBdr>
    </w:div>
    <w:div w:id="1989095350">
      <w:bodyDiv w:val="1"/>
      <w:marLeft w:val="0"/>
      <w:marRight w:val="0"/>
      <w:marTop w:val="0"/>
      <w:marBottom w:val="0"/>
      <w:divBdr>
        <w:top w:val="none" w:sz="0" w:space="0" w:color="auto"/>
        <w:left w:val="none" w:sz="0" w:space="0" w:color="auto"/>
        <w:bottom w:val="none" w:sz="0" w:space="0" w:color="auto"/>
        <w:right w:val="none" w:sz="0" w:space="0" w:color="auto"/>
      </w:divBdr>
    </w:div>
    <w:div w:id="2034066359">
      <w:bodyDiv w:val="1"/>
      <w:marLeft w:val="0"/>
      <w:marRight w:val="0"/>
      <w:marTop w:val="0"/>
      <w:marBottom w:val="0"/>
      <w:divBdr>
        <w:top w:val="none" w:sz="0" w:space="0" w:color="auto"/>
        <w:left w:val="none" w:sz="0" w:space="0" w:color="auto"/>
        <w:bottom w:val="none" w:sz="0" w:space="0" w:color="auto"/>
        <w:right w:val="none" w:sz="0" w:space="0" w:color="auto"/>
      </w:divBdr>
    </w:div>
    <w:div w:id="2065105293">
      <w:bodyDiv w:val="1"/>
      <w:marLeft w:val="0"/>
      <w:marRight w:val="0"/>
      <w:marTop w:val="0"/>
      <w:marBottom w:val="0"/>
      <w:divBdr>
        <w:top w:val="none" w:sz="0" w:space="0" w:color="auto"/>
        <w:left w:val="none" w:sz="0" w:space="0" w:color="auto"/>
        <w:bottom w:val="none" w:sz="0" w:space="0" w:color="auto"/>
        <w:right w:val="none" w:sz="0" w:space="0" w:color="auto"/>
      </w:divBdr>
    </w:div>
    <w:div w:id="2070834618">
      <w:bodyDiv w:val="1"/>
      <w:marLeft w:val="0"/>
      <w:marRight w:val="0"/>
      <w:marTop w:val="0"/>
      <w:marBottom w:val="0"/>
      <w:divBdr>
        <w:top w:val="none" w:sz="0" w:space="0" w:color="auto"/>
        <w:left w:val="none" w:sz="0" w:space="0" w:color="auto"/>
        <w:bottom w:val="none" w:sz="0" w:space="0" w:color="auto"/>
        <w:right w:val="none" w:sz="0" w:space="0" w:color="auto"/>
      </w:divBdr>
    </w:div>
    <w:div w:id="2085953368">
      <w:bodyDiv w:val="1"/>
      <w:marLeft w:val="0"/>
      <w:marRight w:val="0"/>
      <w:marTop w:val="0"/>
      <w:marBottom w:val="0"/>
      <w:divBdr>
        <w:top w:val="none" w:sz="0" w:space="0" w:color="auto"/>
        <w:left w:val="none" w:sz="0" w:space="0" w:color="auto"/>
        <w:bottom w:val="none" w:sz="0" w:space="0" w:color="auto"/>
        <w:right w:val="none" w:sz="0" w:space="0" w:color="auto"/>
      </w:divBdr>
    </w:div>
    <w:div w:id="211236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3476</Words>
  <Characters>19815</Characters>
  <Application>Microsoft Office Word</Application>
  <DocSecurity>0</DocSecurity>
  <Lines>165</Lines>
  <Paragraphs>46</Paragraphs>
  <ScaleCrop>false</ScaleCrop>
  <Company/>
  <LinksUpToDate>false</LinksUpToDate>
  <CharactersWithSpaces>23245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2024-06-06T19:54:00Z</dcterms:created>
  <dcterms:modified xsi:type="dcterms:W3CDTF">2024-06-06T20:40:00Z</dcterms:modified>
</cp:coreProperties>
</file>