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5B0A85" w14:textId="77777777" w:rsidR="00F308F3" w:rsidRDefault="00F308F3" w:rsidP="00F308F3">
      <w:pPr>
        <w:pStyle w:val="Heading1"/>
        <w:jc w:val="center"/>
      </w:pPr>
    </w:p>
    <w:p w14:paraId="32ED1F5C" w14:textId="77777777" w:rsidR="004B09E2" w:rsidRDefault="004B09E2" w:rsidP="004B09E2"/>
    <w:p w14:paraId="74EDB722" w14:textId="77777777" w:rsidR="004B09E2" w:rsidRPr="004B09E2" w:rsidRDefault="004B09E2" w:rsidP="004B09E2"/>
    <w:p w14:paraId="3B79A17D" w14:textId="76138ED2" w:rsidR="004D4C0C" w:rsidRDefault="004D4C0C" w:rsidP="00F308F3">
      <w:pPr>
        <w:pStyle w:val="Heading1"/>
        <w:jc w:val="center"/>
      </w:pPr>
      <w:r>
        <w:t>Conservation Plan</w:t>
      </w:r>
    </w:p>
    <w:p w14:paraId="3AEA42D0" w14:textId="5EC147FB" w:rsidR="00F308F3" w:rsidRDefault="00F308F3" w:rsidP="00F308F3">
      <w:pPr>
        <w:pStyle w:val="Heading1"/>
        <w:jc w:val="center"/>
      </w:pPr>
      <w:r>
        <w:t>Dylan samuel</w:t>
      </w:r>
    </w:p>
    <w:p w14:paraId="5EC6FFA0" w14:textId="13A59392" w:rsidR="00F308F3" w:rsidRDefault="00F308F3" w:rsidP="00F308F3">
      <w:pPr>
        <w:pStyle w:val="Heading1"/>
        <w:jc w:val="center"/>
      </w:pPr>
      <w:r>
        <w:t>2119913</w:t>
      </w:r>
    </w:p>
    <w:p w14:paraId="506D07E5" w14:textId="77777777" w:rsidR="004B09E2" w:rsidRDefault="004B09E2" w:rsidP="004B09E2"/>
    <w:p w14:paraId="5B7CFE5E" w14:textId="77777777" w:rsidR="004B09E2" w:rsidRDefault="004B09E2" w:rsidP="004B09E2"/>
    <w:p w14:paraId="119AD98A" w14:textId="77777777" w:rsidR="004B09E2" w:rsidRDefault="004B09E2" w:rsidP="004B09E2"/>
    <w:p w14:paraId="74B084A5" w14:textId="77777777" w:rsidR="004B09E2" w:rsidRDefault="004B09E2" w:rsidP="004B09E2"/>
    <w:p w14:paraId="7C99DCC1" w14:textId="77777777" w:rsidR="004B09E2" w:rsidRPr="004B09E2" w:rsidRDefault="004B09E2" w:rsidP="004B09E2"/>
    <w:p w14:paraId="72CAAA9E" w14:textId="33B6CA65" w:rsidR="00F308F3" w:rsidRDefault="00F308F3" w:rsidP="004D4C0C"/>
    <w:p w14:paraId="3A4F2F66" w14:textId="77777777" w:rsidR="00F308F3" w:rsidRDefault="00F308F3" w:rsidP="004D4C0C"/>
    <w:p w14:paraId="71DC3225" w14:textId="77777777" w:rsidR="00F308F3" w:rsidRDefault="00F308F3" w:rsidP="004D4C0C"/>
    <w:p w14:paraId="72211D00" w14:textId="77777777" w:rsidR="00F308F3" w:rsidRDefault="00F308F3" w:rsidP="004D4C0C"/>
    <w:p w14:paraId="0AE0A820" w14:textId="77777777" w:rsidR="00F308F3" w:rsidRDefault="00F308F3" w:rsidP="004D4C0C"/>
    <w:p w14:paraId="492D310C" w14:textId="77777777" w:rsidR="00F308F3" w:rsidRDefault="00F308F3" w:rsidP="004D4C0C"/>
    <w:p w14:paraId="7B9989DF" w14:textId="77777777" w:rsidR="00F308F3" w:rsidRDefault="00F308F3" w:rsidP="004D4C0C"/>
    <w:p w14:paraId="78BC9FCC" w14:textId="78C7F789" w:rsidR="00F308F3" w:rsidRDefault="00F308F3" w:rsidP="004D4C0C"/>
    <w:p w14:paraId="1EFDDC6E" w14:textId="77777777" w:rsidR="00F308F3" w:rsidRDefault="00F308F3" w:rsidP="004D4C0C"/>
    <w:p w14:paraId="32E1B626" w14:textId="77777777" w:rsidR="00F308F3" w:rsidRDefault="00F308F3" w:rsidP="004D4C0C"/>
    <w:p w14:paraId="0EEF5516" w14:textId="77777777" w:rsidR="00F308F3" w:rsidRDefault="00F308F3" w:rsidP="004D4C0C"/>
    <w:p w14:paraId="28111AA5" w14:textId="77777777" w:rsidR="00F308F3" w:rsidRDefault="00F308F3" w:rsidP="004D4C0C"/>
    <w:p w14:paraId="047F7B25" w14:textId="77777777" w:rsidR="00F308F3" w:rsidRDefault="00F308F3" w:rsidP="004D4C0C"/>
    <w:p w14:paraId="134C86A1" w14:textId="77777777" w:rsidR="00F308F3" w:rsidRDefault="00F308F3" w:rsidP="004D4C0C"/>
    <w:p w14:paraId="051C1DF9" w14:textId="77777777" w:rsidR="004B09E2" w:rsidRDefault="004B09E2" w:rsidP="004D4C0C"/>
    <w:p w14:paraId="4E4F9542" w14:textId="77777777" w:rsidR="004B09E2" w:rsidRDefault="004B09E2" w:rsidP="004D4C0C"/>
    <w:p w14:paraId="3A5E9095" w14:textId="77777777" w:rsidR="004B09E2" w:rsidRDefault="004B09E2" w:rsidP="004D4C0C"/>
    <w:p w14:paraId="42FFF2BC" w14:textId="77777777" w:rsidR="004B09E2" w:rsidRDefault="004B09E2" w:rsidP="004D4C0C"/>
    <w:p w14:paraId="4519A7E8" w14:textId="74E92F14" w:rsidR="004B09E2" w:rsidRDefault="004B09E2" w:rsidP="004D4C0C"/>
    <w:p w14:paraId="15ADCB54" w14:textId="77777777" w:rsidR="004B09E2" w:rsidRDefault="004B09E2" w:rsidP="004D4C0C"/>
    <w:p w14:paraId="4435043D" w14:textId="77777777" w:rsidR="004D4C0C" w:rsidRDefault="004D4C0C" w:rsidP="00F308F3">
      <w:pPr>
        <w:pStyle w:val="Heading1"/>
      </w:pPr>
      <w:r>
        <w:t>1. Introduction</w:t>
      </w:r>
    </w:p>
    <w:p w14:paraId="40F06B1B" w14:textId="25B6627A" w:rsidR="004D4C0C" w:rsidRDefault="004D4C0C" w:rsidP="00F308F3">
      <w:pPr>
        <w:pStyle w:val="Heading2"/>
      </w:pPr>
      <w:r>
        <w:t>1.1 Purpose of the Conservation Plan</w:t>
      </w:r>
    </w:p>
    <w:p w14:paraId="37772BF5" w14:textId="702CB78C" w:rsidR="00E75F89" w:rsidRDefault="00E75F89" w:rsidP="00E75F89">
      <w:r>
        <w:t>This Conservation Plan, also known as a Heritage Management Plan, has been prepared to guide the conservation, management, and future development of Mynachlog Fawr. The plan provides a structured framework for understanding the historic, architectural, archaeological, and cultural significance of the site and for managing change in a way that safeguards and enhances its heritage value.</w:t>
      </w:r>
    </w:p>
    <w:p w14:paraId="71DE3755" w14:textId="44C94350" w:rsidR="00E75F89" w:rsidRDefault="00E75F89" w:rsidP="00E75F89">
      <w:r>
        <w:t>Conservation Plans are widely recognised within the UK construction and heritage sectors as essential tools for managing historic environments. They are particularly important where historic buildings are being adapted for new uses, as they ensure that decisions are informed, justified, and proportionate. This plan follows established conservation principles and best-practice guidance commonly applied by heritage professionals, conservation architects, and statutory bodies.</w:t>
      </w:r>
    </w:p>
    <w:p w14:paraId="4443F2AF" w14:textId="3EE77E03" w:rsidR="00E75F89" w:rsidRDefault="00E75F89" w:rsidP="00E75F89">
      <w:r>
        <w:t>The primary purpose of this Conservation Plan is to ensure that Mynachlog Fawr and its associated buildings are fully understood before any conservation, repair, or development works are undertaken. By identifying what is significant about the site and explaining why it matters, the plan supports balanced decision-making throughout the proposed conversion of the farmstead into **The Strata Florida Centre**. This includes providing guidance on appropriate repair methods, acceptable levels of alteration, the integration of modern services, and long-term maintenance strategies.</w:t>
      </w:r>
    </w:p>
    <w:p w14:paraId="5D442C1E" w14:textId="6ABF11BA" w:rsidR="00E75F89" w:rsidRPr="00E75F89" w:rsidRDefault="00E75F89" w:rsidP="00E75F89">
      <w:r>
        <w:t>The plan also acts as a risk-management tool. Historic buildings are particularly vulnerable to inappropriate alterations, neglect, or the use of unsuitable materials. By setting out clear policies and constraints, the Conservation Plan helps owners, designers, contractors, and consultants to avoid actions that could cause irreversible harm. Where change is necessary to secure a sustainable future for the site, the plan encourages solutions that minimise harm and, where possible, enhance the understanding and appreciation of the heritage asset.</w:t>
      </w:r>
    </w:p>
    <w:p w14:paraId="5E791C09" w14:textId="3C3107F2" w:rsidR="004D4C0C" w:rsidRDefault="00385829" w:rsidP="00123F2B">
      <w:pPr>
        <w:pStyle w:val="Heading2"/>
      </w:pPr>
      <w:r>
        <w:rPr>
          <w:rFonts w:ascii="Abadi" w:hAnsi="Abadi"/>
          <w:noProof/>
        </w:rPr>
        <w:drawing>
          <wp:anchor distT="0" distB="0" distL="114300" distR="114300" simplePos="0" relativeHeight="251662336" behindDoc="0" locked="0" layoutInCell="1" allowOverlap="1" wp14:anchorId="55858F19" wp14:editId="24601D07">
            <wp:simplePos x="0" y="0"/>
            <wp:positionH relativeFrom="margin">
              <wp:align>left</wp:align>
            </wp:positionH>
            <wp:positionV relativeFrom="paragraph">
              <wp:posOffset>537083</wp:posOffset>
            </wp:positionV>
            <wp:extent cx="1938020" cy="1499870"/>
            <wp:effectExtent l="0" t="0" r="5080" b="5080"/>
            <wp:wrapTopAndBottom/>
            <wp:docPr id="20263096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13339" t="-574" r="13494" b="574"/>
                    <a:stretch>
                      <a:fillRect/>
                    </a:stretch>
                  </pic:blipFill>
                  <pic:spPr bwMode="auto">
                    <a:xfrm>
                      <a:off x="0" y="0"/>
                      <a:ext cx="1938020" cy="14998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D4C0C">
        <w:t>1.2 Site Location and Context</w:t>
      </w:r>
    </w:p>
    <w:p w14:paraId="19F6413D" w14:textId="3B086BD6" w:rsidR="006B6617" w:rsidRDefault="00446004" w:rsidP="007314AF">
      <w:pPr>
        <w:rPr>
          <w:rFonts w:ascii="Abadi" w:hAnsi="Abadi"/>
        </w:rPr>
      </w:pPr>
      <w:r>
        <w:rPr>
          <w:rFonts w:ascii="Abadi" w:hAnsi="Abadi"/>
          <w:noProof/>
        </w:rPr>
        <w:drawing>
          <wp:anchor distT="0" distB="0" distL="114300" distR="114300" simplePos="0" relativeHeight="251664384" behindDoc="0" locked="0" layoutInCell="1" allowOverlap="1" wp14:anchorId="4A70E650" wp14:editId="2153845F">
            <wp:simplePos x="0" y="0"/>
            <wp:positionH relativeFrom="column">
              <wp:posOffset>4159885</wp:posOffset>
            </wp:positionH>
            <wp:positionV relativeFrom="paragraph">
              <wp:posOffset>462280</wp:posOffset>
            </wp:positionV>
            <wp:extent cx="1852930" cy="1353185"/>
            <wp:effectExtent l="0" t="0" r="0" b="0"/>
            <wp:wrapTopAndBottom/>
            <wp:docPr id="7663053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r="22995"/>
                    <a:stretch>
                      <a:fillRect/>
                    </a:stretch>
                  </pic:blipFill>
                  <pic:spPr bwMode="auto">
                    <a:xfrm>
                      <a:off x="0" y="0"/>
                      <a:ext cx="1852930" cy="13531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111DE">
        <w:rPr>
          <w:rFonts w:ascii="Abadi" w:hAnsi="Abadi"/>
          <w:noProof/>
        </w:rPr>
        <mc:AlternateContent>
          <mc:Choice Requires="wps">
            <w:drawing>
              <wp:anchor distT="45720" distB="45720" distL="114300" distR="114300" simplePos="0" relativeHeight="251661312" behindDoc="0" locked="0" layoutInCell="1" allowOverlap="1" wp14:anchorId="065F31D4" wp14:editId="4D1DCDCD">
                <wp:simplePos x="0" y="0"/>
                <wp:positionH relativeFrom="margin">
                  <wp:align>left</wp:align>
                </wp:positionH>
                <wp:positionV relativeFrom="paragraph">
                  <wp:posOffset>1952752</wp:posOffset>
                </wp:positionV>
                <wp:extent cx="6144260" cy="1404620"/>
                <wp:effectExtent l="0" t="0" r="2794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4260" cy="1404620"/>
                        </a:xfrm>
                        <a:prstGeom prst="rect">
                          <a:avLst/>
                        </a:prstGeom>
                        <a:solidFill>
                          <a:srgbClr val="FFFFFF"/>
                        </a:solidFill>
                        <a:ln w="9525">
                          <a:solidFill>
                            <a:schemeClr val="bg1"/>
                          </a:solidFill>
                          <a:miter lim="800000"/>
                          <a:headEnd/>
                          <a:tailEnd/>
                        </a:ln>
                      </wps:spPr>
                      <wps:txbx>
                        <w:txbxContent>
                          <w:p w14:paraId="23385F5D" w14:textId="78D8C565" w:rsidR="00C111DE" w:rsidRDefault="00C111DE">
                            <w:r w:rsidRPr="00C111DE">
                              <w:t>(Bbci.co.uk, 2026)</w:t>
                            </w:r>
                            <w:r w:rsidR="00DF0E23">
                              <w:t xml:space="preserve">                                      </w:t>
                            </w:r>
                            <w:proofErr w:type="gramStart"/>
                            <w:r w:rsidR="00DF0E23">
                              <w:t xml:space="preserve">   </w:t>
                            </w:r>
                            <w:r w:rsidR="00DF0E23" w:rsidRPr="00DF0E23">
                              <w:t>(</w:t>
                            </w:r>
                            <w:proofErr w:type="gramEnd"/>
                            <w:r w:rsidR="00DF0E23" w:rsidRPr="00DF0E23">
                              <w:t>Bing.com, 2026)</w:t>
                            </w:r>
                            <w:r w:rsidR="00A0727F">
                              <w:t xml:space="preserve">                                       </w:t>
                            </w:r>
                            <w:proofErr w:type="gramStart"/>
                            <w:r w:rsidR="00A0727F">
                              <w:t xml:space="preserve">   </w:t>
                            </w:r>
                            <w:r w:rsidR="00446004" w:rsidRPr="00446004">
                              <w:t>(</w:t>
                            </w:r>
                            <w:proofErr w:type="gramEnd"/>
                            <w:r w:rsidR="00446004" w:rsidRPr="00446004">
                              <w:t>Seearoundbritain.com, 2026)</w:t>
                            </w:r>
                            <w:r w:rsidR="00A0727F">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65F31D4" id="_x0000_t202" coordsize="21600,21600" o:spt="202" path="m,l,21600r21600,l21600,xe">
                <v:stroke joinstyle="miter"/>
                <v:path gradientshapeok="t" o:connecttype="rect"/>
              </v:shapetype>
              <v:shape id="Text Box 2" o:spid="_x0000_s1026" type="#_x0000_t202" style="position:absolute;margin-left:0;margin-top:153.75pt;width:483.8pt;height:110.6pt;z-index:25166131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3VLFQIAAB8EAAAOAAAAZHJzL2Uyb0RvYy54bWysk92O2yAQhe8r9R0Q942dKEl3rTirbbap&#10;Km1/pG0fAGMco2KGDiR2+vQdcDabpndVfYHAA4eZbw6ru6Ez7KDQa7Aln05yzpSVUGu7K/n3b9s3&#10;N5z5IGwtDFhV8qPy/G79+tWqd4WaQQumVshIxPqidyVvQ3BFlnnZqk74CThlKdgAdiLQEndZjaIn&#10;9c5kszxfZj1g7RCk8p7+PoxBvk76TaNk+NI0XgVmSk65hTRiGqs4ZuuVKHYoXKvlKQ3xD1l0Qlu6&#10;9Cz1IIJge9R/SXVaInhowkRCl0HTaKlSDVTNNL+q5qkVTqVaCI53Z0z+/8nKz4cn9xVZGN7BQA1M&#10;RXj3CPKHZxY2rbA7dY8IfatETRdPI7Ksd744HY2ofeGjSNV/gpqaLPYBktDQYBepUJ2M1KkBxzN0&#10;NQQm6edyOp/PlhSSFJvO8/lyltqSieL5uEMfPijoWJyUHKmrSV4cHn2I6YjieUu8zYPR9VYbkxa4&#10;qzYG2UGQA7bpSxVcbTOW9SW/XcwWI4E/JKIZ1Vmk2o0MrhQ6HcjJRnclv8njN3orYntv6+SzILQZ&#10;55SxsSeOEd0IMQzVQBsjzwrqIxFFGB1LL4wmLeAvznpya8n9z71AxZn5aKkrtwQx2jst5ou3hJDh&#10;ZaS6jAgrSarkgbNxugnpSSRe7p66t9WJ60smp1zJhQn36cVEm1+u066Xd73+DQAA//8DAFBLAwQU&#10;AAYACAAAACEAuYHozN8AAAAIAQAADwAAAGRycy9kb3ducmV2LnhtbEyPzU7DMBCE70i8g7VI3KhD&#10;UZMSsqkACQ4cWjUguDrJ5kfY6yh20vD2mFM5jmY08022W4wWM42ut4xwu4pAEFe27rlF+Hh/udmC&#10;cF5xrbRlQvghB7v88iJTaW1PfKS58K0IJexShdB5P6RSuqojo9zKDsTBa+xolA9ybGU9qlMoN1qu&#10;oyiWRvUcFjo10HNH1XcxGYTXJ1nuj8WhbL4aPb/pTzPtDwbx+mp5fADhafHnMPzhB3TIA1NpJ66d&#10;0AjhiEe4i5INiGDfx0kMokTYrLcJyDyT/w/kvwAAAP//AwBQSwECLQAUAAYACAAAACEAtoM4kv4A&#10;AADhAQAAEwAAAAAAAAAAAAAAAAAAAAAAW0NvbnRlbnRfVHlwZXNdLnhtbFBLAQItABQABgAIAAAA&#10;IQA4/SH/1gAAAJQBAAALAAAAAAAAAAAAAAAAAC8BAABfcmVscy8ucmVsc1BLAQItABQABgAIAAAA&#10;IQAIz3VLFQIAAB8EAAAOAAAAAAAAAAAAAAAAAC4CAABkcnMvZTJvRG9jLnhtbFBLAQItABQABgAI&#10;AAAAIQC5gejM3wAAAAgBAAAPAAAAAAAAAAAAAAAAAG8EAABkcnMvZG93bnJldi54bWxQSwUGAAAA&#10;AAQABADzAAAAewUAAAAA&#10;" strokecolor="white [3212]">
                <v:textbox style="mso-fit-shape-to-text:t">
                  <w:txbxContent>
                    <w:p w14:paraId="23385F5D" w14:textId="78D8C565" w:rsidR="00C111DE" w:rsidRDefault="00C111DE">
                      <w:r w:rsidRPr="00C111DE">
                        <w:t>(Bbci.co.uk, 2026)</w:t>
                      </w:r>
                      <w:r w:rsidR="00DF0E23">
                        <w:t xml:space="preserve">                                      </w:t>
                      </w:r>
                      <w:proofErr w:type="gramStart"/>
                      <w:r w:rsidR="00DF0E23">
                        <w:t xml:space="preserve">   </w:t>
                      </w:r>
                      <w:r w:rsidR="00DF0E23" w:rsidRPr="00DF0E23">
                        <w:t>(</w:t>
                      </w:r>
                      <w:proofErr w:type="gramEnd"/>
                      <w:r w:rsidR="00DF0E23" w:rsidRPr="00DF0E23">
                        <w:t>Bing.com, 2026)</w:t>
                      </w:r>
                      <w:r w:rsidR="00A0727F">
                        <w:t xml:space="preserve">                                       </w:t>
                      </w:r>
                      <w:proofErr w:type="gramStart"/>
                      <w:r w:rsidR="00A0727F">
                        <w:t xml:space="preserve">   </w:t>
                      </w:r>
                      <w:r w:rsidR="00446004" w:rsidRPr="00446004">
                        <w:t>(</w:t>
                      </w:r>
                      <w:proofErr w:type="gramEnd"/>
                      <w:r w:rsidR="00446004" w:rsidRPr="00446004">
                        <w:t>Seearoundbritain.com, 2026)</w:t>
                      </w:r>
                      <w:r w:rsidR="00A0727F">
                        <w:t xml:space="preserve"> </w:t>
                      </w:r>
                    </w:p>
                  </w:txbxContent>
                </v:textbox>
                <w10:wrap type="square" anchorx="margin"/>
              </v:shape>
            </w:pict>
          </mc:Fallback>
        </mc:AlternateContent>
      </w:r>
      <w:r w:rsidR="00385829">
        <w:rPr>
          <w:rFonts w:ascii="Abadi" w:hAnsi="Abadi"/>
          <w:noProof/>
        </w:rPr>
        <w:drawing>
          <wp:anchor distT="0" distB="0" distL="114300" distR="114300" simplePos="0" relativeHeight="251663360" behindDoc="0" locked="0" layoutInCell="1" allowOverlap="1" wp14:anchorId="5A39F3FB" wp14:editId="611F9583">
            <wp:simplePos x="0" y="0"/>
            <wp:positionH relativeFrom="column">
              <wp:posOffset>2176145</wp:posOffset>
            </wp:positionH>
            <wp:positionV relativeFrom="paragraph">
              <wp:posOffset>313690</wp:posOffset>
            </wp:positionV>
            <wp:extent cx="1777365" cy="1461135"/>
            <wp:effectExtent l="0" t="0" r="0" b="5715"/>
            <wp:wrapTopAndBottom/>
            <wp:docPr id="1076287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77365" cy="1461135"/>
                    </a:xfrm>
                    <a:prstGeom prst="rect">
                      <a:avLst/>
                    </a:prstGeom>
                    <a:noFill/>
                  </pic:spPr>
                </pic:pic>
              </a:graphicData>
            </a:graphic>
            <wp14:sizeRelH relativeFrom="page">
              <wp14:pctWidth>0</wp14:pctWidth>
            </wp14:sizeRelH>
            <wp14:sizeRelV relativeFrom="page">
              <wp14:pctHeight>0</wp14:pctHeight>
            </wp14:sizeRelV>
          </wp:anchor>
        </w:drawing>
      </w:r>
    </w:p>
    <w:p w14:paraId="5E12785A" w14:textId="77777777" w:rsidR="000E6AC7" w:rsidRPr="000E6AC7" w:rsidRDefault="000E6AC7" w:rsidP="000E6AC7">
      <w:pPr>
        <w:rPr>
          <w:rFonts w:ascii="Abadi" w:hAnsi="Abadi"/>
        </w:rPr>
      </w:pPr>
      <w:r w:rsidRPr="000E6AC7">
        <w:rPr>
          <w:rFonts w:ascii="Abadi" w:hAnsi="Abadi"/>
        </w:rPr>
        <w:t xml:space="preserve">Mynachlog Fawr farmstead </w:t>
      </w:r>
      <w:proofErr w:type="gramStart"/>
      <w:r w:rsidRPr="000E6AC7">
        <w:rPr>
          <w:rFonts w:ascii="Abadi" w:hAnsi="Abadi"/>
        </w:rPr>
        <w:t>is located in</w:t>
      </w:r>
      <w:proofErr w:type="gramEnd"/>
      <w:r w:rsidRPr="000E6AC7">
        <w:rPr>
          <w:rFonts w:ascii="Abadi" w:hAnsi="Abadi"/>
        </w:rPr>
        <w:t xml:space="preserve"> rural Ceredigion, West Wales, immediately adjacent to the ruins of Strata Florida Abbey, a 12th-century Cistercian monastery of international importance. The abbey is widely recognised as one of the most significant monastic sites in Wales, with strong associations with Welsh history, religion, learning, and national identity.</w:t>
      </w:r>
    </w:p>
    <w:p w14:paraId="0BDD0130" w14:textId="41206CCD" w:rsidR="000E6AC7" w:rsidRPr="000E6AC7" w:rsidRDefault="000E6AC7" w:rsidP="000E6AC7">
      <w:pPr>
        <w:rPr>
          <w:rFonts w:ascii="Abadi" w:hAnsi="Abadi"/>
        </w:rPr>
      </w:pPr>
      <w:r w:rsidRPr="000E6AC7">
        <w:rPr>
          <w:rFonts w:ascii="Abadi" w:hAnsi="Abadi"/>
        </w:rPr>
        <w:t xml:space="preserve">The surrounding landscape is predominantly rural, characterised by open fields, historic trackways, and limited modern development. This relative lack of change has allowed the historic character of the area to survive, contributing significantly to the setting and significance of both the abbey and the farmstead. </w:t>
      </w:r>
      <w:r w:rsidRPr="000E6AC7">
        <w:rPr>
          <w:rFonts w:ascii="Abadi" w:hAnsi="Abadi"/>
        </w:rPr>
        <w:lastRenderedPageBreak/>
        <w:t>The peaceful, remote nature of the landscape reflects the original monastic values of isolation and self-sufficiency.</w:t>
      </w:r>
    </w:p>
    <w:p w14:paraId="38835818" w14:textId="003DAA0B" w:rsidR="000E6AC7" w:rsidRPr="000E6AC7" w:rsidRDefault="000E6AC7" w:rsidP="000E6AC7">
      <w:pPr>
        <w:rPr>
          <w:rFonts w:ascii="Abadi" w:hAnsi="Abadi"/>
        </w:rPr>
      </w:pPr>
      <w:r w:rsidRPr="000E6AC7">
        <w:rPr>
          <w:rFonts w:ascii="Abadi" w:hAnsi="Abadi"/>
        </w:rPr>
        <w:t xml:space="preserve">Historically, Mynachlog Fawr formed part of the abbey’s agricultural estate. Monastic farms such as this were essential to the economic functioning of Cistercian abbeys, providing food, materials, and income. The close physical and historical relationship between the farmstead and the abbey greatly </w:t>
      </w:r>
      <w:proofErr w:type="gramStart"/>
      <w:r w:rsidRPr="000E6AC7">
        <w:rPr>
          <w:rFonts w:ascii="Abadi" w:hAnsi="Abadi"/>
        </w:rPr>
        <w:t>enhances</w:t>
      </w:r>
      <w:proofErr w:type="gramEnd"/>
      <w:r w:rsidRPr="000E6AC7">
        <w:rPr>
          <w:rFonts w:ascii="Abadi" w:hAnsi="Abadi"/>
        </w:rPr>
        <w:t xml:space="preserve"> the heritage value of Mynachlog Fawr, as it helps to illustrate how the monastic landscape operated </w:t>
      </w:r>
      <w:r w:rsidRPr="000E6AC7">
        <w:rPr>
          <w:rFonts w:ascii="Abadi" w:hAnsi="Abadi"/>
        </w:rPr>
        <w:t>rather</w:t>
      </w:r>
      <w:r w:rsidRPr="000E6AC7">
        <w:rPr>
          <w:rFonts w:ascii="Abadi" w:hAnsi="Abadi"/>
        </w:rPr>
        <w:t xml:space="preserve"> than as isolated buildings.</w:t>
      </w:r>
    </w:p>
    <w:p w14:paraId="63621433" w14:textId="5D8D7F3C" w:rsidR="006B6617" w:rsidRDefault="000E6AC7" w:rsidP="000E6AC7">
      <w:pPr>
        <w:rPr>
          <w:rFonts w:ascii="Abadi" w:hAnsi="Abadi"/>
        </w:rPr>
      </w:pPr>
      <w:r w:rsidRPr="000E6AC7">
        <w:rPr>
          <w:rFonts w:ascii="Abadi" w:hAnsi="Abadi"/>
        </w:rPr>
        <w:t>Understanding this wider context is essential when considering any changes to the site. The significance of Mynachlog Fawr cannot be fully appreciated without recognising its role within the historic monastic landscape of Strata Florida.</w:t>
      </w:r>
    </w:p>
    <w:p w14:paraId="4B36C983" w14:textId="7D06DD43" w:rsidR="00746098" w:rsidRPr="005E0B4C" w:rsidRDefault="007314AF" w:rsidP="007314AF">
      <w:pPr>
        <w:rPr>
          <w:rFonts w:ascii="Abadi" w:hAnsi="Abadi"/>
        </w:rPr>
      </w:pPr>
      <w:r w:rsidRPr="005E0B4C">
        <w:rPr>
          <w:rFonts w:ascii="Abadi" w:hAnsi="Abadi"/>
          <w:noProof/>
        </w:rPr>
        <w:drawing>
          <wp:anchor distT="0" distB="0" distL="114300" distR="114300" simplePos="0" relativeHeight="251658240" behindDoc="0" locked="0" layoutInCell="1" allowOverlap="1" wp14:anchorId="29FA35CE" wp14:editId="7836171D">
            <wp:simplePos x="0" y="0"/>
            <wp:positionH relativeFrom="margin">
              <wp:posOffset>1182370</wp:posOffset>
            </wp:positionH>
            <wp:positionV relativeFrom="paragraph">
              <wp:posOffset>700258</wp:posOffset>
            </wp:positionV>
            <wp:extent cx="3086100" cy="2174240"/>
            <wp:effectExtent l="0" t="0" r="0" b="0"/>
            <wp:wrapTopAndBottom/>
            <wp:docPr id="1555002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86100" cy="2174240"/>
                    </a:xfrm>
                    <a:prstGeom prst="rect">
                      <a:avLst/>
                    </a:prstGeom>
                    <a:noFill/>
                  </pic:spPr>
                </pic:pic>
              </a:graphicData>
            </a:graphic>
            <wp14:sizeRelH relativeFrom="page">
              <wp14:pctWidth>0</wp14:pctWidth>
            </wp14:sizeRelH>
            <wp14:sizeRelV relativeFrom="page">
              <wp14:pctHeight>0</wp14:pctHeight>
            </wp14:sizeRelV>
          </wp:anchor>
        </w:drawing>
      </w:r>
    </w:p>
    <w:p w14:paraId="590EB896" w14:textId="03AD9C7E" w:rsidR="00DF66E7" w:rsidRDefault="00DF66E7" w:rsidP="007314AF"/>
    <w:p w14:paraId="1A14CA90" w14:textId="3DAF00DF" w:rsidR="007314AF" w:rsidRPr="007314AF" w:rsidRDefault="007314AF" w:rsidP="007314AF"/>
    <w:p w14:paraId="3DCDF9EE" w14:textId="7423BCF4" w:rsidR="00746098" w:rsidRPr="007314AF" w:rsidRDefault="00746098" w:rsidP="001D4B8E">
      <w:pPr>
        <w:pStyle w:val="NoSpacing"/>
        <w:jc w:val="center"/>
      </w:pPr>
      <w:r w:rsidRPr="007314AF">
        <w:t>(“About- Strata Florida”)</w:t>
      </w:r>
    </w:p>
    <w:p w14:paraId="118D285B" w14:textId="18B3A9E5" w:rsidR="00746098" w:rsidRPr="00746098" w:rsidRDefault="002A657C" w:rsidP="00746098">
      <w:r>
        <w:t xml:space="preserve"> </w:t>
      </w:r>
    </w:p>
    <w:p w14:paraId="169F54B8" w14:textId="5B6E9EC6" w:rsidR="004D4C0C" w:rsidRDefault="004D4C0C" w:rsidP="00123F2B">
      <w:pPr>
        <w:pStyle w:val="Heading2"/>
      </w:pPr>
      <w:r>
        <w:t>1.3 Vision for The Strata Florida Centre</w:t>
      </w:r>
    </w:p>
    <w:p w14:paraId="4E4AD8AE" w14:textId="1E1D2C2F" w:rsidR="00714214" w:rsidRDefault="00714214" w:rsidP="00714214">
      <w:r>
        <w:t>In 2016, the Strata Florida Trust (SFT) acquired Mynachlog Fawr with the long-term vision of establishing The Strata Florida Centre. The centre aims to celebrate and promote Welsh history, heritage, language, and culture while supporting education, research, and community engagement at local, national, and international levels.</w:t>
      </w:r>
    </w:p>
    <w:p w14:paraId="1FED48CC" w14:textId="672568E7" w:rsidR="00714214" w:rsidRDefault="00714214" w:rsidP="00714214">
      <w:r>
        <w:t>The University of Wales Trinity Saint David (UWTSD) is working in partnership with the Trust, contributing academic expertise and technical support, including the accurate digital scanning and modelling of the buildings. This work is essential in developing a detailed understanding of the site’s fabric and condition and will inform future conservation and design decisions.</w:t>
      </w:r>
    </w:p>
    <w:p w14:paraId="7981D8ED" w14:textId="6D0E717B" w:rsidR="004D4C0C" w:rsidRDefault="00714214" w:rsidP="00714214">
      <w:r>
        <w:t>For this vision to be successful, the historic buildings at Mynachlog Fawr must be carefully conserved and sensitively adapted. The challenge lies in balancing the need for modern facilities and public access with the responsibility to protect the site’s historic character. This Conservation Plan provides the framework to achieve that balance, ensuring that development enhances rather than diminishes the site’s significance.</w:t>
      </w:r>
    </w:p>
    <w:p w14:paraId="221BD152" w14:textId="77777777" w:rsidR="005E0B4C" w:rsidRDefault="005E0B4C" w:rsidP="005E0B4C"/>
    <w:p w14:paraId="64E5025D" w14:textId="77777777" w:rsidR="00FC7C06" w:rsidRDefault="00FC7C06" w:rsidP="005E0B4C"/>
    <w:p w14:paraId="4288AB29" w14:textId="4A01AC8A" w:rsidR="008D0D3E" w:rsidRPr="008D0D3E" w:rsidRDefault="004D4C0C" w:rsidP="001D4B8E">
      <w:pPr>
        <w:pStyle w:val="Heading1"/>
      </w:pPr>
      <w:r>
        <w:lastRenderedPageBreak/>
        <w:t>2. Understanding the Heritage Assets</w:t>
      </w:r>
    </w:p>
    <w:p w14:paraId="39EB9FBE" w14:textId="77777777" w:rsidR="004D4C0C" w:rsidRDefault="004D4C0C" w:rsidP="001D4B8E">
      <w:pPr>
        <w:pStyle w:val="Heading2"/>
      </w:pPr>
      <w:r>
        <w:t>2.1 Overview of the Heritage Assets</w:t>
      </w:r>
    </w:p>
    <w:p w14:paraId="45FF9EB9" w14:textId="77777777" w:rsidR="007314AF" w:rsidRPr="003351A6" w:rsidRDefault="004D4C0C" w:rsidP="004D4C0C">
      <w:pPr>
        <w:rPr>
          <w:rFonts w:asciiTheme="majorHAnsi" w:hAnsiTheme="majorHAnsi"/>
        </w:rPr>
      </w:pPr>
      <w:r w:rsidRPr="003351A6">
        <w:rPr>
          <w:rFonts w:asciiTheme="majorHAnsi" w:hAnsiTheme="majorHAnsi"/>
        </w:rPr>
        <w:t>The heritage assets at Mynachlog Fawr consist of a traditional Welsh farmstead that has developed over several centuries. Although much of the visible fabric is likely post</w:t>
      </w:r>
      <w:r w:rsidRPr="003351A6">
        <w:rPr>
          <w:rFonts w:ascii="Cambria Math" w:hAnsi="Cambria Math" w:cs="Cambria Math"/>
        </w:rPr>
        <w:t>‑</w:t>
      </w:r>
      <w:r w:rsidRPr="003351A6">
        <w:rPr>
          <w:rFonts w:asciiTheme="majorHAnsi" w:hAnsiTheme="majorHAnsi"/>
        </w:rPr>
        <w:t>medieval, the site may contain earlier elements connected to the medieval abbey and its agricultural activities.</w:t>
      </w:r>
      <w:r w:rsidR="007314AF" w:rsidRPr="003351A6">
        <w:rPr>
          <w:rFonts w:asciiTheme="majorHAnsi" w:hAnsiTheme="majorHAnsi"/>
        </w:rPr>
        <w:t xml:space="preserve"> </w:t>
      </w:r>
    </w:p>
    <w:p w14:paraId="29B9FCBA" w14:textId="3E49DCF9" w:rsidR="004D4C0C" w:rsidRPr="003351A6" w:rsidRDefault="007314AF" w:rsidP="004D4C0C">
      <w:pPr>
        <w:rPr>
          <w:rFonts w:asciiTheme="majorHAnsi" w:hAnsiTheme="majorHAnsi"/>
        </w:rPr>
      </w:pPr>
      <w:r w:rsidRPr="003351A6">
        <w:rPr>
          <w:rFonts w:asciiTheme="majorHAnsi" w:hAnsiTheme="majorHAnsi"/>
        </w:rPr>
        <w:t xml:space="preserve">“Part of the Grade II* listed Mynachlog Fawr farmhouse was originally built in the sixteenth century out of the remains of the Abbey’s refectory, as a gentry house, out of parts of the monastic buildings, as a residence. It was then rebuilt as a mansion in 1670-80. The ground floor contains a panelled parlour containing features of its gentry past, including a late 17th century panel painting and painted ceilings.  There is also a 17th century staircase, and a large kitchen, which preserves fittings from its use as a Welsh tenant farmhouse in the 19th and 20th centuries.” </w:t>
      </w:r>
      <w:r w:rsidRPr="003351A6">
        <w:rPr>
          <w:rFonts w:asciiTheme="majorHAnsi" w:hAnsiTheme="majorHAnsi"/>
          <w:i/>
          <w:iCs/>
        </w:rPr>
        <w:t>(“About- Strata Florida”)</w:t>
      </w:r>
    </w:p>
    <w:p w14:paraId="1914CE78" w14:textId="77777777" w:rsidR="004D4C0C" w:rsidRPr="003351A6" w:rsidRDefault="004D4C0C" w:rsidP="004D4C0C">
      <w:pPr>
        <w:rPr>
          <w:rFonts w:asciiTheme="majorHAnsi" w:hAnsiTheme="majorHAnsi"/>
        </w:rPr>
      </w:pPr>
      <w:r w:rsidRPr="003351A6">
        <w:rPr>
          <w:rFonts w:asciiTheme="majorHAnsi" w:hAnsiTheme="majorHAnsi"/>
        </w:rPr>
        <w:t>The main heritage assets include:</w:t>
      </w:r>
    </w:p>
    <w:p w14:paraId="4286B61E" w14:textId="77777777" w:rsidR="004D4C0C" w:rsidRPr="003351A6" w:rsidRDefault="004D4C0C" w:rsidP="004D4C0C">
      <w:pPr>
        <w:rPr>
          <w:rFonts w:asciiTheme="majorHAnsi" w:hAnsiTheme="majorHAnsi"/>
        </w:rPr>
      </w:pPr>
      <w:r w:rsidRPr="003351A6">
        <w:rPr>
          <w:rFonts w:asciiTheme="majorHAnsi" w:hAnsiTheme="majorHAnsi"/>
        </w:rPr>
        <w:t>The Farmhouse (Mynachlog Fawr): A historic domestic building constructed using traditional materials and methods. The farmhouse reflects vernacular Welsh architecture and rural living.</w:t>
      </w:r>
    </w:p>
    <w:p w14:paraId="7C2AB387" w14:textId="1C152840" w:rsidR="004D4C0C" w:rsidRPr="003351A6" w:rsidRDefault="004D4C0C" w:rsidP="004D4C0C">
      <w:pPr>
        <w:rPr>
          <w:rFonts w:asciiTheme="majorHAnsi" w:hAnsiTheme="majorHAnsi"/>
        </w:rPr>
      </w:pPr>
      <w:r w:rsidRPr="003351A6">
        <w:rPr>
          <w:rFonts w:asciiTheme="majorHAnsi" w:hAnsiTheme="majorHAnsi"/>
        </w:rPr>
        <w:t>Agricultural Buildings: A group of barns, byres, and outbuildings that supported farming activity. These buildings demonstrate how the site functioned as a working farm.</w:t>
      </w:r>
    </w:p>
    <w:p w14:paraId="772D8A52" w14:textId="466C4555" w:rsidR="004D4C0C" w:rsidRPr="003351A6" w:rsidRDefault="004D4C0C" w:rsidP="004D4C0C">
      <w:pPr>
        <w:rPr>
          <w:rFonts w:asciiTheme="majorHAnsi" w:hAnsiTheme="majorHAnsi"/>
        </w:rPr>
      </w:pPr>
      <w:r w:rsidRPr="003351A6">
        <w:rPr>
          <w:rFonts w:asciiTheme="majorHAnsi" w:hAnsiTheme="majorHAnsi"/>
        </w:rPr>
        <w:t>Setting and Landscape: The surrounding fields, historic routes, and visual connections to Strata Florida Abbey. The setting is a key part of the site’s significance and must be considered alongside the buildings.</w:t>
      </w:r>
    </w:p>
    <w:p w14:paraId="020592A4" w14:textId="264F2C89" w:rsidR="007314AF" w:rsidRDefault="007314AF" w:rsidP="004D4C0C">
      <w:r>
        <w:rPr>
          <w:noProof/>
        </w:rPr>
        <w:drawing>
          <wp:anchor distT="0" distB="0" distL="114300" distR="114300" simplePos="0" relativeHeight="251659264" behindDoc="0" locked="0" layoutInCell="1" allowOverlap="1" wp14:anchorId="3B1CE09F" wp14:editId="77F74DD5">
            <wp:simplePos x="0" y="0"/>
            <wp:positionH relativeFrom="margin">
              <wp:align>center</wp:align>
            </wp:positionH>
            <wp:positionV relativeFrom="paragraph">
              <wp:posOffset>187667</wp:posOffset>
            </wp:positionV>
            <wp:extent cx="3193213" cy="2394161"/>
            <wp:effectExtent l="0" t="0" r="7620" b="6350"/>
            <wp:wrapSquare wrapText="bothSides"/>
            <wp:docPr id="526622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93213" cy="2394161"/>
                    </a:xfrm>
                    <a:prstGeom prst="rect">
                      <a:avLst/>
                    </a:prstGeom>
                    <a:noFill/>
                  </pic:spPr>
                </pic:pic>
              </a:graphicData>
            </a:graphic>
            <wp14:sizeRelH relativeFrom="page">
              <wp14:pctWidth>0</wp14:pctWidth>
            </wp14:sizeRelH>
            <wp14:sizeRelV relativeFrom="page">
              <wp14:pctHeight>0</wp14:pctHeight>
            </wp14:sizeRelV>
          </wp:anchor>
        </w:drawing>
      </w:r>
    </w:p>
    <w:p w14:paraId="292065ED" w14:textId="77777777" w:rsidR="004D4C0C" w:rsidRDefault="004D4C0C" w:rsidP="004D4C0C"/>
    <w:p w14:paraId="78E7D172" w14:textId="77777777" w:rsidR="007314AF" w:rsidRDefault="007314AF" w:rsidP="004D4C0C"/>
    <w:p w14:paraId="6E8BB8A0" w14:textId="77777777" w:rsidR="007314AF" w:rsidRDefault="007314AF" w:rsidP="004D4C0C"/>
    <w:p w14:paraId="2DB44356" w14:textId="77777777" w:rsidR="007314AF" w:rsidRDefault="007314AF" w:rsidP="004D4C0C"/>
    <w:p w14:paraId="36BA11DE" w14:textId="77777777" w:rsidR="007314AF" w:rsidRDefault="007314AF" w:rsidP="004D4C0C"/>
    <w:p w14:paraId="59CD8283" w14:textId="77777777" w:rsidR="007314AF" w:rsidRDefault="007314AF" w:rsidP="004D4C0C"/>
    <w:p w14:paraId="01BA8C0D" w14:textId="77777777" w:rsidR="007314AF" w:rsidRDefault="007314AF" w:rsidP="004D4C0C"/>
    <w:p w14:paraId="23F2FACF" w14:textId="77777777" w:rsidR="007314AF" w:rsidRDefault="007314AF" w:rsidP="001D4B8E">
      <w:pPr>
        <w:jc w:val="center"/>
      </w:pPr>
    </w:p>
    <w:p w14:paraId="1BFB4624" w14:textId="429250EE" w:rsidR="007314AF" w:rsidRDefault="001D4B8E" w:rsidP="001D4B8E">
      <w:pPr>
        <w:jc w:val="center"/>
      </w:pPr>
      <w:r w:rsidRPr="001D4B8E">
        <w:t>(“About- Strata Florida”)</w:t>
      </w:r>
    </w:p>
    <w:p w14:paraId="55AA0258" w14:textId="77777777" w:rsidR="007314AF" w:rsidRDefault="007314AF" w:rsidP="004D4C0C"/>
    <w:p w14:paraId="6D7693DE" w14:textId="77777777" w:rsidR="003351A6" w:rsidRDefault="003351A6" w:rsidP="004D4C0C"/>
    <w:p w14:paraId="7FC09DE0" w14:textId="77777777" w:rsidR="003351A6" w:rsidRDefault="003351A6" w:rsidP="004D4C0C"/>
    <w:p w14:paraId="0B1C617B" w14:textId="77777777" w:rsidR="003351A6" w:rsidRDefault="003351A6" w:rsidP="004D4C0C"/>
    <w:p w14:paraId="1F762387" w14:textId="77777777" w:rsidR="003351A6" w:rsidRDefault="003351A6" w:rsidP="004D4C0C"/>
    <w:p w14:paraId="6381FFC9" w14:textId="77777777" w:rsidR="003351A6" w:rsidRDefault="003351A6" w:rsidP="004D4C0C"/>
    <w:p w14:paraId="39F60A2B" w14:textId="77777777" w:rsidR="003351A6" w:rsidRDefault="003351A6" w:rsidP="004D4C0C"/>
    <w:p w14:paraId="5AF2EB92" w14:textId="77777777" w:rsidR="004D4C0C" w:rsidRDefault="004D4C0C" w:rsidP="00123F2B">
      <w:pPr>
        <w:pStyle w:val="Heading2"/>
      </w:pPr>
      <w:r>
        <w:lastRenderedPageBreak/>
        <w:t>2.2 Architectural Character and Construction</w:t>
      </w:r>
    </w:p>
    <w:p w14:paraId="186B12D5" w14:textId="77777777" w:rsidR="003351A6" w:rsidRDefault="003351A6" w:rsidP="003351A6">
      <w:r>
        <w:t>The buildings at Mynachlog Fawr are typical of historic rural farmsteads in West Wales and demonstrate the use of locally sourced materials and traditional construction methods. Walls are predominantly constructed of rubble stone masonry bonded with lime mortar, a breathable material well suited to historic buildings.</w:t>
      </w:r>
    </w:p>
    <w:p w14:paraId="40ADC5AB" w14:textId="77777777" w:rsidR="003351A6" w:rsidRDefault="003351A6" w:rsidP="003351A6">
      <w:r>
        <w:t>Roof structures are simple and functional, originally covered with local slate. The building forms are modest and practical, reflecting their agricultural purpose, yet the farmhouse contains higher-quality detailing that reflects its gentry phase. Evidence of repairs, extensions, and alterations throughout the site demonstrates how the buildings evolved in response to changing needs while retaining their overall character.</w:t>
      </w:r>
    </w:p>
    <w:p w14:paraId="27FF24DB" w14:textId="3E219899" w:rsidR="004D4C0C" w:rsidRDefault="003351A6" w:rsidP="003351A6">
      <w:r>
        <w:t>This layered architectural history is a key part of the site’s significance and should be respected during any future works.</w:t>
      </w:r>
    </w:p>
    <w:p w14:paraId="0235BCDB" w14:textId="77777777" w:rsidR="004D4C0C" w:rsidRDefault="004D4C0C" w:rsidP="00123F2B">
      <w:pPr>
        <w:pStyle w:val="Heading1"/>
      </w:pPr>
      <w:r>
        <w:t>3. Assessment of Significance</w:t>
      </w:r>
    </w:p>
    <w:p w14:paraId="661611AD" w14:textId="2DA07624" w:rsidR="004D4C0C" w:rsidRDefault="004D4C0C" w:rsidP="00FE5B06">
      <w:pPr>
        <w:pStyle w:val="Heading2"/>
      </w:pPr>
      <w:r>
        <w:t>3.1 Statement of Significance</w:t>
      </w:r>
    </w:p>
    <w:p w14:paraId="58D3D82E" w14:textId="77777777" w:rsidR="00743ACF" w:rsidRPr="00743ACF" w:rsidRDefault="004D4C0C" w:rsidP="004D4C0C">
      <w:pPr>
        <w:rPr>
          <w:rFonts w:ascii="Abadi" w:hAnsi="Abadi"/>
        </w:rPr>
      </w:pPr>
      <w:r w:rsidRPr="00743ACF">
        <w:rPr>
          <w:rFonts w:ascii="Abadi" w:hAnsi="Abadi"/>
        </w:rPr>
        <w:t>Mynachlog Fawr is a heritage asset of high significance due to its strong historical, architectural, archaeological, and cultural connections to Strata Florida Abbey and the wider Welsh landscape. Its importance lies not only in the individual buildings but also in their relationship with each other and their setting.</w:t>
      </w:r>
    </w:p>
    <w:p w14:paraId="62564234" w14:textId="72F164DE" w:rsidR="004D4C0C" w:rsidRPr="00FE5B06" w:rsidRDefault="004D4C0C" w:rsidP="004D4C0C">
      <w:pPr>
        <w:rPr>
          <w:rFonts w:ascii="Abadi" w:hAnsi="Abadi"/>
        </w:rPr>
      </w:pPr>
      <w:r w:rsidRPr="00743ACF">
        <w:rPr>
          <w:rFonts w:ascii="Abadi" w:hAnsi="Abadi"/>
        </w:rPr>
        <w:t>Understanding this significance is essential, as it allows informed decisions to be made about conservation and development, ensuring that the site’s heritage value is not lost.</w:t>
      </w:r>
    </w:p>
    <w:p w14:paraId="261DAA78" w14:textId="1E8CFD18" w:rsidR="004D4C0C" w:rsidRDefault="004D4C0C" w:rsidP="00FE5B06">
      <w:pPr>
        <w:pStyle w:val="Heading2"/>
      </w:pPr>
      <w:r>
        <w:t>3.2 Historic Significance</w:t>
      </w:r>
    </w:p>
    <w:p w14:paraId="5B217484" w14:textId="77777777" w:rsidR="004D4C0C" w:rsidRPr="00B95E34" w:rsidRDefault="004D4C0C" w:rsidP="004D4C0C">
      <w:pPr>
        <w:rPr>
          <w:rFonts w:ascii="Abadi" w:hAnsi="Abadi"/>
        </w:rPr>
      </w:pPr>
      <w:r w:rsidRPr="00B95E34">
        <w:rPr>
          <w:rFonts w:ascii="Abadi" w:hAnsi="Abadi"/>
        </w:rPr>
        <w:t>The historic significance of Mynachlog Fawr comes from its close association with Strata Florida Abbey. Founded in the 12th century, the abbey played a major role in Welsh religious life, learning, and politics. Farms like Mynachlog Fawr would have supported the abbey through food production and land management.</w:t>
      </w:r>
    </w:p>
    <w:p w14:paraId="5FB6EA47" w14:textId="032FA6DB" w:rsidR="004D4C0C" w:rsidRPr="00B95E34" w:rsidRDefault="004D4C0C" w:rsidP="004D4C0C">
      <w:pPr>
        <w:rPr>
          <w:rFonts w:ascii="Abadi" w:hAnsi="Abadi"/>
        </w:rPr>
      </w:pPr>
      <w:r w:rsidRPr="00B95E34">
        <w:rPr>
          <w:rFonts w:ascii="Abadi" w:hAnsi="Abadi"/>
        </w:rPr>
        <w:t>Following the Dissolution of the Monasteries, the continued use of the site as a farm demonstrates continuity in land use. This provides valuable evidence of how monastic landscapes were adapted and reused over time.</w:t>
      </w:r>
    </w:p>
    <w:p w14:paraId="07468F5F" w14:textId="77777777" w:rsidR="004D4C0C" w:rsidRPr="00B95E34" w:rsidRDefault="004D4C0C" w:rsidP="00C6715E">
      <w:pPr>
        <w:pStyle w:val="Heading2"/>
      </w:pPr>
      <w:r w:rsidRPr="00B95E34">
        <w:t>3.3 Architectural Significance</w:t>
      </w:r>
    </w:p>
    <w:p w14:paraId="720A3A1B" w14:textId="77777777" w:rsidR="004D4C0C" w:rsidRPr="00B95E34" w:rsidRDefault="004D4C0C" w:rsidP="004D4C0C">
      <w:pPr>
        <w:rPr>
          <w:rFonts w:ascii="Abadi" w:hAnsi="Abadi"/>
        </w:rPr>
      </w:pPr>
      <w:r w:rsidRPr="00B95E34">
        <w:rPr>
          <w:rFonts w:ascii="Abadi" w:hAnsi="Abadi"/>
        </w:rPr>
        <w:t>Architecturally, Mynachlog Fawr is significant as a good example of a traditional Welsh farmstead. The use of local stone, simple construction techniques, and functional design reflects vernacular building traditions.</w:t>
      </w:r>
    </w:p>
    <w:p w14:paraId="536D5B98" w14:textId="77777777" w:rsidR="004D4C0C" w:rsidRPr="00B95E34" w:rsidRDefault="004D4C0C" w:rsidP="004D4C0C">
      <w:pPr>
        <w:rPr>
          <w:rFonts w:ascii="Abadi" w:hAnsi="Abadi"/>
        </w:rPr>
      </w:pPr>
      <w:r w:rsidRPr="00B95E34">
        <w:rPr>
          <w:rFonts w:ascii="Abadi" w:hAnsi="Abadi"/>
        </w:rPr>
        <w:t>The survival of original fabric and historic features adds to the building’s authenticity. Even later alterations are important, as they help tell the story of how the site has changed and been used over time.</w:t>
      </w:r>
    </w:p>
    <w:p w14:paraId="10901DF5" w14:textId="57758BE1" w:rsidR="004D4C0C" w:rsidRPr="00007FEA" w:rsidRDefault="004D4C0C" w:rsidP="00007FEA">
      <w:pPr>
        <w:pStyle w:val="Heading2"/>
      </w:pPr>
      <w:r w:rsidRPr="00B95E34">
        <w:t>3.4 Archaeological Significance</w:t>
      </w:r>
    </w:p>
    <w:p w14:paraId="59E3186D" w14:textId="3EA5D8F3" w:rsidR="004D4C0C" w:rsidRPr="00B95E34" w:rsidRDefault="004D4C0C" w:rsidP="004D4C0C">
      <w:pPr>
        <w:rPr>
          <w:rFonts w:ascii="Abadi" w:hAnsi="Abadi"/>
        </w:rPr>
      </w:pPr>
      <w:r w:rsidRPr="00B95E34">
        <w:rPr>
          <w:rFonts w:ascii="Abadi" w:hAnsi="Abadi"/>
        </w:rPr>
        <w:t>There is potential for archaeological remains both above and below ground. These may include earlier building phases, foundations, or features linked to monastic agriculture.</w:t>
      </w:r>
    </w:p>
    <w:p w14:paraId="6EAEBA3C" w14:textId="2B5C4C85" w:rsidR="004D4C0C" w:rsidRPr="00007FEA" w:rsidRDefault="004D4C0C" w:rsidP="00007FEA">
      <w:pPr>
        <w:rPr>
          <w:rFonts w:ascii="Abadi" w:hAnsi="Abadi"/>
        </w:rPr>
      </w:pPr>
      <w:r w:rsidRPr="00B95E34">
        <w:rPr>
          <w:rFonts w:ascii="Abadi" w:hAnsi="Abadi"/>
        </w:rPr>
        <w:t>Any ground disturbance has the potential to damage these remains, making archaeological assessment an important part of the conservation process</w:t>
      </w:r>
    </w:p>
    <w:p w14:paraId="402B8669" w14:textId="77777777" w:rsidR="004D4C0C" w:rsidRPr="00B95E34" w:rsidRDefault="004D4C0C" w:rsidP="00007FEA">
      <w:pPr>
        <w:pStyle w:val="Heading2"/>
      </w:pPr>
      <w:r w:rsidRPr="00B95E34">
        <w:t>3.5 Cultural and Social Significance</w:t>
      </w:r>
    </w:p>
    <w:p w14:paraId="17A55B8A" w14:textId="29D2A46C" w:rsidR="004D4C0C" w:rsidRPr="00B95E34" w:rsidRDefault="004D4C0C" w:rsidP="004D4C0C">
      <w:pPr>
        <w:rPr>
          <w:rFonts w:ascii="Abadi" w:hAnsi="Abadi"/>
        </w:rPr>
      </w:pPr>
      <w:r w:rsidRPr="00B95E34">
        <w:rPr>
          <w:rFonts w:ascii="Abadi" w:hAnsi="Abadi"/>
        </w:rPr>
        <w:lastRenderedPageBreak/>
        <w:t>Strata Florida is deeply connected to Welsh cultural identity, language, and history. Mynachlog Fawr contributes to this cultural landscape and has value to local communities, historians, academics, and visitors.</w:t>
      </w:r>
    </w:p>
    <w:p w14:paraId="3DB57FAB" w14:textId="77777777" w:rsidR="004D4C0C" w:rsidRPr="00B95E34" w:rsidRDefault="004D4C0C" w:rsidP="004D4C0C">
      <w:pPr>
        <w:rPr>
          <w:rFonts w:ascii="Abadi" w:hAnsi="Abadi"/>
        </w:rPr>
      </w:pPr>
      <w:r w:rsidRPr="00B95E34">
        <w:rPr>
          <w:rFonts w:ascii="Abadi" w:hAnsi="Abadi"/>
        </w:rPr>
        <w:t>The site also has educational value, particularly through its future role as part of The Strata Florida Centre.</w:t>
      </w:r>
    </w:p>
    <w:p w14:paraId="631A4761" w14:textId="77777777" w:rsidR="004D4C0C" w:rsidRPr="00B95E34" w:rsidRDefault="004D4C0C" w:rsidP="00007FEA">
      <w:pPr>
        <w:pStyle w:val="Heading1"/>
      </w:pPr>
      <w:r w:rsidRPr="00B95E34">
        <w:t>4. Stakeholders: Who the Site Is Important To</w:t>
      </w:r>
    </w:p>
    <w:p w14:paraId="052A5C09" w14:textId="5E14E1B0" w:rsidR="00B42660" w:rsidRPr="00B42660" w:rsidRDefault="00B42660" w:rsidP="00B42660">
      <w:pPr>
        <w:rPr>
          <w:rFonts w:ascii="Abadi" w:hAnsi="Abadi"/>
        </w:rPr>
      </w:pPr>
      <w:r w:rsidRPr="00B42660">
        <w:rPr>
          <w:rFonts w:ascii="Abadi" w:hAnsi="Abadi"/>
        </w:rPr>
        <w:t>The site is important to a wide range of stakeholders, including:</w:t>
      </w:r>
    </w:p>
    <w:p w14:paraId="7C59D325" w14:textId="049847EB" w:rsidR="00B42660" w:rsidRPr="00B42660" w:rsidRDefault="00B42660" w:rsidP="00B42660">
      <w:pPr>
        <w:pStyle w:val="ListParagraph"/>
        <w:numPr>
          <w:ilvl w:val="0"/>
          <w:numId w:val="6"/>
        </w:numPr>
        <w:rPr>
          <w:rFonts w:ascii="Abadi" w:hAnsi="Abadi"/>
        </w:rPr>
      </w:pPr>
      <w:r w:rsidRPr="00B42660">
        <w:rPr>
          <w:rFonts w:ascii="Abadi" w:hAnsi="Abadi"/>
        </w:rPr>
        <w:t>Local communities</w:t>
      </w:r>
    </w:p>
    <w:p w14:paraId="0E2E5F98" w14:textId="049DBECA" w:rsidR="00B42660" w:rsidRPr="00B42660" w:rsidRDefault="00B42660" w:rsidP="00B42660">
      <w:pPr>
        <w:pStyle w:val="ListParagraph"/>
        <w:numPr>
          <w:ilvl w:val="0"/>
          <w:numId w:val="6"/>
        </w:numPr>
        <w:rPr>
          <w:rFonts w:ascii="Abadi" w:hAnsi="Abadi"/>
        </w:rPr>
      </w:pPr>
      <w:r w:rsidRPr="00B42660">
        <w:rPr>
          <w:rFonts w:ascii="Abadi" w:hAnsi="Abadi"/>
        </w:rPr>
        <w:t>The Strata Florida Trust</w:t>
      </w:r>
    </w:p>
    <w:p w14:paraId="7A8D0904" w14:textId="1BF05EBB" w:rsidR="00B42660" w:rsidRPr="00B42660" w:rsidRDefault="00B42660" w:rsidP="00B42660">
      <w:pPr>
        <w:pStyle w:val="ListParagraph"/>
        <w:numPr>
          <w:ilvl w:val="0"/>
          <w:numId w:val="6"/>
        </w:numPr>
        <w:rPr>
          <w:rFonts w:ascii="Abadi" w:hAnsi="Abadi"/>
        </w:rPr>
      </w:pPr>
      <w:r w:rsidRPr="00B42660">
        <w:rPr>
          <w:rFonts w:ascii="Abadi" w:hAnsi="Abadi"/>
        </w:rPr>
        <w:t>The University of Wales Trinity Saint David</w:t>
      </w:r>
    </w:p>
    <w:p w14:paraId="7FA42D70" w14:textId="04245C5E" w:rsidR="00B42660" w:rsidRPr="00B42660" w:rsidRDefault="00B42660" w:rsidP="00B42660">
      <w:pPr>
        <w:pStyle w:val="ListParagraph"/>
        <w:numPr>
          <w:ilvl w:val="0"/>
          <w:numId w:val="6"/>
        </w:numPr>
        <w:rPr>
          <w:rFonts w:ascii="Abadi" w:hAnsi="Abadi"/>
        </w:rPr>
      </w:pPr>
      <w:r w:rsidRPr="00B42660">
        <w:rPr>
          <w:rFonts w:ascii="Abadi" w:hAnsi="Abadi"/>
        </w:rPr>
        <w:t xml:space="preserve">Statutory heritage bodies such as </w:t>
      </w:r>
      <w:proofErr w:type="spellStart"/>
      <w:r w:rsidRPr="00B42660">
        <w:rPr>
          <w:rFonts w:ascii="Abadi" w:hAnsi="Abadi"/>
        </w:rPr>
        <w:t>Cadw</w:t>
      </w:r>
      <w:proofErr w:type="spellEnd"/>
    </w:p>
    <w:p w14:paraId="58701B38" w14:textId="77777777" w:rsidR="00B42660" w:rsidRPr="00B42660" w:rsidRDefault="00B42660" w:rsidP="00B42660">
      <w:pPr>
        <w:pStyle w:val="ListParagraph"/>
        <w:numPr>
          <w:ilvl w:val="0"/>
          <w:numId w:val="6"/>
        </w:numPr>
        <w:rPr>
          <w:rFonts w:ascii="Abadi" w:hAnsi="Abadi"/>
        </w:rPr>
      </w:pPr>
      <w:r w:rsidRPr="00B42660">
        <w:rPr>
          <w:rFonts w:ascii="Abadi" w:hAnsi="Abadi"/>
        </w:rPr>
        <w:t>Visitors and tourists</w:t>
      </w:r>
    </w:p>
    <w:p w14:paraId="758B6C5C" w14:textId="77777777" w:rsidR="00B42660" w:rsidRPr="00B42660" w:rsidRDefault="00B42660" w:rsidP="00B42660">
      <w:pPr>
        <w:pStyle w:val="ListParagraph"/>
        <w:numPr>
          <w:ilvl w:val="0"/>
          <w:numId w:val="6"/>
        </w:numPr>
        <w:rPr>
          <w:rFonts w:ascii="Abadi" w:hAnsi="Abadi"/>
        </w:rPr>
      </w:pPr>
      <w:r w:rsidRPr="00B42660">
        <w:rPr>
          <w:rFonts w:ascii="Abadi" w:hAnsi="Abadi"/>
        </w:rPr>
        <w:t>Future generations</w:t>
      </w:r>
    </w:p>
    <w:p w14:paraId="0231478F" w14:textId="38B0767B" w:rsidR="004D4C0C" w:rsidRPr="00B95E34" w:rsidRDefault="00B42660" w:rsidP="00B42660">
      <w:pPr>
        <w:rPr>
          <w:rFonts w:ascii="Abadi" w:hAnsi="Abadi"/>
        </w:rPr>
      </w:pPr>
      <w:r w:rsidRPr="00B42660">
        <w:rPr>
          <w:rFonts w:ascii="Abadi" w:hAnsi="Abadi"/>
        </w:rPr>
        <w:t>Understanding these interests helps ensure inclusive and balanced conservation decisions.</w:t>
      </w:r>
    </w:p>
    <w:p w14:paraId="48BEE709" w14:textId="77777777" w:rsidR="004D4C0C" w:rsidRPr="00B95E34" w:rsidRDefault="004D4C0C" w:rsidP="00007FEA">
      <w:pPr>
        <w:pStyle w:val="Heading1"/>
      </w:pPr>
      <w:r w:rsidRPr="00B95E34">
        <w:t>5. Issues, Risks, and Vulnerabilities</w:t>
      </w:r>
    </w:p>
    <w:p w14:paraId="5EB21C9C" w14:textId="77777777" w:rsidR="004D4C0C" w:rsidRPr="00B95E34" w:rsidRDefault="004D4C0C" w:rsidP="00007FEA">
      <w:pPr>
        <w:pStyle w:val="Heading2"/>
      </w:pPr>
      <w:r w:rsidRPr="00B95E34">
        <w:t>5.1 Physical Risks</w:t>
      </w:r>
    </w:p>
    <w:p w14:paraId="154C970C" w14:textId="77777777" w:rsidR="004D4C0C" w:rsidRPr="00B95E34" w:rsidRDefault="004D4C0C" w:rsidP="004D4C0C">
      <w:pPr>
        <w:rPr>
          <w:rFonts w:ascii="Abadi" w:hAnsi="Abadi"/>
        </w:rPr>
      </w:pPr>
      <w:r w:rsidRPr="00B95E34">
        <w:rPr>
          <w:rFonts w:ascii="Abadi" w:hAnsi="Abadi"/>
        </w:rPr>
        <w:t>Historic buildings are vulnerable to deterioration if they are not properly maintained. Key risks include:</w:t>
      </w:r>
    </w:p>
    <w:p w14:paraId="06CE340D" w14:textId="77777777" w:rsidR="004D4C0C" w:rsidRPr="001768CD" w:rsidRDefault="004D4C0C" w:rsidP="001768CD">
      <w:pPr>
        <w:pStyle w:val="ListParagraph"/>
        <w:numPr>
          <w:ilvl w:val="0"/>
          <w:numId w:val="3"/>
        </w:numPr>
        <w:rPr>
          <w:rFonts w:ascii="Abadi" w:hAnsi="Abadi"/>
        </w:rPr>
      </w:pPr>
      <w:r w:rsidRPr="001768CD">
        <w:rPr>
          <w:rFonts w:ascii="Abadi" w:hAnsi="Abadi"/>
        </w:rPr>
        <w:t>Weathering of stonework and mortar</w:t>
      </w:r>
    </w:p>
    <w:p w14:paraId="493E9E9C" w14:textId="4834ABF8" w:rsidR="004D4C0C" w:rsidRPr="001768CD" w:rsidRDefault="004D4C0C" w:rsidP="001768CD">
      <w:pPr>
        <w:pStyle w:val="ListParagraph"/>
        <w:numPr>
          <w:ilvl w:val="0"/>
          <w:numId w:val="3"/>
        </w:numPr>
        <w:rPr>
          <w:rFonts w:ascii="Abadi" w:hAnsi="Abadi"/>
        </w:rPr>
      </w:pPr>
      <w:r w:rsidRPr="001768CD">
        <w:rPr>
          <w:rFonts w:ascii="Abadi" w:hAnsi="Abadi"/>
        </w:rPr>
        <w:t>Water ingress due to roof defects or poor drainage</w:t>
      </w:r>
    </w:p>
    <w:p w14:paraId="77174EDD" w14:textId="4460C715" w:rsidR="004D4C0C" w:rsidRPr="001768CD" w:rsidRDefault="004D4C0C" w:rsidP="001768CD">
      <w:pPr>
        <w:pStyle w:val="ListParagraph"/>
        <w:numPr>
          <w:ilvl w:val="0"/>
          <w:numId w:val="3"/>
        </w:numPr>
        <w:rPr>
          <w:rFonts w:ascii="Abadi" w:hAnsi="Abadi"/>
        </w:rPr>
      </w:pPr>
      <w:r w:rsidRPr="001768CD">
        <w:rPr>
          <w:rFonts w:ascii="Abadi" w:hAnsi="Abadi"/>
        </w:rPr>
        <w:t>Structural movement caused by age or ground conditions</w:t>
      </w:r>
    </w:p>
    <w:p w14:paraId="54395B03" w14:textId="77777777" w:rsidR="004D4C0C" w:rsidRPr="00B95E34" w:rsidRDefault="004D4C0C" w:rsidP="00007FEA">
      <w:pPr>
        <w:pStyle w:val="Heading2"/>
      </w:pPr>
      <w:r w:rsidRPr="00B95E34">
        <w:t>5.2 Environmental Risks</w:t>
      </w:r>
    </w:p>
    <w:p w14:paraId="4A22217D" w14:textId="77777777" w:rsidR="004D4C0C" w:rsidRPr="00B95E34" w:rsidRDefault="004D4C0C" w:rsidP="004D4C0C">
      <w:pPr>
        <w:rPr>
          <w:rFonts w:ascii="Abadi" w:hAnsi="Abadi"/>
        </w:rPr>
      </w:pPr>
      <w:r w:rsidRPr="00B95E34">
        <w:rPr>
          <w:rFonts w:ascii="Abadi" w:hAnsi="Abadi"/>
        </w:rPr>
        <w:t>Environmental factors also pose a threat to the site:</w:t>
      </w:r>
    </w:p>
    <w:p w14:paraId="2E20D88A" w14:textId="77777777" w:rsidR="004D4C0C" w:rsidRPr="001768CD" w:rsidRDefault="004D4C0C" w:rsidP="001768CD">
      <w:pPr>
        <w:pStyle w:val="ListParagraph"/>
        <w:numPr>
          <w:ilvl w:val="0"/>
          <w:numId w:val="2"/>
        </w:numPr>
        <w:rPr>
          <w:rFonts w:ascii="Abadi" w:hAnsi="Abadi"/>
        </w:rPr>
      </w:pPr>
      <w:r w:rsidRPr="001768CD">
        <w:rPr>
          <w:rFonts w:ascii="Abadi" w:hAnsi="Abadi"/>
        </w:rPr>
        <w:t>Increased rainfall linked to climate change</w:t>
      </w:r>
    </w:p>
    <w:p w14:paraId="10190038" w14:textId="77777777" w:rsidR="004D4C0C" w:rsidRPr="001768CD" w:rsidRDefault="004D4C0C" w:rsidP="001768CD">
      <w:pPr>
        <w:pStyle w:val="ListParagraph"/>
        <w:numPr>
          <w:ilvl w:val="0"/>
          <w:numId w:val="2"/>
        </w:numPr>
        <w:rPr>
          <w:rFonts w:ascii="Abadi" w:hAnsi="Abadi"/>
        </w:rPr>
      </w:pPr>
      <w:r w:rsidRPr="001768CD">
        <w:rPr>
          <w:rFonts w:ascii="Abadi" w:hAnsi="Abadi"/>
        </w:rPr>
        <w:t>Growth of vegetation on walls and roofs</w:t>
      </w:r>
    </w:p>
    <w:p w14:paraId="2B56AB2C" w14:textId="77777777" w:rsidR="004D4C0C" w:rsidRPr="001768CD" w:rsidRDefault="004D4C0C" w:rsidP="001768CD">
      <w:pPr>
        <w:pStyle w:val="ListParagraph"/>
        <w:numPr>
          <w:ilvl w:val="0"/>
          <w:numId w:val="2"/>
        </w:numPr>
        <w:rPr>
          <w:rFonts w:ascii="Abadi" w:hAnsi="Abadi"/>
        </w:rPr>
      </w:pPr>
      <w:r w:rsidRPr="001768CD">
        <w:rPr>
          <w:rFonts w:ascii="Abadi" w:hAnsi="Abadi"/>
        </w:rPr>
        <w:t>Damp conditions affecting historic fabric</w:t>
      </w:r>
    </w:p>
    <w:p w14:paraId="6762B8F8" w14:textId="77777777" w:rsidR="004D4C0C" w:rsidRPr="00B95E34" w:rsidRDefault="004D4C0C" w:rsidP="00007FEA">
      <w:pPr>
        <w:pStyle w:val="Heading2"/>
      </w:pPr>
      <w:r w:rsidRPr="00B95E34">
        <w:t>5.3 Development and Use Risks</w:t>
      </w:r>
    </w:p>
    <w:p w14:paraId="3F61AEE9" w14:textId="77777777" w:rsidR="004D4C0C" w:rsidRPr="00B95E34" w:rsidRDefault="004D4C0C" w:rsidP="004D4C0C">
      <w:pPr>
        <w:rPr>
          <w:rFonts w:ascii="Abadi" w:hAnsi="Abadi"/>
        </w:rPr>
      </w:pPr>
      <w:r w:rsidRPr="00B95E34">
        <w:rPr>
          <w:rFonts w:ascii="Abadi" w:hAnsi="Abadi"/>
        </w:rPr>
        <w:t>The proposed change of use introduces additional risks:</w:t>
      </w:r>
    </w:p>
    <w:p w14:paraId="44CD8353" w14:textId="77777777" w:rsidR="004D4C0C" w:rsidRPr="001768CD" w:rsidRDefault="004D4C0C" w:rsidP="001768CD">
      <w:pPr>
        <w:pStyle w:val="ListParagraph"/>
        <w:numPr>
          <w:ilvl w:val="0"/>
          <w:numId w:val="1"/>
        </w:numPr>
        <w:rPr>
          <w:rFonts w:ascii="Abadi" w:hAnsi="Abadi"/>
        </w:rPr>
      </w:pPr>
      <w:r w:rsidRPr="001768CD">
        <w:rPr>
          <w:rFonts w:ascii="Abadi" w:hAnsi="Abadi"/>
        </w:rPr>
        <w:t>Loss of historic character through insensitive alterations</w:t>
      </w:r>
    </w:p>
    <w:p w14:paraId="2F204F66" w14:textId="77777777" w:rsidR="004D4C0C" w:rsidRPr="001768CD" w:rsidRDefault="004D4C0C" w:rsidP="001768CD">
      <w:pPr>
        <w:pStyle w:val="ListParagraph"/>
        <w:numPr>
          <w:ilvl w:val="0"/>
          <w:numId w:val="1"/>
        </w:numPr>
        <w:rPr>
          <w:rFonts w:ascii="Abadi" w:hAnsi="Abadi"/>
        </w:rPr>
      </w:pPr>
      <w:r w:rsidRPr="001768CD">
        <w:rPr>
          <w:rFonts w:ascii="Abadi" w:hAnsi="Abadi"/>
        </w:rPr>
        <w:t>Damage from increased visitor numbers</w:t>
      </w:r>
    </w:p>
    <w:p w14:paraId="68507B79" w14:textId="77777777" w:rsidR="004D4C0C" w:rsidRPr="001768CD" w:rsidRDefault="004D4C0C" w:rsidP="001768CD">
      <w:pPr>
        <w:pStyle w:val="ListParagraph"/>
        <w:numPr>
          <w:ilvl w:val="0"/>
          <w:numId w:val="1"/>
        </w:numPr>
        <w:rPr>
          <w:rFonts w:ascii="Abadi" w:hAnsi="Abadi"/>
        </w:rPr>
      </w:pPr>
      <w:r w:rsidRPr="001768CD">
        <w:rPr>
          <w:rFonts w:ascii="Abadi" w:hAnsi="Abadi"/>
        </w:rPr>
        <w:t>Installation of modern services impacting historic fabric</w:t>
      </w:r>
    </w:p>
    <w:p w14:paraId="26B699E3" w14:textId="77777777" w:rsidR="004D4C0C" w:rsidRPr="00B95E34" w:rsidRDefault="004D4C0C" w:rsidP="00007FEA">
      <w:pPr>
        <w:pStyle w:val="Heading2"/>
      </w:pPr>
      <w:r w:rsidRPr="00B95E34">
        <w:t>5.4 Management Risks</w:t>
      </w:r>
    </w:p>
    <w:p w14:paraId="464783FB" w14:textId="77777777" w:rsidR="004D4C0C" w:rsidRPr="00B95E34" w:rsidRDefault="004D4C0C" w:rsidP="004D4C0C">
      <w:pPr>
        <w:rPr>
          <w:rFonts w:ascii="Abadi" w:hAnsi="Abadi"/>
        </w:rPr>
      </w:pPr>
      <w:r w:rsidRPr="00B95E34">
        <w:rPr>
          <w:rFonts w:ascii="Abadi" w:hAnsi="Abadi"/>
        </w:rPr>
        <w:t>Poor management can also affect significance:</w:t>
      </w:r>
    </w:p>
    <w:p w14:paraId="0CB1331E" w14:textId="14FF382A" w:rsidR="004D4C0C" w:rsidRPr="001768CD" w:rsidRDefault="004D4C0C" w:rsidP="001768CD">
      <w:pPr>
        <w:pStyle w:val="ListParagraph"/>
        <w:numPr>
          <w:ilvl w:val="0"/>
          <w:numId w:val="4"/>
        </w:numPr>
        <w:rPr>
          <w:rFonts w:ascii="Abadi" w:hAnsi="Abadi"/>
        </w:rPr>
      </w:pPr>
      <w:r w:rsidRPr="001768CD">
        <w:rPr>
          <w:rFonts w:ascii="Abadi" w:hAnsi="Abadi"/>
        </w:rPr>
        <w:t>Lack of long</w:t>
      </w:r>
      <w:r w:rsidRPr="001768CD">
        <w:rPr>
          <w:rFonts w:ascii="Cambria Math" w:hAnsi="Cambria Math" w:cs="Cambria Math"/>
        </w:rPr>
        <w:t>‑</w:t>
      </w:r>
      <w:r w:rsidRPr="001768CD">
        <w:rPr>
          <w:rFonts w:ascii="Abadi" w:hAnsi="Abadi"/>
        </w:rPr>
        <w:t>term maintenance planning</w:t>
      </w:r>
    </w:p>
    <w:p w14:paraId="0502CEE2" w14:textId="77777777" w:rsidR="004D4C0C" w:rsidRPr="001768CD" w:rsidRDefault="004D4C0C" w:rsidP="001768CD">
      <w:pPr>
        <w:pStyle w:val="ListParagraph"/>
        <w:numPr>
          <w:ilvl w:val="0"/>
          <w:numId w:val="4"/>
        </w:numPr>
        <w:rPr>
          <w:rFonts w:ascii="Abadi" w:hAnsi="Abadi"/>
        </w:rPr>
      </w:pPr>
      <w:r w:rsidRPr="001768CD">
        <w:rPr>
          <w:rFonts w:ascii="Abadi" w:hAnsi="Abadi"/>
        </w:rPr>
        <w:t>Inadequate understanding of the site’s heritage value</w:t>
      </w:r>
    </w:p>
    <w:p w14:paraId="1764AFDF" w14:textId="77777777" w:rsidR="004D4C0C" w:rsidRDefault="004D4C0C" w:rsidP="001768CD">
      <w:pPr>
        <w:pStyle w:val="ListParagraph"/>
        <w:numPr>
          <w:ilvl w:val="0"/>
          <w:numId w:val="4"/>
        </w:numPr>
        <w:rPr>
          <w:rFonts w:ascii="Abadi" w:hAnsi="Abadi"/>
        </w:rPr>
      </w:pPr>
      <w:r w:rsidRPr="001768CD">
        <w:rPr>
          <w:rFonts w:ascii="Abadi" w:hAnsi="Abadi"/>
        </w:rPr>
        <w:t>Use of inappropriate materials or techniques during repairs</w:t>
      </w:r>
    </w:p>
    <w:p w14:paraId="539097CA" w14:textId="77777777" w:rsidR="00B42660" w:rsidRPr="00B42660" w:rsidRDefault="00B42660" w:rsidP="00B42660">
      <w:pPr>
        <w:rPr>
          <w:rFonts w:ascii="Abadi" w:hAnsi="Abadi"/>
        </w:rPr>
      </w:pPr>
    </w:p>
    <w:p w14:paraId="1A74B8FA" w14:textId="77777777" w:rsidR="004D4C0C" w:rsidRPr="00B95E34" w:rsidRDefault="004D4C0C" w:rsidP="00007FEA">
      <w:pPr>
        <w:pStyle w:val="Heading1"/>
      </w:pPr>
      <w:r w:rsidRPr="00B95E34">
        <w:lastRenderedPageBreak/>
        <w:t>6. Conservation Management Policies</w:t>
      </w:r>
    </w:p>
    <w:p w14:paraId="0AE91508" w14:textId="77777777" w:rsidR="004D4C0C" w:rsidRPr="00B95E34" w:rsidRDefault="004D4C0C" w:rsidP="00007FEA">
      <w:pPr>
        <w:pStyle w:val="Heading2"/>
      </w:pPr>
      <w:r w:rsidRPr="00B95E34">
        <w:t>6.1 Conservation Principles</w:t>
      </w:r>
    </w:p>
    <w:p w14:paraId="43AFF9C7" w14:textId="24127887" w:rsidR="004D4C0C" w:rsidRPr="00B95E34" w:rsidRDefault="004D4C0C" w:rsidP="004D4C0C">
      <w:pPr>
        <w:rPr>
          <w:rFonts w:ascii="Abadi" w:hAnsi="Abadi"/>
        </w:rPr>
      </w:pPr>
      <w:r w:rsidRPr="00B95E34">
        <w:rPr>
          <w:rFonts w:ascii="Abadi" w:hAnsi="Abadi"/>
        </w:rPr>
        <w:t>All conservation work should follow established principles:</w:t>
      </w:r>
    </w:p>
    <w:p w14:paraId="24483BFA" w14:textId="5F36D427" w:rsidR="004D4C0C" w:rsidRPr="001768CD" w:rsidRDefault="004D4C0C" w:rsidP="001768CD">
      <w:pPr>
        <w:pStyle w:val="ListParagraph"/>
        <w:numPr>
          <w:ilvl w:val="0"/>
          <w:numId w:val="5"/>
        </w:numPr>
        <w:rPr>
          <w:rFonts w:ascii="Abadi" w:hAnsi="Abadi"/>
        </w:rPr>
      </w:pPr>
      <w:r w:rsidRPr="001768CD">
        <w:rPr>
          <w:rFonts w:ascii="Abadi" w:hAnsi="Abadi"/>
        </w:rPr>
        <w:t>Minimum intervention – only carry out work that is necessary</w:t>
      </w:r>
    </w:p>
    <w:p w14:paraId="0231A849" w14:textId="77777777" w:rsidR="004D4C0C" w:rsidRPr="001768CD" w:rsidRDefault="004D4C0C" w:rsidP="001768CD">
      <w:pPr>
        <w:pStyle w:val="ListParagraph"/>
        <w:numPr>
          <w:ilvl w:val="0"/>
          <w:numId w:val="5"/>
        </w:numPr>
        <w:rPr>
          <w:rFonts w:ascii="Abadi" w:hAnsi="Abadi"/>
        </w:rPr>
      </w:pPr>
      <w:r w:rsidRPr="001768CD">
        <w:rPr>
          <w:rFonts w:ascii="Abadi" w:hAnsi="Abadi"/>
        </w:rPr>
        <w:t>Like</w:t>
      </w:r>
      <w:r w:rsidRPr="001768CD">
        <w:rPr>
          <w:rFonts w:ascii="Cambria Math" w:hAnsi="Cambria Math" w:cs="Cambria Math"/>
        </w:rPr>
        <w:t>‑</w:t>
      </w:r>
      <w:r w:rsidRPr="001768CD">
        <w:rPr>
          <w:rFonts w:ascii="Abadi" w:hAnsi="Abadi"/>
        </w:rPr>
        <w:t>for</w:t>
      </w:r>
      <w:r w:rsidRPr="001768CD">
        <w:rPr>
          <w:rFonts w:ascii="Cambria Math" w:hAnsi="Cambria Math" w:cs="Cambria Math"/>
        </w:rPr>
        <w:t>‑</w:t>
      </w:r>
      <w:r w:rsidRPr="001768CD">
        <w:rPr>
          <w:rFonts w:ascii="Abadi" w:hAnsi="Abadi"/>
        </w:rPr>
        <w:t xml:space="preserve">like repair </w:t>
      </w:r>
      <w:r w:rsidRPr="001768CD">
        <w:rPr>
          <w:rFonts w:ascii="Abadi" w:hAnsi="Abadi" w:cs="Aptos"/>
        </w:rPr>
        <w:t>–</w:t>
      </w:r>
      <w:r w:rsidRPr="001768CD">
        <w:rPr>
          <w:rFonts w:ascii="Abadi" w:hAnsi="Abadi"/>
        </w:rPr>
        <w:t xml:space="preserve"> use matching materials and methods</w:t>
      </w:r>
    </w:p>
    <w:p w14:paraId="2FA9BFAF" w14:textId="77777777" w:rsidR="004D4C0C" w:rsidRPr="001768CD" w:rsidRDefault="004D4C0C" w:rsidP="001768CD">
      <w:pPr>
        <w:pStyle w:val="ListParagraph"/>
        <w:numPr>
          <w:ilvl w:val="0"/>
          <w:numId w:val="5"/>
        </w:numPr>
        <w:rPr>
          <w:rFonts w:ascii="Abadi" w:hAnsi="Abadi"/>
        </w:rPr>
      </w:pPr>
      <w:r w:rsidRPr="001768CD">
        <w:rPr>
          <w:rFonts w:ascii="Abadi" w:hAnsi="Abadi"/>
        </w:rPr>
        <w:t>Reversibility – new work should be reversible where possible</w:t>
      </w:r>
    </w:p>
    <w:p w14:paraId="001AC3D8" w14:textId="77777777" w:rsidR="004D4C0C" w:rsidRPr="001768CD" w:rsidRDefault="004D4C0C" w:rsidP="001768CD">
      <w:pPr>
        <w:pStyle w:val="ListParagraph"/>
        <w:numPr>
          <w:ilvl w:val="0"/>
          <w:numId w:val="5"/>
        </w:numPr>
        <w:rPr>
          <w:rFonts w:ascii="Abadi" w:hAnsi="Abadi"/>
        </w:rPr>
      </w:pPr>
      <w:r w:rsidRPr="001768CD">
        <w:rPr>
          <w:rFonts w:ascii="Abadi" w:hAnsi="Abadi"/>
        </w:rPr>
        <w:t>Respect for significance – protect what makes the site important</w:t>
      </w:r>
    </w:p>
    <w:p w14:paraId="006F0DD0" w14:textId="77777777" w:rsidR="004D4C0C" w:rsidRPr="00B95E34" w:rsidRDefault="004D4C0C" w:rsidP="00161E28">
      <w:pPr>
        <w:pStyle w:val="Heading2"/>
      </w:pPr>
      <w:r w:rsidRPr="00B95E34">
        <w:t>6.2 Policies for Built Fabric</w:t>
      </w:r>
    </w:p>
    <w:p w14:paraId="055DF83D" w14:textId="77777777" w:rsidR="004D4C0C" w:rsidRPr="00B42660" w:rsidRDefault="004D4C0C" w:rsidP="00B42660">
      <w:pPr>
        <w:pStyle w:val="ListParagraph"/>
        <w:numPr>
          <w:ilvl w:val="0"/>
          <w:numId w:val="7"/>
        </w:numPr>
        <w:rPr>
          <w:rFonts w:ascii="Abadi" w:hAnsi="Abadi"/>
        </w:rPr>
      </w:pPr>
      <w:r w:rsidRPr="00B42660">
        <w:rPr>
          <w:rFonts w:ascii="Abadi" w:hAnsi="Abadi"/>
        </w:rPr>
        <w:t>Carry out detailed surveys and condition assessments before work begins</w:t>
      </w:r>
    </w:p>
    <w:p w14:paraId="4F7C2AC6" w14:textId="77777777" w:rsidR="004D4C0C" w:rsidRPr="00B42660" w:rsidRDefault="004D4C0C" w:rsidP="00B42660">
      <w:pPr>
        <w:pStyle w:val="ListParagraph"/>
        <w:numPr>
          <w:ilvl w:val="0"/>
          <w:numId w:val="7"/>
        </w:numPr>
        <w:rPr>
          <w:rFonts w:ascii="Abadi" w:hAnsi="Abadi"/>
        </w:rPr>
      </w:pPr>
      <w:r w:rsidRPr="00B42660">
        <w:rPr>
          <w:rFonts w:ascii="Abadi" w:hAnsi="Abadi"/>
        </w:rPr>
        <w:t>Repair historic fabric rather than replacing it</w:t>
      </w:r>
    </w:p>
    <w:p w14:paraId="334F8867" w14:textId="77777777" w:rsidR="004D4C0C" w:rsidRPr="00B42660" w:rsidRDefault="004D4C0C" w:rsidP="00B42660">
      <w:pPr>
        <w:pStyle w:val="ListParagraph"/>
        <w:numPr>
          <w:ilvl w:val="0"/>
          <w:numId w:val="7"/>
        </w:numPr>
        <w:rPr>
          <w:rFonts w:ascii="Abadi" w:hAnsi="Abadi"/>
        </w:rPr>
      </w:pPr>
      <w:r w:rsidRPr="00B42660">
        <w:rPr>
          <w:rFonts w:ascii="Abadi" w:hAnsi="Abadi"/>
        </w:rPr>
        <w:t>Avoid unnecessary alterations to original features</w:t>
      </w:r>
    </w:p>
    <w:p w14:paraId="1C752C09" w14:textId="77777777" w:rsidR="004D4C0C" w:rsidRPr="00B42660" w:rsidRDefault="004D4C0C" w:rsidP="00B42660">
      <w:pPr>
        <w:pStyle w:val="ListParagraph"/>
        <w:numPr>
          <w:ilvl w:val="0"/>
          <w:numId w:val="7"/>
        </w:numPr>
        <w:rPr>
          <w:rFonts w:ascii="Abadi" w:hAnsi="Abadi"/>
        </w:rPr>
      </w:pPr>
      <w:r w:rsidRPr="00B42660">
        <w:rPr>
          <w:rFonts w:ascii="Abadi" w:hAnsi="Abadi"/>
        </w:rPr>
        <w:t>Integrate modern services discreetly</w:t>
      </w:r>
    </w:p>
    <w:p w14:paraId="562716AE" w14:textId="77777777" w:rsidR="004D4C0C" w:rsidRPr="00B95E34" w:rsidRDefault="004D4C0C" w:rsidP="004D4C0C">
      <w:pPr>
        <w:rPr>
          <w:rFonts w:ascii="Abadi" w:hAnsi="Abadi"/>
        </w:rPr>
      </w:pPr>
    </w:p>
    <w:p w14:paraId="2C995D81" w14:textId="5998B6B9" w:rsidR="004D4C0C" w:rsidRPr="00B42660" w:rsidRDefault="004D4C0C" w:rsidP="00B42660">
      <w:pPr>
        <w:pStyle w:val="Heading2"/>
      </w:pPr>
      <w:r w:rsidRPr="00B95E34">
        <w:t>6.3 Policies for Setting and Landscape</w:t>
      </w:r>
    </w:p>
    <w:p w14:paraId="5AF3C643" w14:textId="0EC3DB71" w:rsidR="004D4C0C" w:rsidRPr="00B42660" w:rsidRDefault="004D4C0C" w:rsidP="004D4C0C">
      <w:pPr>
        <w:pStyle w:val="ListParagraph"/>
        <w:numPr>
          <w:ilvl w:val="0"/>
          <w:numId w:val="8"/>
        </w:numPr>
        <w:rPr>
          <w:rFonts w:ascii="Abadi" w:hAnsi="Abadi"/>
        </w:rPr>
      </w:pPr>
      <w:r w:rsidRPr="00B42660">
        <w:rPr>
          <w:rFonts w:ascii="Abadi" w:hAnsi="Abadi"/>
        </w:rPr>
        <w:t>Protect key views between the farmstead and the abbey</w:t>
      </w:r>
    </w:p>
    <w:p w14:paraId="790CAFA0" w14:textId="12E4B31B" w:rsidR="004D4C0C" w:rsidRPr="00B42660" w:rsidRDefault="004D4C0C" w:rsidP="004D4C0C">
      <w:pPr>
        <w:pStyle w:val="ListParagraph"/>
        <w:numPr>
          <w:ilvl w:val="0"/>
          <w:numId w:val="8"/>
        </w:numPr>
        <w:rPr>
          <w:rFonts w:ascii="Abadi" w:hAnsi="Abadi"/>
        </w:rPr>
      </w:pPr>
      <w:r w:rsidRPr="00B42660">
        <w:rPr>
          <w:rFonts w:ascii="Abadi" w:hAnsi="Abadi"/>
        </w:rPr>
        <w:t>Retain historic field patterns and boundaries</w:t>
      </w:r>
    </w:p>
    <w:p w14:paraId="76BA79C5" w14:textId="77777777" w:rsidR="004D4C0C" w:rsidRPr="00B42660" w:rsidRDefault="004D4C0C" w:rsidP="00B42660">
      <w:pPr>
        <w:pStyle w:val="ListParagraph"/>
        <w:numPr>
          <w:ilvl w:val="0"/>
          <w:numId w:val="8"/>
        </w:numPr>
        <w:rPr>
          <w:rFonts w:ascii="Abadi" w:hAnsi="Abadi"/>
        </w:rPr>
      </w:pPr>
      <w:r w:rsidRPr="00B42660">
        <w:rPr>
          <w:rFonts w:ascii="Abadi" w:hAnsi="Abadi"/>
        </w:rPr>
        <w:t>Ensure new work fits the rural character of the site</w:t>
      </w:r>
    </w:p>
    <w:p w14:paraId="6ADE6317" w14:textId="77777777" w:rsidR="004D4C0C" w:rsidRPr="00B95E34" w:rsidRDefault="004D4C0C" w:rsidP="004D4C0C">
      <w:pPr>
        <w:rPr>
          <w:rFonts w:ascii="Abadi" w:hAnsi="Abadi"/>
        </w:rPr>
      </w:pPr>
    </w:p>
    <w:p w14:paraId="52398D0B" w14:textId="4664944D" w:rsidR="004D4C0C" w:rsidRPr="00B42660" w:rsidRDefault="004D4C0C" w:rsidP="00B42660">
      <w:pPr>
        <w:pStyle w:val="Heading2"/>
      </w:pPr>
      <w:r w:rsidRPr="00B95E34">
        <w:t>6.4 Archaeological Policies</w:t>
      </w:r>
    </w:p>
    <w:p w14:paraId="59878DE4" w14:textId="15060101" w:rsidR="004D4C0C" w:rsidRPr="00B42660" w:rsidRDefault="004D4C0C" w:rsidP="00B42660">
      <w:pPr>
        <w:pStyle w:val="ListParagraph"/>
        <w:numPr>
          <w:ilvl w:val="0"/>
          <w:numId w:val="9"/>
        </w:numPr>
        <w:rPr>
          <w:rFonts w:ascii="Abadi" w:hAnsi="Abadi"/>
        </w:rPr>
      </w:pPr>
      <w:r w:rsidRPr="00B42660">
        <w:rPr>
          <w:rFonts w:ascii="Abadi" w:hAnsi="Abadi"/>
        </w:rPr>
        <w:t>Preserve archaeological remains in situ where possible</w:t>
      </w:r>
    </w:p>
    <w:p w14:paraId="085C4F28" w14:textId="67B0335E" w:rsidR="004D4C0C" w:rsidRPr="00B42660" w:rsidRDefault="004D4C0C" w:rsidP="00B42660">
      <w:pPr>
        <w:pStyle w:val="ListParagraph"/>
        <w:numPr>
          <w:ilvl w:val="0"/>
          <w:numId w:val="9"/>
        </w:numPr>
        <w:rPr>
          <w:rFonts w:ascii="Abadi" w:hAnsi="Abadi"/>
        </w:rPr>
      </w:pPr>
      <w:r w:rsidRPr="00B42660">
        <w:rPr>
          <w:rFonts w:ascii="Abadi" w:hAnsi="Abadi"/>
        </w:rPr>
        <w:t>Carry out archaeological assessment before ground works</w:t>
      </w:r>
    </w:p>
    <w:p w14:paraId="5855714B" w14:textId="77777777" w:rsidR="004D4C0C" w:rsidRPr="00B42660" w:rsidRDefault="004D4C0C" w:rsidP="00B42660">
      <w:pPr>
        <w:pStyle w:val="ListParagraph"/>
        <w:numPr>
          <w:ilvl w:val="0"/>
          <w:numId w:val="9"/>
        </w:numPr>
        <w:rPr>
          <w:rFonts w:ascii="Abadi" w:hAnsi="Abadi"/>
        </w:rPr>
      </w:pPr>
      <w:r w:rsidRPr="00B42660">
        <w:rPr>
          <w:rFonts w:ascii="Abadi" w:hAnsi="Abadi"/>
        </w:rPr>
        <w:t>Properly record and archive any discoveries</w:t>
      </w:r>
    </w:p>
    <w:p w14:paraId="60E83A30" w14:textId="77777777" w:rsidR="004D4C0C" w:rsidRPr="00B95E34" w:rsidRDefault="004D4C0C" w:rsidP="00161E28">
      <w:pPr>
        <w:pStyle w:val="Heading2"/>
      </w:pPr>
    </w:p>
    <w:p w14:paraId="3C4B25E5" w14:textId="543F8509" w:rsidR="004D4C0C" w:rsidRPr="00B42660" w:rsidRDefault="004D4C0C" w:rsidP="00B42660">
      <w:pPr>
        <w:pStyle w:val="Heading2"/>
      </w:pPr>
      <w:r w:rsidRPr="00B95E34">
        <w:t>6.5 Use and Interpretation Policies</w:t>
      </w:r>
    </w:p>
    <w:p w14:paraId="6576CC83" w14:textId="1DF22ABC" w:rsidR="004D4C0C" w:rsidRPr="00B42660" w:rsidRDefault="004D4C0C" w:rsidP="00B42660">
      <w:pPr>
        <w:pStyle w:val="ListParagraph"/>
        <w:numPr>
          <w:ilvl w:val="0"/>
          <w:numId w:val="10"/>
        </w:numPr>
        <w:rPr>
          <w:rFonts w:ascii="Abadi" w:hAnsi="Abadi"/>
        </w:rPr>
      </w:pPr>
      <w:r w:rsidRPr="00B42660">
        <w:rPr>
          <w:rFonts w:ascii="Abadi" w:hAnsi="Abadi"/>
        </w:rPr>
        <w:t>Ensure new uses are compatible with the buildings</w:t>
      </w:r>
    </w:p>
    <w:p w14:paraId="5C27DBF5" w14:textId="429301BD" w:rsidR="004D4C0C" w:rsidRPr="00B42660" w:rsidRDefault="004D4C0C" w:rsidP="00B42660">
      <w:pPr>
        <w:pStyle w:val="ListParagraph"/>
        <w:numPr>
          <w:ilvl w:val="0"/>
          <w:numId w:val="10"/>
        </w:numPr>
        <w:rPr>
          <w:rFonts w:ascii="Abadi" w:hAnsi="Abadi"/>
        </w:rPr>
      </w:pPr>
      <w:r w:rsidRPr="00B42660">
        <w:rPr>
          <w:rFonts w:ascii="Abadi" w:hAnsi="Abadi"/>
        </w:rPr>
        <w:t>Provide interpretation to explain the site’s history</w:t>
      </w:r>
    </w:p>
    <w:p w14:paraId="072ED4A0" w14:textId="0FFC28CC" w:rsidR="004D4C0C" w:rsidRPr="00B42660" w:rsidRDefault="004D4C0C" w:rsidP="00B42660">
      <w:pPr>
        <w:pStyle w:val="ListParagraph"/>
        <w:numPr>
          <w:ilvl w:val="0"/>
          <w:numId w:val="10"/>
        </w:numPr>
        <w:rPr>
          <w:rFonts w:ascii="Abadi" w:hAnsi="Abadi"/>
        </w:rPr>
      </w:pPr>
      <w:r w:rsidRPr="00B42660">
        <w:rPr>
          <w:rFonts w:ascii="Abadi" w:hAnsi="Abadi"/>
        </w:rPr>
        <w:t>Promote Welsh language and cultural heritage</w:t>
      </w:r>
    </w:p>
    <w:p w14:paraId="4956990C" w14:textId="114F0772" w:rsidR="004D4C0C" w:rsidRPr="00B42660" w:rsidRDefault="004D4C0C" w:rsidP="00B42660">
      <w:pPr>
        <w:pStyle w:val="Heading2"/>
      </w:pPr>
      <w:r w:rsidRPr="00B95E34">
        <w:t>6.6 Risk Mitigation Measures</w:t>
      </w:r>
    </w:p>
    <w:p w14:paraId="498EB79C" w14:textId="03B190D1" w:rsidR="004D4C0C" w:rsidRPr="00B42660" w:rsidRDefault="004D4C0C" w:rsidP="00B42660">
      <w:pPr>
        <w:pStyle w:val="ListParagraph"/>
        <w:numPr>
          <w:ilvl w:val="0"/>
          <w:numId w:val="11"/>
        </w:numPr>
        <w:rPr>
          <w:rFonts w:ascii="Abadi" w:hAnsi="Abadi"/>
        </w:rPr>
      </w:pPr>
      <w:r w:rsidRPr="00B42660">
        <w:rPr>
          <w:rFonts w:ascii="Abadi" w:hAnsi="Abadi"/>
        </w:rPr>
        <w:t>Implement a planned maintenance programme</w:t>
      </w:r>
    </w:p>
    <w:p w14:paraId="01139CFD" w14:textId="3D31642A" w:rsidR="004D4C0C" w:rsidRPr="00B42660" w:rsidRDefault="004D4C0C" w:rsidP="00B42660">
      <w:pPr>
        <w:pStyle w:val="ListParagraph"/>
        <w:numPr>
          <w:ilvl w:val="0"/>
          <w:numId w:val="11"/>
        </w:numPr>
        <w:rPr>
          <w:rFonts w:ascii="Abadi" w:hAnsi="Abadi"/>
        </w:rPr>
      </w:pPr>
      <w:r w:rsidRPr="00B42660">
        <w:rPr>
          <w:rFonts w:ascii="Abadi" w:hAnsi="Abadi"/>
        </w:rPr>
        <w:t>Monitor building condition regularly</w:t>
      </w:r>
    </w:p>
    <w:p w14:paraId="687A3C0D" w14:textId="77777777" w:rsidR="004D4C0C" w:rsidRPr="00B42660" w:rsidRDefault="004D4C0C" w:rsidP="00B42660">
      <w:pPr>
        <w:pStyle w:val="ListParagraph"/>
        <w:numPr>
          <w:ilvl w:val="0"/>
          <w:numId w:val="11"/>
        </w:numPr>
        <w:rPr>
          <w:rFonts w:ascii="Abadi" w:hAnsi="Abadi"/>
        </w:rPr>
      </w:pPr>
      <w:r w:rsidRPr="00B42660">
        <w:rPr>
          <w:rFonts w:ascii="Abadi" w:hAnsi="Abadi"/>
        </w:rPr>
        <w:t>Ensure work is carried out by appropriately skilled professionals</w:t>
      </w:r>
    </w:p>
    <w:p w14:paraId="345E9AA8" w14:textId="77777777" w:rsidR="004D4C0C" w:rsidRPr="00B95E34" w:rsidRDefault="004D4C0C" w:rsidP="004D4C0C">
      <w:pPr>
        <w:rPr>
          <w:rFonts w:ascii="Abadi" w:hAnsi="Abadi"/>
        </w:rPr>
      </w:pPr>
    </w:p>
    <w:p w14:paraId="75437E11" w14:textId="441961EF" w:rsidR="004D4C0C" w:rsidRPr="00B42660" w:rsidRDefault="004D4C0C" w:rsidP="00B42660">
      <w:pPr>
        <w:pStyle w:val="Heading1"/>
      </w:pPr>
      <w:r w:rsidRPr="00B95E34">
        <w:t>7. Implementation and Review</w:t>
      </w:r>
    </w:p>
    <w:p w14:paraId="394839F4" w14:textId="77777777" w:rsidR="004D4C0C" w:rsidRPr="00B95E34" w:rsidRDefault="004D4C0C" w:rsidP="004D4C0C">
      <w:pPr>
        <w:rPr>
          <w:rFonts w:ascii="Abadi" w:hAnsi="Abadi"/>
        </w:rPr>
      </w:pPr>
      <w:r w:rsidRPr="00B95E34">
        <w:rPr>
          <w:rFonts w:ascii="Abadi" w:hAnsi="Abadi"/>
        </w:rPr>
        <w:t>This Conservation Plan should be used throughout the project lifecycle. It should be reviewed and updated as new information becomes available from surveys, research, and building investigations.</w:t>
      </w:r>
    </w:p>
    <w:p w14:paraId="22E40F26" w14:textId="77777777" w:rsidR="004D4C0C" w:rsidRPr="00B95E34" w:rsidRDefault="004D4C0C" w:rsidP="004D4C0C">
      <w:pPr>
        <w:rPr>
          <w:rFonts w:ascii="Abadi" w:hAnsi="Abadi"/>
        </w:rPr>
      </w:pPr>
    </w:p>
    <w:p w14:paraId="21FDE749" w14:textId="1BD028D4" w:rsidR="004D4C0C" w:rsidRPr="00B42660" w:rsidRDefault="004D4C0C" w:rsidP="00B42660">
      <w:pPr>
        <w:pStyle w:val="Heading1"/>
      </w:pPr>
      <w:r w:rsidRPr="00B95E34">
        <w:lastRenderedPageBreak/>
        <w:t>8. Conclusion</w:t>
      </w:r>
    </w:p>
    <w:p w14:paraId="233D4750" w14:textId="249EA4CD" w:rsidR="003E6D7F" w:rsidRDefault="004D4C0C" w:rsidP="004D4C0C">
      <w:r w:rsidRPr="00B95E34">
        <w:rPr>
          <w:rFonts w:ascii="Abadi" w:hAnsi="Abadi"/>
        </w:rPr>
        <w:t>Mynachlog Fawr is a heritage asset of significant historic, architectural, and cultural value. Its careful conservation is essential to the success of The Strata Florida Centre. By understanding its significance, identifying risks, and applying clear conservation policies, the site can be protected while allowing sensitive change. This approach ensures that Mynachlog Fawr will continue to contribute to Welsh heritage and education for future generations</w:t>
      </w:r>
      <w:r>
        <w:t>.</w:t>
      </w:r>
    </w:p>
    <w:p w14:paraId="51793241" w14:textId="55680B43" w:rsidR="00263167" w:rsidRDefault="00263167" w:rsidP="00263167">
      <w:pPr>
        <w:pStyle w:val="Heading1"/>
      </w:pPr>
      <w:r>
        <w:t xml:space="preserve">references </w:t>
      </w:r>
    </w:p>
    <w:p w14:paraId="15F8A1F9" w14:textId="77777777" w:rsidR="002E7D7D" w:rsidRDefault="002E7D7D" w:rsidP="007563D7">
      <w:r w:rsidRPr="002E7D7D">
        <w:t>Bbci.co.uk. (2026). Available at: https://ichef.bbci.co.uk/news/976/cpsprodpb/081D/production/_115477020_ystradfflur.jpg [Accessed 9 Jan. 2026].</w:t>
      </w:r>
    </w:p>
    <w:p w14:paraId="5A61FA25" w14:textId="77777777" w:rsidR="002E7D7D" w:rsidRDefault="002E7D7D" w:rsidP="007563D7">
      <w:r w:rsidRPr="002E7D7D">
        <w:t>Bing.com. (2026). Available at: https://th.bing.com/th/id/R.e16e590769121ab53f4e508198f70c80?rik=jfBbHGpYTwa8og&amp;pid=ImgRaw&amp;r=0 [Accessed 9 Jan. 2026]</w:t>
      </w:r>
    </w:p>
    <w:p w14:paraId="0100F747" w14:textId="77777777" w:rsidR="002E7D7D" w:rsidRDefault="002E7D7D" w:rsidP="007563D7">
      <w:proofErr w:type="gramStart"/>
      <w:r w:rsidRPr="002E7D7D">
        <w:t>.Seearoundbritain.com</w:t>
      </w:r>
      <w:proofErr w:type="gramEnd"/>
      <w:r w:rsidRPr="002E7D7D">
        <w:t>. (2026). Available at: https://cdn.seearoundbritain.com/images/28956/p1140932.jpg [Accessed 9 Jan. 2026].</w:t>
      </w:r>
    </w:p>
    <w:p w14:paraId="0FB9CA38" w14:textId="7BC6498F" w:rsidR="007563D7" w:rsidRPr="007563D7" w:rsidRDefault="002E7D7D" w:rsidP="007563D7">
      <w:r w:rsidRPr="002E7D7D">
        <w:t xml:space="preserve">Strata Florida. (2016). About- Strata Florida. [online] Available at: https://www.strataflorida.org.uk/about.html.Visitwales.com. (2026). Strata Florida Abbey | </w:t>
      </w:r>
      <w:proofErr w:type="spellStart"/>
      <w:r w:rsidRPr="002E7D7D">
        <w:t>VisitWales</w:t>
      </w:r>
      <w:proofErr w:type="spellEnd"/>
      <w:r w:rsidRPr="002E7D7D">
        <w:t>. [online] Available at: https://www.visitwales.com/attraction/historic-site/strata-florida-abbey-561421 [Accessed 4 Jan. 2026].</w:t>
      </w:r>
    </w:p>
    <w:sectPr w:rsidR="007563D7" w:rsidRPr="007563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FZShuTi">
    <w:altName w:val="方正舒体"/>
    <w:charset w:val="86"/>
    <w:family w:val="auto"/>
    <w:pitch w:val="variable"/>
    <w:sig w:usb0="00000003" w:usb1="080E0000" w:usb2="00000010" w:usb3="00000000" w:csb0="00040000" w:csb1="00000000"/>
  </w:font>
  <w:font w:name="Abadi">
    <w:charset w:val="00"/>
    <w:family w:val="swiss"/>
    <w:pitch w:val="variable"/>
    <w:sig w:usb0="80000003" w:usb1="00000000" w:usb2="00000000" w:usb3="00000000" w:csb0="00000093"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B7522"/>
    <w:multiLevelType w:val="hybridMultilevel"/>
    <w:tmpl w:val="B2948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7116A2"/>
    <w:multiLevelType w:val="hybridMultilevel"/>
    <w:tmpl w:val="F4FCE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EF68ED"/>
    <w:multiLevelType w:val="hybridMultilevel"/>
    <w:tmpl w:val="4114F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010542"/>
    <w:multiLevelType w:val="hybridMultilevel"/>
    <w:tmpl w:val="CC0A1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B80564"/>
    <w:multiLevelType w:val="hybridMultilevel"/>
    <w:tmpl w:val="DEBA1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B15884"/>
    <w:multiLevelType w:val="hybridMultilevel"/>
    <w:tmpl w:val="32822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CD1FF5"/>
    <w:multiLevelType w:val="hybridMultilevel"/>
    <w:tmpl w:val="6A7C8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B62694"/>
    <w:multiLevelType w:val="hybridMultilevel"/>
    <w:tmpl w:val="4C42F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DB4A4F"/>
    <w:multiLevelType w:val="hybridMultilevel"/>
    <w:tmpl w:val="00C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B32BBD"/>
    <w:multiLevelType w:val="hybridMultilevel"/>
    <w:tmpl w:val="4140B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3B0A22"/>
    <w:multiLevelType w:val="hybridMultilevel"/>
    <w:tmpl w:val="B2A62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0323155">
    <w:abstractNumId w:val="6"/>
  </w:num>
  <w:num w:numId="2" w16cid:durableId="1446844213">
    <w:abstractNumId w:val="8"/>
  </w:num>
  <w:num w:numId="3" w16cid:durableId="1473643078">
    <w:abstractNumId w:val="7"/>
  </w:num>
  <w:num w:numId="4" w16cid:durableId="440229090">
    <w:abstractNumId w:val="1"/>
  </w:num>
  <w:num w:numId="5" w16cid:durableId="2123262307">
    <w:abstractNumId w:val="5"/>
  </w:num>
  <w:num w:numId="6" w16cid:durableId="1304696486">
    <w:abstractNumId w:val="0"/>
  </w:num>
  <w:num w:numId="7" w16cid:durableId="175773057">
    <w:abstractNumId w:val="3"/>
  </w:num>
  <w:num w:numId="8" w16cid:durableId="661392357">
    <w:abstractNumId w:val="9"/>
  </w:num>
  <w:num w:numId="9" w16cid:durableId="1155099983">
    <w:abstractNumId w:val="4"/>
  </w:num>
  <w:num w:numId="10" w16cid:durableId="62916385">
    <w:abstractNumId w:val="2"/>
  </w:num>
  <w:num w:numId="11" w16cid:durableId="20430950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C0C"/>
    <w:rsid w:val="00007FEA"/>
    <w:rsid w:val="000E6AC7"/>
    <w:rsid w:val="00123F2B"/>
    <w:rsid w:val="00161E28"/>
    <w:rsid w:val="001768CD"/>
    <w:rsid w:val="001C749A"/>
    <w:rsid w:val="001D382B"/>
    <w:rsid w:val="001D4B8E"/>
    <w:rsid w:val="00263167"/>
    <w:rsid w:val="002A657C"/>
    <w:rsid w:val="002E7D7D"/>
    <w:rsid w:val="003351A6"/>
    <w:rsid w:val="00385829"/>
    <w:rsid w:val="003E6D7F"/>
    <w:rsid w:val="00446004"/>
    <w:rsid w:val="004B09E2"/>
    <w:rsid w:val="004D4C0C"/>
    <w:rsid w:val="005E0B4C"/>
    <w:rsid w:val="006954F1"/>
    <w:rsid w:val="006B6617"/>
    <w:rsid w:val="00714214"/>
    <w:rsid w:val="007314AF"/>
    <w:rsid w:val="00743ACF"/>
    <w:rsid w:val="00746098"/>
    <w:rsid w:val="007563D7"/>
    <w:rsid w:val="008D0D3E"/>
    <w:rsid w:val="00987E79"/>
    <w:rsid w:val="009B447B"/>
    <w:rsid w:val="00A0727F"/>
    <w:rsid w:val="00AA5D95"/>
    <w:rsid w:val="00B42660"/>
    <w:rsid w:val="00B91E61"/>
    <w:rsid w:val="00B95E34"/>
    <w:rsid w:val="00C111DE"/>
    <w:rsid w:val="00C6715E"/>
    <w:rsid w:val="00CC1C82"/>
    <w:rsid w:val="00CE3726"/>
    <w:rsid w:val="00CE59DD"/>
    <w:rsid w:val="00D57ADA"/>
    <w:rsid w:val="00D7456C"/>
    <w:rsid w:val="00DF0E23"/>
    <w:rsid w:val="00DF66E7"/>
    <w:rsid w:val="00E75F89"/>
    <w:rsid w:val="00F308F3"/>
    <w:rsid w:val="00F36BA0"/>
    <w:rsid w:val="00FC7C06"/>
    <w:rsid w:val="00FE5B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6B132FD6"/>
  <w15:chartTrackingRefBased/>
  <w15:docId w15:val="{333AA615-9E11-4263-BF66-DE1E11FAF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4AF"/>
  </w:style>
  <w:style w:type="paragraph" w:styleId="Heading1">
    <w:name w:val="heading 1"/>
    <w:basedOn w:val="Normal"/>
    <w:next w:val="Normal"/>
    <w:link w:val="Heading1Char"/>
    <w:uiPriority w:val="9"/>
    <w:qFormat/>
    <w:rsid w:val="007314AF"/>
    <w:pPr>
      <w:pBdr>
        <w:top w:val="single" w:sz="24" w:space="0" w:color="83992A" w:themeColor="accent1"/>
        <w:left w:val="single" w:sz="24" w:space="0" w:color="83992A" w:themeColor="accent1"/>
        <w:bottom w:val="single" w:sz="24" w:space="0" w:color="83992A" w:themeColor="accent1"/>
        <w:right w:val="single" w:sz="24" w:space="0" w:color="83992A" w:themeColor="accent1"/>
      </w:pBdr>
      <w:shd w:val="clear" w:color="auto" w:fill="83992A"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7314AF"/>
    <w:pPr>
      <w:pBdr>
        <w:top w:val="single" w:sz="24" w:space="0" w:color="EAF1CD" w:themeColor="accent1" w:themeTint="33"/>
        <w:left w:val="single" w:sz="24" w:space="0" w:color="EAF1CD" w:themeColor="accent1" w:themeTint="33"/>
        <w:bottom w:val="single" w:sz="24" w:space="0" w:color="EAF1CD" w:themeColor="accent1" w:themeTint="33"/>
        <w:right w:val="single" w:sz="24" w:space="0" w:color="EAF1CD" w:themeColor="accent1" w:themeTint="33"/>
      </w:pBdr>
      <w:shd w:val="clear" w:color="auto" w:fill="EAF1CD"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7314AF"/>
    <w:pPr>
      <w:pBdr>
        <w:top w:val="single" w:sz="6" w:space="2" w:color="83992A" w:themeColor="accent1"/>
      </w:pBdr>
      <w:spacing w:before="300" w:after="0"/>
      <w:outlineLvl w:val="2"/>
    </w:pPr>
    <w:rPr>
      <w:caps/>
      <w:color w:val="414C15" w:themeColor="accent1" w:themeShade="7F"/>
      <w:spacing w:val="15"/>
    </w:rPr>
  </w:style>
  <w:style w:type="paragraph" w:styleId="Heading4">
    <w:name w:val="heading 4"/>
    <w:basedOn w:val="Normal"/>
    <w:next w:val="Normal"/>
    <w:link w:val="Heading4Char"/>
    <w:uiPriority w:val="9"/>
    <w:semiHidden/>
    <w:unhideWhenUsed/>
    <w:qFormat/>
    <w:rsid w:val="007314AF"/>
    <w:pPr>
      <w:pBdr>
        <w:top w:val="dotted" w:sz="6" w:space="2" w:color="83992A" w:themeColor="accent1"/>
      </w:pBdr>
      <w:spacing w:before="200" w:after="0"/>
      <w:outlineLvl w:val="3"/>
    </w:pPr>
    <w:rPr>
      <w:caps/>
      <w:color w:val="61721F" w:themeColor="accent1" w:themeShade="BF"/>
      <w:spacing w:val="10"/>
    </w:rPr>
  </w:style>
  <w:style w:type="paragraph" w:styleId="Heading5">
    <w:name w:val="heading 5"/>
    <w:basedOn w:val="Normal"/>
    <w:next w:val="Normal"/>
    <w:link w:val="Heading5Char"/>
    <w:uiPriority w:val="9"/>
    <w:semiHidden/>
    <w:unhideWhenUsed/>
    <w:qFormat/>
    <w:rsid w:val="007314AF"/>
    <w:pPr>
      <w:pBdr>
        <w:bottom w:val="single" w:sz="6" w:space="1" w:color="83992A" w:themeColor="accent1"/>
      </w:pBdr>
      <w:spacing w:before="200" w:after="0"/>
      <w:outlineLvl w:val="4"/>
    </w:pPr>
    <w:rPr>
      <w:caps/>
      <w:color w:val="61721F" w:themeColor="accent1" w:themeShade="BF"/>
      <w:spacing w:val="10"/>
    </w:rPr>
  </w:style>
  <w:style w:type="paragraph" w:styleId="Heading6">
    <w:name w:val="heading 6"/>
    <w:basedOn w:val="Normal"/>
    <w:next w:val="Normal"/>
    <w:link w:val="Heading6Char"/>
    <w:uiPriority w:val="9"/>
    <w:semiHidden/>
    <w:unhideWhenUsed/>
    <w:qFormat/>
    <w:rsid w:val="007314AF"/>
    <w:pPr>
      <w:pBdr>
        <w:bottom w:val="dotted" w:sz="6" w:space="1" w:color="83992A" w:themeColor="accent1"/>
      </w:pBdr>
      <w:spacing w:before="200" w:after="0"/>
      <w:outlineLvl w:val="5"/>
    </w:pPr>
    <w:rPr>
      <w:caps/>
      <w:color w:val="61721F" w:themeColor="accent1" w:themeShade="BF"/>
      <w:spacing w:val="10"/>
    </w:rPr>
  </w:style>
  <w:style w:type="paragraph" w:styleId="Heading7">
    <w:name w:val="heading 7"/>
    <w:basedOn w:val="Normal"/>
    <w:next w:val="Normal"/>
    <w:link w:val="Heading7Char"/>
    <w:uiPriority w:val="9"/>
    <w:semiHidden/>
    <w:unhideWhenUsed/>
    <w:qFormat/>
    <w:rsid w:val="007314AF"/>
    <w:pPr>
      <w:spacing w:before="200" w:after="0"/>
      <w:outlineLvl w:val="6"/>
    </w:pPr>
    <w:rPr>
      <w:caps/>
      <w:color w:val="61721F" w:themeColor="accent1" w:themeShade="BF"/>
      <w:spacing w:val="10"/>
    </w:rPr>
  </w:style>
  <w:style w:type="paragraph" w:styleId="Heading8">
    <w:name w:val="heading 8"/>
    <w:basedOn w:val="Normal"/>
    <w:next w:val="Normal"/>
    <w:link w:val="Heading8Char"/>
    <w:uiPriority w:val="9"/>
    <w:semiHidden/>
    <w:unhideWhenUsed/>
    <w:qFormat/>
    <w:rsid w:val="007314A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314A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4AF"/>
    <w:rPr>
      <w:caps/>
      <w:color w:val="FFFFFF" w:themeColor="background1"/>
      <w:spacing w:val="15"/>
      <w:sz w:val="22"/>
      <w:szCs w:val="22"/>
      <w:shd w:val="clear" w:color="auto" w:fill="83992A" w:themeFill="accent1"/>
    </w:rPr>
  </w:style>
  <w:style w:type="character" w:customStyle="1" w:styleId="Heading2Char">
    <w:name w:val="Heading 2 Char"/>
    <w:basedOn w:val="DefaultParagraphFont"/>
    <w:link w:val="Heading2"/>
    <w:uiPriority w:val="9"/>
    <w:rsid w:val="007314AF"/>
    <w:rPr>
      <w:caps/>
      <w:spacing w:val="15"/>
      <w:shd w:val="clear" w:color="auto" w:fill="EAF1CD" w:themeFill="accent1" w:themeFillTint="33"/>
    </w:rPr>
  </w:style>
  <w:style w:type="character" w:customStyle="1" w:styleId="Heading3Char">
    <w:name w:val="Heading 3 Char"/>
    <w:basedOn w:val="DefaultParagraphFont"/>
    <w:link w:val="Heading3"/>
    <w:uiPriority w:val="9"/>
    <w:rsid w:val="007314AF"/>
    <w:rPr>
      <w:caps/>
      <w:color w:val="414C15" w:themeColor="accent1" w:themeShade="7F"/>
      <w:spacing w:val="15"/>
    </w:rPr>
  </w:style>
  <w:style w:type="character" w:customStyle="1" w:styleId="Heading4Char">
    <w:name w:val="Heading 4 Char"/>
    <w:basedOn w:val="DefaultParagraphFont"/>
    <w:link w:val="Heading4"/>
    <w:uiPriority w:val="9"/>
    <w:semiHidden/>
    <w:rsid w:val="007314AF"/>
    <w:rPr>
      <w:caps/>
      <w:color w:val="61721F" w:themeColor="accent1" w:themeShade="BF"/>
      <w:spacing w:val="10"/>
    </w:rPr>
  </w:style>
  <w:style w:type="character" w:customStyle="1" w:styleId="Heading5Char">
    <w:name w:val="Heading 5 Char"/>
    <w:basedOn w:val="DefaultParagraphFont"/>
    <w:link w:val="Heading5"/>
    <w:uiPriority w:val="9"/>
    <w:semiHidden/>
    <w:rsid w:val="007314AF"/>
    <w:rPr>
      <w:caps/>
      <w:color w:val="61721F" w:themeColor="accent1" w:themeShade="BF"/>
      <w:spacing w:val="10"/>
    </w:rPr>
  </w:style>
  <w:style w:type="character" w:customStyle="1" w:styleId="Heading6Char">
    <w:name w:val="Heading 6 Char"/>
    <w:basedOn w:val="DefaultParagraphFont"/>
    <w:link w:val="Heading6"/>
    <w:uiPriority w:val="9"/>
    <w:semiHidden/>
    <w:rsid w:val="007314AF"/>
    <w:rPr>
      <w:caps/>
      <w:color w:val="61721F" w:themeColor="accent1" w:themeShade="BF"/>
      <w:spacing w:val="10"/>
    </w:rPr>
  </w:style>
  <w:style w:type="character" w:customStyle="1" w:styleId="Heading7Char">
    <w:name w:val="Heading 7 Char"/>
    <w:basedOn w:val="DefaultParagraphFont"/>
    <w:link w:val="Heading7"/>
    <w:uiPriority w:val="9"/>
    <w:semiHidden/>
    <w:rsid w:val="007314AF"/>
    <w:rPr>
      <w:caps/>
      <w:color w:val="61721F" w:themeColor="accent1" w:themeShade="BF"/>
      <w:spacing w:val="10"/>
    </w:rPr>
  </w:style>
  <w:style w:type="character" w:customStyle="1" w:styleId="Heading8Char">
    <w:name w:val="Heading 8 Char"/>
    <w:basedOn w:val="DefaultParagraphFont"/>
    <w:link w:val="Heading8"/>
    <w:uiPriority w:val="9"/>
    <w:semiHidden/>
    <w:rsid w:val="007314AF"/>
    <w:rPr>
      <w:caps/>
      <w:spacing w:val="10"/>
      <w:sz w:val="18"/>
      <w:szCs w:val="18"/>
    </w:rPr>
  </w:style>
  <w:style w:type="character" w:customStyle="1" w:styleId="Heading9Char">
    <w:name w:val="Heading 9 Char"/>
    <w:basedOn w:val="DefaultParagraphFont"/>
    <w:link w:val="Heading9"/>
    <w:uiPriority w:val="9"/>
    <w:semiHidden/>
    <w:rsid w:val="007314AF"/>
    <w:rPr>
      <w:i/>
      <w:iCs/>
      <w:caps/>
      <w:spacing w:val="10"/>
      <w:sz w:val="18"/>
      <w:szCs w:val="18"/>
    </w:rPr>
  </w:style>
  <w:style w:type="paragraph" w:styleId="Title">
    <w:name w:val="Title"/>
    <w:basedOn w:val="Normal"/>
    <w:next w:val="Normal"/>
    <w:link w:val="TitleChar"/>
    <w:uiPriority w:val="10"/>
    <w:qFormat/>
    <w:rsid w:val="007314AF"/>
    <w:pPr>
      <w:spacing w:before="0" w:after="0"/>
    </w:pPr>
    <w:rPr>
      <w:rFonts w:asciiTheme="majorHAnsi" w:eastAsiaTheme="majorEastAsia" w:hAnsiTheme="majorHAnsi" w:cstheme="majorBidi"/>
      <w:caps/>
      <w:color w:val="83992A" w:themeColor="accent1"/>
      <w:spacing w:val="10"/>
      <w:sz w:val="52"/>
      <w:szCs w:val="52"/>
    </w:rPr>
  </w:style>
  <w:style w:type="character" w:customStyle="1" w:styleId="TitleChar">
    <w:name w:val="Title Char"/>
    <w:basedOn w:val="DefaultParagraphFont"/>
    <w:link w:val="Title"/>
    <w:uiPriority w:val="10"/>
    <w:rsid w:val="007314AF"/>
    <w:rPr>
      <w:rFonts w:asciiTheme="majorHAnsi" w:eastAsiaTheme="majorEastAsia" w:hAnsiTheme="majorHAnsi" w:cstheme="majorBidi"/>
      <w:caps/>
      <w:color w:val="83992A" w:themeColor="accent1"/>
      <w:spacing w:val="10"/>
      <w:sz w:val="52"/>
      <w:szCs w:val="52"/>
    </w:rPr>
  </w:style>
  <w:style w:type="paragraph" w:styleId="Subtitle">
    <w:name w:val="Subtitle"/>
    <w:basedOn w:val="Normal"/>
    <w:next w:val="Normal"/>
    <w:link w:val="SubtitleChar"/>
    <w:uiPriority w:val="11"/>
    <w:qFormat/>
    <w:rsid w:val="007314A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314AF"/>
    <w:rPr>
      <w:caps/>
      <w:color w:val="595959" w:themeColor="text1" w:themeTint="A6"/>
      <w:spacing w:val="10"/>
      <w:sz w:val="21"/>
      <w:szCs w:val="21"/>
    </w:rPr>
  </w:style>
  <w:style w:type="paragraph" w:styleId="Quote">
    <w:name w:val="Quote"/>
    <w:basedOn w:val="Normal"/>
    <w:next w:val="Normal"/>
    <w:link w:val="QuoteChar"/>
    <w:uiPriority w:val="29"/>
    <w:qFormat/>
    <w:rsid w:val="007314AF"/>
    <w:rPr>
      <w:i/>
      <w:iCs/>
      <w:sz w:val="24"/>
      <w:szCs w:val="24"/>
    </w:rPr>
  </w:style>
  <w:style w:type="character" w:customStyle="1" w:styleId="QuoteChar">
    <w:name w:val="Quote Char"/>
    <w:basedOn w:val="DefaultParagraphFont"/>
    <w:link w:val="Quote"/>
    <w:uiPriority w:val="29"/>
    <w:rsid w:val="007314AF"/>
    <w:rPr>
      <w:i/>
      <w:iCs/>
      <w:sz w:val="24"/>
      <w:szCs w:val="24"/>
    </w:rPr>
  </w:style>
  <w:style w:type="paragraph" w:styleId="ListParagraph">
    <w:name w:val="List Paragraph"/>
    <w:basedOn w:val="Normal"/>
    <w:uiPriority w:val="34"/>
    <w:qFormat/>
    <w:rsid w:val="004D4C0C"/>
    <w:pPr>
      <w:ind w:left="720"/>
      <w:contextualSpacing/>
    </w:pPr>
  </w:style>
  <w:style w:type="character" w:styleId="IntenseEmphasis">
    <w:name w:val="Intense Emphasis"/>
    <w:uiPriority w:val="21"/>
    <w:qFormat/>
    <w:rsid w:val="007314AF"/>
    <w:rPr>
      <w:b/>
      <w:bCs/>
      <w:caps/>
      <w:color w:val="414C15" w:themeColor="accent1" w:themeShade="7F"/>
      <w:spacing w:val="10"/>
    </w:rPr>
  </w:style>
  <w:style w:type="paragraph" w:styleId="IntenseQuote">
    <w:name w:val="Intense Quote"/>
    <w:basedOn w:val="Normal"/>
    <w:next w:val="Normal"/>
    <w:link w:val="IntenseQuoteChar"/>
    <w:uiPriority w:val="30"/>
    <w:qFormat/>
    <w:rsid w:val="007314AF"/>
    <w:pPr>
      <w:spacing w:before="240" w:after="240" w:line="240" w:lineRule="auto"/>
      <w:ind w:left="1080" w:right="1080"/>
      <w:jc w:val="center"/>
    </w:pPr>
    <w:rPr>
      <w:color w:val="83992A" w:themeColor="accent1"/>
      <w:sz w:val="24"/>
      <w:szCs w:val="24"/>
    </w:rPr>
  </w:style>
  <w:style w:type="character" w:customStyle="1" w:styleId="IntenseQuoteChar">
    <w:name w:val="Intense Quote Char"/>
    <w:basedOn w:val="DefaultParagraphFont"/>
    <w:link w:val="IntenseQuote"/>
    <w:uiPriority w:val="30"/>
    <w:rsid w:val="007314AF"/>
    <w:rPr>
      <w:color w:val="83992A" w:themeColor="accent1"/>
      <w:sz w:val="24"/>
      <w:szCs w:val="24"/>
    </w:rPr>
  </w:style>
  <w:style w:type="character" w:styleId="IntenseReference">
    <w:name w:val="Intense Reference"/>
    <w:uiPriority w:val="32"/>
    <w:qFormat/>
    <w:rsid w:val="007314AF"/>
    <w:rPr>
      <w:b/>
      <w:bCs/>
      <w:i/>
      <w:iCs/>
      <w:caps/>
      <w:color w:val="83992A" w:themeColor="accent1"/>
    </w:rPr>
  </w:style>
  <w:style w:type="paragraph" w:styleId="Caption">
    <w:name w:val="caption"/>
    <w:basedOn w:val="Normal"/>
    <w:next w:val="Normal"/>
    <w:uiPriority w:val="35"/>
    <w:semiHidden/>
    <w:unhideWhenUsed/>
    <w:qFormat/>
    <w:rsid w:val="007314AF"/>
    <w:rPr>
      <w:b/>
      <w:bCs/>
      <w:color w:val="61721F" w:themeColor="accent1" w:themeShade="BF"/>
      <w:sz w:val="16"/>
      <w:szCs w:val="16"/>
    </w:rPr>
  </w:style>
  <w:style w:type="character" w:styleId="Strong">
    <w:name w:val="Strong"/>
    <w:uiPriority w:val="22"/>
    <w:qFormat/>
    <w:rsid w:val="007314AF"/>
    <w:rPr>
      <w:b/>
      <w:bCs/>
    </w:rPr>
  </w:style>
  <w:style w:type="character" w:styleId="Emphasis">
    <w:name w:val="Emphasis"/>
    <w:uiPriority w:val="20"/>
    <w:qFormat/>
    <w:rsid w:val="007314AF"/>
    <w:rPr>
      <w:caps/>
      <w:color w:val="414C15" w:themeColor="accent1" w:themeShade="7F"/>
      <w:spacing w:val="5"/>
    </w:rPr>
  </w:style>
  <w:style w:type="paragraph" w:styleId="NoSpacing">
    <w:name w:val="No Spacing"/>
    <w:uiPriority w:val="1"/>
    <w:qFormat/>
    <w:rsid w:val="007314AF"/>
    <w:pPr>
      <w:spacing w:after="0" w:line="240" w:lineRule="auto"/>
    </w:pPr>
  </w:style>
  <w:style w:type="character" w:styleId="SubtleEmphasis">
    <w:name w:val="Subtle Emphasis"/>
    <w:uiPriority w:val="19"/>
    <w:qFormat/>
    <w:rsid w:val="007314AF"/>
    <w:rPr>
      <w:i/>
      <w:iCs/>
      <w:color w:val="414C15" w:themeColor="accent1" w:themeShade="7F"/>
    </w:rPr>
  </w:style>
  <w:style w:type="character" w:styleId="SubtleReference">
    <w:name w:val="Subtle Reference"/>
    <w:uiPriority w:val="31"/>
    <w:qFormat/>
    <w:rsid w:val="007314AF"/>
    <w:rPr>
      <w:b/>
      <w:bCs/>
      <w:color w:val="83992A" w:themeColor="accent1"/>
    </w:rPr>
  </w:style>
  <w:style w:type="character" w:styleId="BookTitle">
    <w:name w:val="Book Title"/>
    <w:uiPriority w:val="33"/>
    <w:qFormat/>
    <w:rsid w:val="007314AF"/>
    <w:rPr>
      <w:b/>
      <w:bCs/>
      <w:i/>
      <w:iCs/>
      <w:spacing w:val="0"/>
    </w:rPr>
  </w:style>
  <w:style w:type="paragraph" w:styleId="TOCHeading">
    <w:name w:val="TOC Heading"/>
    <w:basedOn w:val="Heading1"/>
    <w:next w:val="Normal"/>
    <w:uiPriority w:val="39"/>
    <w:semiHidden/>
    <w:unhideWhenUsed/>
    <w:qFormat/>
    <w:rsid w:val="007314A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_rels/theme1.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1994</Words>
  <Characters>11789</Characters>
  <Application>Microsoft Office Word</Application>
  <DocSecurity>0</DocSecurity>
  <Lines>302</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Samuel (2119913)</dc:creator>
  <cp:keywords/>
  <dc:description/>
  <cp:lastModifiedBy>Dylan Samuel (2119913)</cp:lastModifiedBy>
  <cp:revision>2</cp:revision>
  <dcterms:created xsi:type="dcterms:W3CDTF">2026-01-09T12:37:00Z</dcterms:created>
  <dcterms:modified xsi:type="dcterms:W3CDTF">2026-01-09T12:37:00Z</dcterms:modified>
</cp:coreProperties>
</file>