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8348BE" w14:textId="77777777" w:rsidR="00731376" w:rsidRPr="00664BA7" w:rsidRDefault="00731376" w:rsidP="00731376">
      <w:pPr>
        <w:jc w:val="center"/>
        <w:rPr>
          <w:rFonts w:asciiTheme="majorHAnsi" w:hAnsiTheme="majorHAnsi" w:cstheme="majorHAnsi"/>
          <w:b/>
          <w:sz w:val="32"/>
          <w:szCs w:val="32"/>
        </w:rPr>
      </w:pPr>
      <w:r w:rsidRPr="00664BA7">
        <w:rPr>
          <w:rFonts w:asciiTheme="majorHAnsi" w:hAnsiTheme="majorHAnsi" w:cstheme="majorHAnsi"/>
          <w:b/>
          <w:sz w:val="32"/>
          <w:szCs w:val="32"/>
        </w:rPr>
        <w:t>Module Title: FOREIGN LANGUAGES &amp; CULTURAL AWARENESS</w:t>
      </w:r>
    </w:p>
    <w:p w14:paraId="408A7505" w14:textId="77777777" w:rsidR="00731376" w:rsidRPr="00664BA7" w:rsidRDefault="00731376" w:rsidP="00731376">
      <w:pPr>
        <w:jc w:val="center"/>
        <w:rPr>
          <w:rFonts w:asciiTheme="majorHAnsi" w:hAnsiTheme="majorHAnsi" w:cstheme="majorHAnsi"/>
          <w:b/>
          <w:sz w:val="32"/>
          <w:szCs w:val="32"/>
        </w:rPr>
      </w:pPr>
      <w:r w:rsidRPr="00664BA7">
        <w:rPr>
          <w:rFonts w:asciiTheme="majorHAnsi" w:hAnsiTheme="majorHAnsi" w:cstheme="majorHAnsi"/>
          <w:b/>
          <w:sz w:val="32"/>
          <w:szCs w:val="32"/>
        </w:rPr>
        <w:t>Module Code: BMIH5003</w:t>
      </w:r>
    </w:p>
    <w:p w14:paraId="1AB80C0C" w14:textId="0381FB6C" w:rsidR="00731376" w:rsidRPr="00664BA7" w:rsidRDefault="00731376" w:rsidP="00731376">
      <w:pPr>
        <w:jc w:val="center"/>
        <w:rPr>
          <w:rFonts w:asciiTheme="majorHAnsi" w:hAnsiTheme="majorHAnsi" w:cstheme="majorHAnsi"/>
          <w:b/>
          <w:sz w:val="32"/>
          <w:szCs w:val="32"/>
        </w:rPr>
      </w:pPr>
      <w:r w:rsidRPr="00664BA7">
        <w:rPr>
          <w:rFonts w:asciiTheme="majorHAnsi" w:hAnsiTheme="majorHAnsi" w:cstheme="majorHAnsi"/>
          <w:b/>
          <w:sz w:val="32"/>
          <w:szCs w:val="32"/>
        </w:rPr>
        <w:t xml:space="preserve">Assignment Type: </w:t>
      </w:r>
      <w:r w:rsidR="00D42599">
        <w:rPr>
          <w:rFonts w:asciiTheme="majorHAnsi" w:hAnsiTheme="majorHAnsi" w:cstheme="majorHAnsi"/>
          <w:b/>
          <w:sz w:val="32"/>
          <w:szCs w:val="32"/>
        </w:rPr>
        <w:t>Report</w:t>
      </w:r>
    </w:p>
    <w:p w14:paraId="21B2E9EC" w14:textId="77777777" w:rsidR="00731376" w:rsidRPr="00664BA7" w:rsidRDefault="00731376" w:rsidP="00731376">
      <w:pPr>
        <w:jc w:val="center"/>
        <w:rPr>
          <w:rFonts w:asciiTheme="majorHAnsi" w:hAnsiTheme="majorHAnsi" w:cstheme="majorHAnsi"/>
          <w:b/>
          <w:sz w:val="32"/>
          <w:szCs w:val="32"/>
        </w:rPr>
      </w:pPr>
    </w:p>
    <w:p w14:paraId="67C4DA19" w14:textId="77777777" w:rsidR="00731376" w:rsidRPr="00A516D4" w:rsidRDefault="00731376" w:rsidP="00731376">
      <w:pPr>
        <w:pStyle w:val="NoSpacing"/>
        <w:spacing w:line="360" w:lineRule="auto"/>
        <w:jc w:val="center"/>
        <w:rPr>
          <w:rFonts w:asciiTheme="majorHAnsi" w:hAnsiTheme="majorHAnsi" w:cstheme="majorHAnsi"/>
          <w:b/>
          <w:sz w:val="32"/>
          <w:szCs w:val="32"/>
          <w:lang w:val="en-GB"/>
        </w:rPr>
      </w:pPr>
      <w:r w:rsidRPr="00A516D4">
        <w:rPr>
          <w:rFonts w:asciiTheme="majorHAnsi" w:hAnsiTheme="majorHAnsi" w:cstheme="majorHAnsi"/>
          <w:b/>
          <w:sz w:val="32"/>
          <w:szCs w:val="32"/>
          <w:lang w:val="en-GB"/>
        </w:rPr>
        <w:t>Student Name- Aneliya Raykova</w:t>
      </w:r>
    </w:p>
    <w:p w14:paraId="05EFE959" w14:textId="77777777" w:rsidR="00731376" w:rsidRPr="00AB42D2" w:rsidRDefault="00731376" w:rsidP="00731376">
      <w:pPr>
        <w:pStyle w:val="NoSpacing"/>
        <w:spacing w:line="360" w:lineRule="auto"/>
        <w:jc w:val="center"/>
        <w:rPr>
          <w:rFonts w:ascii="Times New Roman" w:hAnsi="Times New Roman" w:cs="Times New Roman"/>
          <w:b/>
          <w:sz w:val="32"/>
          <w:szCs w:val="32"/>
          <w:u w:val="single"/>
          <w:lang w:val="en-GB"/>
        </w:rPr>
      </w:pPr>
      <w:r w:rsidRPr="00A516D4">
        <w:rPr>
          <w:rFonts w:asciiTheme="majorHAnsi" w:hAnsiTheme="majorHAnsi" w:cstheme="majorHAnsi"/>
          <w:b/>
          <w:sz w:val="32"/>
          <w:szCs w:val="32"/>
          <w:lang w:val="en-GB"/>
        </w:rPr>
        <w:t>Student ID- 2243332</w:t>
      </w:r>
    </w:p>
    <w:p w14:paraId="56EB57A3" w14:textId="77777777" w:rsidR="00C93492" w:rsidRDefault="00C93492"/>
    <w:p w14:paraId="0A10F325" w14:textId="77777777" w:rsidR="00731376" w:rsidRDefault="00731376"/>
    <w:p w14:paraId="60F634CC" w14:textId="77777777" w:rsidR="00731376" w:rsidRDefault="00731376"/>
    <w:p w14:paraId="1DD6AB97" w14:textId="77777777" w:rsidR="00731376" w:rsidRDefault="00731376"/>
    <w:p w14:paraId="3551C89E" w14:textId="77777777" w:rsidR="00731376" w:rsidRDefault="00731376"/>
    <w:p w14:paraId="5AAD3889" w14:textId="77777777" w:rsidR="00731376" w:rsidRDefault="00731376"/>
    <w:p w14:paraId="499E4957" w14:textId="77777777" w:rsidR="00731376" w:rsidRDefault="00731376"/>
    <w:p w14:paraId="6BC56AB0" w14:textId="77777777" w:rsidR="00731376" w:rsidRDefault="00731376"/>
    <w:p w14:paraId="4010FCCC" w14:textId="77777777" w:rsidR="00731376" w:rsidRDefault="00731376"/>
    <w:p w14:paraId="4577AB41" w14:textId="77777777" w:rsidR="00731376" w:rsidRDefault="00731376"/>
    <w:p w14:paraId="4519BB83" w14:textId="77777777" w:rsidR="00731376" w:rsidRDefault="00731376"/>
    <w:p w14:paraId="0DB0ECA9" w14:textId="77777777" w:rsidR="00731376" w:rsidRDefault="00731376"/>
    <w:p w14:paraId="1201746A" w14:textId="77777777" w:rsidR="00731376" w:rsidRDefault="00731376"/>
    <w:p w14:paraId="777A47B0" w14:textId="77777777" w:rsidR="00731376" w:rsidRDefault="00731376"/>
    <w:p w14:paraId="5B1063A9" w14:textId="77777777" w:rsidR="00731376" w:rsidRDefault="00731376"/>
    <w:p w14:paraId="194BFB53" w14:textId="77777777" w:rsidR="00731376" w:rsidRDefault="00731376"/>
    <w:p w14:paraId="69B48D8B" w14:textId="77777777" w:rsidR="00731376" w:rsidRDefault="00731376"/>
    <w:p w14:paraId="78E807A7" w14:textId="77777777" w:rsidR="00731376" w:rsidRDefault="00731376"/>
    <w:p w14:paraId="12B9387C" w14:textId="77777777" w:rsidR="00731376" w:rsidRDefault="00731376"/>
    <w:p w14:paraId="57FDD7CB" w14:textId="77777777" w:rsidR="00731376" w:rsidRDefault="00731376"/>
    <w:p w14:paraId="4EF3D736" w14:textId="77777777" w:rsidR="00731376" w:rsidRDefault="00731376"/>
    <w:p w14:paraId="7D0D0F60" w14:textId="77777777" w:rsidR="00731376" w:rsidRDefault="00731376"/>
    <w:p w14:paraId="07AF9E89" w14:textId="77777777" w:rsidR="00731376" w:rsidRDefault="00731376"/>
    <w:p w14:paraId="77CFBB6B" w14:textId="77777777" w:rsidR="00731376" w:rsidRDefault="00731376"/>
    <w:p w14:paraId="358B6023" w14:textId="77777777" w:rsidR="00731376" w:rsidRDefault="00731376"/>
    <w:p w14:paraId="2EA4C781" w14:textId="77777777" w:rsidR="00731376" w:rsidRDefault="00731376"/>
    <w:p w14:paraId="78E4237F" w14:textId="77777777" w:rsidR="00731376" w:rsidRDefault="00731376"/>
    <w:p w14:paraId="29907B90" w14:textId="77777777" w:rsidR="00731376" w:rsidRDefault="00731376"/>
    <w:p w14:paraId="229030B7" w14:textId="77777777" w:rsidR="00731376" w:rsidRDefault="00731376"/>
    <w:p w14:paraId="58A1E686" w14:textId="77777777" w:rsidR="00731376" w:rsidRDefault="00731376"/>
    <w:p w14:paraId="106836BA" w14:textId="77777777" w:rsidR="00731376" w:rsidRDefault="00731376"/>
    <w:p w14:paraId="19C1915F" w14:textId="77777777" w:rsidR="00731376" w:rsidRDefault="00731376"/>
    <w:p w14:paraId="44F036E6" w14:textId="77777777" w:rsidR="00731376" w:rsidRDefault="00731376"/>
    <w:p w14:paraId="448B5EB3" w14:textId="77777777" w:rsidR="00731376" w:rsidRDefault="00731376"/>
    <w:p w14:paraId="32BECE29" w14:textId="77777777" w:rsidR="00731376" w:rsidRDefault="00731376"/>
    <w:p w14:paraId="27AF443E" w14:textId="77777777" w:rsidR="00731376" w:rsidRDefault="00731376"/>
    <w:p w14:paraId="022C3D8B" w14:textId="77777777" w:rsidR="00731376" w:rsidRDefault="00731376"/>
    <w:sdt>
      <w:sdtPr>
        <w:rPr>
          <w:rFonts w:ascii="Times New Roman" w:eastAsia="Arial" w:hAnsi="Times New Roman" w:cs="Times New Roman"/>
          <w:color w:val="auto"/>
          <w:sz w:val="22"/>
          <w:szCs w:val="22"/>
          <w:lang w:val="en-GB"/>
        </w:rPr>
        <w:id w:val="1663734623"/>
        <w:docPartObj>
          <w:docPartGallery w:val="Table of Contents"/>
          <w:docPartUnique/>
        </w:docPartObj>
      </w:sdtPr>
      <w:sdtEndPr>
        <w:rPr>
          <w:b/>
          <w:bCs/>
          <w:color w:val="000000" w:themeColor="text1"/>
          <w:sz w:val="24"/>
          <w:szCs w:val="24"/>
        </w:rPr>
      </w:sdtEndPr>
      <w:sdtContent>
        <w:p w14:paraId="0A10BCAE" w14:textId="77777777" w:rsidR="00731376" w:rsidRPr="00AB42D2" w:rsidRDefault="00731376" w:rsidP="00731376">
          <w:pPr>
            <w:pStyle w:val="TOCHeading"/>
            <w:spacing w:line="360" w:lineRule="auto"/>
            <w:jc w:val="center"/>
            <w:rPr>
              <w:rFonts w:ascii="Times New Roman" w:hAnsi="Times New Roman" w:cs="Times New Roman"/>
              <w:b/>
              <w:color w:val="000000" w:themeColor="text1"/>
              <w:sz w:val="28"/>
              <w:szCs w:val="28"/>
              <w:lang w:val="en-GB"/>
            </w:rPr>
          </w:pPr>
          <w:r w:rsidRPr="00AB42D2">
            <w:rPr>
              <w:rFonts w:ascii="Times New Roman" w:hAnsi="Times New Roman" w:cs="Times New Roman"/>
              <w:b/>
              <w:color w:val="000000" w:themeColor="text1"/>
              <w:sz w:val="28"/>
              <w:szCs w:val="28"/>
              <w:lang w:val="en-GB"/>
            </w:rPr>
            <w:t>Table of Contents</w:t>
          </w:r>
        </w:p>
        <w:p w14:paraId="33D30F31" w14:textId="387595AC" w:rsidR="00731376" w:rsidRPr="00AB42D2" w:rsidRDefault="00731376" w:rsidP="00731376">
          <w:pPr>
            <w:pStyle w:val="TOC1"/>
            <w:tabs>
              <w:tab w:val="right" w:leader="dot" w:pos="9350"/>
            </w:tabs>
            <w:spacing w:line="360" w:lineRule="auto"/>
            <w:rPr>
              <w:rFonts w:ascii="Times New Roman" w:eastAsiaTheme="minorEastAsia" w:hAnsi="Times New Roman" w:cs="Times New Roman"/>
              <w:kern w:val="2"/>
              <w:sz w:val="24"/>
              <w:szCs w:val="24"/>
              <w:lang w:eastAsia="zh-CN"/>
            </w:rPr>
          </w:pPr>
          <w:r w:rsidRPr="00AB42D2">
            <w:rPr>
              <w:rFonts w:ascii="Times New Roman" w:hAnsi="Times New Roman" w:cs="Times New Roman"/>
              <w:b/>
              <w:bCs/>
              <w:color w:val="000000" w:themeColor="text1"/>
              <w:sz w:val="24"/>
              <w:szCs w:val="24"/>
            </w:rPr>
            <w:fldChar w:fldCharType="begin"/>
          </w:r>
          <w:r w:rsidRPr="00AB42D2">
            <w:rPr>
              <w:rFonts w:ascii="Times New Roman" w:hAnsi="Times New Roman" w:cs="Times New Roman"/>
              <w:b/>
              <w:bCs/>
              <w:color w:val="000000" w:themeColor="text1"/>
              <w:sz w:val="24"/>
              <w:szCs w:val="24"/>
            </w:rPr>
            <w:instrText xml:space="preserve"> TOC \o "1-3" \h \z \u </w:instrText>
          </w:r>
          <w:r w:rsidRPr="00AB42D2">
            <w:rPr>
              <w:rFonts w:ascii="Times New Roman" w:hAnsi="Times New Roman" w:cs="Times New Roman"/>
              <w:b/>
              <w:bCs/>
              <w:color w:val="000000" w:themeColor="text1"/>
              <w:sz w:val="24"/>
              <w:szCs w:val="24"/>
            </w:rPr>
            <w:fldChar w:fldCharType="separate"/>
          </w:r>
          <w:hyperlink w:anchor="_Toc165892312" w:history="1">
            <w:r w:rsidRPr="00AB42D2">
              <w:rPr>
                <w:rStyle w:val="Hyperlink"/>
                <w:rFonts w:ascii="Times New Roman" w:hAnsi="Times New Roman" w:cs="Times New Roman"/>
                <w:sz w:val="24"/>
                <w:szCs w:val="24"/>
              </w:rPr>
              <w:t>ASSESSMENT 2 – Cultural Awareness</w:t>
            </w:r>
            <w:r w:rsidRPr="00AB42D2">
              <w:rPr>
                <w:rFonts w:ascii="Times New Roman" w:hAnsi="Times New Roman" w:cs="Times New Roman"/>
                <w:webHidden/>
                <w:sz w:val="24"/>
                <w:szCs w:val="24"/>
              </w:rPr>
              <w:tab/>
            </w:r>
            <w:r w:rsidRPr="00AB42D2">
              <w:rPr>
                <w:rFonts w:ascii="Times New Roman" w:hAnsi="Times New Roman" w:cs="Times New Roman"/>
                <w:webHidden/>
                <w:sz w:val="24"/>
                <w:szCs w:val="24"/>
              </w:rPr>
              <w:fldChar w:fldCharType="begin"/>
            </w:r>
            <w:r w:rsidRPr="00AB42D2">
              <w:rPr>
                <w:rFonts w:ascii="Times New Roman" w:hAnsi="Times New Roman" w:cs="Times New Roman"/>
                <w:webHidden/>
                <w:sz w:val="24"/>
                <w:szCs w:val="24"/>
              </w:rPr>
              <w:instrText xml:space="preserve"> PAGEREF _Toc165892312 \h </w:instrText>
            </w:r>
            <w:r w:rsidRPr="00AB42D2">
              <w:rPr>
                <w:rFonts w:ascii="Times New Roman" w:hAnsi="Times New Roman" w:cs="Times New Roman"/>
                <w:webHidden/>
                <w:sz w:val="24"/>
                <w:szCs w:val="24"/>
              </w:rPr>
            </w:r>
            <w:r w:rsidRPr="00AB42D2">
              <w:rPr>
                <w:rFonts w:ascii="Times New Roman" w:hAnsi="Times New Roman" w:cs="Times New Roman"/>
                <w:webHidden/>
                <w:sz w:val="24"/>
                <w:szCs w:val="24"/>
              </w:rPr>
              <w:fldChar w:fldCharType="separate"/>
            </w:r>
            <w:r w:rsidRPr="00AB42D2">
              <w:rPr>
                <w:rFonts w:ascii="Times New Roman" w:hAnsi="Times New Roman" w:cs="Times New Roman"/>
                <w:webHidden/>
                <w:sz w:val="24"/>
                <w:szCs w:val="24"/>
              </w:rPr>
              <w:t>19</w:t>
            </w:r>
            <w:r w:rsidRPr="00AB42D2">
              <w:rPr>
                <w:rFonts w:ascii="Times New Roman" w:hAnsi="Times New Roman" w:cs="Times New Roman"/>
                <w:webHidden/>
                <w:sz w:val="24"/>
                <w:szCs w:val="24"/>
              </w:rPr>
              <w:fldChar w:fldCharType="end"/>
            </w:r>
          </w:hyperlink>
        </w:p>
        <w:p w14:paraId="42FA8D43" w14:textId="77777777" w:rsidR="00731376" w:rsidRPr="00AB42D2" w:rsidRDefault="00000000" w:rsidP="00731376">
          <w:pPr>
            <w:pStyle w:val="TOC2"/>
            <w:tabs>
              <w:tab w:val="right" w:leader="dot" w:pos="9350"/>
            </w:tabs>
            <w:spacing w:line="360" w:lineRule="auto"/>
            <w:rPr>
              <w:rFonts w:ascii="Times New Roman" w:eastAsiaTheme="minorEastAsia" w:hAnsi="Times New Roman" w:cs="Times New Roman"/>
              <w:kern w:val="2"/>
              <w:sz w:val="24"/>
              <w:szCs w:val="24"/>
              <w:lang w:eastAsia="zh-CN"/>
            </w:rPr>
          </w:pPr>
          <w:hyperlink w:anchor="_Toc165892313" w:history="1">
            <w:r w:rsidR="00731376" w:rsidRPr="00AB42D2">
              <w:rPr>
                <w:rStyle w:val="Hyperlink"/>
                <w:rFonts w:ascii="Times New Roman" w:hAnsi="Times New Roman" w:cs="Times New Roman"/>
                <w:sz w:val="24"/>
                <w:szCs w:val="24"/>
              </w:rPr>
              <w:t>Introduction</w:t>
            </w:r>
            <w:r w:rsidR="00731376" w:rsidRPr="00AB42D2">
              <w:rPr>
                <w:rFonts w:ascii="Times New Roman" w:hAnsi="Times New Roman" w:cs="Times New Roman"/>
                <w:webHidden/>
                <w:sz w:val="24"/>
                <w:szCs w:val="24"/>
              </w:rPr>
              <w:tab/>
            </w:r>
            <w:r w:rsidR="00731376" w:rsidRPr="00AB42D2">
              <w:rPr>
                <w:rFonts w:ascii="Times New Roman" w:hAnsi="Times New Roman" w:cs="Times New Roman"/>
                <w:webHidden/>
                <w:sz w:val="24"/>
                <w:szCs w:val="24"/>
              </w:rPr>
              <w:fldChar w:fldCharType="begin"/>
            </w:r>
            <w:r w:rsidR="00731376" w:rsidRPr="00AB42D2">
              <w:rPr>
                <w:rFonts w:ascii="Times New Roman" w:hAnsi="Times New Roman" w:cs="Times New Roman"/>
                <w:webHidden/>
                <w:sz w:val="24"/>
                <w:szCs w:val="24"/>
              </w:rPr>
              <w:instrText xml:space="preserve"> PAGEREF _Toc165892313 \h </w:instrText>
            </w:r>
            <w:r w:rsidR="00731376" w:rsidRPr="00AB42D2">
              <w:rPr>
                <w:rFonts w:ascii="Times New Roman" w:hAnsi="Times New Roman" w:cs="Times New Roman"/>
                <w:webHidden/>
                <w:sz w:val="24"/>
                <w:szCs w:val="24"/>
              </w:rPr>
            </w:r>
            <w:r w:rsidR="00731376" w:rsidRPr="00AB42D2">
              <w:rPr>
                <w:rFonts w:ascii="Times New Roman" w:hAnsi="Times New Roman" w:cs="Times New Roman"/>
                <w:webHidden/>
                <w:sz w:val="24"/>
                <w:szCs w:val="24"/>
              </w:rPr>
              <w:fldChar w:fldCharType="separate"/>
            </w:r>
            <w:r w:rsidR="00731376" w:rsidRPr="00AB42D2">
              <w:rPr>
                <w:rFonts w:ascii="Times New Roman" w:hAnsi="Times New Roman" w:cs="Times New Roman"/>
                <w:webHidden/>
                <w:sz w:val="24"/>
                <w:szCs w:val="24"/>
              </w:rPr>
              <w:t>19</w:t>
            </w:r>
            <w:r w:rsidR="00731376" w:rsidRPr="00AB42D2">
              <w:rPr>
                <w:rFonts w:ascii="Times New Roman" w:hAnsi="Times New Roman" w:cs="Times New Roman"/>
                <w:webHidden/>
                <w:sz w:val="24"/>
                <w:szCs w:val="24"/>
              </w:rPr>
              <w:fldChar w:fldCharType="end"/>
            </w:r>
          </w:hyperlink>
        </w:p>
        <w:p w14:paraId="210A2D1A" w14:textId="77777777" w:rsidR="00731376" w:rsidRPr="00AB42D2" w:rsidRDefault="00000000" w:rsidP="00731376">
          <w:pPr>
            <w:pStyle w:val="TOC2"/>
            <w:tabs>
              <w:tab w:val="right" w:leader="dot" w:pos="9350"/>
            </w:tabs>
            <w:spacing w:line="360" w:lineRule="auto"/>
            <w:rPr>
              <w:rFonts w:ascii="Times New Roman" w:eastAsiaTheme="minorEastAsia" w:hAnsi="Times New Roman" w:cs="Times New Roman"/>
              <w:kern w:val="2"/>
              <w:sz w:val="24"/>
              <w:szCs w:val="24"/>
              <w:lang w:eastAsia="zh-CN"/>
            </w:rPr>
          </w:pPr>
          <w:hyperlink w:anchor="_Toc165892314" w:history="1">
            <w:r w:rsidR="00731376" w:rsidRPr="00AB42D2">
              <w:rPr>
                <w:rStyle w:val="Hyperlink"/>
                <w:rFonts w:ascii="Times New Roman" w:hAnsi="Times New Roman" w:cs="Times New Roman"/>
                <w:sz w:val="24"/>
                <w:szCs w:val="24"/>
              </w:rPr>
              <w:t>Main Body</w:t>
            </w:r>
            <w:r w:rsidR="00731376" w:rsidRPr="00AB42D2">
              <w:rPr>
                <w:rFonts w:ascii="Times New Roman" w:hAnsi="Times New Roman" w:cs="Times New Roman"/>
                <w:webHidden/>
                <w:sz w:val="24"/>
                <w:szCs w:val="24"/>
              </w:rPr>
              <w:tab/>
            </w:r>
            <w:r w:rsidR="00731376" w:rsidRPr="00AB42D2">
              <w:rPr>
                <w:rFonts w:ascii="Times New Roman" w:hAnsi="Times New Roman" w:cs="Times New Roman"/>
                <w:webHidden/>
                <w:sz w:val="24"/>
                <w:szCs w:val="24"/>
              </w:rPr>
              <w:fldChar w:fldCharType="begin"/>
            </w:r>
            <w:r w:rsidR="00731376" w:rsidRPr="00AB42D2">
              <w:rPr>
                <w:rFonts w:ascii="Times New Roman" w:hAnsi="Times New Roman" w:cs="Times New Roman"/>
                <w:webHidden/>
                <w:sz w:val="24"/>
                <w:szCs w:val="24"/>
              </w:rPr>
              <w:instrText xml:space="preserve"> PAGEREF _Toc165892314 \h </w:instrText>
            </w:r>
            <w:r w:rsidR="00731376" w:rsidRPr="00AB42D2">
              <w:rPr>
                <w:rFonts w:ascii="Times New Roman" w:hAnsi="Times New Roman" w:cs="Times New Roman"/>
                <w:webHidden/>
                <w:sz w:val="24"/>
                <w:szCs w:val="24"/>
              </w:rPr>
            </w:r>
            <w:r w:rsidR="00731376" w:rsidRPr="00AB42D2">
              <w:rPr>
                <w:rFonts w:ascii="Times New Roman" w:hAnsi="Times New Roman" w:cs="Times New Roman"/>
                <w:webHidden/>
                <w:sz w:val="24"/>
                <w:szCs w:val="24"/>
              </w:rPr>
              <w:fldChar w:fldCharType="separate"/>
            </w:r>
            <w:r w:rsidR="00731376" w:rsidRPr="00AB42D2">
              <w:rPr>
                <w:rFonts w:ascii="Times New Roman" w:hAnsi="Times New Roman" w:cs="Times New Roman"/>
                <w:webHidden/>
                <w:sz w:val="24"/>
                <w:szCs w:val="24"/>
              </w:rPr>
              <w:t>20</w:t>
            </w:r>
            <w:r w:rsidR="00731376" w:rsidRPr="00AB42D2">
              <w:rPr>
                <w:rFonts w:ascii="Times New Roman" w:hAnsi="Times New Roman" w:cs="Times New Roman"/>
                <w:webHidden/>
                <w:sz w:val="24"/>
                <w:szCs w:val="24"/>
              </w:rPr>
              <w:fldChar w:fldCharType="end"/>
            </w:r>
          </w:hyperlink>
        </w:p>
        <w:p w14:paraId="1E7113DE" w14:textId="77777777" w:rsidR="00731376" w:rsidRPr="00AB42D2" w:rsidRDefault="00000000" w:rsidP="00731376">
          <w:pPr>
            <w:pStyle w:val="TOC2"/>
            <w:tabs>
              <w:tab w:val="right" w:leader="dot" w:pos="9350"/>
            </w:tabs>
            <w:spacing w:line="360" w:lineRule="auto"/>
            <w:rPr>
              <w:rFonts w:ascii="Times New Roman" w:eastAsiaTheme="minorEastAsia" w:hAnsi="Times New Roman" w:cs="Times New Roman"/>
              <w:kern w:val="2"/>
              <w:sz w:val="24"/>
              <w:szCs w:val="24"/>
              <w:lang w:eastAsia="zh-CN"/>
            </w:rPr>
          </w:pPr>
          <w:hyperlink w:anchor="_Toc165892315" w:history="1">
            <w:r w:rsidR="00731376" w:rsidRPr="00AB42D2">
              <w:rPr>
                <w:rStyle w:val="Hyperlink"/>
                <w:rFonts w:ascii="Times New Roman" w:hAnsi="Times New Roman" w:cs="Times New Roman"/>
                <w:sz w:val="24"/>
                <w:szCs w:val="24"/>
              </w:rPr>
              <w:t>Conclusion</w:t>
            </w:r>
            <w:r w:rsidR="00731376" w:rsidRPr="00AB42D2">
              <w:rPr>
                <w:rFonts w:ascii="Times New Roman" w:hAnsi="Times New Roman" w:cs="Times New Roman"/>
                <w:webHidden/>
                <w:sz w:val="24"/>
                <w:szCs w:val="24"/>
              </w:rPr>
              <w:tab/>
            </w:r>
            <w:r w:rsidR="00731376" w:rsidRPr="00AB42D2">
              <w:rPr>
                <w:rFonts w:ascii="Times New Roman" w:hAnsi="Times New Roman" w:cs="Times New Roman"/>
                <w:webHidden/>
                <w:sz w:val="24"/>
                <w:szCs w:val="24"/>
              </w:rPr>
              <w:fldChar w:fldCharType="begin"/>
            </w:r>
            <w:r w:rsidR="00731376" w:rsidRPr="00AB42D2">
              <w:rPr>
                <w:rFonts w:ascii="Times New Roman" w:hAnsi="Times New Roman" w:cs="Times New Roman"/>
                <w:webHidden/>
                <w:sz w:val="24"/>
                <w:szCs w:val="24"/>
              </w:rPr>
              <w:instrText xml:space="preserve"> PAGEREF _Toc165892315 \h </w:instrText>
            </w:r>
            <w:r w:rsidR="00731376" w:rsidRPr="00AB42D2">
              <w:rPr>
                <w:rFonts w:ascii="Times New Roman" w:hAnsi="Times New Roman" w:cs="Times New Roman"/>
                <w:webHidden/>
                <w:sz w:val="24"/>
                <w:szCs w:val="24"/>
              </w:rPr>
            </w:r>
            <w:r w:rsidR="00731376" w:rsidRPr="00AB42D2">
              <w:rPr>
                <w:rFonts w:ascii="Times New Roman" w:hAnsi="Times New Roman" w:cs="Times New Roman"/>
                <w:webHidden/>
                <w:sz w:val="24"/>
                <w:szCs w:val="24"/>
              </w:rPr>
              <w:fldChar w:fldCharType="separate"/>
            </w:r>
            <w:r w:rsidR="00731376" w:rsidRPr="00AB42D2">
              <w:rPr>
                <w:rFonts w:ascii="Times New Roman" w:hAnsi="Times New Roman" w:cs="Times New Roman"/>
                <w:webHidden/>
                <w:sz w:val="24"/>
                <w:szCs w:val="24"/>
              </w:rPr>
              <w:t>21</w:t>
            </w:r>
            <w:r w:rsidR="00731376" w:rsidRPr="00AB42D2">
              <w:rPr>
                <w:rFonts w:ascii="Times New Roman" w:hAnsi="Times New Roman" w:cs="Times New Roman"/>
                <w:webHidden/>
                <w:sz w:val="24"/>
                <w:szCs w:val="24"/>
              </w:rPr>
              <w:fldChar w:fldCharType="end"/>
            </w:r>
          </w:hyperlink>
        </w:p>
        <w:p w14:paraId="7313E1D2" w14:textId="77777777" w:rsidR="00731376" w:rsidRPr="00AB42D2" w:rsidRDefault="00000000" w:rsidP="00731376">
          <w:pPr>
            <w:pStyle w:val="TOC2"/>
            <w:tabs>
              <w:tab w:val="right" w:leader="dot" w:pos="9350"/>
            </w:tabs>
            <w:spacing w:line="360" w:lineRule="auto"/>
            <w:rPr>
              <w:rFonts w:ascii="Times New Roman" w:eastAsiaTheme="minorEastAsia" w:hAnsi="Times New Roman" w:cs="Times New Roman"/>
              <w:kern w:val="2"/>
              <w:sz w:val="24"/>
              <w:szCs w:val="24"/>
              <w:lang w:eastAsia="zh-CN"/>
            </w:rPr>
          </w:pPr>
          <w:hyperlink w:anchor="_Toc165892316" w:history="1">
            <w:r w:rsidR="00731376" w:rsidRPr="00AB42D2">
              <w:rPr>
                <w:rStyle w:val="Hyperlink"/>
                <w:rFonts w:ascii="Times New Roman" w:hAnsi="Times New Roman" w:cs="Times New Roman"/>
                <w:sz w:val="24"/>
                <w:szCs w:val="24"/>
              </w:rPr>
              <w:t>Recommendations</w:t>
            </w:r>
            <w:r w:rsidR="00731376" w:rsidRPr="00AB42D2">
              <w:rPr>
                <w:rFonts w:ascii="Times New Roman" w:hAnsi="Times New Roman" w:cs="Times New Roman"/>
                <w:webHidden/>
                <w:sz w:val="24"/>
                <w:szCs w:val="24"/>
              </w:rPr>
              <w:tab/>
            </w:r>
            <w:r w:rsidR="00731376" w:rsidRPr="00AB42D2">
              <w:rPr>
                <w:rFonts w:ascii="Times New Roman" w:hAnsi="Times New Roman" w:cs="Times New Roman"/>
                <w:webHidden/>
                <w:sz w:val="24"/>
                <w:szCs w:val="24"/>
              </w:rPr>
              <w:fldChar w:fldCharType="begin"/>
            </w:r>
            <w:r w:rsidR="00731376" w:rsidRPr="00AB42D2">
              <w:rPr>
                <w:rFonts w:ascii="Times New Roman" w:hAnsi="Times New Roman" w:cs="Times New Roman"/>
                <w:webHidden/>
                <w:sz w:val="24"/>
                <w:szCs w:val="24"/>
              </w:rPr>
              <w:instrText xml:space="preserve"> PAGEREF _Toc165892316 \h </w:instrText>
            </w:r>
            <w:r w:rsidR="00731376" w:rsidRPr="00AB42D2">
              <w:rPr>
                <w:rFonts w:ascii="Times New Roman" w:hAnsi="Times New Roman" w:cs="Times New Roman"/>
                <w:webHidden/>
                <w:sz w:val="24"/>
                <w:szCs w:val="24"/>
              </w:rPr>
            </w:r>
            <w:r w:rsidR="00731376" w:rsidRPr="00AB42D2">
              <w:rPr>
                <w:rFonts w:ascii="Times New Roman" w:hAnsi="Times New Roman" w:cs="Times New Roman"/>
                <w:webHidden/>
                <w:sz w:val="24"/>
                <w:szCs w:val="24"/>
              </w:rPr>
              <w:fldChar w:fldCharType="separate"/>
            </w:r>
            <w:r w:rsidR="00731376" w:rsidRPr="00AB42D2">
              <w:rPr>
                <w:rFonts w:ascii="Times New Roman" w:hAnsi="Times New Roman" w:cs="Times New Roman"/>
                <w:webHidden/>
                <w:sz w:val="24"/>
                <w:szCs w:val="24"/>
              </w:rPr>
              <w:t>22</w:t>
            </w:r>
            <w:r w:rsidR="00731376" w:rsidRPr="00AB42D2">
              <w:rPr>
                <w:rFonts w:ascii="Times New Roman" w:hAnsi="Times New Roman" w:cs="Times New Roman"/>
                <w:webHidden/>
                <w:sz w:val="24"/>
                <w:szCs w:val="24"/>
              </w:rPr>
              <w:fldChar w:fldCharType="end"/>
            </w:r>
          </w:hyperlink>
        </w:p>
        <w:p w14:paraId="5CCB1BA4" w14:textId="77777777" w:rsidR="00731376" w:rsidRPr="00AB42D2" w:rsidRDefault="00000000" w:rsidP="00731376">
          <w:pPr>
            <w:pStyle w:val="TOC2"/>
            <w:tabs>
              <w:tab w:val="right" w:leader="dot" w:pos="9350"/>
            </w:tabs>
            <w:spacing w:line="360" w:lineRule="auto"/>
            <w:rPr>
              <w:rFonts w:ascii="Times New Roman" w:eastAsiaTheme="minorEastAsia" w:hAnsi="Times New Roman" w:cs="Times New Roman"/>
              <w:kern w:val="2"/>
              <w:sz w:val="24"/>
              <w:szCs w:val="24"/>
              <w:lang w:eastAsia="zh-CN"/>
            </w:rPr>
          </w:pPr>
          <w:hyperlink w:anchor="_Toc165892317" w:history="1">
            <w:r w:rsidR="00731376" w:rsidRPr="00AB42D2">
              <w:rPr>
                <w:rStyle w:val="Hyperlink"/>
                <w:rFonts w:ascii="Times New Roman" w:hAnsi="Times New Roman" w:cs="Times New Roman"/>
                <w:sz w:val="24"/>
                <w:szCs w:val="24"/>
                <w:highlight w:val="white"/>
              </w:rPr>
              <w:t>Reference list</w:t>
            </w:r>
            <w:r w:rsidR="00731376" w:rsidRPr="00AB42D2">
              <w:rPr>
                <w:rFonts w:ascii="Times New Roman" w:hAnsi="Times New Roman" w:cs="Times New Roman"/>
                <w:webHidden/>
                <w:sz w:val="24"/>
                <w:szCs w:val="24"/>
              </w:rPr>
              <w:tab/>
            </w:r>
            <w:r w:rsidR="00731376" w:rsidRPr="00AB42D2">
              <w:rPr>
                <w:rFonts w:ascii="Times New Roman" w:hAnsi="Times New Roman" w:cs="Times New Roman"/>
                <w:webHidden/>
                <w:sz w:val="24"/>
                <w:szCs w:val="24"/>
              </w:rPr>
              <w:fldChar w:fldCharType="begin"/>
            </w:r>
            <w:r w:rsidR="00731376" w:rsidRPr="00AB42D2">
              <w:rPr>
                <w:rFonts w:ascii="Times New Roman" w:hAnsi="Times New Roman" w:cs="Times New Roman"/>
                <w:webHidden/>
                <w:sz w:val="24"/>
                <w:szCs w:val="24"/>
              </w:rPr>
              <w:instrText xml:space="preserve"> PAGEREF _Toc165892317 \h </w:instrText>
            </w:r>
            <w:r w:rsidR="00731376" w:rsidRPr="00AB42D2">
              <w:rPr>
                <w:rFonts w:ascii="Times New Roman" w:hAnsi="Times New Roman" w:cs="Times New Roman"/>
                <w:webHidden/>
                <w:sz w:val="24"/>
                <w:szCs w:val="24"/>
              </w:rPr>
            </w:r>
            <w:r w:rsidR="00731376" w:rsidRPr="00AB42D2">
              <w:rPr>
                <w:rFonts w:ascii="Times New Roman" w:hAnsi="Times New Roman" w:cs="Times New Roman"/>
                <w:webHidden/>
                <w:sz w:val="24"/>
                <w:szCs w:val="24"/>
              </w:rPr>
              <w:fldChar w:fldCharType="separate"/>
            </w:r>
            <w:r w:rsidR="00731376" w:rsidRPr="00AB42D2">
              <w:rPr>
                <w:rFonts w:ascii="Times New Roman" w:hAnsi="Times New Roman" w:cs="Times New Roman"/>
                <w:webHidden/>
                <w:sz w:val="24"/>
                <w:szCs w:val="24"/>
              </w:rPr>
              <w:t>23</w:t>
            </w:r>
            <w:r w:rsidR="00731376" w:rsidRPr="00AB42D2">
              <w:rPr>
                <w:rFonts w:ascii="Times New Roman" w:hAnsi="Times New Roman" w:cs="Times New Roman"/>
                <w:webHidden/>
                <w:sz w:val="24"/>
                <w:szCs w:val="24"/>
              </w:rPr>
              <w:fldChar w:fldCharType="end"/>
            </w:r>
          </w:hyperlink>
        </w:p>
        <w:p w14:paraId="76F04136" w14:textId="77777777" w:rsidR="00731376" w:rsidRDefault="00731376" w:rsidP="00731376">
          <w:pPr>
            <w:spacing w:line="360" w:lineRule="auto"/>
            <w:jc w:val="both"/>
            <w:rPr>
              <w:rFonts w:ascii="Times New Roman" w:hAnsi="Times New Roman" w:cs="Times New Roman"/>
              <w:b/>
              <w:bCs/>
              <w:color w:val="000000" w:themeColor="text1"/>
              <w:sz w:val="24"/>
              <w:szCs w:val="24"/>
            </w:rPr>
          </w:pPr>
          <w:r w:rsidRPr="00AB42D2">
            <w:rPr>
              <w:rFonts w:ascii="Times New Roman" w:hAnsi="Times New Roman" w:cs="Times New Roman"/>
              <w:b/>
              <w:bCs/>
              <w:color w:val="000000" w:themeColor="text1"/>
              <w:sz w:val="24"/>
              <w:szCs w:val="24"/>
            </w:rPr>
            <w:fldChar w:fldCharType="end"/>
          </w:r>
        </w:p>
      </w:sdtContent>
    </w:sdt>
    <w:p w14:paraId="50F2B4D9" w14:textId="77777777" w:rsidR="00731376" w:rsidRDefault="00731376"/>
    <w:p w14:paraId="593046CE" w14:textId="77777777" w:rsidR="00731376" w:rsidRDefault="00731376"/>
    <w:p w14:paraId="0296E311" w14:textId="77777777" w:rsidR="00731376" w:rsidRDefault="00731376" w:rsidP="00731376">
      <w:pPr>
        <w:pStyle w:val="Heading1"/>
        <w:rPr>
          <w:rFonts w:cs="Times New Roman"/>
          <w:b/>
          <w:bCs/>
          <w:color w:val="auto"/>
        </w:rPr>
      </w:pPr>
      <w:bookmarkStart w:id="0" w:name="_Toc165892312"/>
      <w:r w:rsidRPr="00731376">
        <w:rPr>
          <w:rFonts w:cs="Times New Roman"/>
          <w:b/>
          <w:bCs/>
          <w:color w:val="auto"/>
        </w:rPr>
        <w:t>ASSESSMENT 2 – Cultural Awareness</w:t>
      </w:r>
      <w:bookmarkEnd w:id="0"/>
    </w:p>
    <w:p w14:paraId="61315076" w14:textId="77777777" w:rsidR="00731376" w:rsidRDefault="00731376" w:rsidP="00731376"/>
    <w:p w14:paraId="67989978" w14:textId="77777777" w:rsidR="00731376" w:rsidRPr="00731376" w:rsidRDefault="00731376" w:rsidP="00731376"/>
    <w:p w14:paraId="7191B407" w14:textId="77777777" w:rsidR="00731376" w:rsidRPr="00AB42D2" w:rsidRDefault="00731376" w:rsidP="00731376">
      <w:pPr>
        <w:spacing w:line="360" w:lineRule="auto"/>
        <w:jc w:val="center"/>
        <w:rPr>
          <w:rFonts w:ascii="Times New Roman" w:hAnsi="Times New Roman" w:cs="Times New Roman"/>
          <w:b/>
          <w:color w:val="000000" w:themeColor="text1"/>
          <w:sz w:val="28"/>
          <w:szCs w:val="28"/>
          <w:u w:val="single"/>
        </w:rPr>
      </w:pPr>
      <w:r w:rsidRPr="00AB42D2">
        <w:rPr>
          <w:rFonts w:ascii="Times New Roman" w:hAnsi="Times New Roman" w:cs="Times New Roman"/>
          <w:b/>
          <w:color w:val="000000" w:themeColor="text1"/>
          <w:sz w:val="28"/>
          <w:szCs w:val="28"/>
          <w:u w:val="single"/>
        </w:rPr>
        <w:t>Executive summary</w:t>
      </w:r>
    </w:p>
    <w:p w14:paraId="7DB4665D" w14:textId="77777777" w:rsidR="00731376" w:rsidRPr="00AB42D2" w:rsidRDefault="00731376" w:rsidP="00731376">
      <w:pPr>
        <w:spacing w:line="360" w:lineRule="auto"/>
        <w:jc w:val="both"/>
        <w:rPr>
          <w:rFonts w:ascii="Times New Roman" w:eastAsia="Times New Roman" w:hAnsi="Times New Roman" w:cs="Times New Roman"/>
          <w:color w:val="000000" w:themeColor="text1"/>
          <w:sz w:val="24"/>
          <w:szCs w:val="24"/>
        </w:rPr>
      </w:pPr>
      <w:r w:rsidRPr="00AB42D2">
        <w:rPr>
          <w:rFonts w:ascii="Times New Roman" w:eastAsia="Times New Roman" w:hAnsi="Times New Roman" w:cs="Times New Roman"/>
          <w:color w:val="000000" w:themeColor="text1"/>
          <w:sz w:val="24"/>
          <w:szCs w:val="24"/>
          <w:highlight w:val="white"/>
        </w:rPr>
        <w:t>The executive summary gives an outline of vital suggestions for progressing the advancement of Foreign Languages &amp; Cultural Awareness at the Multicultural Inn &amp; Spa located in London, England, which operates beneath the umbrella of a Multicultural hotel company based in Germany. To encourage the viable digestion of workers from the German hotel department and advance the foundation of a socially comprehensive work environment, a few methodologies are recommended. Initially, it is prescribed that strong social sensitivity preparing activities be built up with an emphasis on cultivating social mindfulness and communication standards, one of a kind to both German and British cultures. Besides, it is prescribed that dialect trade programs be executed to advance dialect competence and cultivate intercultural associations inside the group. In addition, the usage of cross-cultural group-building exercises, such as social potlucks and mindfulness recreations, can cultivate a sense of cohesion and comprehensiveness inside the group. The Multicultural Hotel &amp; Spa can build up an affable environment in which group individuals are regarded, treated with regard, and satisfactorily arranged to convey extraordinary neighbourliness administrations to visitors speaking to an assortment of social foundations.</w:t>
      </w:r>
    </w:p>
    <w:p w14:paraId="0CC7EC02" w14:textId="77777777" w:rsidR="00731376" w:rsidRPr="00731376" w:rsidRDefault="00731376" w:rsidP="00731376">
      <w:pPr>
        <w:pStyle w:val="Heading2"/>
        <w:rPr>
          <w:rFonts w:cs="Times New Roman"/>
          <w:b/>
          <w:bCs/>
          <w:color w:val="auto"/>
        </w:rPr>
      </w:pPr>
      <w:bookmarkStart w:id="1" w:name="_Toc165892313"/>
      <w:r w:rsidRPr="00731376">
        <w:rPr>
          <w:rFonts w:cs="Times New Roman"/>
          <w:b/>
          <w:bCs/>
          <w:color w:val="auto"/>
        </w:rPr>
        <w:lastRenderedPageBreak/>
        <w:t>Introduction</w:t>
      </w:r>
      <w:bookmarkEnd w:id="1"/>
    </w:p>
    <w:p w14:paraId="6CB5C3B1" w14:textId="77777777" w:rsidR="00731376" w:rsidRPr="00AB42D2" w:rsidRDefault="00731376" w:rsidP="00731376">
      <w:pPr>
        <w:spacing w:line="360" w:lineRule="auto"/>
        <w:jc w:val="both"/>
        <w:rPr>
          <w:rFonts w:ascii="Times New Roman" w:eastAsia="Times New Roman" w:hAnsi="Times New Roman" w:cs="Times New Roman"/>
          <w:color w:val="000000" w:themeColor="text1"/>
          <w:sz w:val="24"/>
          <w:szCs w:val="24"/>
        </w:rPr>
      </w:pPr>
      <w:r w:rsidRPr="00AB42D2">
        <w:rPr>
          <w:rFonts w:ascii="Times New Roman" w:eastAsia="Times New Roman" w:hAnsi="Times New Roman" w:cs="Times New Roman"/>
          <w:color w:val="000000" w:themeColor="text1"/>
          <w:sz w:val="24"/>
          <w:szCs w:val="24"/>
          <w:highlight w:val="white"/>
        </w:rPr>
        <w:t xml:space="preserve">As I commence my role as the General Manager of the 5-star Multicultural Hotel &amp; Spa in London, England, with headquarters based in Germany, it is crucial to comprehend the complexities of Foreign Languages &amp; Cultural Awareness in the setting of the new hotel establishment in Germany. Settled within Germanic Europe, Germany speaks to a confluence of perplexing cultural, linguistic, and traditional differences. The German location serves as the central administrative centre for our hotel chain, reflecting a different cluster of social traditions and linguistic variety. Comprehending and grasping cultural mindfulness and etymological differences are basic cornerstones for accomplishing victory within the hospitality industry, especially inside a multicultural environment such as our lodging in London. The impact of neighbouring countries, including the Netherlands, Austria, and Switzerland, poses a challenge for German hotels as they must arrange a complex interaction of linguistic nuances and social complexities. </w:t>
      </w:r>
    </w:p>
    <w:p w14:paraId="14215BA2" w14:textId="77777777" w:rsidR="00731376" w:rsidRPr="00731376" w:rsidRDefault="00731376" w:rsidP="00731376">
      <w:pPr>
        <w:pStyle w:val="Heading2"/>
        <w:rPr>
          <w:rFonts w:cs="Times New Roman"/>
          <w:b/>
          <w:bCs/>
          <w:color w:val="auto"/>
        </w:rPr>
      </w:pPr>
      <w:bookmarkStart w:id="2" w:name="_Toc165892314"/>
      <w:r w:rsidRPr="00731376">
        <w:rPr>
          <w:rFonts w:cs="Times New Roman"/>
          <w:b/>
          <w:bCs/>
          <w:color w:val="auto"/>
        </w:rPr>
        <w:t>Main Body</w:t>
      </w:r>
      <w:bookmarkEnd w:id="2"/>
    </w:p>
    <w:p w14:paraId="5EC512EB" w14:textId="77777777" w:rsidR="00731376" w:rsidRPr="00AB42D2" w:rsidRDefault="00731376" w:rsidP="00731376">
      <w:pPr>
        <w:numPr>
          <w:ilvl w:val="0"/>
          <w:numId w:val="2"/>
        </w:numPr>
        <w:spacing w:line="360" w:lineRule="auto"/>
        <w:jc w:val="both"/>
        <w:rPr>
          <w:rFonts w:ascii="Times New Roman" w:hAnsi="Times New Roman" w:cs="Times New Roman"/>
          <w:b/>
          <w:color w:val="000000" w:themeColor="text1"/>
          <w:sz w:val="24"/>
          <w:szCs w:val="24"/>
        </w:rPr>
      </w:pPr>
      <w:r w:rsidRPr="00AB42D2">
        <w:rPr>
          <w:rFonts w:ascii="Times New Roman" w:hAnsi="Times New Roman" w:cs="Times New Roman"/>
          <w:b/>
          <w:color w:val="000000" w:themeColor="text1"/>
          <w:sz w:val="24"/>
          <w:szCs w:val="24"/>
        </w:rPr>
        <w:t xml:space="preserve">England and Germany differentiation </w:t>
      </w:r>
    </w:p>
    <w:tbl>
      <w:tblPr>
        <w:tblStyle w:val="a1"/>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083"/>
        <w:gridCol w:w="2909"/>
        <w:gridCol w:w="4014"/>
      </w:tblGrid>
      <w:tr w:rsidR="00731376" w:rsidRPr="00AB42D2" w14:paraId="4ADD6782" w14:textId="77777777" w:rsidTr="00833F6D">
        <w:tc>
          <w:tcPr>
            <w:tcW w:w="0" w:type="auto"/>
            <w:shd w:val="clear" w:color="auto" w:fill="auto"/>
            <w:tcMar>
              <w:top w:w="100" w:type="dxa"/>
              <w:left w:w="100" w:type="dxa"/>
              <w:bottom w:w="100" w:type="dxa"/>
              <w:right w:w="100" w:type="dxa"/>
            </w:tcMar>
          </w:tcPr>
          <w:p w14:paraId="49739CA2" w14:textId="77777777" w:rsidR="00731376" w:rsidRPr="00AB42D2" w:rsidRDefault="00731376" w:rsidP="00833F6D">
            <w:pPr>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AB42D2">
              <w:rPr>
                <w:rFonts w:ascii="Times New Roman" w:eastAsia="Roboto" w:hAnsi="Times New Roman" w:cs="Times New Roman"/>
                <w:b/>
                <w:color w:val="000000" w:themeColor="text1"/>
                <w:sz w:val="24"/>
                <w:szCs w:val="24"/>
              </w:rPr>
              <w:t>Aspect</w:t>
            </w:r>
          </w:p>
        </w:tc>
        <w:tc>
          <w:tcPr>
            <w:tcW w:w="0" w:type="auto"/>
            <w:shd w:val="clear" w:color="auto" w:fill="auto"/>
            <w:tcMar>
              <w:top w:w="100" w:type="dxa"/>
              <w:left w:w="100" w:type="dxa"/>
              <w:bottom w:w="100" w:type="dxa"/>
              <w:right w:w="100" w:type="dxa"/>
            </w:tcMar>
          </w:tcPr>
          <w:p w14:paraId="734CD5D4" w14:textId="77777777" w:rsidR="00731376" w:rsidRPr="00AB42D2" w:rsidRDefault="00731376" w:rsidP="00833F6D">
            <w:pPr>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AB42D2">
              <w:rPr>
                <w:rFonts w:ascii="Times New Roman" w:eastAsia="Roboto" w:hAnsi="Times New Roman" w:cs="Times New Roman"/>
                <w:b/>
                <w:color w:val="000000" w:themeColor="text1"/>
                <w:sz w:val="24"/>
                <w:szCs w:val="24"/>
              </w:rPr>
              <w:t>England</w:t>
            </w:r>
          </w:p>
        </w:tc>
        <w:tc>
          <w:tcPr>
            <w:tcW w:w="0" w:type="auto"/>
            <w:shd w:val="clear" w:color="auto" w:fill="auto"/>
            <w:tcMar>
              <w:top w:w="100" w:type="dxa"/>
              <w:left w:w="100" w:type="dxa"/>
              <w:bottom w:w="100" w:type="dxa"/>
              <w:right w:w="100" w:type="dxa"/>
            </w:tcMar>
          </w:tcPr>
          <w:p w14:paraId="65B42431" w14:textId="77777777" w:rsidR="00731376" w:rsidRPr="00AB42D2" w:rsidRDefault="00731376" w:rsidP="00833F6D">
            <w:pPr>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AB42D2">
              <w:rPr>
                <w:rFonts w:ascii="Times New Roman" w:eastAsia="Roboto" w:hAnsi="Times New Roman" w:cs="Times New Roman"/>
                <w:b/>
                <w:color w:val="000000" w:themeColor="text1"/>
                <w:sz w:val="24"/>
                <w:szCs w:val="24"/>
              </w:rPr>
              <w:t>Germany</w:t>
            </w:r>
          </w:p>
        </w:tc>
      </w:tr>
      <w:tr w:rsidR="00731376" w:rsidRPr="00AB42D2" w14:paraId="607B685F" w14:textId="77777777" w:rsidTr="00833F6D">
        <w:tc>
          <w:tcPr>
            <w:tcW w:w="0" w:type="auto"/>
            <w:shd w:val="clear" w:color="auto" w:fill="auto"/>
            <w:tcMar>
              <w:top w:w="100" w:type="dxa"/>
              <w:left w:w="100" w:type="dxa"/>
              <w:bottom w:w="100" w:type="dxa"/>
              <w:right w:w="100" w:type="dxa"/>
            </w:tcMar>
          </w:tcPr>
          <w:p w14:paraId="2AD8BBCC" w14:textId="77777777" w:rsidR="00731376" w:rsidRPr="00AB42D2" w:rsidRDefault="00731376" w:rsidP="00833F6D">
            <w:pPr>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AB42D2">
              <w:rPr>
                <w:rFonts w:ascii="Times New Roman" w:eastAsia="Roboto" w:hAnsi="Times New Roman" w:cs="Times New Roman"/>
                <w:b/>
                <w:color w:val="000000" w:themeColor="text1"/>
                <w:sz w:val="24"/>
                <w:szCs w:val="24"/>
                <w:highlight w:val="white"/>
              </w:rPr>
              <w:t>Language Diversity</w:t>
            </w:r>
          </w:p>
        </w:tc>
        <w:tc>
          <w:tcPr>
            <w:tcW w:w="0" w:type="auto"/>
            <w:shd w:val="clear" w:color="auto" w:fill="auto"/>
            <w:tcMar>
              <w:top w:w="100" w:type="dxa"/>
              <w:left w:w="100" w:type="dxa"/>
              <w:bottom w:w="100" w:type="dxa"/>
              <w:right w:w="100" w:type="dxa"/>
            </w:tcMar>
          </w:tcPr>
          <w:p w14:paraId="57A94538" w14:textId="77777777" w:rsidR="00731376" w:rsidRPr="00AB42D2" w:rsidRDefault="00731376" w:rsidP="00833F6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B42D2">
              <w:rPr>
                <w:rFonts w:ascii="Times New Roman" w:eastAsia="Times New Roman" w:hAnsi="Times New Roman" w:cs="Times New Roman"/>
                <w:color w:val="000000" w:themeColor="text1"/>
                <w:sz w:val="24"/>
                <w:szCs w:val="24"/>
                <w:highlight w:val="white"/>
              </w:rPr>
              <w:t>English, linguistic diversity limited</w:t>
            </w:r>
          </w:p>
        </w:tc>
        <w:tc>
          <w:tcPr>
            <w:tcW w:w="0" w:type="auto"/>
            <w:shd w:val="clear" w:color="auto" w:fill="auto"/>
            <w:tcMar>
              <w:top w:w="100" w:type="dxa"/>
              <w:left w:w="100" w:type="dxa"/>
              <w:bottom w:w="100" w:type="dxa"/>
              <w:right w:w="100" w:type="dxa"/>
            </w:tcMar>
          </w:tcPr>
          <w:p w14:paraId="13D15375" w14:textId="77777777" w:rsidR="00731376" w:rsidRPr="00AB42D2" w:rsidRDefault="00731376" w:rsidP="00833F6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B42D2">
              <w:rPr>
                <w:rFonts w:ascii="Times New Roman" w:eastAsia="Times New Roman" w:hAnsi="Times New Roman" w:cs="Times New Roman"/>
                <w:color w:val="000000" w:themeColor="text1"/>
                <w:sz w:val="24"/>
                <w:szCs w:val="24"/>
                <w:highlight w:val="white"/>
              </w:rPr>
              <w:t xml:space="preserve">Multilingual environment, German plus </w:t>
            </w:r>
            <w:proofErr w:type="spellStart"/>
            <w:r w:rsidRPr="00AB42D2">
              <w:rPr>
                <w:rFonts w:ascii="Times New Roman" w:eastAsia="Times New Roman" w:hAnsi="Times New Roman" w:cs="Times New Roman"/>
                <w:color w:val="000000" w:themeColor="text1"/>
                <w:sz w:val="24"/>
                <w:szCs w:val="24"/>
                <w:highlight w:val="white"/>
              </w:rPr>
              <w:t>neighbouring</w:t>
            </w:r>
            <w:proofErr w:type="spellEnd"/>
            <w:r w:rsidRPr="00AB42D2">
              <w:rPr>
                <w:rFonts w:ascii="Times New Roman" w:eastAsia="Times New Roman" w:hAnsi="Times New Roman" w:cs="Times New Roman"/>
                <w:color w:val="000000" w:themeColor="text1"/>
                <w:sz w:val="24"/>
                <w:szCs w:val="24"/>
                <w:highlight w:val="white"/>
              </w:rPr>
              <w:t xml:space="preserve"> languages like Dutch, French, and Polish (</w:t>
            </w:r>
            <w:r w:rsidRPr="00AB42D2">
              <w:rPr>
                <w:rFonts w:ascii="Times New Roman" w:hAnsi="Times New Roman" w:cs="Times New Roman"/>
                <w:color w:val="000000" w:themeColor="text1"/>
                <w:sz w:val="24"/>
                <w:szCs w:val="24"/>
                <w:highlight w:val="white"/>
              </w:rPr>
              <w:t>Risager, 2020).</w:t>
            </w:r>
          </w:p>
        </w:tc>
      </w:tr>
      <w:tr w:rsidR="00731376" w:rsidRPr="00AB42D2" w14:paraId="4C028D21" w14:textId="77777777" w:rsidTr="00833F6D">
        <w:tc>
          <w:tcPr>
            <w:tcW w:w="0" w:type="auto"/>
            <w:shd w:val="clear" w:color="auto" w:fill="auto"/>
            <w:tcMar>
              <w:top w:w="100" w:type="dxa"/>
              <w:left w:w="100" w:type="dxa"/>
              <w:bottom w:w="100" w:type="dxa"/>
              <w:right w:w="100" w:type="dxa"/>
            </w:tcMar>
          </w:tcPr>
          <w:p w14:paraId="795FFF8A" w14:textId="77777777" w:rsidR="00731376" w:rsidRPr="00AB42D2" w:rsidRDefault="00731376" w:rsidP="00833F6D">
            <w:pPr>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AB42D2">
              <w:rPr>
                <w:rFonts w:ascii="Times New Roman" w:eastAsia="Roboto" w:hAnsi="Times New Roman" w:cs="Times New Roman"/>
                <w:b/>
                <w:color w:val="000000" w:themeColor="text1"/>
                <w:sz w:val="24"/>
                <w:szCs w:val="24"/>
                <w:highlight w:val="white"/>
              </w:rPr>
              <w:t>Communication Styles</w:t>
            </w:r>
          </w:p>
        </w:tc>
        <w:tc>
          <w:tcPr>
            <w:tcW w:w="0" w:type="auto"/>
            <w:shd w:val="clear" w:color="auto" w:fill="auto"/>
            <w:tcMar>
              <w:top w:w="100" w:type="dxa"/>
              <w:left w:w="100" w:type="dxa"/>
              <w:bottom w:w="100" w:type="dxa"/>
              <w:right w:w="100" w:type="dxa"/>
            </w:tcMar>
          </w:tcPr>
          <w:p w14:paraId="72DB5B13" w14:textId="77777777" w:rsidR="00731376" w:rsidRPr="00AB42D2" w:rsidRDefault="00731376" w:rsidP="00833F6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B42D2">
              <w:rPr>
                <w:rFonts w:ascii="Times New Roman" w:eastAsia="Times New Roman" w:hAnsi="Times New Roman" w:cs="Times New Roman"/>
                <w:color w:val="000000" w:themeColor="text1"/>
                <w:sz w:val="24"/>
                <w:szCs w:val="24"/>
                <w:highlight w:val="white"/>
              </w:rPr>
              <w:t>Direct and concise</w:t>
            </w:r>
            <w:r w:rsidRPr="00AB42D2">
              <w:rPr>
                <w:rFonts w:ascii="Times New Roman" w:eastAsia="Times New Roman" w:hAnsi="Times New Roman" w:cs="Times New Roman"/>
                <w:color w:val="000000" w:themeColor="text1"/>
                <w:sz w:val="24"/>
                <w:szCs w:val="24"/>
              </w:rPr>
              <w:t xml:space="preserve"> communication styles</w:t>
            </w:r>
          </w:p>
        </w:tc>
        <w:tc>
          <w:tcPr>
            <w:tcW w:w="0" w:type="auto"/>
            <w:shd w:val="clear" w:color="auto" w:fill="auto"/>
            <w:tcMar>
              <w:top w:w="100" w:type="dxa"/>
              <w:left w:w="100" w:type="dxa"/>
              <w:bottom w:w="100" w:type="dxa"/>
              <w:right w:w="100" w:type="dxa"/>
            </w:tcMar>
          </w:tcPr>
          <w:p w14:paraId="6441D12D" w14:textId="77777777" w:rsidR="00731376" w:rsidRPr="00AB42D2" w:rsidRDefault="00731376" w:rsidP="00833F6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B42D2">
              <w:rPr>
                <w:rFonts w:ascii="Times New Roman" w:eastAsia="Times New Roman" w:hAnsi="Times New Roman" w:cs="Times New Roman"/>
                <w:color w:val="000000" w:themeColor="text1"/>
                <w:sz w:val="24"/>
                <w:szCs w:val="24"/>
                <w:highlight w:val="white"/>
              </w:rPr>
              <w:t>More formalities and indirectness</w:t>
            </w:r>
          </w:p>
        </w:tc>
      </w:tr>
      <w:tr w:rsidR="00731376" w:rsidRPr="00AB42D2" w14:paraId="2E928800" w14:textId="77777777" w:rsidTr="00833F6D">
        <w:tc>
          <w:tcPr>
            <w:tcW w:w="0" w:type="auto"/>
            <w:shd w:val="clear" w:color="auto" w:fill="auto"/>
            <w:tcMar>
              <w:top w:w="100" w:type="dxa"/>
              <w:left w:w="100" w:type="dxa"/>
              <w:bottom w:w="100" w:type="dxa"/>
              <w:right w:w="100" w:type="dxa"/>
            </w:tcMar>
          </w:tcPr>
          <w:p w14:paraId="18ED0667" w14:textId="77777777" w:rsidR="00731376" w:rsidRPr="00AB42D2" w:rsidRDefault="00731376" w:rsidP="00833F6D">
            <w:pPr>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AB42D2">
              <w:rPr>
                <w:rFonts w:ascii="Times New Roman" w:eastAsia="Roboto" w:hAnsi="Times New Roman" w:cs="Times New Roman"/>
                <w:b/>
                <w:color w:val="000000" w:themeColor="text1"/>
                <w:sz w:val="24"/>
                <w:szCs w:val="24"/>
                <w:highlight w:val="white"/>
              </w:rPr>
              <w:t>Cultural Customs</w:t>
            </w:r>
          </w:p>
        </w:tc>
        <w:tc>
          <w:tcPr>
            <w:tcW w:w="0" w:type="auto"/>
            <w:shd w:val="clear" w:color="auto" w:fill="auto"/>
            <w:tcMar>
              <w:top w:w="100" w:type="dxa"/>
              <w:left w:w="100" w:type="dxa"/>
              <w:bottom w:w="100" w:type="dxa"/>
              <w:right w:w="100" w:type="dxa"/>
            </w:tcMar>
          </w:tcPr>
          <w:p w14:paraId="581B67F8" w14:textId="77777777" w:rsidR="00731376" w:rsidRPr="00AB42D2" w:rsidRDefault="00731376" w:rsidP="00833F6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B42D2">
              <w:rPr>
                <w:rFonts w:ascii="Times New Roman" w:eastAsia="Times New Roman" w:hAnsi="Times New Roman" w:cs="Times New Roman"/>
                <w:color w:val="000000" w:themeColor="text1"/>
                <w:sz w:val="24"/>
                <w:szCs w:val="24"/>
                <w:highlight w:val="white"/>
              </w:rPr>
              <w:t>Varied, influenced by multiculturalism</w:t>
            </w:r>
          </w:p>
        </w:tc>
        <w:tc>
          <w:tcPr>
            <w:tcW w:w="0" w:type="auto"/>
            <w:shd w:val="clear" w:color="auto" w:fill="auto"/>
            <w:tcMar>
              <w:top w:w="100" w:type="dxa"/>
              <w:left w:w="100" w:type="dxa"/>
              <w:bottom w:w="100" w:type="dxa"/>
              <w:right w:w="100" w:type="dxa"/>
            </w:tcMar>
          </w:tcPr>
          <w:p w14:paraId="2E708B08" w14:textId="77777777" w:rsidR="00731376" w:rsidRPr="00AB42D2" w:rsidRDefault="00731376" w:rsidP="00833F6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B42D2">
              <w:rPr>
                <w:rFonts w:ascii="Times New Roman" w:eastAsia="Times New Roman" w:hAnsi="Times New Roman" w:cs="Times New Roman"/>
                <w:color w:val="000000" w:themeColor="text1"/>
                <w:sz w:val="24"/>
                <w:szCs w:val="24"/>
                <w:highlight w:val="white"/>
              </w:rPr>
              <w:t>Distinct customs and traditions, formal greetings, and social norms</w:t>
            </w:r>
          </w:p>
        </w:tc>
      </w:tr>
      <w:tr w:rsidR="00731376" w:rsidRPr="00AB42D2" w14:paraId="10282E2F" w14:textId="77777777" w:rsidTr="00833F6D">
        <w:tc>
          <w:tcPr>
            <w:tcW w:w="0" w:type="auto"/>
            <w:shd w:val="clear" w:color="auto" w:fill="auto"/>
            <w:tcMar>
              <w:top w:w="100" w:type="dxa"/>
              <w:left w:w="100" w:type="dxa"/>
              <w:bottom w:w="100" w:type="dxa"/>
              <w:right w:w="100" w:type="dxa"/>
            </w:tcMar>
          </w:tcPr>
          <w:p w14:paraId="46783686" w14:textId="77777777" w:rsidR="00731376" w:rsidRPr="00AB42D2" w:rsidRDefault="00731376" w:rsidP="00833F6D">
            <w:pPr>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AB42D2">
              <w:rPr>
                <w:rFonts w:ascii="Times New Roman" w:eastAsia="Roboto" w:hAnsi="Times New Roman" w:cs="Times New Roman"/>
                <w:b/>
                <w:color w:val="000000" w:themeColor="text1"/>
                <w:sz w:val="24"/>
                <w:szCs w:val="24"/>
                <w:highlight w:val="white"/>
              </w:rPr>
              <w:t>Hospitality Expectations</w:t>
            </w:r>
          </w:p>
        </w:tc>
        <w:tc>
          <w:tcPr>
            <w:tcW w:w="0" w:type="auto"/>
            <w:shd w:val="clear" w:color="auto" w:fill="auto"/>
            <w:tcMar>
              <w:top w:w="100" w:type="dxa"/>
              <w:left w:w="100" w:type="dxa"/>
              <w:bottom w:w="100" w:type="dxa"/>
              <w:right w:w="100" w:type="dxa"/>
            </w:tcMar>
          </w:tcPr>
          <w:p w14:paraId="0CD09A4F" w14:textId="77777777" w:rsidR="00731376" w:rsidRPr="00AB42D2" w:rsidRDefault="00731376" w:rsidP="00833F6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B42D2">
              <w:rPr>
                <w:rFonts w:ascii="Times New Roman" w:eastAsia="Times New Roman" w:hAnsi="Times New Roman" w:cs="Times New Roman"/>
                <w:color w:val="000000" w:themeColor="text1"/>
                <w:sz w:val="24"/>
                <w:szCs w:val="24"/>
                <w:highlight w:val="white"/>
              </w:rPr>
              <w:t>Emphasis on professionalism and efficiency</w:t>
            </w:r>
            <w:r w:rsidRPr="00AB42D2">
              <w:rPr>
                <w:rFonts w:ascii="Times New Roman" w:eastAsia="Times New Roman" w:hAnsi="Times New Roman" w:cs="Times New Roman"/>
                <w:color w:val="000000" w:themeColor="text1"/>
                <w:sz w:val="24"/>
                <w:szCs w:val="24"/>
              </w:rPr>
              <w:t xml:space="preserve"> (Risager, 2020)</w:t>
            </w:r>
          </w:p>
        </w:tc>
        <w:tc>
          <w:tcPr>
            <w:tcW w:w="0" w:type="auto"/>
            <w:shd w:val="clear" w:color="auto" w:fill="auto"/>
            <w:tcMar>
              <w:top w:w="100" w:type="dxa"/>
              <w:left w:w="100" w:type="dxa"/>
              <w:bottom w:w="100" w:type="dxa"/>
              <w:right w:w="100" w:type="dxa"/>
            </w:tcMar>
          </w:tcPr>
          <w:p w14:paraId="39BC8431" w14:textId="77777777" w:rsidR="00731376" w:rsidRPr="00AB42D2" w:rsidRDefault="00731376" w:rsidP="00833F6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B42D2">
              <w:rPr>
                <w:rFonts w:ascii="Times New Roman" w:eastAsia="Times New Roman" w:hAnsi="Times New Roman" w:cs="Times New Roman"/>
                <w:color w:val="000000" w:themeColor="text1"/>
                <w:sz w:val="24"/>
                <w:szCs w:val="24"/>
                <w:highlight w:val="white"/>
              </w:rPr>
              <w:t>Emphasis on warmth and attentiveness</w:t>
            </w:r>
          </w:p>
        </w:tc>
      </w:tr>
      <w:tr w:rsidR="00731376" w:rsidRPr="00AB42D2" w14:paraId="5262CD86" w14:textId="77777777" w:rsidTr="00833F6D">
        <w:tc>
          <w:tcPr>
            <w:tcW w:w="0" w:type="auto"/>
            <w:shd w:val="clear" w:color="auto" w:fill="auto"/>
            <w:tcMar>
              <w:top w:w="100" w:type="dxa"/>
              <w:left w:w="100" w:type="dxa"/>
              <w:bottom w:w="100" w:type="dxa"/>
              <w:right w:w="100" w:type="dxa"/>
            </w:tcMar>
          </w:tcPr>
          <w:p w14:paraId="70808781" w14:textId="77777777" w:rsidR="00731376" w:rsidRPr="00AB42D2" w:rsidRDefault="00731376" w:rsidP="00833F6D">
            <w:pPr>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AB42D2">
              <w:rPr>
                <w:rFonts w:ascii="Times New Roman" w:eastAsia="Roboto" w:hAnsi="Times New Roman" w:cs="Times New Roman"/>
                <w:b/>
                <w:color w:val="000000" w:themeColor="text1"/>
                <w:sz w:val="24"/>
                <w:szCs w:val="24"/>
                <w:highlight w:val="white"/>
              </w:rPr>
              <w:t>Historical Influences</w:t>
            </w:r>
          </w:p>
        </w:tc>
        <w:tc>
          <w:tcPr>
            <w:tcW w:w="0" w:type="auto"/>
            <w:shd w:val="clear" w:color="auto" w:fill="auto"/>
            <w:tcMar>
              <w:top w:w="100" w:type="dxa"/>
              <w:left w:w="100" w:type="dxa"/>
              <w:bottom w:w="100" w:type="dxa"/>
              <w:right w:w="100" w:type="dxa"/>
            </w:tcMar>
          </w:tcPr>
          <w:p w14:paraId="0DDB562E" w14:textId="77777777" w:rsidR="00731376" w:rsidRPr="00AB42D2" w:rsidRDefault="00731376" w:rsidP="00833F6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B42D2">
              <w:rPr>
                <w:rFonts w:ascii="Times New Roman" w:eastAsia="Times New Roman" w:hAnsi="Times New Roman" w:cs="Times New Roman"/>
                <w:color w:val="000000" w:themeColor="text1"/>
                <w:sz w:val="24"/>
                <w:szCs w:val="24"/>
                <w:highlight w:val="white"/>
              </w:rPr>
              <w:t>Colonial history, linguistic dominance</w:t>
            </w:r>
          </w:p>
        </w:tc>
        <w:tc>
          <w:tcPr>
            <w:tcW w:w="0" w:type="auto"/>
            <w:shd w:val="clear" w:color="auto" w:fill="auto"/>
            <w:tcMar>
              <w:top w:w="100" w:type="dxa"/>
              <w:left w:w="100" w:type="dxa"/>
              <w:bottom w:w="100" w:type="dxa"/>
              <w:right w:w="100" w:type="dxa"/>
            </w:tcMar>
          </w:tcPr>
          <w:p w14:paraId="3285CEFF" w14:textId="77777777" w:rsidR="00731376" w:rsidRPr="00AB42D2" w:rsidRDefault="00731376" w:rsidP="00833F6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B42D2">
              <w:rPr>
                <w:rFonts w:ascii="Times New Roman" w:eastAsia="Times New Roman" w:hAnsi="Times New Roman" w:cs="Times New Roman"/>
                <w:color w:val="000000" w:themeColor="text1"/>
                <w:sz w:val="24"/>
                <w:szCs w:val="24"/>
                <w:highlight w:val="white"/>
              </w:rPr>
              <w:t xml:space="preserve">Influences from </w:t>
            </w:r>
            <w:proofErr w:type="spellStart"/>
            <w:r w:rsidRPr="00AB42D2">
              <w:rPr>
                <w:rFonts w:ascii="Times New Roman" w:eastAsia="Times New Roman" w:hAnsi="Times New Roman" w:cs="Times New Roman"/>
                <w:color w:val="000000" w:themeColor="text1"/>
                <w:sz w:val="24"/>
                <w:szCs w:val="24"/>
                <w:highlight w:val="white"/>
              </w:rPr>
              <w:t>neighbouring</w:t>
            </w:r>
            <w:proofErr w:type="spellEnd"/>
            <w:r w:rsidRPr="00AB42D2">
              <w:rPr>
                <w:rFonts w:ascii="Times New Roman" w:eastAsia="Times New Roman" w:hAnsi="Times New Roman" w:cs="Times New Roman"/>
                <w:color w:val="000000" w:themeColor="text1"/>
                <w:sz w:val="24"/>
                <w:szCs w:val="24"/>
                <w:highlight w:val="white"/>
              </w:rPr>
              <w:t xml:space="preserve"> countries, strong national identity</w:t>
            </w:r>
          </w:p>
        </w:tc>
      </w:tr>
    </w:tbl>
    <w:p w14:paraId="3373730F" w14:textId="77777777" w:rsidR="00731376" w:rsidRPr="00AB42D2" w:rsidRDefault="00731376" w:rsidP="00731376">
      <w:pPr>
        <w:spacing w:line="360" w:lineRule="auto"/>
        <w:jc w:val="center"/>
        <w:rPr>
          <w:rFonts w:ascii="Times New Roman" w:hAnsi="Times New Roman" w:cs="Times New Roman"/>
          <w:b/>
          <w:color w:val="000000" w:themeColor="text1"/>
          <w:sz w:val="24"/>
          <w:szCs w:val="24"/>
        </w:rPr>
      </w:pPr>
      <w:r w:rsidRPr="00AB42D2">
        <w:rPr>
          <w:rFonts w:ascii="Times New Roman" w:hAnsi="Times New Roman" w:cs="Times New Roman"/>
          <w:b/>
          <w:color w:val="000000" w:themeColor="text1"/>
          <w:sz w:val="24"/>
          <w:szCs w:val="24"/>
        </w:rPr>
        <w:t>Table 3: Key differences between England and Germany</w:t>
      </w:r>
    </w:p>
    <w:p w14:paraId="6F11D712" w14:textId="77777777" w:rsidR="00731376" w:rsidRPr="00AB42D2" w:rsidRDefault="00731376" w:rsidP="00731376">
      <w:pPr>
        <w:pStyle w:val="ListParagraph"/>
        <w:numPr>
          <w:ilvl w:val="0"/>
          <w:numId w:val="3"/>
        </w:numPr>
        <w:spacing w:line="360" w:lineRule="auto"/>
        <w:jc w:val="both"/>
        <w:rPr>
          <w:rFonts w:ascii="Times New Roman" w:hAnsi="Times New Roman" w:cs="Times New Roman"/>
          <w:b/>
          <w:color w:val="000000" w:themeColor="text1"/>
          <w:sz w:val="24"/>
          <w:szCs w:val="24"/>
        </w:rPr>
      </w:pPr>
      <w:r w:rsidRPr="00AB42D2">
        <w:rPr>
          <w:rFonts w:ascii="Times New Roman" w:hAnsi="Times New Roman" w:cs="Times New Roman"/>
          <w:b/>
          <w:color w:val="000000" w:themeColor="text1"/>
          <w:sz w:val="24"/>
          <w:szCs w:val="24"/>
        </w:rPr>
        <w:lastRenderedPageBreak/>
        <w:t xml:space="preserve">GLOBE projects on culture and leadership </w:t>
      </w:r>
    </w:p>
    <w:p w14:paraId="1A74B877" w14:textId="77777777" w:rsidR="00731376" w:rsidRPr="00AB42D2" w:rsidRDefault="00731376" w:rsidP="00731376">
      <w:pPr>
        <w:spacing w:line="360" w:lineRule="auto"/>
        <w:jc w:val="both"/>
        <w:rPr>
          <w:rFonts w:ascii="Times New Roman" w:hAnsi="Times New Roman" w:cs="Times New Roman"/>
          <w:bCs/>
          <w:color w:val="000000" w:themeColor="text1"/>
          <w:sz w:val="24"/>
          <w:szCs w:val="24"/>
        </w:rPr>
      </w:pPr>
      <w:r w:rsidRPr="00AB42D2">
        <w:rPr>
          <w:rFonts w:ascii="Times New Roman" w:hAnsi="Times New Roman" w:cs="Times New Roman"/>
          <w:bCs/>
          <w:color w:val="000000" w:themeColor="text1"/>
          <w:sz w:val="24"/>
          <w:szCs w:val="24"/>
        </w:rPr>
        <w:t xml:space="preserve">The tradition and management look at executed by using way of the GLOBE project offers essential discernments into the cultural measurements of numerous international locations, which includes England and Germany. Based mostly on the discoveries of this have a look at, it is miles obvious that both countries display particular social trends that influence their strategies to leadership and organizational behaviour. England indicates better ratings within the social dimension of individualism, prioritizing individual achievement and independence (Pinto </w:t>
      </w:r>
      <w:r w:rsidRPr="00AB42D2">
        <w:rPr>
          <w:rFonts w:ascii="Times New Roman" w:hAnsi="Times New Roman" w:cs="Times New Roman"/>
          <w:bCs/>
          <w:i/>
          <w:iCs/>
          <w:color w:val="000000" w:themeColor="text1"/>
          <w:sz w:val="24"/>
          <w:szCs w:val="24"/>
        </w:rPr>
        <w:t>et al</w:t>
      </w:r>
      <w:r w:rsidRPr="00AB42D2">
        <w:rPr>
          <w:rFonts w:ascii="Times New Roman" w:hAnsi="Times New Roman" w:cs="Times New Roman"/>
          <w:bCs/>
          <w:color w:val="000000" w:themeColor="text1"/>
          <w:sz w:val="24"/>
          <w:szCs w:val="24"/>
        </w:rPr>
        <w:t xml:space="preserve">., 2021). Germany highlights a predisposition inside the course of collectivism, prioritizing accumulating concordance and participation. The GLOBE challenge highlights types in control one by one, displaying that Germany commonly shows a decrease manage even as in evaluation to England. This proposes that German foundations may moreover display a further egalitarian fashion of authority, whilst English foundations also can display a higher diploma of acknowledgment for numerous levelled frameworks. Except, it is far clean that each nations show disparities in their attitudes towards instability evasion, with Germany frequently illustrating a more grounded slant in the direction of prepared environments with a view to differentiate England (Zhang </w:t>
      </w:r>
      <w:r w:rsidRPr="00AB42D2">
        <w:rPr>
          <w:rFonts w:ascii="Times New Roman" w:hAnsi="Times New Roman" w:cs="Times New Roman"/>
          <w:bCs/>
          <w:i/>
          <w:iCs/>
          <w:color w:val="000000" w:themeColor="text1"/>
          <w:sz w:val="24"/>
          <w:szCs w:val="24"/>
        </w:rPr>
        <w:t>et al</w:t>
      </w:r>
      <w:r w:rsidRPr="00AB42D2">
        <w:rPr>
          <w:rFonts w:ascii="Times New Roman" w:hAnsi="Times New Roman" w:cs="Times New Roman"/>
          <w:bCs/>
          <w:color w:val="000000" w:themeColor="text1"/>
          <w:sz w:val="24"/>
          <w:szCs w:val="24"/>
        </w:rPr>
        <w:t>., 2021). The findings of the GLOBE mission underscore the complex cultural differences among England and Germany, which have noteworthy hints for administration tactics, organizational conventions, and place of business intelligence in each worldwide location.</w:t>
      </w:r>
    </w:p>
    <w:p w14:paraId="0AD56881" w14:textId="77777777" w:rsidR="00731376" w:rsidRPr="00AB42D2" w:rsidRDefault="00731376" w:rsidP="00731376">
      <w:pPr>
        <w:pStyle w:val="ListParagraph"/>
        <w:numPr>
          <w:ilvl w:val="0"/>
          <w:numId w:val="3"/>
        </w:numPr>
        <w:spacing w:line="360" w:lineRule="auto"/>
        <w:jc w:val="both"/>
        <w:rPr>
          <w:rFonts w:ascii="Times New Roman" w:hAnsi="Times New Roman" w:cs="Times New Roman"/>
          <w:b/>
          <w:color w:val="000000" w:themeColor="text1"/>
          <w:sz w:val="24"/>
          <w:szCs w:val="24"/>
        </w:rPr>
      </w:pPr>
      <w:r w:rsidRPr="00AB42D2">
        <w:rPr>
          <w:rFonts w:ascii="Times New Roman" w:hAnsi="Times New Roman" w:cs="Times New Roman"/>
          <w:b/>
          <w:color w:val="000000" w:themeColor="text1"/>
          <w:sz w:val="24"/>
          <w:szCs w:val="24"/>
        </w:rPr>
        <w:t>Challenges of intercultural leadership to the hospitality</w:t>
      </w:r>
    </w:p>
    <w:p w14:paraId="3816C3FA" w14:textId="77777777" w:rsidR="00731376" w:rsidRPr="00AB42D2" w:rsidRDefault="00731376" w:rsidP="00731376">
      <w:pPr>
        <w:spacing w:line="360" w:lineRule="auto"/>
        <w:jc w:val="both"/>
        <w:rPr>
          <w:rFonts w:ascii="Times New Roman" w:hAnsi="Times New Roman" w:cs="Times New Roman"/>
          <w:bCs/>
          <w:color w:val="000000" w:themeColor="text1"/>
          <w:sz w:val="24"/>
          <w:szCs w:val="24"/>
        </w:rPr>
      </w:pPr>
      <w:r w:rsidRPr="00AB42D2">
        <w:rPr>
          <w:rFonts w:ascii="Times New Roman" w:hAnsi="Times New Roman" w:cs="Times New Roman"/>
          <w:bCs/>
          <w:color w:val="000000" w:themeColor="text1"/>
          <w:sz w:val="24"/>
          <w:szCs w:val="24"/>
        </w:rPr>
        <w:t>The hospitality enterprise faces diverse challenges with intercultural authority because of the moving social foundations of every worker and placement site visitors. Viable conversation can be impeded through manner of language limitations, consequently ensuing in capability errors and misinterpretations. Variations in social communication patterns, in terms of directness and indirectness, serve to complicate this rely (</w:t>
      </w:r>
      <w:proofErr w:type="spellStart"/>
      <w:r w:rsidRPr="00AB42D2">
        <w:rPr>
          <w:rFonts w:ascii="Times New Roman" w:hAnsi="Times New Roman" w:cs="Times New Roman"/>
          <w:bCs/>
          <w:color w:val="000000" w:themeColor="text1"/>
          <w:sz w:val="24"/>
          <w:szCs w:val="24"/>
        </w:rPr>
        <w:t>Biletska</w:t>
      </w:r>
      <w:proofErr w:type="spellEnd"/>
      <w:r w:rsidRPr="00AB42D2">
        <w:rPr>
          <w:rFonts w:ascii="Times New Roman" w:hAnsi="Times New Roman" w:cs="Times New Roman"/>
          <w:bCs/>
          <w:color w:val="000000" w:themeColor="text1"/>
          <w:sz w:val="24"/>
          <w:szCs w:val="24"/>
        </w:rPr>
        <w:t xml:space="preserve"> </w:t>
      </w:r>
      <w:r w:rsidRPr="00AB42D2">
        <w:rPr>
          <w:rFonts w:ascii="Times New Roman" w:hAnsi="Times New Roman" w:cs="Times New Roman"/>
          <w:bCs/>
          <w:i/>
          <w:iCs/>
          <w:color w:val="000000" w:themeColor="text1"/>
          <w:sz w:val="24"/>
          <w:szCs w:val="24"/>
        </w:rPr>
        <w:t>et al</w:t>
      </w:r>
      <w:r w:rsidRPr="00AB42D2">
        <w:rPr>
          <w:rFonts w:ascii="Times New Roman" w:hAnsi="Times New Roman" w:cs="Times New Roman"/>
          <w:bCs/>
          <w:color w:val="000000" w:themeColor="text1"/>
          <w:sz w:val="24"/>
          <w:szCs w:val="24"/>
        </w:rPr>
        <w:t xml:space="preserve">., 2021). Moreover, the dissimilarity of social necessities and values has the capability to bring about clashes and pressures amongst multicultural companies. It is far primary for leaders to adeptly discover those fluctuations with affectability to develop a concordant and beneficial artwork environment. Moreover, numerous viewpoints on organizational progression and choice-making bureaucracy can show deterrents to driving authority. In societies characterized through high electricity elimination, employees may also moreover show hesitance in expressing issues or showing thoughts to their superiors. Variances in customer dispositions and desires stemming from social contrasts require a demand for adaptability and versatility </w:t>
      </w:r>
      <w:r w:rsidRPr="00AB42D2">
        <w:rPr>
          <w:rFonts w:ascii="Times New Roman" w:hAnsi="Times New Roman" w:cs="Times New Roman"/>
          <w:bCs/>
          <w:color w:val="000000" w:themeColor="text1"/>
          <w:sz w:val="24"/>
          <w:szCs w:val="24"/>
        </w:rPr>
        <w:lastRenderedPageBreak/>
        <w:t>among pioneers in the neighbourliness industry that permits to make certain traveller achievement (</w:t>
      </w:r>
      <w:proofErr w:type="spellStart"/>
      <w:r w:rsidRPr="00AB42D2">
        <w:rPr>
          <w:rFonts w:ascii="Times New Roman" w:hAnsi="Times New Roman" w:cs="Times New Roman"/>
          <w:bCs/>
          <w:color w:val="000000" w:themeColor="text1"/>
          <w:sz w:val="24"/>
          <w:szCs w:val="24"/>
        </w:rPr>
        <w:t>Bardakci</w:t>
      </w:r>
      <w:proofErr w:type="spellEnd"/>
      <w:r w:rsidRPr="00AB42D2">
        <w:rPr>
          <w:rFonts w:ascii="Times New Roman" w:hAnsi="Times New Roman" w:cs="Times New Roman"/>
          <w:bCs/>
          <w:color w:val="000000" w:themeColor="text1"/>
          <w:sz w:val="24"/>
          <w:szCs w:val="24"/>
        </w:rPr>
        <w:t xml:space="preserve"> and </w:t>
      </w:r>
      <w:proofErr w:type="spellStart"/>
      <w:r w:rsidRPr="00AB42D2">
        <w:rPr>
          <w:rFonts w:ascii="Times New Roman" w:hAnsi="Times New Roman" w:cs="Times New Roman"/>
          <w:bCs/>
          <w:color w:val="000000" w:themeColor="text1"/>
          <w:sz w:val="24"/>
          <w:szCs w:val="24"/>
        </w:rPr>
        <w:t>Ünaldı</w:t>
      </w:r>
      <w:proofErr w:type="spellEnd"/>
      <w:r w:rsidRPr="00AB42D2">
        <w:rPr>
          <w:rFonts w:ascii="Times New Roman" w:hAnsi="Times New Roman" w:cs="Times New Roman"/>
          <w:bCs/>
          <w:color w:val="000000" w:themeColor="text1"/>
          <w:sz w:val="24"/>
          <w:szCs w:val="24"/>
        </w:rPr>
        <w:t>, 2021). The powerful exercising consultation of intercultural authority in the neighbourliness organisation calls for a mixture of mindfulness, compassion, and the potential to conquer social limitations to domesticate complete and unified businesses and offer impressive guest fulfilment.</w:t>
      </w:r>
    </w:p>
    <w:p w14:paraId="5C69209D" w14:textId="77777777" w:rsidR="00731376" w:rsidRPr="00731376" w:rsidRDefault="00731376" w:rsidP="00731376">
      <w:pPr>
        <w:pStyle w:val="Heading2"/>
        <w:rPr>
          <w:rFonts w:cs="Times New Roman"/>
          <w:b/>
          <w:bCs/>
          <w:color w:val="auto"/>
        </w:rPr>
      </w:pPr>
      <w:bookmarkStart w:id="3" w:name="_Toc165892315"/>
      <w:r w:rsidRPr="00731376">
        <w:rPr>
          <w:rFonts w:cs="Times New Roman"/>
          <w:b/>
          <w:bCs/>
          <w:color w:val="auto"/>
        </w:rPr>
        <w:t>Conclusion</w:t>
      </w:r>
      <w:bookmarkEnd w:id="3"/>
    </w:p>
    <w:p w14:paraId="48151C39" w14:textId="77777777" w:rsidR="00731376" w:rsidRPr="00AB42D2" w:rsidRDefault="00731376" w:rsidP="00731376">
      <w:pPr>
        <w:spacing w:line="360" w:lineRule="auto"/>
        <w:jc w:val="both"/>
        <w:rPr>
          <w:rFonts w:ascii="Times New Roman" w:eastAsia="Times New Roman" w:hAnsi="Times New Roman" w:cs="Times New Roman"/>
          <w:color w:val="000000" w:themeColor="text1"/>
          <w:sz w:val="24"/>
          <w:szCs w:val="24"/>
        </w:rPr>
      </w:pPr>
      <w:r w:rsidRPr="00AB42D2">
        <w:rPr>
          <w:rFonts w:ascii="Times New Roman" w:eastAsia="Times New Roman" w:hAnsi="Times New Roman" w:cs="Times New Roman"/>
          <w:color w:val="000000" w:themeColor="text1"/>
          <w:sz w:val="24"/>
          <w:szCs w:val="24"/>
          <w:highlight w:val="white"/>
        </w:rPr>
        <w:t>It is balanced to undertake the position of General Manager at the Multicultural Inn &amp; Spa in London, England, under the Multicultural Hotel Company with its headquarters in Germany. It is devoted to developing an environment of comprehensiveness, common respect, and sympathy. In the modern globalized hospitality industry, the embracement of foreign languages and cultural awareness is not only a key need but moreover an ethical duty. By recognizing and increasing in value the different social foundations and phonetic proficiencies of our group individuals and visitors, able to cultivate an environment of solidarity and participation that expands past national boundaries. By utilizing proficient communication, illustrating sympathy, and showing true respect for socially differing qualities, we have the potential to set up more vigorous associations with our benefactors, move forward worker fulfilment and inclusion, and eventually raise the client encounter to a prevalent level. The commitment to social affectability will serve as a fundamental pillar for accomplishing brilliance in giving hospitality services.</w:t>
      </w:r>
    </w:p>
    <w:p w14:paraId="6CE893D7" w14:textId="77777777" w:rsidR="00731376" w:rsidRPr="00731376" w:rsidRDefault="00731376" w:rsidP="00731376">
      <w:pPr>
        <w:pStyle w:val="Heading2"/>
        <w:rPr>
          <w:rFonts w:cs="Times New Roman"/>
          <w:b/>
          <w:bCs/>
          <w:color w:val="auto"/>
        </w:rPr>
      </w:pPr>
      <w:bookmarkStart w:id="4" w:name="_Toc165892316"/>
      <w:r w:rsidRPr="00731376">
        <w:rPr>
          <w:rFonts w:cs="Times New Roman"/>
          <w:b/>
          <w:bCs/>
          <w:color w:val="auto"/>
        </w:rPr>
        <w:t>Recommendations</w:t>
      </w:r>
      <w:bookmarkEnd w:id="4"/>
    </w:p>
    <w:p w14:paraId="317C96D8" w14:textId="77777777" w:rsidR="00731376" w:rsidRPr="00AB42D2" w:rsidRDefault="00731376" w:rsidP="00731376">
      <w:pPr>
        <w:numPr>
          <w:ilvl w:val="0"/>
          <w:numId w:val="1"/>
        </w:numPr>
        <w:spacing w:line="360" w:lineRule="auto"/>
        <w:jc w:val="both"/>
        <w:rPr>
          <w:rFonts w:ascii="Times New Roman" w:eastAsia="Times New Roman" w:hAnsi="Times New Roman" w:cs="Times New Roman"/>
          <w:color w:val="000000" w:themeColor="text1"/>
          <w:sz w:val="24"/>
          <w:szCs w:val="24"/>
          <w:highlight w:val="white"/>
        </w:rPr>
      </w:pPr>
      <w:r w:rsidRPr="00AB42D2">
        <w:rPr>
          <w:rFonts w:ascii="Times New Roman" w:eastAsia="Times New Roman" w:hAnsi="Times New Roman" w:cs="Times New Roman"/>
          <w:color w:val="000000" w:themeColor="text1"/>
          <w:sz w:val="24"/>
          <w:szCs w:val="24"/>
          <w:highlight w:val="white"/>
        </w:rPr>
        <w:t>It can facilitate the smooth integration of workers from the German hotel branch into our London team and improve overall Foreign Languages &amp; Cultural Awareness, a few imperative strategies can be employed.</w:t>
      </w:r>
    </w:p>
    <w:p w14:paraId="13B39A23" w14:textId="77777777" w:rsidR="00731376" w:rsidRPr="00AB42D2" w:rsidRDefault="00731376" w:rsidP="00731376">
      <w:pPr>
        <w:numPr>
          <w:ilvl w:val="0"/>
          <w:numId w:val="1"/>
        </w:numPr>
        <w:spacing w:line="360" w:lineRule="auto"/>
        <w:jc w:val="both"/>
        <w:rPr>
          <w:rFonts w:ascii="Times New Roman" w:eastAsia="Times New Roman" w:hAnsi="Times New Roman" w:cs="Times New Roman"/>
          <w:color w:val="000000" w:themeColor="text1"/>
          <w:sz w:val="24"/>
          <w:szCs w:val="24"/>
          <w:highlight w:val="white"/>
        </w:rPr>
      </w:pPr>
      <w:r w:rsidRPr="00AB42D2">
        <w:rPr>
          <w:rFonts w:ascii="Times New Roman" w:eastAsia="Times New Roman" w:hAnsi="Times New Roman" w:cs="Times New Roman"/>
          <w:color w:val="000000" w:themeColor="text1"/>
          <w:sz w:val="24"/>
          <w:szCs w:val="24"/>
          <w:highlight w:val="white"/>
        </w:rPr>
        <w:t>It is basic to prioritize social affectability preparation as an essential concern (</w:t>
      </w:r>
      <w:r w:rsidRPr="00AB42D2">
        <w:rPr>
          <w:rFonts w:ascii="Times New Roman" w:hAnsi="Times New Roman" w:cs="Times New Roman"/>
          <w:color w:val="000000" w:themeColor="text1"/>
          <w:sz w:val="24"/>
          <w:szCs w:val="24"/>
          <w:highlight w:val="white"/>
        </w:rPr>
        <w:t>Shin</w:t>
      </w:r>
      <w:r w:rsidRPr="00AB42D2">
        <w:rPr>
          <w:rFonts w:ascii="Times New Roman" w:hAnsi="Times New Roman" w:cs="Times New Roman"/>
          <w:i/>
          <w:color w:val="000000" w:themeColor="text1"/>
          <w:sz w:val="24"/>
          <w:szCs w:val="24"/>
          <w:highlight w:val="white"/>
        </w:rPr>
        <w:t xml:space="preserve"> </w:t>
      </w:r>
      <w:r w:rsidRPr="00AB42D2">
        <w:rPr>
          <w:rFonts w:ascii="Times New Roman" w:hAnsi="Times New Roman" w:cs="Times New Roman"/>
          <w:i/>
          <w:iCs/>
          <w:color w:val="000000" w:themeColor="text1"/>
          <w:sz w:val="24"/>
          <w:szCs w:val="24"/>
          <w:highlight w:val="white"/>
        </w:rPr>
        <w:t>et al</w:t>
      </w:r>
      <w:r w:rsidRPr="00AB42D2">
        <w:rPr>
          <w:rFonts w:ascii="Times New Roman" w:hAnsi="Times New Roman" w:cs="Times New Roman"/>
          <w:i/>
          <w:color w:val="000000" w:themeColor="text1"/>
          <w:sz w:val="24"/>
          <w:szCs w:val="24"/>
          <w:highlight w:val="white"/>
        </w:rPr>
        <w:t>.,</w:t>
      </w:r>
      <w:r w:rsidRPr="00AB42D2">
        <w:rPr>
          <w:rFonts w:ascii="Times New Roman" w:hAnsi="Times New Roman" w:cs="Times New Roman"/>
          <w:color w:val="000000" w:themeColor="text1"/>
          <w:sz w:val="24"/>
          <w:szCs w:val="24"/>
          <w:highlight w:val="white"/>
        </w:rPr>
        <w:t xml:space="preserve"> 2020)</w:t>
      </w:r>
      <w:r w:rsidRPr="00AB42D2">
        <w:rPr>
          <w:rFonts w:ascii="Times New Roman" w:eastAsia="Times New Roman" w:hAnsi="Times New Roman" w:cs="Times New Roman"/>
          <w:color w:val="000000" w:themeColor="text1"/>
          <w:sz w:val="24"/>
          <w:szCs w:val="24"/>
          <w:highlight w:val="white"/>
        </w:rPr>
        <w:t>. A comprehensive program can be formulated to address cultural awareness, communication styles, and behaviour particular to German and British societies. The preparing sessions should consolidate interactivity and engagement and join real-life scenarios to cultivate compassion and understanding among group individuals (</w:t>
      </w:r>
      <w:r w:rsidRPr="00AB42D2">
        <w:rPr>
          <w:rFonts w:ascii="Times New Roman" w:hAnsi="Times New Roman" w:cs="Times New Roman"/>
          <w:color w:val="000000" w:themeColor="text1"/>
          <w:sz w:val="24"/>
          <w:szCs w:val="24"/>
          <w:shd w:val="clear" w:color="auto" w:fill="FFFFFF"/>
        </w:rPr>
        <w:t xml:space="preserve">Beaudrie </w:t>
      </w:r>
      <w:r w:rsidRPr="00AB42D2">
        <w:rPr>
          <w:rFonts w:ascii="Times New Roman" w:hAnsi="Times New Roman" w:cs="Times New Roman"/>
          <w:i/>
          <w:iCs/>
          <w:color w:val="000000" w:themeColor="text1"/>
          <w:sz w:val="24"/>
          <w:szCs w:val="24"/>
          <w:shd w:val="clear" w:color="auto" w:fill="FFFFFF"/>
        </w:rPr>
        <w:t>et al</w:t>
      </w:r>
      <w:r w:rsidRPr="00AB42D2">
        <w:rPr>
          <w:rFonts w:ascii="Times New Roman" w:hAnsi="Times New Roman" w:cs="Times New Roman"/>
          <w:i/>
          <w:color w:val="000000" w:themeColor="text1"/>
          <w:sz w:val="24"/>
          <w:szCs w:val="24"/>
          <w:shd w:val="clear" w:color="auto" w:fill="FFFFFF"/>
        </w:rPr>
        <w:t>.,</w:t>
      </w:r>
      <w:r w:rsidRPr="00AB42D2">
        <w:rPr>
          <w:rFonts w:ascii="Times New Roman" w:hAnsi="Times New Roman" w:cs="Times New Roman"/>
          <w:color w:val="000000" w:themeColor="text1"/>
          <w:sz w:val="24"/>
          <w:szCs w:val="24"/>
          <w:shd w:val="clear" w:color="auto" w:fill="FFFFFF"/>
        </w:rPr>
        <w:t xml:space="preserve"> 2021)</w:t>
      </w:r>
      <w:r w:rsidRPr="00AB42D2">
        <w:rPr>
          <w:rFonts w:ascii="Times New Roman" w:eastAsia="Times New Roman" w:hAnsi="Times New Roman" w:cs="Times New Roman"/>
          <w:color w:val="000000" w:themeColor="text1"/>
          <w:sz w:val="24"/>
          <w:szCs w:val="24"/>
          <w:highlight w:val="white"/>
        </w:rPr>
        <w:t>.</w:t>
      </w:r>
    </w:p>
    <w:p w14:paraId="6C2CF6FF" w14:textId="77777777" w:rsidR="00731376" w:rsidRPr="00AB42D2" w:rsidRDefault="00731376" w:rsidP="00731376">
      <w:pPr>
        <w:numPr>
          <w:ilvl w:val="0"/>
          <w:numId w:val="1"/>
        </w:numPr>
        <w:spacing w:line="360" w:lineRule="auto"/>
        <w:jc w:val="both"/>
        <w:rPr>
          <w:rFonts w:ascii="Times New Roman" w:eastAsia="Times New Roman" w:hAnsi="Times New Roman" w:cs="Times New Roman"/>
          <w:color w:val="000000" w:themeColor="text1"/>
          <w:sz w:val="24"/>
          <w:szCs w:val="24"/>
          <w:highlight w:val="white"/>
        </w:rPr>
      </w:pPr>
      <w:r w:rsidRPr="00AB42D2">
        <w:rPr>
          <w:rFonts w:ascii="Times New Roman" w:eastAsia="Times New Roman" w:hAnsi="Times New Roman" w:cs="Times New Roman"/>
          <w:color w:val="000000" w:themeColor="text1"/>
          <w:sz w:val="24"/>
          <w:szCs w:val="24"/>
          <w:highlight w:val="white"/>
        </w:rPr>
        <w:t xml:space="preserve">Besides, it is basic to establish dialect trade programs. The efforts encouraged representatives from both geological destinations to engage in language procurement </w:t>
      </w:r>
      <w:r w:rsidRPr="00AB42D2">
        <w:rPr>
          <w:rFonts w:ascii="Times New Roman" w:eastAsia="Times New Roman" w:hAnsi="Times New Roman" w:cs="Times New Roman"/>
          <w:color w:val="000000" w:themeColor="text1"/>
          <w:sz w:val="24"/>
          <w:szCs w:val="24"/>
          <w:highlight w:val="white"/>
        </w:rPr>
        <w:lastRenderedPageBreak/>
        <w:t>and practice, subsequently improving phonetic capability and sustaining intercultural connections inside the group.</w:t>
      </w:r>
    </w:p>
    <w:p w14:paraId="140C7D04" w14:textId="77777777" w:rsidR="00731376" w:rsidRPr="00AB42D2" w:rsidRDefault="00731376" w:rsidP="00731376">
      <w:pPr>
        <w:numPr>
          <w:ilvl w:val="0"/>
          <w:numId w:val="1"/>
        </w:numPr>
        <w:spacing w:line="360" w:lineRule="auto"/>
        <w:jc w:val="both"/>
        <w:rPr>
          <w:rFonts w:ascii="Times New Roman" w:eastAsia="Times New Roman" w:hAnsi="Times New Roman" w:cs="Times New Roman"/>
          <w:color w:val="000000" w:themeColor="text1"/>
          <w:sz w:val="24"/>
          <w:szCs w:val="24"/>
          <w:highlight w:val="white"/>
        </w:rPr>
      </w:pPr>
      <w:r w:rsidRPr="00AB42D2">
        <w:rPr>
          <w:rFonts w:ascii="Times New Roman" w:eastAsia="Times New Roman" w:hAnsi="Times New Roman" w:cs="Times New Roman"/>
          <w:color w:val="000000" w:themeColor="text1"/>
          <w:sz w:val="24"/>
          <w:szCs w:val="24"/>
          <w:highlight w:val="white"/>
        </w:rPr>
        <w:t>The execution of cross-cultural group-building exercises can yield noteworthy advantages (</w:t>
      </w:r>
      <w:r w:rsidRPr="00AB42D2">
        <w:rPr>
          <w:rFonts w:ascii="Times New Roman" w:hAnsi="Times New Roman" w:cs="Times New Roman"/>
          <w:color w:val="000000" w:themeColor="text1"/>
          <w:sz w:val="24"/>
          <w:szCs w:val="24"/>
          <w:highlight w:val="white"/>
        </w:rPr>
        <w:t>González‐Lloret, 2020)</w:t>
      </w:r>
      <w:r w:rsidRPr="00AB42D2">
        <w:rPr>
          <w:rFonts w:ascii="Times New Roman" w:eastAsia="Times New Roman" w:hAnsi="Times New Roman" w:cs="Times New Roman"/>
          <w:color w:val="000000" w:themeColor="text1"/>
          <w:sz w:val="24"/>
          <w:szCs w:val="24"/>
          <w:highlight w:val="white"/>
        </w:rPr>
        <w:t>. Participating in exercises such as cultural potlucks, awareness games, and narrating sessions can serve to destroy cultural separates and cultivate a sense of camaraderie among individuals in a group, eventually contributing to the establishment of a cohesive and inclusive environment.</w:t>
      </w:r>
    </w:p>
    <w:p w14:paraId="3E24B6FA" w14:textId="77777777" w:rsidR="00731376" w:rsidRPr="00AB42D2" w:rsidRDefault="00731376" w:rsidP="00731376">
      <w:pPr>
        <w:numPr>
          <w:ilvl w:val="0"/>
          <w:numId w:val="1"/>
        </w:numPr>
        <w:spacing w:line="360" w:lineRule="auto"/>
        <w:jc w:val="both"/>
        <w:rPr>
          <w:rFonts w:ascii="Times New Roman" w:hAnsi="Times New Roman" w:cs="Times New Roman"/>
          <w:b/>
          <w:sz w:val="26"/>
          <w:szCs w:val="32"/>
          <w:highlight w:val="white"/>
        </w:rPr>
      </w:pPr>
      <w:r w:rsidRPr="00AB42D2">
        <w:rPr>
          <w:rFonts w:ascii="Times New Roman" w:eastAsia="Times New Roman" w:hAnsi="Times New Roman" w:cs="Times New Roman"/>
          <w:color w:val="000000" w:themeColor="text1"/>
          <w:sz w:val="24"/>
          <w:szCs w:val="24"/>
          <w:highlight w:val="white"/>
        </w:rPr>
        <w:t xml:space="preserve"> It is basic for leaders to effectively advocate for and endorse a culture that advances inclusivity and social awareness. They should lead by setting a case and expeditiously and effectively address any cultural issues that will arise in the work environment.</w:t>
      </w:r>
      <w:r w:rsidRPr="00AB42D2">
        <w:rPr>
          <w:rFonts w:ascii="Times New Roman" w:hAnsi="Times New Roman" w:cs="Times New Roman"/>
          <w:highlight w:val="white"/>
        </w:rPr>
        <w:br w:type="page"/>
      </w:r>
    </w:p>
    <w:p w14:paraId="218C7B53" w14:textId="77777777" w:rsidR="00731376" w:rsidRPr="00731376" w:rsidRDefault="00731376" w:rsidP="00731376">
      <w:pPr>
        <w:pStyle w:val="Heading2"/>
        <w:rPr>
          <w:rFonts w:cs="Times New Roman"/>
          <w:b/>
          <w:bCs/>
          <w:color w:val="auto"/>
          <w:highlight w:val="white"/>
        </w:rPr>
      </w:pPr>
      <w:bookmarkStart w:id="5" w:name="_Toc165892317"/>
      <w:r w:rsidRPr="00731376">
        <w:rPr>
          <w:rFonts w:cs="Times New Roman"/>
          <w:b/>
          <w:bCs/>
          <w:color w:val="auto"/>
          <w:highlight w:val="white"/>
        </w:rPr>
        <w:lastRenderedPageBreak/>
        <w:t>Reference list</w:t>
      </w:r>
      <w:bookmarkEnd w:id="5"/>
      <w:r w:rsidRPr="00731376">
        <w:rPr>
          <w:rFonts w:cs="Times New Roman"/>
          <w:b/>
          <w:bCs/>
          <w:color w:val="auto"/>
          <w:highlight w:val="white"/>
        </w:rPr>
        <w:t xml:space="preserve"> </w:t>
      </w:r>
    </w:p>
    <w:p w14:paraId="2563E536" w14:textId="77777777" w:rsidR="00731376" w:rsidRPr="00AB42D2" w:rsidRDefault="00731376" w:rsidP="00731376">
      <w:pPr>
        <w:spacing w:line="360" w:lineRule="auto"/>
        <w:jc w:val="both"/>
        <w:rPr>
          <w:rFonts w:ascii="Times New Roman" w:hAnsi="Times New Roman" w:cs="Times New Roman"/>
          <w:color w:val="000000" w:themeColor="text1"/>
          <w:sz w:val="24"/>
          <w:szCs w:val="24"/>
          <w:highlight w:val="white"/>
        </w:rPr>
      </w:pPr>
      <w:proofErr w:type="spellStart"/>
      <w:r w:rsidRPr="00AB42D2">
        <w:rPr>
          <w:rFonts w:ascii="Times New Roman" w:hAnsi="Times New Roman" w:cs="Times New Roman"/>
          <w:color w:val="000000" w:themeColor="text1"/>
          <w:sz w:val="24"/>
          <w:szCs w:val="24"/>
          <w:highlight w:val="white"/>
        </w:rPr>
        <w:t>Bardakci</w:t>
      </w:r>
      <w:proofErr w:type="spellEnd"/>
      <w:r w:rsidRPr="00AB42D2">
        <w:rPr>
          <w:rFonts w:ascii="Times New Roman" w:hAnsi="Times New Roman" w:cs="Times New Roman"/>
          <w:color w:val="000000" w:themeColor="text1"/>
          <w:sz w:val="24"/>
          <w:szCs w:val="24"/>
          <w:highlight w:val="white"/>
        </w:rPr>
        <w:t xml:space="preserve">, M. and </w:t>
      </w:r>
      <w:proofErr w:type="spellStart"/>
      <w:r w:rsidRPr="00AB42D2">
        <w:rPr>
          <w:rFonts w:ascii="Times New Roman" w:hAnsi="Times New Roman" w:cs="Times New Roman"/>
          <w:color w:val="000000" w:themeColor="text1"/>
          <w:sz w:val="24"/>
          <w:szCs w:val="24"/>
          <w:highlight w:val="white"/>
        </w:rPr>
        <w:t>Ünaldı</w:t>
      </w:r>
      <w:proofErr w:type="spellEnd"/>
      <w:r w:rsidRPr="00AB42D2">
        <w:rPr>
          <w:rFonts w:ascii="Times New Roman" w:hAnsi="Times New Roman" w:cs="Times New Roman"/>
          <w:color w:val="000000" w:themeColor="text1"/>
          <w:sz w:val="24"/>
          <w:szCs w:val="24"/>
          <w:highlight w:val="white"/>
        </w:rPr>
        <w:t xml:space="preserve">, İ., 2021. Foreign language teachers’ competencies. </w:t>
      </w:r>
      <w:r w:rsidRPr="00AB42D2">
        <w:rPr>
          <w:rFonts w:ascii="Times New Roman" w:hAnsi="Times New Roman" w:cs="Times New Roman"/>
          <w:i/>
          <w:color w:val="000000" w:themeColor="text1"/>
          <w:sz w:val="24"/>
          <w:szCs w:val="24"/>
          <w:highlight w:val="white"/>
        </w:rPr>
        <w:t>Essentials of applied linguistics and foreign language teaching: 21st-century skills and classroom applications</w:t>
      </w:r>
      <w:r w:rsidRPr="00AB42D2">
        <w:rPr>
          <w:rFonts w:ascii="Times New Roman" w:hAnsi="Times New Roman" w:cs="Times New Roman"/>
          <w:color w:val="000000" w:themeColor="text1"/>
          <w:sz w:val="24"/>
          <w:szCs w:val="24"/>
          <w:highlight w:val="white"/>
        </w:rPr>
        <w:t>, pp.121-135.</w:t>
      </w:r>
    </w:p>
    <w:p w14:paraId="045D1C17" w14:textId="77777777" w:rsidR="00731376" w:rsidRPr="00AB42D2" w:rsidRDefault="00731376" w:rsidP="00731376">
      <w:pPr>
        <w:spacing w:line="360" w:lineRule="auto"/>
        <w:jc w:val="both"/>
        <w:rPr>
          <w:rFonts w:ascii="Times New Roman" w:hAnsi="Times New Roman" w:cs="Times New Roman"/>
          <w:color w:val="000000" w:themeColor="text1"/>
          <w:sz w:val="24"/>
          <w:szCs w:val="24"/>
          <w:highlight w:val="white"/>
        </w:rPr>
      </w:pPr>
      <w:proofErr w:type="spellStart"/>
      <w:r w:rsidRPr="00AB42D2">
        <w:rPr>
          <w:rFonts w:ascii="Times New Roman" w:hAnsi="Times New Roman" w:cs="Times New Roman"/>
          <w:color w:val="000000" w:themeColor="text1"/>
          <w:sz w:val="24"/>
          <w:szCs w:val="24"/>
          <w:highlight w:val="white"/>
        </w:rPr>
        <w:t>Biletska</w:t>
      </w:r>
      <w:proofErr w:type="spellEnd"/>
      <w:r w:rsidRPr="00AB42D2">
        <w:rPr>
          <w:rFonts w:ascii="Times New Roman" w:hAnsi="Times New Roman" w:cs="Times New Roman"/>
          <w:color w:val="000000" w:themeColor="text1"/>
          <w:sz w:val="24"/>
          <w:szCs w:val="24"/>
          <w:highlight w:val="white"/>
        </w:rPr>
        <w:t xml:space="preserve">, I.O., </w:t>
      </w:r>
      <w:proofErr w:type="spellStart"/>
      <w:r w:rsidRPr="00AB42D2">
        <w:rPr>
          <w:rFonts w:ascii="Times New Roman" w:hAnsi="Times New Roman" w:cs="Times New Roman"/>
          <w:color w:val="000000" w:themeColor="text1"/>
          <w:sz w:val="24"/>
          <w:szCs w:val="24"/>
          <w:highlight w:val="white"/>
        </w:rPr>
        <w:t>Paladieva</w:t>
      </w:r>
      <w:proofErr w:type="spellEnd"/>
      <w:r w:rsidRPr="00AB42D2">
        <w:rPr>
          <w:rFonts w:ascii="Times New Roman" w:hAnsi="Times New Roman" w:cs="Times New Roman"/>
          <w:color w:val="000000" w:themeColor="text1"/>
          <w:sz w:val="24"/>
          <w:szCs w:val="24"/>
          <w:highlight w:val="white"/>
        </w:rPr>
        <w:t xml:space="preserve">, A.F., </w:t>
      </w:r>
      <w:proofErr w:type="spellStart"/>
      <w:r w:rsidRPr="00AB42D2">
        <w:rPr>
          <w:rFonts w:ascii="Times New Roman" w:hAnsi="Times New Roman" w:cs="Times New Roman"/>
          <w:color w:val="000000" w:themeColor="text1"/>
          <w:sz w:val="24"/>
          <w:szCs w:val="24"/>
          <w:highlight w:val="white"/>
        </w:rPr>
        <w:t>Avchinnikova</w:t>
      </w:r>
      <w:proofErr w:type="spellEnd"/>
      <w:r w:rsidRPr="00AB42D2">
        <w:rPr>
          <w:rFonts w:ascii="Times New Roman" w:hAnsi="Times New Roman" w:cs="Times New Roman"/>
          <w:color w:val="000000" w:themeColor="text1"/>
          <w:sz w:val="24"/>
          <w:szCs w:val="24"/>
          <w:highlight w:val="white"/>
        </w:rPr>
        <w:t xml:space="preserve">, H.D. and Kazak, Y.Y., 2021. The use of modern technologies by foreign language teachers: developing digital skills. </w:t>
      </w:r>
      <w:r w:rsidRPr="00AB42D2">
        <w:rPr>
          <w:rFonts w:ascii="Times New Roman" w:hAnsi="Times New Roman" w:cs="Times New Roman"/>
          <w:i/>
          <w:color w:val="000000" w:themeColor="text1"/>
          <w:sz w:val="24"/>
          <w:szCs w:val="24"/>
          <w:highlight w:val="white"/>
        </w:rPr>
        <w:t>Linguistics and Culture Review</w:t>
      </w:r>
      <w:r w:rsidRPr="00AB42D2">
        <w:rPr>
          <w:rFonts w:ascii="Times New Roman" w:hAnsi="Times New Roman" w:cs="Times New Roman"/>
          <w:color w:val="000000" w:themeColor="text1"/>
          <w:sz w:val="24"/>
          <w:szCs w:val="24"/>
          <w:highlight w:val="white"/>
        </w:rPr>
        <w:t xml:space="preserve">, </w:t>
      </w:r>
      <w:r w:rsidRPr="00AB42D2">
        <w:rPr>
          <w:rFonts w:ascii="Times New Roman" w:hAnsi="Times New Roman" w:cs="Times New Roman"/>
          <w:i/>
          <w:color w:val="000000" w:themeColor="text1"/>
          <w:sz w:val="24"/>
          <w:szCs w:val="24"/>
          <w:highlight w:val="white"/>
        </w:rPr>
        <w:t>5</w:t>
      </w:r>
      <w:r w:rsidRPr="00AB42D2">
        <w:rPr>
          <w:rFonts w:ascii="Times New Roman" w:hAnsi="Times New Roman" w:cs="Times New Roman"/>
          <w:color w:val="000000" w:themeColor="text1"/>
          <w:sz w:val="24"/>
          <w:szCs w:val="24"/>
          <w:highlight w:val="white"/>
        </w:rPr>
        <w:t>(S2), pp.16-27.</w:t>
      </w:r>
    </w:p>
    <w:p w14:paraId="030B5F2C" w14:textId="77777777" w:rsidR="00731376" w:rsidRPr="00AB42D2" w:rsidRDefault="00731376" w:rsidP="00731376">
      <w:pPr>
        <w:spacing w:line="360" w:lineRule="auto"/>
        <w:jc w:val="both"/>
        <w:rPr>
          <w:rFonts w:ascii="Times New Roman" w:hAnsi="Times New Roman" w:cs="Times New Roman"/>
          <w:color w:val="000000" w:themeColor="text1"/>
          <w:sz w:val="24"/>
          <w:szCs w:val="24"/>
          <w:highlight w:val="white"/>
        </w:rPr>
      </w:pPr>
      <w:r w:rsidRPr="00AB42D2">
        <w:rPr>
          <w:rFonts w:ascii="Times New Roman" w:hAnsi="Times New Roman" w:cs="Times New Roman"/>
          <w:color w:val="000000" w:themeColor="text1"/>
          <w:sz w:val="24"/>
          <w:szCs w:val="24"/>
          <w:highlight w:val="white"/>
        </w:rPr>
        <w:t xml:space="preserve">González‐Lloret, M., 2020. Collaborative projects for online language teaching. </w:t>
      </w:r>
      <w:r w:rsidRPr="00AB42D2">
        <w:rPr>
          <w:rFonts w:ascii="Times New Roman" w:hAnsi="Times New Roman" w:cs="Times New Roman"/>
          <w:i/>
          <w:color w:val="000000" w:themeColor="text1"/>
          <w:sz w:val="24"/>
          <w:szCs w:val="24"/>
          <w:highlight w:val="white"/>
        </w:rPr>
        <w:t>Foreign Language Annals</w:t>
      </w:r>
      <w:r w:rsidRPr="00AB42D2">
        <w:rPr>
          <w:rFonts w:ascii="Times New Roman" w:hAnsi="Times New Roman" w:cs="Times New Roman"/>
          <w:color w:val="000000" w:themeColor="text1"/>
          <w:sz w:val="24"/>
          <w:szCs w:val="24"/>
          <w:highlight w:val="white"/>
        </w:rPr>
        <w:t xml:space="preserve">, </w:t>
      </w:r>
      <w:r w:rsidRPr="00AB42D2">
        <w:rPr>
          <w:rFonts w:ascii="Times New Roman" w:hAnsi="Times New Roman" w:cs="Times New Roman"/>
          <w:i/>
          <w:color w:val="000000" w:themeColor="text1"/>
          <w:sz w:val="24"/>
          <w:szCs w:val="24"/>
          <w:highlight w:val="white"/>
        </w:rPr>
        <w:t>53</w:t>
      </w:r>
      <w:r w:rsidRPr="00AB42D2">
        <w:rPr>
          <w:rFonts w:ascii="Times New Roman" w:hAnsi="Times New Roman" w:cs="Times New Roman"/>
          <w:color w:val="000000" w:themeColor="text1"/>
          <w:sz w:val="24"/>
          <w:szCs w:val="24"/>
          <w:highlight w:val="white"/>
        </w:rPr>
        <w:t>(2), pp.260-269.</w:t>
      </w:r>
    </w:p>
    <w:p w14:paraId="664ED307" w14:textId="77777777" w:rsidR="00731376" w:rsidRPr="00AB42D2" w:rsidRDefault="00731376" w:rsidP="00731376">
      <w:pPr>
        <w:spacing w:line="360" w:lineRule="auto"/>
        <w:jc w:val="both"/>
        <w:rPr>
          <w:rFonts w:ascii="Times New Roman" w:hAnsi="Times New Roman" w:cs="Times New Roman"/>
          <w:color w:val="000000" w:themeColor="text1"/>
          <w:sz w:val="24"/>
          <w:szCs w:val="24"/>
          <w:highlight w:val="white"/>
        </w:rPr>
      </w:pPr>
      <w:r w:rsidRPr="00AB42D2">
        <w:rPr>
          <w:rFonts w:ascii="Times New Roman" w:hAnsi="Times New Roman" w:cs="Times New Roman"/>
          <w:color w:val="000000" w:themeColor="text1"/>
          <w:sz w:val="24"/>
          <w:szCs w:val="24"/>
          <w:highlight w:val="white"/>
        </w:rPr>
        <w:t xml:space="preserve">Pinto, R.D., Peixoto, B., Melo, M., Cabral, L. and Bessa, M., 2021. Foreign language learning gamification using virtual reality—a systematic review of empirical research. </w:t>
      </w:r>
      <w:r w:rsidRPr="00AB42D2">
        <w:rPr>
          <w:rFonts w:ascii="Times New Roman" w:hAnsi="Times New Roman" w:cs="Times New Roman"/>
          <w:i/>
          <w:color w:val="000000" w:themeColor="text1"/>
          <w:sz w:val="24"/>
          <w:szCs w:val="24"/>
          <w:highlight w:val="white"/>
        </w:rPr>
        <w:t>Education Sciences</w:t>
      </w:r>
      <w:r w:rsidRPr="00AB42D2">
        <w:rPr>
          <w:rFonts w:ascii="Times New Roman" w:hAnsi="Times New Roman" w:cs="Times New Roman"/>
          <w:color w:val="000000" w:themeColor="text1"/>
          <w:sz w:val="24"/>
          <w:szCs w:val="24"/>
          <w:highlight w:val="white"/>
        </w:rPr>
        <w:t xml:space="preserve">, </w:t>
      </w:r>
      <w:r w:rsidRPr="00AB42D2">
        <w:rPr>
          <w:rFonts w:ascii="Times New Roman" w:hAnsi="Times New Roman" w:cs="Times New Roman"/>
          <w:i/>
          <w:color w:val="000000" w:themeColor="text1"/>
          <w:sz w:val="24"/>
          <w:szCs w:val="24"/>
          <w:highlight w:val="white"/>
        </w:rPr>
        <w:t>11</w:t>
      </w:r>
      <w:r w:rsidRPr="00AB42D2">
        <w:rPr>
          <w:rFonts w:ascii="Times New Roman" w:hAnsi="Times New Roman" w:cs="Times New Roman"/>
          <w:color w:val="000000" w:themeColor="text1"/>
          <w:sz w:val="24"/>
          <w:szCs w:val="24"/>
          <w:highlight w:val="white"/>
        </w:rPr>
        <w:t>(5), p.222.</w:t>
      </w:r>
    </w:p>
    <w:p w14:paraId="7902AEA6" w14:textId="77777777" w:rsidR="00731376" w:rsidRPr="00AB42D2" w:rsidRDefault="00731376" w:rsidP="00731376">
      <w:pPr>
        <w:spacing w:line="360" w:lineRule="auto"/>
        <w:jc w:val="both"/>
        <w:rPr>
          <w:rFonts w:ascii="Times New Roman" w:hAnsi="Times New Roman" w:cs="Times New Roman"/>
          <w:color w:val="000000" w:themeColor="text1"/>
          <w:sz w:val="24"/>
          <w:szCs w:val="24"/>
          <w:highlight w:val="white"/>
        </w:rPr>
      </w:pPr>
      <w:r w:rsidRPr="00AB42D2">
        <w:rPr>
          <w:rFonts w:ascii="Times New Roman" w:hAnsi="Times New Roman" w:cs="Times New Roman"/>
          <w:color w:val="000000" w:themeColor="text1"/>
          <w:sz w:val="24"/>
          <w:szCs w:val="24"/>
          <w:highlight w:val="white"/>
        </w:rPr>
        <w:t xml:space="preserve">Risager, K., 2020. </w:t>
      </w:r>
      <w:proofErr w:type="spellStart"/>
      <w:r w:rsidRPr="00AB42D2">
        <w:rPr>
          <w:rFonts w:ascii="Times New Roman" w:hAnsi="Times New Roman" w:cs="Times New Roman"/>
          <w:color w:val="000000" w:themeColor="text1"/>
          <w:sz w:val="24"/>
          <w:szCs w:val="24"/>
          <w:highlight w:val="white"/>
        </w:rPr>
        <w:t>Linguaculture</w:t>
      </w:r>
      <w:proofErr w:type="spellEnd"/>
      <w:r w:rsidRPr="00AB42D2">
        <w:rPr>
          <w:rFonts w:ascii="Times New Roman" w:hAnsi="Times New Roman" w:cs="Times New Roman"/>
          <w:color w:val="000000" w:themeColor="text1"/>
          <w:sz w:val="24"/>
          <w:szCs w:val="24"/>
          <w:highlight w:val="white"/>
        </w:rPr>
        <w:t xml:space="preserve"> and </w:t>
      </w:r>
      <w:proofErr w:type="spellStart"/>
      <w:r w:rsidRPr="00AB42D2">
        <w:rPr>
          <w:rFonts w:ascii="Times New Roman" w:hAnsi="Times New Roman" w:cs="Times New Roman"/>
          <w:color w:val="000000" w:themeColor="text1"/>
          <w:sz w:val="24"/>
          <w:szCs w:val="24"/>
          <w:highlight w:val="white"/>
        </w:rPr>
        <w:t>transnationalityThe</w:t>
      </w:r>
      <w:proofErr w:type="spellEnd"/>
      <w:r w:rsidRPr="00AB42D2">
        <w:rPr>
          <w:rFonts w:ascii="Times New Roman" w:hAnsi="Times New Roman" w:cs="Times New Roman"/>
          <w:color w:val="000000" w:themeColor="text1"/>
          <w:sz w:val="24"/>
          <w:szCs w:val="24"/>
          <w:highlight w:val="white"/>
        </w:rPr>
        <w:t xml:space="preserve"> cultural dimensions of language. In </w:t>
      </w:r>
      <w:r w:rsidRPr="00AB42D2">
        <w:rPr>
          <w:rFonts w:ascii="Times New Roman" w:hAnsi="Times New Roman" w:cs="Times New Roman"/>
          <w:i/>
          <w:color w:val="000000" w:themeColor="text1"/>
          <w:sz w:val="24"/>
          <w:szCs w:val="24"/>
          <w:highlight w:val="white"/>
        </w:rPr>
        <w:t>The Routledge Handbook of language and intercultural communication</w:t>
      </w:r>
      <w:r w:rsidRPr="00AB42D2">
        <w:rPr>
          <w:rFonts w:ascii="Times New Roman" w:hAnsi="Times New Roman" w:cs="Times New Roman"/>
          <w:color w:val="000000" w:themeColor="text1"/>
          <w:sz w:val="24"/>
          <w:szCs w:val="24"/>
          <w:highlight w:val="white"/>
        </w:rPr>
        <w:t xml:space="preserve"> (pp. 109-123). Routledge.</w:t>
      </w:r>
    </w:p>
    <w:p w14:paraId="76F317DA" w14:textId="77777777" w:rsidR="00731376" w:rsidRPr="00AB42D2" w:rsidRDefault="00731376" w:rsidP="00731376">
      <w:pPr>
        <w:spacing w:line="360" w:lineRule="auto"/>
        <w:jc w:val="both"/>
        <w:rPr>
          <w:rFonts w:ascii="Times New Roman" w:hAnsi="Times New Roman" w:cs="Times New Roman"/>
          <w:color w:val="000000" w:themeColor="text1"/>
          <w:sz w:val="24"/>
          <w:szCs w:val="24"/>
          <w:highlight w:val="white"/>
        </w:rPr>
      </w:pPr>
      <w:r w:rsidRPr="00AB42D2">
        <w:rPr>
          <w:rFonts w:ascii="Times New Roman" w:hAnsi="Times New Roman" w:cs="Times New Roman"/>
          <w:color w:val="000000" w:themeColor="text1"/>
          <w:sz w:val="24"/>
          <w:szCs w:val="24"/>
          <w:highlight w:val="white"/>
        </w:rPr>
        <w:t xml:space="preserve">Shin, J.Y., Dixon, L.Q. and Choi, Y., 2020. An updated review on the use of L1 in foreign language classrooms. </w:t>
      </w:r>
      <w:r w:rsidRPr="00AB42D2">
        <w:rPr>
          <w:rFonts w:ascii="Times New Roman" w:hAnsi="Times New Roman" w:cs="Times New Roman"/>
          <w:i/>
          <w:color w:val="000000" w:themeColor="text1"/>
          <w:sz w:val="24"/>
          <w:szCs w:val="24"/>
          <w:highlight w:val="white"/>
        </w:rPr>
        <w:t>Journal of multilingual and multicultural development</w:t>
      </w:r>
      <w:r w:rsidRPr="00AB42D2">
        <w:rPr>
          <w:rFonts w:ascii="Times New Roman" w:hAnsi="Times New Roman" w:cs="Times New Roman"/>
          <w:color w:val="000000" w:themeColor="text1"/>
          <w:sz w:val="24"/>
          <w:szCs w:val="24"/>
          <w:highlight w:val="white"/>
        </w:rPr>
        <w:t xml:space="preserve">, </w:t>
      </w:r>
      <w:r w:rsidRPr="00AB42D2">
        <w:rPr>
          <w:rFonts w:ascii="Times New Roman" w:hAnsi="Times New Roman" w:cs="Times New Roman"/>
          <w:i/>
          <w:color w:val="000000" w:themeColor="text1"/>
          <w:sz w:val="24"/>
          <w:szCs w:val="24"/>
          <w:highlight w:val="white"/>
        </w:rPr>
        <w:t>41</w:t>
      </w:r>
      <w:r w:rsidRPr="00AB42D2">
        <w:rPr>
          <w:rFonts w:ascii="Times New Roman" w:hAnsi="Times New Roman" w:cs="Times New Roman"/>
          <w:color w:val="000000" w:themeColor="text1"/>
          <w:sz w:val="24"/>
          <w:szCs w:val="24"/>
          <w:highlight w:val="white"/>
        </w:rPr>
        <w:t>(5), pp.406-419.</w:t>
      </w:r>
    </w:p>
    <w:p w14:paraId="66E708A5" w14:textId="77777777" w:rsidR="00731376" w:rsidRPr="00AB42D2" w:rsidRDefault="00731376" w:rsidP="00731376">
      <w:pPr>
        <w:spacing w:line="360" w:lineRule="auto"/>
        <w:jc w:val="both"/>
        <w:rPr>
          <w:rFonts w:ascii="Times New Roman" w:hAnsi="Times New Roman" w:cs="Times New Roman"/>
          <w:color w:val="000000" w:themeColor="text1"/>
          <w:sz w:val="24"/>
          <w:szCs w:val="24"/>
          <w:highlight w:val="white"/>
        </w:rPr>
      </w:pPr>
      <w:r w:rsidRPr="00AB42D2">
        <w:rPr>
          <w:rFonts w:ascii="Times New Roman" w:hAnsi="Times New Roman" w:cs="Times New Roman"/>
          <w:color w:val="000000" w:themeColor="text1"/>
          <w:sz w:val="24"/>
          <w:szCs w:val="24"/>
          <w:highlight w:val="white"/>
        </w:rPr>
        <w:t xml:space="preserve">Zhang, T., Chen, X., Hu, J. and </w:t>
      </w:r>
      <w:proofErr w:type="spellStart"/>
      <w:r w:rsidRPr="00AB42D2">
        <w:rPr>
          <w:rFonts w:ascii="Times New Roman" w:hAnsi="Times New Roman" w:cs="Times New Roman"/>
          <w:color w:val="000000" w:themeColor="text1"/>
          <w:sz w:val="24"/>
          <w:szCs w:val="24"/>
          <w:highlight w:val="white"/>
        </w:rPr>
        <w:t>Ketwan</w:t>
      </w:r>
      <w:proofErr w:type="spellEnd"/>
      <w:r w:rsidRPr="00AB42D2">
        <w:rPr>
          <w:rFonts w:ascii="Times New Roman" w:hAnsi="Times New Roman" w:cs="Times New Roman"/>
          <w:color w:val="000000" w:themeColor="text1"/>
          <w:sz w:val="24"/>
          <w:szCs w:val="24"/>
          <w:highlight w:val="white"/>
        </w:rPr>
        <w:t xml:space="preserve">, P., 2021. EFL students' preferences for written corrective feedback: Do error types, language proficiency, and foreign language enjoyment matter? </w:t>
      </w:r>
      <w:r w:rsidRPr="00AB42D2">
        <w:rPr>
          <w:rFonts w:ascii="Times New Roman" w:hAnsi="Times New Roman" w:cs="Times New Roman"/>
          <w:i/>
          <w:color w:val="000000" w:themeColor="text1"/>
          <w:sz w:val="24"/>
          <w:szCs w:val="24"/>
          <w:highlight w:val="white"/>
        </w:rPr>
        <w:t>Frontiers in psychology</w:t>
      </w:r>
      <w:r w:rsidRPr="00AB42D2">
        <w:rPr>
          <w:rFonts w:ascii="Times New Roman" w:hAnsi="Times New Roman" w:cs="Times New Roman"/>
          <w:color w:val="000000" w:themeColor="text1"/>
          <w:sz w:val="24"/>
          <w:szCs w:val="24"/>
          <w:highlight w:val="white"/>
        </w:rPr>
        <w:t xml:space="preserve">, </w:t>
      </w:r>
      <w:r w:rsidRPr="00AB42D2">
        <w:rPr>
          <w:rFonts w:ascii="Times New Roman" w:hAnsi="Times New Roman" w:cs="Times New Roman"/>
          <w:i/>
          <w:color w:val="000000" w:themeColor="text1"/>
          <w:sz w:val="24"/>
          <w:szCs w:val="24"/>
          <w:highlight w:val="white"/>
        </w:rPr>
        <w:t>12</w:t>
      </w:r>
      <w:r w:rsidRPr="00AB42D2">
        <w:rPr>
          <w:rFonts w:ascii="Times New Roman" w:hAnsi="Times New Roman" w:cs="Times New Roman"/>
          <w:color w:val="000000" w:themeColor="text1"/>
          <w:sz w:val="24"/>
          <w:szCs w:val="24"/>
          <w:highlight w:val="white"/>
        </w:rPr>
        <w:t>, p.660564.</w:t>
      </w:r>
    </w:p>
    <w:p w14:paraId="484384EC" w14:textId="77777777" w:rsidR="00731376" w:rsidRPr="00AB42D2" w:rsidRDefault="00731376" w:rsidP="00731376">
      <w:pPr>
        <w:spacing w:line="360" w:lineRule="auto"/>
        <w:jc w:val="both"/>
        <w:rPr>
          <w:rFonts w:ascii="Times New Roman" w:hAnsi="Times New Roman" w:cs="Times New Roman"/>
          <w:color w:val="000000" w:themeColor="text1"/>
          <w:sz w:val="24"/>
          <w:szCs w:val="24"/>
          <w:highlight w:val="white"/>
        </w:rPr>
      </w:pPr>
      <w:r w:rsidRPr="00AB42D2">
        <w:rPr>
          <w:rFonts w:ascii="Times New Roman" w:hAnsi="Times New Roman" w:cs="Times New Roman"/>
          <w:color w:val="000000" w:themeColor="text1"/>
          <w:sz w:val="24"/>
          <w:szCs w:val="24"/>
          <w:shd w:val="clear" w:color="auto" w:fill="FFFFFF"/>
        </w:rPr>
        <w:t>Beaudrie, S., Amezcua, A. and Loza, S., 2021. Critical language awareness in the heritage language classroom: Design, implementation, and evaluation of a curricular intervention. </w:t>
      </w:r>
      <w:r w:rsidRPr="00AB42D2">
        <w:rPr>
          <w:rFonts w:ascii="Times New Roman" w:hAnsi="Times New Roman" w:cs="Times New Roman"/>
          <w:i/>
          <w:iCs/>
          <w:color w:val="000000" w:themeColor="text1"/>
          <w:sz w:val="24"/>
          <w:szCs w:val="24"/>
          <w:shd w:val="clear" w:color="auto" w:fill="FFFFFF"/>
        </w:rPr>
        <w:t>International Multilingual Research Journal</w:t>
      </w:r>
      <w:r w:rsidRPr="00AB42D2">
        <w:rPr>
          <w:rFonts w:ascii="Times New Roman" w:hAnsi="Times New Roman" w:cs="Times New Roman"/>
          <w:color w:val="000000" w:themeColor="text1"/>
          <w:sz w:val="24"/>
          <w:szCs w:val="24"/>
          <w:shd w:val="clear" w:color="auto" w:fill="FFFFFF"/>
        </w:rPr>
        <w:t>, </w:t>
      </w:r>
      <w:r w:rsidRPr="00AB42D2">
        <w:rPr>
          <w:rFonts w:ascii="Times New Roman" w:hAnsi="Times New Roman" w:cs="Times New Roman"/>
          <w:i/>
          <w:iCs/>
          <w:color w:val="000000" w:themeColor="text1"/>
          <w:sz w:val="24"/>
          <w:szCs w:val="24"/>
          <w:shd w:val="clear" w:color="auto" w:fill="FFFFFF"/>
        </w:rPr>
        <w:t>15</w:t>
      </w:r>
      <w:r w:rsidRPr="00AB42D2">
        <w:rPr>
          <w:rFonts w:ascii="Times New Roman" w:hAnsi="Times New Roman" w:cs="Times New Roman"/>
          <w:color w:val="000000" w:themeColor="text1"/>
          <w:sz w:val="24"/>
          <w:szCs w:val="24"/>
          <w:shd w:val="clear" w:color="auto" w:fill="FFFFFF"/>
        </w:rPr>
        <w:t>(1), pp.61-81.</w:t>
      </w:r>
    </w:p>
    <w:p w14:paraId="5ECD6B69" w14:textId="77777777" w:rsidR="00731376" w:rsidRDefault="00731376"/>
    <w:sectPr w:rsidR="007313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093C69"/>
    <w:multiLevelType w:val="multilevel"/>
    <w:tmpl w:val="9AD2F1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9212DD4"/>
    <w:multiLevelType w:val="hybridMultilevel"/>
    <w:tmpl w:val="BB9CE7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A7027B5"/>
    <w:multiLevelType w:val="multilevel"/>
    <w:tmpl w:val="29D64A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96473466">
    <w:abstractNumId w:val="0"/>
  </w:num>
  <w:num w:numId="2" w16cid:durableId="515198026">
    <w:abstractNumId w:val="2"/>
  </w:num>
  <w:num w:numId="3" w16cid:durableId="14431857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1376"/>
    <w:rsid w:val="00265B96"/>
    <w:rsid w:val="006055D8"/>
    <w:rsid w:val="00731376"/>
    <w:rsid w:val="00C93492"/>
    <w:rsid w:val="00D366BC"/>
    <w:rsid w:val="00D42599"/>
    <w:rsid w:val="00F268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28892"/>
  <w15:chartTrackingRefBased/>
  <w15:docId w15:val="{C6BEF3F0-A4E5-417D-B519-B25C0CD433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731376"/>
    <w:pPr>
      <w:spacing w:after="0" w:line="276" w:lineRule="auto"/>
    </w:pPr>
    <w:rPr>
      <w:rFonts w:ascii="Arial" w:eastAsia="Arial" w:hAnsi="Arial" w:cs="Arial"/>
      <w:kern w:val="0"/>
      <w:lang w:eastAsia="en-IN"/>
    </w:rPr>
  </w:style>
  <w:style w:type="paragraph" w:styleId="Heading1">
    <w:name w:val="heading 1"/>
    <w:basedOn w:val="Normal"/>
    <w:next w:val="Normal"/>
    <w:link w:val="Heading1Char"/>
    <w:uiPriority w:val="9"/>
    <w:qFormat/>
    <w:rsid w:val="0073137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3137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3137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3137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3137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3137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137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137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137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137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3137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3137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3137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3137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313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13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13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1376"/>
    <w:rPr>
      <w:rFonts w:eastAsiaTheme="majorEastAsia" w:cstheme="majorBidi"/>
      <w:color w:val="272727" w:themeColor="text1" w:themeTint="D8"/>
    </w:rPr>
  </w:style>
  <w:style w:type="paragraph" w:styleId="Title">
    <w:name w:val="Title"/>
    <w:basedOn w:val="Normal"/>
    <w:next w:val="Normal"/>
    <w:link w:val="TitleChar"/>
    <w:uiPriority w:val="10"/>
    <w:qFormat/>
    <w:rsid w:val="007313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13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13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13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1376"/>
    <w:pPr>
      <w:spacing w:before="160"/>
      <w:jc w:val="center"/>
    </w:pPr>
    <w:rPr>
      <w:i/>
      <w:iCs/>
      <w:color w:val="404040" w:themeColor="text1" w:themeTint="BF"/>
    </w:rPr>
  </w:style>
  <w:style w:type="character" w:customStyle="1" w:styleId="QuoteChar">
    <w:name w:val="Quote Char"/>
    <w:basedOn w:val="DefaultParagraphFont"/>
    <w:link w:val="Quote"/>
    <w:uiPriority w:val="29"/>
    <w:rsid w:val="00731376"/>
    <w:rPr>
      <w:i/>
      <w:iCs/>
      <w:color w:val="404040" w:themeColor="text1" w:themeTint="BF"/>
    </w:rPr>
  </w:style>
  <w:style w:type="paragraph" w:styleId="ListParagraph">
    <w:name w:val="List Paragraph"/>
    <w:basedOn w:val="Normal"/>
    <w:uiPriority w:val="34"/>
    <w:qFormat/>
    <w:rsid w:val="00731376"/>
    <w:pPr>
      <w:ind w:left="720"/>
      <w:contextualSpacing/>
    </w:pPr>
  </w:style>
  <w:style w:type="character" w:styleId="IntenseEmphasis">
    <w:name w:val="Intense Emphasis"/>
    <w:basedOn w:val="DefaultParagraphFont"/>
    <w:uiPriority w:val="21"/>
    <w:qFormat/>
    <w:rsid w:val="00731376"/>
    <w:rPr>
      <w:i/>
      <w:iCs/>
      <w:color w:val="2F5496" w:themeColor="accent1" w:themeShade="BF"/>
    </w:rPr>
  </w:style>
  <w:style w:type="paragraph" w:styleId="IntenseQuote">
    <w:name w:val="Intense Quote"/>
    <w:basedOn w:val="Normal"/>
    <w:next w:val="Normal"/>
    <w:link w:val="IntenseQuoteChar"/>
    <w:uiPriority w:val="30"/>
    <w:qFormat/>
    <w:rsid w:val="0073137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31376"/>
    <w:rPr>
      <w:i/>
      <w:iCs/>
      <w:color w:val="2F5496" w:themeColor="accent1" w:themeShade="BF"/>
    </w:rPr>
  </w:style>
  <w:style w:type="character" w:styleId="IntenseReference">
    <w:name w:val="Intense Reference"/>
    <w:basedOn w:val="DefaultParagraphFont"/>
    <w:uiPriority w:val="32"/>
    <w:qFormat/>
    <w:rsid w:val="00731376"/>
    <w:rPr>
      <w:b/>
      <w:bCs/>
      <w:smallCaps/>
      <w:color w:val="2F5496" w:themeColor="accent1" w:themeShade="BF"/>
      <w:spacing w:val="5"/>
    </w:rPr>
  </w:style>
  <w:style w:type="paragraph" w:styleId="NoSpacing">
    <w:name w:val="No Spacing"/>
    <w:uiPriority w:val="1"/>
    <w:qFormat/>
    <w:rsid w:val="00731376"/>
    <w:pPr>
      <w:spacing w:after="0" w:line="240" w:lineRule="auto"/>
    </w:pPr>
    <w:rPr>
      <w:rFonts w:ascii="Arial" w:eastAsia="Arial" w:hAnsi="Arial" w:cs="Arial"/>
      <w:kern w:val="0"/>
      <w:lang w:val="en" w:eastAsia="en-IN"/>
    </w:rPr>
  </w:style>
  <w:style w:type="paragraph" w:styleId="TOCHeading">
    <w:name w:val="TOC Heading"/>
    <w:basedOn w:val="Heading1"/>
    <w:next w:val="Normal"/>
    <w:uiPriority w:val="39"/>
    <w:unhideWhenUsed/>
    <w:qFormat/>
    <w:rsid w:val="00731376"/>
    <w:pPr>
      <w:spacing w:before="240" w:after="0"/>
      <w:outlineLvl w:val="9"/>
    </w:pPr>
    <w:rPr>
      <w:sz w:val="32"/>
      <w:szCs w:val="32"/>
      <w:lang w:val="en-US"/>
    </w:rPr>
  </w:style>
  <w:style w:type="paragraph" w:styleId="TOC1">
    <w:name w:val="toc 1"/>
    <w:basedOn w:val="Normal"/>
    <w:next w:val="Normal"/>
    <w:autoRedefine/>
    <w:uiPriority w:val="39"/>
    <w:unhideWhenUsed/>
    <w:rsid w:val="00731376"/>
    <w:pPr>
      <w:spacing w:after="100"/>
    </w:pPr>
  </w:style>
  <w:style w:type="paragraph" w:styleId="TOC2">
    <w:name w:val="toc 2"/>
    <w:basedOn w:val="Normal"/>
    <w:next w:val="Normal"/>
    <w:autoRedefine/>
    <w:uiPriority w:val="39"/>
    <w:unhideWhenUsed/>
    <w:rsid w:val="00731376"/>
    <w:pPr>
      <w:spacing w:after="100"/>
      <w:ind w:left="220"/>
    </w:pPr>
  </w:style>
  <w:style w:type="character" w:styleId="Hyperlink">
    <w:name w:val="Hyperlink"/>
    <w:basedOn w:val="DefaultParagraphFont"/>
    <w:uiPriority w:val="99"/>
    <w:unhideWhenUsed/>
    <w:rsid w:val="00731376"/>
    <w:rPr>
      <w:color w:val="0563C1" w:themeColor="hyperlink"/>
      <w:u w:val="single"/>
    </w:rPr>
  </w:style>
  <w:style w:type="table" w:customStyle="1" w:styleId="a1">
    <w:name w:val="a1"/>
    <w:basedOn w:val="TableNormal"/>
    <w:rsid w:val="00731376"/>
    <w:pPr>
      <w:spacing w:after="0" w:line="276" w:lineRule="auto"/>
    </w:pPr>
    <w:rPr>
      <w:rFonts w:ascii="Arial" w:eastAsia="Arial" w:hAnsi="Arial" w:cs="Arial"/>
      <w:kern w:val="0"/>
      <w:lang w:val="en" w:eastAsia="en-IN"/>
    </w:rPr>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1718</Words>
  <Characters>9799</Characters>
  <Application>Microsoft Office Word</Application>
  <DocSecurity>0</DocSecurity>
  <Lines>81</Lines>
  <Paragraphs>22</Paragraphs>
  <ScaleCrop>false</ScaleCrop>
  <Company/>
  <LinksUpToDate>false</LinksUpToDate>
  <CharactersWithSpaces>11495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Aneliya Raykova</dc:creator>
  <cp:keywords/>
  <dc:description/>
  <cp:lastModifiedBy>Aneliya Raykova (2243332)</cp:lastModifiedBy>
  <cp:revision>2</cp:revision>
  <dcterms:created xsi:type="dcterms:W3CDTF">2024-06-04T11:20:00Z</dcterms:created>
  <dcterms:modified xsi:type="dcterms:W3CDTF">2024-06-04T11:20:00Z</dcterms:modified>
</cp:coreProperties>
</file>