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B2820" w14:textId="77777777" w:rsidR="00DC3546" w:rsidRDefault="00CC7926" w:rsidP="00DC3546">
      <w:pPr>
        <w:pBdr>
          <w:bottom w:val="single" w:sz="4" w:space="1" w:color="auto"/>
        </w:pBdr>
        <w:spacing w:after="200" w:line="276" w:lineRule="auto"/>
        <w:jc w:val="center"/>
        <w:rPr>
          <w:rFonts w:ascii="Arial" w:hAnsi="Arial" w:cs="Arial"/>
          <w:b/>
          <w:color w:val="1F1F1F"/>
          <w:sz w:val="40"/>
          <w:szCs w:val="40"/>
          <w:shd w:val="clear" w:color="auto" w:fill="FFFFFF"/>
        </w:rPr>
      </w:pPr>
      <w:bookmarkStart w:id="0" w:name="_Toc135749944"/>
      <w:r w:rsidRPr="00CC7926">
        <w:rPr>
          <w:rFonts w:ascii="Arial" w:hAnsi="Arial" w:cs="Arial"/>
          <w:b/>
          <w:color w:val="1F1F1F"/>
          <w:sz w:val="40"/>
          <w:szCs w:val="40"/>
          <w:shd w:val="clear" w:color="auto" w:fill="FFFFFF"/>
        </w:rPr>
        <w:t>BMIH4003 Hospitality &amp; Guest Services</w:t>
      </w:r>
    </w:p>
    <w:p w14:paraId="508AAF0C" w14:textId="77777777" w:rsidR="00AA1DFA" w:rsidRDefault="00DC3546" w:rsidP="00DC3546">
      <w:pPr>
        <w:spacing w:after="200" w:line="276" w:lineRule="auto"/>
        <w:jc w:val="center"/>
        <w:rPr>
          <w:rFonts w:ascii="Arial" w:hAnsi="Arial" w:cs="Arial"/>
          <w:b/>
          <w:i/>
          <w:color w:val="1F1F1F"/>
          <w:sz w:val="36"/>
          <w:szCs w:val="40"/>
          <w:shd w:val="clear" w:color="auto" w:fill="FFFFFF"/>
        </w:rPr>
      </w:pPr>
      <w:r w:rsidRPr="00DC3546">
        <w:rPr>
          <w:rFonts w:ascii="Arial" w:hAnsi="Arial" w:cs="Arial"/>
          <w:b/>
          <w:i/>
          <w:color w:val="1F1F1F"/>
          <w:sz w:val="36"/>
          <w:szCs w:val="40"/>
          <w:shd w:val="clear" w:color="auto" w:fill="FFFFFF"/>
        </w:rPr>
        <w:t>Assessment 2</w:t>
      </w:r>
    </w:p>
    <w:p w14:paraId="0C439C12" w14:textId="77777777" w:rsidR="00C45FC9" w:rsidRDefault="00C45FC9" w:rsidP="00DC3546">
      <w:pPr>
        <w:spacing w:after="200" w:line="276" w:lineRule="auto"/>
        <w:jc w:val="center"/>
        <w:rPr>
          <w:rFonts w:ascii="Arial" w:eastAsia="Times New Roman" w:hAnsi="Arial" w:cs="Arial"/>
          <w:b/>
          <w:i/>
          <w:sz w:val="40"/>
          <w:szCs w:val="40"/>
          <w:lang w:val="en-IN" w:eastAsia="en-IN" w:bidi="ar-SA"/>
        </w:rPr>
      </w:pPr>
      <w:r>
        <w:rPr>
          <w:rFonts w:ascii="Arial" w:eastAsia="Times New Roman" w:hAnsi="Arial" w:cs="Arial"/>
          <w:b/>
          <w:i/>
          <w:sz w:val="40"/>
          <w:szCs w:val="40"/>
          <w:lang w:val="en-IN" w:eastAsia="en-IN" w:bidi="ar-SA"/>
        </w:rPr>
        <w:t>Kristine Holtere</w:t>
      </w:r>
    </w:p>
    <w:p w14:paraId="21473F41" w14:textId="023A2A7D" w:rsidR="00E50648" w:rsidRDefault="00F90E6B" w:rsidP="00DC3546">
      <w:pPr>
        <w:spacing w:after="200" w:line="276" w:lineRule="auto"/>
        <w:jc w:val="center"/>
        <w:rPr>
          <w:rFonts w:ascii="Arial" w:eastAsia="Times New Roman" w:hAnsi="Arial" w:cs="Arial"/>
          <w:b/>
          <w:i/>
          <w:sz w:val="40"/>
          <w:szCs w:val="40"/>
          <w:lang w:val="en-IN" w:eastAsia="en-IN" w:bidi="ar-SA"/>
        </w:rPr>
      </w:pPr>
      <w:r>
        <w:rPr>
          <w:rFonts w:ascii="Arial" w:eastAsia="Times New Roman" w:hAnsi="Arial" w:cs="Arial"/>
          <w:b/>
          <w:i/>
          <w:sz w:val="40"/>
          <w:szCs w:val="40"/>
          <w:lang w:val="en-IN" w:eastAsia="en-IN" w:bidi="ar-SA"/>
        </w:rPr>
        <w:t>ID</w:t>
      </w:r>
      <w:r w:rsidR="00E50648">
        <w:rPr>
          <w:rFonts w:ascii="Arial" w:eastAsia="Times New Roman" w:hAnsi="Arial" w:cs="Arial"/>
          <w:b/>
          <w:i/>
          <w:sz w:val="40"/>
          <w:szCs w:val="40"/>
          <w:lang w:val="en-IN" w:eastAsia="en-IN" w:bidi="ar-SA"/>
        </w:rPr>
        <w:t xml:space="preserve"> – 2235440</w:t>
      </w:r>
    </w:p>
    <w:p w14:paraId="17F12F1B" w14:textId="77777777" w:rsidR="00561796" w:rsidRDefault="00561796" w:rsidP="00DC3546">
      <w:pPr>
        <w:spacing w:after="200" w:line="276" w:lineRule="auto"/>
        <w:jc w:val="center"/>
        <w:rPr>
          <w:rFonts w:ascii="Arial" w:eastAsia="Times New Roman" w:hAnsi="Arial" w:cs="Arial"/>
          <w:b/>
          <w:i/>
          <w:sz w:val="40"/>
          <w:szCs w:val="40"/>
          <w:lang w:val="en-IN" w:eastAsia="en-IN" w:bidi="ar-SA"/>
        </w:rPr>
      </w:pPr>
      <w:r>
        <w:rPr>
          <w:rFonts w:ascii="Arial" w:eastAsia="Times New Roman" w:hAnsi="Arial" w:cs="Arial"/>
          <w:b/>
          <w:i/>
          <w:sz w:val="40"/>
          <w:szCs w:val="40"/>
          <w:lang w:val="en-IN" w:eastAsia="en-IN" w:bidi="ar-SA"/>
        </w:rPr>
        <w:t>Charlotte Joyner</w:t>
      </w:r>
    </w:p>
    <w:p w14:paraId="3147E9F5" w14:textId="75D2FF1B" w:rsidR="007C7435" w:rsidRDefault="00561796" w:rsidP="00DC3546">
      <w:pPr>
        <w:spacing w:after="200" w:line="276" w:lineRule="auto"/>
        <w:jc w:val="center"/>
        <w:rPr>
          <w:rFonts w:ascii="Arial" w:eastAsia="Times New Roman" w:hAnsi="Arial" w:cs="Arial"/>
          <w:b/>
          <w:i/>
          <w:sz w:val="40"/>
          <w:szCs w:val="40"/>
          <w:lang w:val="en-IN" w:eastAsia="en-IN" w:bidi="ar-SA"/>
        </w:rPr>
      </w:pPr>
      <w:r>
        <w:rPr>
          <w:rFonts w:ascii="Arial" w:eastAsia="Times New Roman" w:hAnsi="Arial" w:cs="Arial"/>
          <w:b/>
          <w:i/>
          <w:sz w:val="40"/>
          <w:szCs w:val="40"/>
          <w:lang w:val="en-IN" w:eastAsia="en-IN" w:bidi="ar-SA"/>
        </w:rPr>
        <w:t>Words</w:t>
      </w:r>
      <w:r w:rsidR="007C7435">
        <w:rPr>
          <w:rFonts w:ascii="Arial" w:eastAsia="Times New Roman" w:hAnsi="Arial" w:cs="Arial"/>
          <w:b/>
          <w:i/>
          <w:sz w:val="40"/>
          <w:szCs w:val="40"/>
          <w:lang w:val="en-IN" w:eastAsia="en-IN" w:bidi="ar-SA"/>
        </w:rPr>
        <w:t xml:space="preserve"> – 1532</w:t>
      </w:r>
    </w:p>
    <w:p w14:paraId="724B2821" w14:textId="679ABB1A" w:rsidR="00CC7926" w:rsidRPr="00DC3546" w:rsidRDefault="007C7435" w:rsidP="00DC3546">
      <w:pPr>
        <w:spacing w:after="200" w:line="276" w:lineRule="auto"/>
        <w:jc w:val="center"/>
        <w:rPr>
          <w:rFonts w:ascii="Arial" w:eastAsia="Times New Roman" w:hAnsi="Arial" w:cs="Arial"/>
          <w:b/>
          <w:i/>
          <w:color w:val="17365D" w:themeColor="text2" w:themeShade="BF"/>
          <w:sz w:val="40"/>
          <w:szCs w:val="40"/>
          <w:lang w:val="en-IN" w:eastAsia="en-IN" w:bidi="ar-SA"/>
        </w:rPr>
      </w:pPr>
      <w:r>
        <w:rPr>
          <w:rFonts w:ascii="Arial" w:eastAsia="Times New Roman" w:hAnsi="Arial" w:cs="Arial"/>
          <w:b/>
          <w:i/>
          <w:sz w:val="40"/>
          <w:szCs w:val="40"/>
          <w:lang w:val="en-IN" w:eastAsia="en-IN" w:bidi="ar-SA"/>
        </w:rPr>
        <w:t>25.05.2023</w:t>
      </w:r>
      <w:r w:rsidR="00CC7926" w:rsidRPr="00DC3546">
        <w:rPr>
          <w:rFonts w:ascii="Arial" w:eastAsia="Times New Roman" w:hAnsi="Arial" w:cs="Arial"/>
          <w:b/>
          <w:i/>
          <w:sz w:val="40"/>
          <w:szCs w:val="40"/>
          <w:lang w:val="en-IN" w:eastAsia="en-IN" w:bidi="ar-SA"/>
        </w:rPr>
        <w:br w:type="page"/>
      </w:r>
    </w:p>
    <w:p w14:paraId="724B2822" w14:textId="77777777" w:rsidR="008E7DF7" w:rsidRPr="00013EEC" w:rsidRDefault="008E7DF7" w:rsidP="00013EEC">
      <w:pPr>
        <w:pStyle w:val="Heading1"/>
        <w:rPr>
          <w:rFonts w:eastAsia="Times New Roman" w:cs="Arial"/>
          <w:szCs w:val="24"/>
          <w:lang w:val="en-IN" w:eastAsia="en-IN" w:bidi="ar-SA"/>
        </w:rPr>
      </w:pPr>
      <w:r w:rsidRPr="00013EEC">
        <w:rPr>
          <w:rFonts w:eastAsia="Times New Roman" w:cs="Arial"/>
          <w:lang w:val="en-IN" w:eastAsia="en-IN" w:bidi="ar-SA"/>
        </w:rPr>
        <w:lastRenderedPageBreak/>
        <w:t>Executive Summary</w:t>
      </w:r>
      <w:bookmarkEnd w:id="0"/>
      <w:r w:rsidRPr="00013EEC">
        <w:rPr>
          <w:rFonts w:eastAsia="Times New Roman" w:cs="Arial"/>
          <w:lang w:val="en-IN" w:eastAsia="en-IN" w:bidi="ar-SA"/>
        </w:rPr>
        <w:t> </w:t>
      </w:r>
    </w:p>
    <w:p w14:paraId="724B2823" w14:textId="77777777" w:rsidR="00013EEC" w:rsidRPr="00013EEC" w:rsidRDefault="008E7DF7" w:rsidP="00013EEC">
      <w:pPr>
        <w:rPr>
          <w:rFonts w:ascii="Arial" w:eastAsia="Times New Roman" w:hAnsi="Arial" w:cs="Arial"/>
          <w:color w:val="000000"/>
          <w:szCs w:val="24"/>
          <w:lang w:val="en-IN" w:eastAsia="en-IN" w:bidi="ar-SA"/>
        </w:rPr>
      </w:pPr>
      <w:r w:rsidRPr="008E7DF7">
        <w:rPr>
          <w:rFonts w:ascii="Arial" w:eastAsia="Times New Roman" w:hAnsi="Arial" w:cs="Arial"/>
          <w:color w:val="000000"/>
          <w:szCs w:val="24"/>
          <w:lang w:val="en-IN" w:eastAsia="en-IN" w:bidi="ar-SA"/>
        </w:rPr>
        <w:t xml:space="preserve">The purpose of the study was to identify various aspects related to the hotel industry. As per the consideration of the hotel industry, the study has effectively identified that it is very important for hotels to maintain their consistency in service standards. Moreover, it has been identified in this study that different hotel organisations have different strands as per their service profile. Further, the study has also highlighted the aspect of reputation management, </w:t>
      </w:r>
      <w:proofErr w:type="gramStart"/>
      <w:r w:rsidRPr="008E7DF7">
        <w:rPr>
          <w:rFonts w:ascii="Arial" w:eastAsia="Times New Roman" w:hAnsi="Arial" w:cs="Arial"/>
          <w:color w:val="000000"/>
          <w:szCs w:val="24"/>
          <w:lang w:val="en-IN" w:eastAsia="en-IN" w:bidi="ar-SA"/>
        </w:rPr>
        <w:t>It</w:t>
      </w:r>
      <w:proofErr w:type="gramEnd"/>
      <w:r w:rsidRPr="008E7DF7">
        <w:rPr>
          <w:rFonts w:ascii="Arial" w:eastAsia="Times New Roman" w:hAnsi="Arial" w:cs="Arial"/>
          <w:color w:val="000000"/>
          <w:szCs w:val="24"/>
          <w:lang w:val="en-IN" w:eastAsia="en-IN" w:bidi="ar-SA"/>
        </w:rPr>
        <w:t xml:space="preserve"> has been observed that reputation management is an important aspect that helps in developing a positive perception in the mind of the customers. Reputation management is associated with online presence, and it has been identified that customer reviews have a great impact on the reputation of the hotel organisation. Moreover, the study has taken into consideration the aspect of service culture and as per this a short understanding of the concept has been described. In addition to this, different aspect related to corporate culture and service culture has been effectively described in this study. Lastly, the importance of service culture with respect to the hotel industry has been demonstrated in an effective manner.  </w:t>
      </w:r>
    </w:p>
    <w:p w14:paraId="724B2824" w14:textId="77777777" w:rsidR="00013EEC" w:rsidRPr="00013EEC" w:rsidRDefault="00013EEC" w:rsidP="00013EEC">
      <w:pPr>
        <w:rPr>
          <w:rFonts w:ascii="Arial" w:eastAsia="Times New Roman" w:hAnsi="Arial" w:cs="Arial"/>
          <w:lang w:val="en-IN" w:eastAsia="en-IN" w:bidi="ar-SA"/>
        </w:rPr>
      </w:pPr>
      <w:r w:rsidRPr="00013EEC">
        <w:rPr>
          <w:rFonts w:ascii="Arial" w:eastAsia="Times New Roman" w:hAnsi="Arial" w:cs="Arial"/>
          <w:lang w:val="en-IN" w:eastAsia="en-IN" w:bidi="ar-SA"/>
        </w:rPr>
        <w:br w:type="page"/>
      </w:r>
    </w:p>
    <w:sdt>
      <w:sdtPr>
        <w:rPr>
          <w:rFonts w:ascii="Arial" w:eastAsiaTheme="minorEastAsia" w:hAnsi="Arial" w:cs="Arial"/>
          <w:color w:val="auto"/>
          <w:sz w:val="24"/>
          <w:szCs w:val="28"/>
          <w:lang w:bidi="bn-IN"/>
        </w:rPr>
        <w:id w:val="-1963493790"/>
        <w:docPartObj>
          <w:docPartGallery w:val="Table of Contents"/>
          <w:docPartUnique/>
        </w:docPartObj>
      </w:sdtPr>
      <w:sdtEndPr>
        <w:rPr>
          <w:b/>
          <w:bCs/>
          <w:noProof/>
        </w:rPr>
      </w:sdtEndPr>
      <w:sdtContent>
        <w:p w14:paraId="724B2825" w14:textId="77777777" w:rsidR="00013EEC" w:rsidRPr="00013EEC" w:rsidRDefault="00013EEC" w:rsidP="00013EEC">
          <w:pPr>
            <w:pStyle w:val="TOCHeading"/>
            <w:spacing w:line="360" w:lineRule="auto"/>
            <w:rPr>
              <w:rFonts w:ascii="Arial" w:hAnsi="Arial" w:cs="Arial"/>
              <w:b/>
              <w:sz w:val="28"/>
            </w:rPr>
          </w:pPr>
          <w:r w:rsidRPr="00013EEC">
            <w:rPr>
              <w:rFonts w:ascii="Arial" w:hAnsi="Arial" w:cs="Arial"/>
              <w:b/>
              <w:sz w:val="28"/>
            </w:rPr>
            <w:t>Table of Contents</w:t>
          </w:r>
        </w:p>
        <w:p w14:paraId="724B2826" w14:textId="77777777" w:rsidR="00013EEC" w:rsidRPr="00013EEC" w:rsidRDefault="00013EEC" w:rsidP="00013EEC">
          <w:pPr>
            <w:pStyle w:val="TOC1"/>
            <w:tabs>
              <w:tab w:val="right" w:leader="dot" w:pos="9016"/>
            </w:tabs>
            <w:rPr>
              <w:rFonts w:ascii="Arial" w:hAnsi="Arial" w:cs="Arial"/>
              <w:noProof/>
              <w:sz w:val="22"/>
              <w:szCs w:val="22"/>
              <w:lang w:val="en-IN" w:eastAsia="en-IN" w:bidi="ar-SA"/>
            </w:rPr>
          </w:pPr>
          <w:r w:rsidRPr="00013EEC">
            <w:rPr>
              <w:rFonts w:ascii="Arial" w:hAnsi="Arial" w:cs="Arial"/>
            </w:rPr>
            <w:fldChar w:fldCharType="begin"/>
          </w:r>
          <w:r w:rsidRPr="00013EEC">
            <w:rPr>
              <w:rFonts w:ascii="Arial" w:hAnsi="Arial" w:cs="Arial"/>
            </w:rPr>
            <w:instrText xml:space="preserve"> TOC \o "1-3" \h \z \u </w:instrText>
          </w:r>
          <w:r w:rsidRPr="00013EEC">
            <w:rPr>
              <w:rFonts w:ascii="Arial" w:hAnsi="Arial" w:cs="Arial"/>
            </w:rPr>
            <w:fldChar w:fldCharType="separate"/>
          </w:r>
          <w:hyperlink w:anchor="_Toc135749944" w:history="1">
            <w:r w:rsidRPr="00013EEC">
              <w:rPr>
                <w:rStyle w:val="Hyperlink"/>
                <w:rFonts w:ascii="Arial" w:eastAsia="Times New Roman" w:hAnsi="Arial" w:cs="Arial"/>
                <w:noProof/>
                <w:lang w:val="en-IN" w:eastAsia="en-IN"/>
              </w:rPr>
              <w:t>Executive Summary</w:t>
            </w:r>
            <w:r w:rsidRPr="00013EEC">
              <w:rPr>
                <w:rFonts w:ascii="Arial" w:hAnsi="Arial" w:cs="Arial"/>
                <w:noProof/>
                <w:webHidden/>
              </w:rPr>
              <w:tab/>
            </w:r>
            <w:r w:rsidRPr="00013EEC">
              <w:rPr>
                <w:rFonts w:ascii="Arial" w:hAnsi="Arial" w:cs="Arial"/>
                <w:noProof/>
                <w:webHidden/>
              </w:rPr>
              <w:fldChar w:fldCharType="begin"/>
            </w:r>
            <w:r w:rsidRPr="00013EEC">
              <w:rPr>
                <w:rFonts w:ascii="Arial" w:hAnsi="Arial" w:cs="Arial"/>
                <w:noProof/>
                <w:webHidden/>
              </w:rPr>
              <w:instrText xml:space="preserve"> PAGEREF _Toc135749944 \h </w:instrText>
            </w:r>
            <w:r w:rsidRPr="00013EEC">
              <w:rPr>
                <w:rFonts w:ascii="Arial" w:hAnsi="Arial" w:cs="Arial"/>
                <w:noProof/>
                <w:webHidden/>
              </w:rPr>
            </w:r>
            <w:r w:rsidRPr="00013EEC">
              <w:rPr>
                <w:rFonts w:ascii="Arial" w:hAnsi="Arial" w:cs="Arial"/>
                <w:noProof/>
                <w:webHidden/>
              </w:rPr>
              <w:fldChar w:fldCharType="separate"/>
            </w:r>
            <w:r w:rsidRPr="00013EEC">
              <w:rPr>
                <w:rFonts w:ascii="Arial" w:hAnsi="Arial" w:cs="Arial"/>
                <w:noProof/>
                <w:webHidden/>
              </w:rPr>
              <w:t>1</w:t>
            </w:r>
            <w:r w:rsidRPr="00013EEC">
              <w:rPr>
                <w:rFonts w:ascii="Arial" w:hAnsi="Arial" w:cs="Arial"/>
                <w:noProof/>
                <w:webHidden/>
              </w:rPr>
              <w:fldChar w:fldCharType="end"/>
            </w:r>
          </w:hyperlink>
        </w:p>
        <w:p w14:paraId="724B2827"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45" w:history="1">
            <w:r w:rsidR="00013EEC" w:rsidRPr="00013EEC">
              <w:rPr>
                <w:rStyle w:val="Hyperlink"/>
                <w:rFonts w:ascii="Arial" w:eastAsia="Times New Roman" w:hAnsi="Arial" w:cs="Arial"/>
                <w:noProof/>
                <w:lang w:val="en-IN" w:eastAsia="en-IN"/>
              </w:rPr>
              <w:t>Introduction</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_Toc135749945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3</w:t>
            </w:r>
            <w:r w:rsidR="00013EEC" w:rsidRPr="00013EEC">
              <w:rPr>
                <w:rFonts w:ascii="Arial" w:hAnsi="Arial" w:cs="Arial"/>
                <w:noProof/>
                <w:webHidden/>
              </w:rPr>
              <w:fldChar w:fldCharType="end"/>
            </w:r>
          </w:hyperlink>
        </w:p>
        <w:p w14:paraId="724B2828"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46" w:history="1">
            <w:r w:rsidR="00013EEC" w:rsidRPr="00013EEC">
              <w:rPr>
                <w:rStyle w:val="Hyperlink"/>
                <w:rFonts w:ascii="Arial" w:eastAsia="Times New Roman" w:hAnsi="Arial" w:cs="Arial"/>
                <w:noProof/>
                <w:lang w:val="en-IN" w:eastAsia="en-IN"/>
              </w:rPr>
              <w:t>Hotel Standards</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_Toc135749946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3</w:t>
            </w:r>
            <w:r w:rsidR="00013EEC" w:rsidRPr="00013EEC">
              <w:rPr>
                <w:rFonts w:ascii="Arial" w:hAnsi="Arial" w:cs="Arial"/>
                <w:noProof/>
                <w:webHidden/>
              </w:rPr>
              <w:fldChar w:fldCharType="end"/>
            </w:r>
          </w:hyperlink>
        </w:p>
        <w:p w14:paraId="724B2829" w14:textId="77777777" w:rsidR="00013EEC" w:rsidRPr="00013EEC" w:rsidRDefault="00000000" w:rsidP="00013EEC">
          <w:pPr>
            <w:pStyle w:val="TOC2"/>
            <w:tabs>
              <w:tab w:val="right" w:leader="dot" w:pos="9016"/>
            </w:tabs>
            <w:rPr>
              <w:rFonts w:ascii="Arial" w:hAnsi="Arial" w:cs="Arial"/>
              <w:noProof/>
              <w:sz w:val="22"/>
              <w:szCs w:val="22"/>
              <w:lang w:val="en-IN" w:eastAsia="en-IN" w:bidi="ar-SA"/>
            </w:rPr>
          </w:pPr>
          <w:hyperlink w:anchor="_Toc135749947" w:history="1">
            <w:r w:rsidR="00013EEC" w:rsidRPr="00013EEC">
              <w:rPr>
                <w:rStyle w:val="Hyperlink"/>
                <w:rFonts w:ascii="Arial" w:eastAsia="Times New Roman" w:hAnsi="Arial" w:cs="Arial"/>
                <w:noProof/>
                <w:lang w:val="en-IN" w:eastAsia="en-IN"/>
              </w:rPr>
              <w:t>What is the purpose of brand consistency standards</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_Toc135749947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3</w:t>
            </w:r>
            <w:r w:rsidR="00013EEC" w:rsidRPr="00013EEC">
              <w:rPr>
                <w:rFonts w:ascii="Arial" w:hAnsi="Arial" w:cs="Arial"/>
                <w:noProof/>
                <w:webHidden/>
              </w:rPr>
              <w:fldChar w:fldCharType="end"/>
            </w:r>
          </w:hyperlink>
        </w:p>
        <w:p w14:paraId="724B282A" w14:textId="77777777" w:rsidR="00013EEC" w:rsidRPr="00013EEC" w:rsidRDefault="00000000" w:rsidP="00013EEC">
          <w:pPr>
            <w:pStyle w:val="TOC2"/>
            <w:tabs>
              <w:tab w:val="right" w:leader="dot" w:pos="9016"/>
            </w:tabs>
            <w:rPr>
              <w:rFonts w:ascii="Arial" w:hAnsi="Arial" w:cs="Arial"/>
              <w:noProof/>
              <w:sz w:val="22"/>
              <w:szCs w:val="22"/>
              <w:lang w:val="en-IN" w:eastAsia="en-IN" w:bidi="ar-SA"/>
            </w:rPr>
          </w:pPr>
          <w:hyperlink w:anchor="_Toc135749948" w:history="1">
            <w:r w:rsidR="00013EEC" w:rsidRPr="00013EEC">
              <w:rPr>
                <w:rStyle w:val="Hyperlink"/>
                <w:rFonts w:ascii="Arial" w:eastAsia="Times New Roman" w:hAnsi="Arial" w:cs="Arial"/>
                <w:noProof/>
                <w:lang w:val="en-IN" w:eastAsia="en-IN"/>
              </w:rPr>
              <w:t>Do all hotels have the same standards</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_Toc135749948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3</w:t>
            </w:r>
            <w:r w:rsidR="00013EEC" w:rsidRPr="00013EEC">
              <w:rPr>
                <w:rFonts w:ascii="Arial" w:hAnsi="Arial" w:cs="Arial"/>
                <w:noProof/>
                <w:webHidden/>
              </w:rPr>
              <w:fldChar w:fldCharType="end"/>
            </w:r>
          </w:hyperlink>
        </w:p>
        <w:p w14:paraId="724B282B"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49" w:history="1">
            <w:r w:rsidR="00013EEC" w:rsidRPr="00013EEC">
              <w:rPr>
                <w:rStyle w:val="Hyperlink"/>
                <w:rFonts w:ascii="Arial" w:eastAsia="Times New Roman" w:hAnsi="Arial" w:cs="Arial"/>
                <w:noProof/>
                <w:lang w:val="en-IN" w:eastAsia="en-IN"/>
              </w:rPr>
              <w:t>Reputation Management</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_Toc135749949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4</w:t>
            </w:r>
            <w:r w:rsidR="00013EEC" w:rsidRPr="00013EEC">
              <w:rPr>
                <w:rFonts w:ascii="Arial" w:hAnsi="Arial" w:cs="Arial"/>
                <w:noProof/>
                <w:webHidden/>
              </w:rPr>
              <w:fldChar w:fldCharType="end"/>
            </w:r>
          </w:hyperlink>
        </w:p>
        <w:p w14:paraId="724B282C" w14:textId="77777777" w:rsidR="00013EEC" w:rsidRPr="00013EEC" w:rsidRDefault="00000000" w:rsidP="00013EEC">
          <w:pPr>
            <w:pStyle w:val="TOC2"/>
            <w:tabs>
              <w:tab w:val="right" w:leader="dot" w:pos="9016"/>
            </w:tabs>
            <w:rPr>
              <w:rFonts w:ascii="Arial" w:hAnsi="Arial" w:cs="Arial"/>
              <w:noProof/>
              <w:sz w:val="22"/>
              <w:szCs w:val="22"/>
              <w:lang w:val="en-IN" w:eastAsia="en-IN" w:bidi="ar-SA"/>
            </w:rPr>
          </w:pPr>
          <w:hyperlink w:anchor="_Toc135749950" w:history="1">
            <w:r w:rsidR="00013EEC" w:rsidRPr="00013EEC">
              <w:rPr>
                <w:rStyle w:val="Hyperlink"/>
                <w:rFonts w:ascii="Arial" w:eastAsia="Times New Roman" w:hAnsi="Arial" w:cs="Arial"/>
                <w:noProof/>
                <w:lang w:val="en-IN" w:eastAsia="en-IN"/>
              </w:rPr>
              <w:t>How can hotels manage their reputation effectively</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_Toc135749950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4</w:t>
            </w:r>
            <w:r w:rsidR="00013EEC" w:rsidRPr="00013EEC">
              <w:rPr>
                <w:rFonts w:ascii="Arial" w:hAnsi="Arial" w:cs="Arial"/>
                <w:noProof/>
                <w:webHidden/>
              </w:rPr>
              <w:fldChar w:fldCharType="end"/>
            </w:r>
          </w:hyperlink>
        </w:p>
        <w:p w14:paraId="724B282D" w14:textId="77777777" w:rsidR="00013EEC" w:rsidRPr="00013EEC" w:rsidRDefault="00000000" w:rsidP="00013EEC">
          <w:pPr>
            <w:pStyle w:val="TOC2"/>
            <w:tabs>
              <w:tab w:val="right" w:leader="dot" w:pos="9016"/>
            </w:tabs>
            <w:rPr>
              <w:rFonts w:ascii="Arial" w:hAnsi="Arial" w:cs="Arial"/>
              <w:noProof/>
              <w:sz w:val="22"/>
              <w:szCs w:val="22"/>
              <w:lang w:val="en-IN" w:eastAsia="en-IN" w:bidi="ar-SA"/>
            </w:rPr>
          </w:pPr>
          <w:hyperlink w:anchor="_Toc135749951" w:history="1">
            <w:r w:rsidR="00013EEC" w:rsidRPr="00013EEC">
              <w:rPr>
                <w:rStyle w:val="Hyperlink"/>
                <w:rFonts w:ascii="Arial" w:eastAsia="Times New Roman" w:hAnsi="Arial" w:cs="Arial"/>
                <w:noProof/>
                <w:lang w:val="en-IN" w:eastAsia="en-IN"/>
              </w:rPr>
              <w:t>Importance of effective guest revie</w:t>
            </w:r>
            <w:r w:rsidR="00013EEC" w:rsidRPr="00013EEC">
              <w:rPr>
                <w:rStyle w:val="Hyperlink"/>
                <w:rFonts w:ascii="Arial" w:hAnsi="Arial" w:cs="Arial"/>
                <w:noProof/>
                <w:lang w:val="en-IN" w:eastAsia="en-IN"/>
              </w:rPr>
              <w:t>w</w:t>
            </w:r>
            <w:r w:rsidR="00013EEC" w:rsidRPr="00013EEC">
              <w:rPr>
                <w:rStyle w:val="Hyperlink"/>
                <w:rFonts w:ascii="Arial" w:eastAsia="Times New Roman" w:hAnsi="Arial" w:cs="Arial"/>
                <w:noProof/>
                <w:lang w:val="en-IN" w:eastAsia="en-IN"/>
              </w:rPr>
              <w:t xml:space="preserve">s </w:t>
            </w:r>
            <w:r w:rsidR="00013EEC" w:rsidRPr="00013EEC">
              <w:rPr>
                <w:rStyle w:val="Hyperlink"/>
                <w:rFonts w:ascii="Arial" w:hAnsi="Arial" w:cs="Arial"/>
                <w:noProof/>
              </w:rPr>
              <w:t>management</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_Toc135749951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4</w:t>
            </w:r>
            <w:r w:rsidR="00013EEC" w:rsidRPr="00013EEC">
              <w:rPr>
                <w:rFonts w:ascii="Arial" w:hAnsi="Arial" w:cs="Arial"/>
                <w:noProof/>
                <w:webHidden/>
              </w:rPr>
              <w:fldChar w:fldCharType="end"/>
            </w:r>
          </w:hyperlink>
        </w:p>
        <w:p w14:paraId="724B282E"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52" w:history="1">
            <w:r w:rsidR="00013EEC" w:rsidRPr="00013EEC">
              <w:rPr>
                <w:rStyle w:val="Hyperlink"/>
                <w:rFonts w:ascii="Arial" w:eastAsia="Times New Roman" w:hAnsi="Arial" w:cs="Arial"/>
                <w:noProof/>
                <w:lang w:val="en-IN" w:eastAsia="en-IN"/>
              </w:rPr>
              <w:t>Service Cul</w:t>
            </w:r>
            <w:r w:rsidR="00013EEC" w:rsidRPr="00013EEC">
              <w:rPr>
                <w:rStyle w:val="Hyperlink"/>
                <w:rFonts w:ascii="Arial" w:hAnsi="Arial" w:cs="Arial"/>
                <w:noProof/>
                <w:lang w:val="en-IN" w:eastAsia="en-IN"/>
              </w:rPr>
              <w:t>t</w:t>
            </w:r>
            <w:r w:rsidR="00013EEC" w:rsidRPr="00013EEC">
              <w:rPr>
                <w:rStyle w:val="Hyperlink"/>
                <w:rFonts w:ascii="Arial" w:eastAsia="Times New Roman" w:hAnsi="Arial" w:cs="Arial"/>
                <w:noProof/>
                <w:lang w:val="en-IN" w:eastAsia="en-IN"/>
              </w:rPr>
              <w:t>ure</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_Toc135749952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5</w:t>
            </w:r>
            <w:r w:rsidR="00013EEC" w:rsidRPr="00013EEC">
              <w:rPr>
                <w:rFonts w:ascii="Arial" w:hAnsi="Arial" w:cs="Arial"/>
                <w:noProof/>
                <w:webHidden/>
              </w:rPr>
              <w:fldChar w:fldCharType="end"/>
            </w:r>
          </w:hyperlink>
        </w:p>
        <w:p w14:paraId="724B282F" w14:textId="77777777" w:rsidR="00013EEC" w:rsidRPr="00013EEC" w:rsidRDefault="00000000" w:rsidP="00013EEC">
          <w:pPr>
            <w:pStyle w:val="TOC2"/>
            <w:tabs>
              <w:tab w:val="right" w:leader="dot" w:pos="9016"/>
            </w:tabs>
            <w:rPr>
              <w:rFonts w:ascii="Arial" w:hAnsi="Arial" w:cs="Arial"/>
              <w:noProof/>
              <w:sz w:val="22"/>
              <w:szCs w:val="22"/>
              <w:lang w:val="en-IN" w:eastAsia="en-IN" w:bidi="ar-SA"/>
            </w:rPr>
          </w:pPr>
          <w:hyperlink w:anchor="_Toc135749953" w:history="1">
            <w:r w:rsidR="00013EEC" w:rsidRPr="00013EEC">
              <w:rPr>
                <w:rStyle w:val="Hyperlink"/>
                <w:rFonts w:ascii="Arial" w:eastAsia="Times New Roman" w:hAnsi="Arial" w:cs="Arial"/>
                <w:noProof/>
                <w:lang w:val="en-IN" w:eastAsia="en-IN"/>
              </w:rPr>
              <w:t>How service culture differs from corporate culture</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_Toc135749953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6</w:t>
            </w:r>
            <w:r w:rsidR="00013EEC" w:rsidRPr="00013EEC">
              <w:rPr>
                <w:rFonts w:ascii="Arial" w:hAnsi="Arial" w:cs="Arial"/>
                <w:noProof/>
                <w:webHidden/>
              </w:rPr>
              <w:fldChar w:fldCharType="end"/>
            </w:r>
          </w:hyperlink>
        </w:p>
        <w:p w14:paraId="724B2830" w14:textId="77777777" w:rsidR="00013EEC" w:rsidRPr="00013EEC" w:rsidRDefault="00000000" w:rsidP="00013EEC">
          <w:pPr>
            <w:pStyle w:val="TOC2"/>
            <w:tabs>
              <w:tab w:val="right" w:leader="dot" w:pos="9016"/>
            </w:tabs>
            <w:rPr>
              <w:rFonts w:ascii="Arial" w:hAnsi="Arial" w:cs="Arial"/>
              <w:noProof/>
              <w:sz w:val="22"/>
              <w:szCs w:val="22"/>
              <w:lang w:val="en-IN" w:eastAsia="en-IN" w:bidi="ar-SA"/>
            </w:rPr>
          </w:pPr>
          <w:hyperlink w:anchor="_Toc135749954" w:history="1">
            <w:r w:rsidR="00013EEC" w:rsidRPr="00013EEC">
              <w:rPr>
                <w:rStyle w:val="Hyperlink"/>
                <w:rFonts w:ascii="Arial" w:eastAsia="Times New Roman" w:hAnsi="Arial" w:cs="Arial"/>
                <w:noProof/>
                <w:lang w:val="en-IN" w:eastAsia="en-IN"/>
              </w:rPr>
              <w:t>Importance of service culture in the hotel industry</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_Toc135749954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6</w:t>
            </w:r>
            <w:r w:rsidR="00013EEC" w:rsidRPr="00013EEC">
              <w:rPr>
                <w:rFonts w:ascii="Arial" w:hAnsi="Arial" w:cs="Arial"/>
                <w:noProof/>
                <w:webHidden/>
              </w:rPr>
              <w:fldChar w:fldCharType="end"/>
            </w:r>
          </w:hyperlink>
        </w:p>
        <w:p w14:paraId="724B2831"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55" w:history="1">
            <w:r w:rsidR="00013EEC" w:rsidRPr="00013EEC">
              <w:rPr>
                <w:rStyle w:val="Hyperlink"/>
                <w:rFonts w:ascii="Arial" w:eastAsia="Times New Roman" w:hAnsi="Arial" w:cs="Arial"/>
                <w:noProof/>
                <w:lang w:val="en-IN" w:eastAsia="en-IN"/>
              </w:rPr>
              <w:t>Conclusion</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_Toc135749955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6</w:t>
            </w:r>
            <w:r w:rsidR="00013EEC" w:rsidRPr="00013EEC">
              <w:rPr>
                <w:rFonts w:ascii="Arial" w:hAnsi="Arial" w:cs="Arial"/>
                <w:noProof/>
                <w:webHidden/>
              </w:rPr>
              <w:fldChar w:fldCharType="end"/>
            </w:r>
          </w:hyperlink>
        </w:p>
        <w:p w14:paraId="724B2832"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56" w:history="1">
            <w:r w:rsidR="00013EEC" w:rsidRPr="00013EEC">
              <w:rPr>
                <w:rStyle w:val="Hyperlink"/>
                <w:rFonts w:ascii="Arial" w:eastAsia="Times New Roman" w:hAnsi="Arial" w:cs="Arial"/>
                <w:noProof/>
                <w:lang w:val="en-IN" w:eastAsia="en-IN"/>
              </w:rPr>
              <w:t>Recommendations</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_Toc135749956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6</w:t>
            </w:r>
            <w:r w:rsidR="00013EEC" w:rsidRPr="00013EEC">
              <w:rPr>
                <w:rFonts w:ascii="Arial" w:hAnsi="Arial" w:cs="Arial"/>
                <w:noProof/>
                <w:webHidden/>
              </w:rPr>
              <w:fldChar w:fldCharType="end"/>
            </w:r>
          </w:hyperlink>
        </w:p>
        <w:p w14:paraId="724B2833" w14:textId="77777777" w:rsidR="00013EEC" w:rsidRPr="00013EEC" w:rsidRDefault="00000000" w:rsidP="00013EEC">
          <w:pPr>
            <w:pStyle w:val="TOC1"/>
            <w:tabs>
              <w:tab w:val="right" w:leader="dot" w:pos="9016"/>
            </w:tabs>
            <w:rPr>
              <w:rFonts w:ascii="Arial" w:hAnsi="Arial" w:cs="Arial"/>
              <w:noProof/>
              <w:sz w:val="22"/>
              <w:szCs w:val="22"/>
              <w:lang w:val="en-IN" w:eastAsia="en-IN" w:bidi="ar-SA"/>
            </w:rPr>
          </w:pPr>
          <w:hyperlink w:anchor="_Toc135749957" w:history="1">
            <w:r w:rsidR="00013EEC" w:rsidRPr="00013EEC">
              <w:rPr>
                <w:rStyle w:val="Hyperlink"/>
                <w:rFonts w:ascii="Arial" w:hAnsi="Arial" w:cs="Arial"/>
                <w:noProof/>
              </w:rPr>
              <w:t>References</w:t>
            </w:r>
            <w:r w:rsidR="00013EEC" w:rsidRPr="00013EEC">
              <w:rPr>
                <w:rFonts w:ascii="Arial" w:hAnsi="Arial" w:cs="Arial"/>
                <w:noProof/>
                <w:webHidden/>
              </w:rPr>
              <w:tab/>
            </w:r>
            <w:r w:rsidR="00013EEC" w:rsidRPr="00013EEC">
              <w:rPr>
                <w:rFonts w:ascii="Arial" w:hAnsi="Arial" w:cs="Arial"/>
                <w:noProof/>
                <w:webHidden/>
              </w:rPr>
              <w:fldChar w:fldCharType="begin"/>
            </w:r>
            <w:r w:rsidR="00013EEC" w:rsidRPr="00013EEC">
              <w:rPr>
                <w:rFonts w:ascii="Arial" w:hAnsi="Arial" w:cs="Arial"/>
                <w:noProof/>
                <w:webHidden/>
              </w:rPr>
              <w:instrText xml:space="preserve"> PAGEREF _Toc135749957 \h </w:instrText>
            </w:r>
            <w:r w:rsidR="00013EEC" w:rsidRPr="00013EEC">
              <w:rPr>
                <w:rFonts w:ascii="Arial" w:hAnsi="Arial" w:cs="Arial"/>
                <w:noProof/>
                <w:webHidden/>
              </w:rPr>
            </w:r>
            <w:r w:rsidR="00013EEC" w:rsidRPr="00013EEC">
              <w:rPr>
                <w:rFonts w:ascii="Arial" w:hAnsi="Arial" w:cs="Arial"/>
                <w:noProof/>
                <w:webHidden/>
              </w:rPr>
              <w:fldChar w:fldCharType="separate"/>
            </w:r>
            <w:r w:rsidR="00013EEC" w:rsidRPr="00013EEC">
              <w:rPr>
                <w:rFonts w:ascii="Arial" w:hAnsi="Arial" w:cs="Arial"/>
                <w:noProof/>
                <w:webHidden/>
              </w:rPr>
              <w:t>8</w:t>
            </w:r>
            <w:r w:rsidR="00013EEC" w:rsidRPr="00013EEC">
              <w:rPr>
                <w:rFonts w:ascii="Arial" w:hAnsi="Arial" w:cs="Arial"/>
                <w:noProof/>
                <w:webHidden/>
              </w:rPr>
              <w:fldChar w:fldCharType="end"/>
            </w:r>
          </w:hyperlink>
        </w:p>
        <w:p w14:paraId="724B2834" w14:textId="77777777" w:rsidR="00013EEC" w:rsidRPr="00013EEC" w:rsidRDefault="00013EEC" w:rsidP="00013EEC">
          <w:pPr>
            <w:rPr>
              <w:rFonts w:ascii="Arial" w:hAnsi="Arial" w:cs="Arial"/>
            </w:rPr>
          </w:pPr>
          <w:r w:rsidRPr="00013EEC">
            <w:rPr>
              <w:rFonts w:ascii="Arial" w:hAnsi="Arial" w:cs="Arial"/>
              <w:b/>
              <w:bCs/>
              <w:noProof/>
            </w:rPr>
            <w:fldChar w:fldCharType="end"/>
          </w:r>
        </w:p>
      </w:sdtContent>
    </w:sdt>
    <w:p w14:paraId="724B2835" w14:textId="77777777" w:rsidR="008E7DF7" w:rsidRPr="008E7DF7" w:rsidRDefault="008E7DF7" w:rsidP="00013EEC">
      <w:pPr>
        <w:rPr>
          <w:rFonts w:ascii="Arial" w:eastAsia="Times New Roman" w:hAnsi="Arial" w:cs="Arial"/>
          <w:szCs w:val="24"/>
          <w:lang w:val="en-IN" w:eastAsia="en-IN" w:bidi="ar-SA"/>
        </w:rPr>
      </w:pPr>
    </w:p>
    <w:p w14:paraId="724B2836" w14:textId="77777777" w:rsidR="004436D0" w:rsidRPr="00013EEC" w:rsidRDefault="004436D0" w:rsidP="00013EEC">
      <w:pPr>
        <w:spacing w:after="200"/>
        <w:jc w:val="left"/>
        <w:rPr>
          <w:rFonts w:ascii="Arial" w:eastAsia="Times New Roman" w:hAnsi="Arial" w:cs="Arial"/>
          <w:b/>
          <w:color w:val="17365D" w:themeColor="text2" w:themeShade="BF"/>
          <w:sz w:val="28"/>
          <w:szCs w:val="32"/>
          <w:lang w:val="en-IN" w:eastAsia="en-IN" w:bidi="ar-SA"/>
        </w:rPr>
      </w:pPr>
      <w:r w:rsidRPr="00013EEC">
        <w:rPr>
          <w:rFonts w:ascii="Arial" w:eastAsia="Times New Roman" w:hAnsi="Arial" w:cs="Arial"/>
          <w:lang w:val="en-IN" w:eastAsia="en-IN" w:bidi="ar-SA"/>
        </w:rPr>
        <w:br w:type="page"/>
      </w:r>
    </w:p>
    <w:p w14:paraId="724B2837" w14:textId="77777777" w:rsidR="008E7DF7" w:rsidRPr="00013EEC" w:rsidRDefault="008E7DF7" w:rsidP="00013EEC">
      <w:pPr>
        <w:pStyle w:val="Heading1"/>
        <w:rPr>
          <w:rFonts w:eastAsia="Times New Roman" w:cs="Arial"/>
          <w:szCs w:val="24"/>
          <w:lang w:val="en-IN" w:eastAsia="en-IN" w:bidi="ar-SA"/>
        </w:rPr>
      </w:pPr>
      <w:bookmarkStart w:id="1" w:name="_Toc135749945"/>
      <w:r w:rsidRPr="00013EEC">
        <w:rPr>
          <w:rFonts w:eastAsia="Times New Roman" w:cs="Arial"/>
          <w:lang w:val="en-IN" w:eastAsia="en-IN" w:bidi="ar-SA"/>
        </w:rPr>
        <w:lastRenderedPageBreak/>
        <w:t>Introduction</w:t>
      </w:r>
      <w:bookmarkEnd w:id="1"/>
      <w:r w:rsidRPr="00013EEC">
        <w:rPr>
          <w:rFonts w:eastAsia="Times New Roman" w:cs="Arial"/>
          <w:lang w:val="en-IN" w:eastAsia="en-IN" w:bidi="ar-SA"/>
        </w:rPr>
        <w:t> </w:t>
      </w:r>
    </w:p>
    <w:p w14:paraId="724B2838"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The purpose of the study is to focus on the different aspects that are related to the hotel industry. With the help of the findings, the study will highlight aspects in relation to hotel standards, reputation management, and service culture. As per all the considerations, the hotel standards will focus on the purpose of standard consistency and the difference in hotel standards of different hotels. Reputation management will focus on</w:t>
      </w:r>
      <w:r w:rsidRPr="00013EEC">
        <w:rPr>
          <w:rFonts w:ascii="Arial" w:eastAsia="Times New Roman" w:hAnsi="Arial" w:cs="Arial"/>
          <w:color w:val="000000"/>
          <w:szCs w:val="24"/>
          <w:lang w:val="en-IN" w:eastAsia="en-IN" w:bidi="ar-SA"/>
        </w:rPr>
        <w:t xml:space="preserve"> how reputation can be managed,</w:t>
      </w:r>
      <w:r w:rsidRPr="008E7DF7">
        <w:rPr>
          <w:rFonts w:ascii="Arial" w:eastAsia="Times New Roman" w:hAnsi="Arial" w:cs="Arial"/>
          <w:color w:val="000000"/>
          <w:szCs w:val="24"/>
          <w:lang w:val="en-IN" w:eastAsia="en-IN" w:bidi="ar-SA"/>
        </w:rPr>
        <w:t xml:space="preserve"> the importance of customer reviews, and the effect of negative reviews. Service culture will highlight its insights along with its difference from corporate culture and its importance in the hotel industry.</w:t>
      </w:r>
    </w:p>
    <w:p w14:paraId="724B2839" w14:textId="77777777" w:rsidR="008E7DF7" w:rsidRPr="00013EEC" w:rsidRDefault="008E7DF7" w:rsidP="00013EEC">
      <w:pPr>
        <w:pStyle w:val="Heading1"/>
        <w:rPr>
          <w:rFonts w:eastAsia="Times New Roman" w:cs="Arial"/>
          <w:szCs w:val="24"/>
          <w:lang w:val="en-IN" w:eastAsia="en-IN" w:bidi="ar-SA"/>
        </w:rPr>
      </w:pPr>
      <w:bookmarkStart w:id="2" w:name="_Toc135749946"/>
      <w:r w:rsidRPr="00013EEC">
        <w:rPr>
          <w:rFonts w:eastAsia="Times New Roman" w:cs="Arial"/>
          <w:lang w:val="en-IN" w:eastAsia="en-IN" w:bidi="ar-SA"/>
        </w:rPr>
        <w:t>Hotel Standards</w:t>
      </w:r>
      <w:bookmarkEnd w:id="2"/>
    </w:p>
    <w:p w14:paraId="724B283A"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 xml:space="preserve">Hotel standards can be defined with the help of two determinants such as operational standards and physical standards. Operational standards are associated with advertisement activities, dealing with customers, etc. Physical Standards deal with the ambience, quality, property, </w:t>
      </w:r>
      <w:r w:rsidRPr="00013EEC">
        <w:rPr>
          <w:rFonts w:ascii="Arial" w:eastAsia="Times New Roman" w:hAnsi="Arial" w:cs="Arial"/>
          <w:color w:val="000000"/>
          <w:szCs w:val="24"/>
          <w:lang w:val="en-IN" w:eastAsia="en-IN" w:bidi="ar-SA"/>
        </w:rPr>
        <w:t>etc.,</w:t>
      </w:r>
      <w:r w:rsidRPr="008E7DF7">
        <w:rPr>
          <w:rFonts w:ascii="Arial" w:eastAsia="Times New Roman" w:hAnsi="Arial" w:cs="Arial"/>
          <w:color w:val="000000"/>
          <w:szCs w:val="24"/>
          <w:lang w:val="en-IN" w:eastAsia="en-IN" w:bidi="ar-SA"/>
        </w:rPr>
        <w:t xml:space="preserve"> of the hotel</w:t>
      </w:r>
      <w:sdt>
        <w:sdtPr>
          <w:rPr>
            <w:rFonts w:ascii="Arial" w:eastAsia="Times New Roman" w:hAnsi="Arial" w:cs="Arial"/>
            <w:color w:val="000000"/>
            <w:szCs w:val="24"/>
            <w:lang w:val="en-IN" w:eastAsia="en-IN" w:bidi="ar-SA"/>
          </w:rPr>
          <w:id w:val="68857628"/>
          <w:citation/>
        </w:sdtPr>
        <w:sdtContent>
          <w:r w:rsidR="004436D0" w:rsidRPr="00013EEC">
            <w:rPr>
              <w:rFonts w:ascii="Arial" w:eastAsia="Times New Roman" w:hAnsi="Arial" w:cs="Arial"/>
              <w:color w:val="000000"/>
              <w:szCs w:val="24"/>
              <w:lang w:val="en-IN" w:eastAsia="en-IN" w:bidi="ar-SA"/>
            </w:rPr>
            <w:fldChar w:fldCharType="begin"/>
          </w:r>
          <w:r w:rsidR="004436D0" w:rsidRPr="00013EEC">
            <w:rPr>
              <w:rFonts w:ascii="Arial" w:eastAsia="Times New Roman" w:hAnsi="Arial" w:cs="Arial"/>
              <w:color w:val="000000"/>
              <w:szCs w:val="24"/>
              <w:lang w:eastAsia="en-IN" w:bidi="ar-SA"/>
            </w:rPr>
            <w:instrText xml:space="preserve"> CITATION Dur21 \l 1033 </w:instrText>
          </w:r>
          <w:r w:rsidR="004436D0" w:rsidRPr="00013EEC">
            <w:rPr>
              <w:rFonts w:ascii="Arial" w:eastAsia="Times New Roman" w:hAnsi="Arial" w:cs="Arial"/>
              <w:color w:val="000000"/>
              <w:szCs w:val="24"/>
              <w:lang w:val="en-IN" w:eastAsia="en-IN" w:bidi="ar-SA"/>
            </w:rPr>
            <w:fldChar w:fldCharType="separate"/>
          </w:r>
          <w:r w:rsidR="004436D0" w:rsidRPr="00013EEC">
            <w:rPr>
              <w:rFonts w:ascii="Arial" w:eastAsia="Times New Roman" w:hAnsi="Arial" w:cs="Arial"/>
              <w:noProof/>
              <w:color w:val="000000"/>
              <w:szCs w:val="24"/>
              <w:lang w:eastAsia="en-IN" w:bidi="ar-SA"/>
            </w:rPr>
            <w:t xml:space="preserve"> (Duric &amp; Potočnik Topler, 2021)</w:t>
          </w:r>
          <w:r w:rsidR="004436D0"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w:t>
      </w:r>
    </w:p>
    <w:p w14:paraId="724B283B" w14:textId="77777777" w:rsidR="008E7DF7" w:rsidRPr="00013EEC" w:rsidRDefault="008E7DF7" w:rsidP="00013EEC">
      <w:pPr>
        <w:pStyle w:val="Heading2"/>
        <w:rPr>
          <w:rFonts w:eastAsia="Times New Roman" w:cs="Arial"/>
          <w:lang w:val="en-IN" w:eastAsia="en-IN" w:bidi="ar-SA"/>
        </w:rPr>
      </w:pPr>
      <w:bookmarkStart w:id="3" w:name="_Toc135749947"/>
      <w:r w:rsidRPr="00013EEC">
        <w:rPr>
          <w:rFonts w:eastAsia="Times New Roman" w:cs="Arial"/>
          <w:lang w:val="en-IN" w:eastAsia="en-IN" w:bidi="ar-SA"/>
        </w:rPr>
        <w:t>What is the purpose of brand consistency standards</w:t>
      </w:r>
      <w:bookmarkEnd w:id="3"/>
    </w:p>
    <w:p w14:paraId="724B283C"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Brand consistency standard is one of the important aspects when it comes to the hotel industry. As the industry is determined as a service industry which is heavily associated with customers, it effectively stands as an important determinant for hotels to maintain consistency in their standards. With the help of this aspect, organisations will be able to enhance their customer service</w:t>
      </w:r>
      <w:sdt>
        <w:sdtPr>
          <w:rPr>
            <w:rFonts w:ascii="Arial" w:eastAsia="Times New Roman" w:hAnsi="Arial" w:cs="Arial"/>
            <w:color w:val="000000"/>
            <w:szCs w:val="24"/>
            <w:lang w:val="en-IN" w:eastAsia="en-IN" w:bidi="ar-SA"/>
          </w:rPr>
          <w:id w:val="1267040615"/>
          <w:citation/>
        </w:sdtPr>
        <w:sdtContent>
          <w:r w:rsidR="002B0377" w:rsidRPr="00013EEC">
            <w:rPr>
              <w:rFonts w:ascii="Arial" w:eastAsia="Times New Roman" w:hAnsi="Arial" w:cs="Arial"/>
              <w:color w:val="000000"/>
              <w:szCs w:val="24"/>
              <w:lang w:val="en-IN" w:eastAsia="en-IN" w:bidi="ar-SA"/>
            </w:rPr>
            <w:fldChar w:fldCharType="begin"/>
          </w:r>
          <w:r w:rsidR="002B0377" w:rsidRPr="00013EEC">
            <w:rPr>
              <w:rFonts w:ascii="Arial" w:eastAsia="Times New Roman" w:hAnsi="Arial" w:cs="Arial"/>
              <w:color w:val="000000"/>
              <w:szCs w:val="24"/>
              <w:lang w:eastAsia="en-IN" w:bidi="ar-SA"/>
            </w:rPr>
            <w:instrText xml:space="preserve"> CITATION Xio19 \l 1033 </w:instrText>
          </w:r>
          <w:r w:rsidR="002B0377" w:rsidRPr="00013EEC">
            <w:rPr>
              <w:rFonts w:ascii="Arial" w:eastAsia="Times New Roman" w:hAnsi="Arial" w:cs="Arial"/>
              <w:color w:val="000000"/>
              <w:szCs w:val="24"/>
              <w:lang w:val="en-IN" w:eastAsia="en-IN" w:bidi="ar-SA"/>
            </w:rPr>
            <w:fldChar w:fldCharType="separate"/>
          </w:r>
          <w:r w:rsidR="002B0377" w:rsidRPr="00013EEC">
            <w:rPr>
              <w:rFonts w:ascii="Arial" w:eastAsia="Times New Roman" w:hAnsi="Arial" w:cs="Arial"/>
              <w:noProof/>
              <w:color w:val="000000"/>
              <w:szCs w:val="24"/>
              <w:lang w:eastAsia="en-IN" w:bidi="ar-SA"/>
            </w:rPr>
            <w:t xml:space="preserve"> (Xiong &amp; King, 2019)</w:t>
          </w:r>
          <w:r w:rsidR="002B0377"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A hotel that is able to maintain proper consistency in their service is effectively able to deal with the market competencies as it helps in enhancing customer service. Moreover, with the help of this aspect, it also results in developing brand recognition in the market as the organisation is significantly able to satisfy the needs of the customer and thus it leads to the development of brand recognition. This fact also leads to the achievement of long-term customer acquisition by adding value to the consistency of the brand’s standards</w:t>
      </w:r>
      <w:sdt>
        <w:sdtPr>
          <w:rPr>
            <w:rFonts w:ascii="Arial" w:eastAsia="Times New Roman" w:hAnsi="Arial" w:cs="Arial"/>
            <w:color w:val="000000"/>
            <w:szCs w:val="24"/>
            <w:lang w:val="en-IN" w:eastAsia="en-IN" w:bidi="ar-SA"/>
          </w:rPr>
          <w:id w:val="1152189389"/>
          <w:citation/>
        </w:sdtPr>
        <w:sdtContent>
          <w:r w:rsidR="002B0377" w:rsidRPr="00013EEC">
            <w:rPr>
              <w:rFonts w:ascii="Arial" w:eastAsia="Times New Roman" w:hAnsi="Arial" w:cs="Arial"/>
              <w:color w:val="000000"/>
              <w:szCs w:val="24"/>
              <w:lang w:val="en-IN" w:eastAsia="en-IN" w:bidi="ar-SA"/>
            </w:rPr>
            <w:fldChar w:fldCharType="begin"/>
          </w:r>
          <w:r w:rsidR="002B0377" w:rsidRPr="00013EEC">
            <w:rPr>
              <w:rFonts w:ascii="Arial" w:eastAsia="Times New Roman" w:hAnsi="Arial" w:cs="Arial"/>
              <w:color w:val="000000"/>
              <w:szCs w:val="24"/>
              <w:lang w:eastAsia="en-IN" w:bidi="ar-SA"/>
            </w:rPr>
            <w:instrText xml:space="preserve"> CITATION Cha20 \l 1033 </w:instrText>
          </w:r>
          <w:r w:rsidR="002B0377" w:rsidRPr="00013EEC">
            <w:rPr>
              <w:rFonts w:ascii="Arial" w:eastAsia="Times New Roman" w:hAnsi="Arial" w:cs="Arial"/>
              <w:color w:val="000000"/>
              <w:szCs w:val="24"/>
              <w:lang w:val="en-IN" w:eastAsia="en-IN" w:bidi="ar-SA"/>
            </w:rPr>
            <w:fldChar w:fldCharType="separate"/>
          </w:r>
          <w:r w:rsidR="002B0377" w:rsidRPr="00013EEC">
            <w:rPr>
              <w:rFonts w:ascii="Arial" w:eastAsia="Times New Roman" w:hAnsi="Arial" w:cs="Arial"/>
              <w:noProof/>
              <w:color w:val="000000"/>
              <w:szCs w:val="24"/>
              <w:lang w:eastAsia="en-IN" w:bidi="ar-SA"/>
            </w:rPr>
            <w:t xml:space="preserve"> (Chan, et al., 2020)</w:t>
          </w:r>
          <w:r w:rsidR="002B0377"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w:t>
      </w:r>
    </w:p>
    <w:p w14:paraId="724B283D" w14:textId="77777777" w:rsidR="008E7DF7" w:rsidRPr="00013EEC" w:rsidRDefault="008E7DF7" w:rsidP="00013EEC">
      <w:pPr>
        <w:pStyle w:val="Heading2"/>
        <w:rPr>
          <w:rFonts w:eastAsia="Times New Roman" w:cs="Arial"/>
          <w:lang w:val="en-IN" w:eastAsia="en-IN" w:bidi="ar-SA"/>
        </w:rPr>
      </w:pPr>
      <w:bookmarkStart w:id="4" w:name="_Toc135749948"/>
      <w:r w:rsidRPr="00013EEC">
        <w:rPr>
          <w:rFonts w:eastAsia="Times New Roman" w:cs="Arial"/>
          <w:lang w:val="en-IN" w:eastAsia="en-IN" w:bidi="ar-SA"/>
        </w:rPr>
        <w:t>Do all hotels have the same standards</w:t>
      </w:r>
      <w:bookmarkEnd w:id="4"/>
      <w:r w:rsidRPr="00013EEC">
        <w:rPr>
          <w:rFonts w:eastAsia="Times New Roman" w:cs="Arial"/>
          <w:lang w:val="en-IN" w:eastAsia="en-IN" w:bidi="ar-SA"/>
        </w:rPr>
        <w:t> </w:t>
      </w:r>
    </w:p>
    <w:p w14:paraId="724B283E"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 xml:space="preserve">As per the consideration of the different players in the industry, it can be effectively stated that all hotels do not have the same standards. Hotels set their standards as per the infrastructure they have and the facilities they are able to offer to their customers with respect to their service profile. Hotels might have some similar standards but all the standards can significantly differ. Different hotel organisations </w:t>
      </w:r>
      <w:r w:rsidRPr="008E7DF7">
        <w:rPr>
          <w:rFonts w:ascii="Arial" w:eastAsia="Times New Roman" w:hAnsi="Arial" w:cs="Arial"/>
          <w:color w:val="000000"/>
          <w:szCs w:val="24"/>
          <w:lang w:val="en-IN" w:eastAsia="en-IN" w:bidi="ar-SA"/>
        </w:rPr>
        <w:lastRenderedPageBreak/>
        <w:t>vary with their service profile as well as with their policies so it can be effectively stated that the standards of the hotels are different</w:t>
      </w:r>
      <w:sdt>
        <w:sdtPr>
          <w:rPr>
            <w:rFonts w:ascii="Arial" w:eastAsia="Times New Roman" w:hAnsi="Arial" w:cs="Arial"/>
            <w:color w:val="000000"/>
            <w:szCs w:val="24"/>
            <w:lang w:val="en-IN" w:eastAsia="en-IN" w:bidi="ar-SA"/>
          </w:rPr>
          <w:id w:val="1624651386"/>
          <w:citation/>
        </w:sdtPr>
        <w:sdtContent>
          <w:r w:rsidR="002B0377" w:rsidRPr="00013EEC">
            <w:rPr>
              <w:rFonts w:ascii="Arial" w:eastAsia="Times New Roman" w:hAnsi="Arial" w:cs="Arial"/>
              <w:color w:val="000000"/>
              <w:szCs w:val="24"/>
              <w:lang w:val="en-IN" w:eastAsia="en-IN" w:bidi="ar-SA"/>
            </w:rPr>
            <w:fldChar w:fldCharType="begin"/>
          </w:r>
          <w:r w:rsidR="002B0377" w:rsidRPr="00013EEC">
            <w:rPr>
              <w:rFonts w:ascii="Arial" w:eastAsia="Times New Roman" w:hAnsi="Arial" w:cs="Arial"/>
              <w:color w:val="000000"/>
              <w:szCs w:val="24"/>
              <w:lang w:eastAsia="en-IN" w:bidi="ar-SA"/>
            </w:rPr>
            <w:instrText xml:space="preserve"> CITATION Mal19 \l 1033 </w:instrText>
          </w:r>
          <w:r w:rsidR="002B0377" w:rsidRPr="00013EEC">
            <w:rPr>
              <w:rFonts w:ascii="Arial" w:eastAsia="Times New Roman" w:hAnsi="Arial" w:cs="Arial"/>
              <w:color w:val="000000"/>
              <w:szCs w:val="24"/>
              <w:lang w:val="en-IN" w:eastAsia="en-IN" w:bidi="ar-SA"/>
            </w:rPr>
            <w:fldChar w:fldCharType="separate"/>
          </w:r>
          <w:r w:rsidR="002B0377" w:rsidRPr="00013EEC">
            <w:rPr>
              <w:rFonts w:ascii="Arial" w:eastAsia="Times New Roman" w:hAnsi="Arial" w:cs="Arial"/>
              <w:noProof/>
              <w:color w:val="000000"/>
              <w:szCs w:val="24"/>
              <w:lang w:eastAsia="en-IN" w:bidi="ar-SA"/>
            </w:rPr>
            <w:t xml:space="preserve"> (Malefors, et al., 2019)</w:t>
          </w:r>
          <w:r w:rsidR="002B0377"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Moreover, hotels can be classified as luxury, premium, standard, etc. The fact that hotels can be classified into different categories, also demonstrates that the standards are also different. As per their categories, it can be stated that luxury hotels will effectively focus on offering high-class service with various services associated with the organisation. Premium hotels focus on offering an enhanced customer experience but the standards are a bit less as compared to luxury hotels. Moreover, standard hotels focus on offering minimum services and the standards are also low when compared to luxury or premium hotels</w:t>
      </w:r>
      <w:sdt>
        <w:sdtPr>
          <w:rPr>
            <w:rFonts w:ascii="Arial" w:eastAsia="Times New Roman" w:hAnsi="Arial" w:cs="Arial"/>
            <w:color w:val="000000"/>
            <w:szCs w:val="24"/>
            <w:lang w:val="en-IN" w:eastAsia="en-IN" w:bidi="ar-SA"/>
          </w:rPr>
          <w:id w:val="-1102179883"/>
          <w:citation/>
        </w:sdtPr>
        <w:sdtContent>
          <w:r w:rsidR="00D274B4" w:rsidRPr="00013EEC">
            <w:rPr>
              <w:rFonts w:ascii="Arial" w:eastAsia="Times New Roman" w:hAnsi="Arial" w:cs="Arial"/>
              <w:color w:val="000000"/>
              <w:szCs w:val="24"/>
              <w:lang w:val="en-IN" w:eastAsia="en-IN" w:bidi="ar-SA"/>
            </w:rPr>
            <w:fldChar w:fldCharType="begin"/>
          </w:r>
          <w:r w:rsidR="00D274B4" w:rsidRPr="00013EEC">
            <w:rPr>
              <w:rFonts w:ascii="Arial" w:eastAsia="Times New Roman" w:hAnsi="Arial" w:cs="Arial"/>
              <w:color w:val="000000"/>
              <w:szCs w:val="24"/>
              <w:lang w:eastAsia="en-IN" w:bidi="ar-SA"/>
            </w:rPr>
            <w:instrText xml:space="preserve"> CITATION Yan20 \l 1033 </w:instrText>
          </w:r>
          <w:r w:rsidR="00D274B4" w:rsidRPr="00013EEC">
            <w:rPr>
              <w:rFonts w:ascii="Arial" w:eastAsia="Times New Roman" w:hAnsi="Arial" w:cs="Arial"/>
              <w:color w:val="000000"/>
              <w:szCs w:val="24"/>
              <w:lang w:val="en-IN" w:eastAsia="en-IN" w:bidi="ar-SA"/>
            </w:rPr>
            <w:fldChar w:fldCharType="separate"/>
          </w:r>
          <w:r w:rsidR="00D274B4" w:rsidRPr="00013EEC">
            <w:rPr>
              <w:rFonts w:ascii="Arial" w:eastAsia="Times New Roman" w:hAnsi="Arial" w:cs="Arial"/>
              <w:noProof/>
              <w:color w:val="000000"/>
              <w:szCs w:val="24"/>
              <w:lang w:eastAsia="en-IN" w:bidi="ar-SA"/>
            </w:rPr>
            <w:t xml:space="preserve"> (Yang, et al., 2020)</w:t>
          </w:r>
          <w:r w:rsidR="00D274B4"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w:t>
      </w:r>
    </w:p>
    <w:p w14:paraId="724B283F" w14:textId="77777777" w:rsidR="008E7DF7" w:rsidRPr="00013EEC" w:rsidRDefault="008E7DF7" w:rsidP="00013EEC">
      <w:pPr>
        <w:pStyle w:val="Heading1"/>
        <w:rPr>
          <w:rFonts w:eastAsia="Times New Roman" w:cs="Arial"/>
          <w:szCs w:val="24"/>
          <w:lang w:val="en-IN" w:eastAsia="en-IN" w:bidi="ar-SA"/>
        </w:rPr>
      </w:pPr>
      <w:bookmarkStart w:id="5" w:name="_Toc135749949"/>
      <w:r w:rsidRPr="00013EEC">
        <w:rPr>
          <w:rFonts w:eastAsia="Times New Roman" w:cs="Arial"/>
          <w:lang w:val="en-IN" w:eastAsia="en-IN" w:bidi="ar-SA"/>
        </w:rPr>
        <w:t>Reputation Management</w:t>
      </w:r>
      <w:bookmarkEnd w:id="5"/>
      <w:r w:rsidRPr="00013EEC">
        <w:rPr>
          <w:rFonts w:eastAsia="Times New Roman" w:cs="Arial"/>
          <w:lang w:val="en-IN" w:eastAsia="en-IN" w:bidi="ar-SA"/>
        </w:rPr>
        <w:t> </w:t>
      </w:r>
    </w:p>
    <w:p w14:paraId="724B2840"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Reputation Management is something that is related to the organisation's online presence</w:t>
      </w:r>
      <w:sdt>
        <w:sdtPr>
          <w:rPr>
            <w:rFonts w:ascii="Arial" w:eastAsia="Times New Roman" w:hAnsi="Arial" w:cs="Arial"/>
            <w:color w:val="000000"/>
            <w:szCs w:val="24"/>
            <w:lang w:val="en-IN" w:eastAsia="en-IN" w:bidi="ar-SA"/>
          </w:rPr>
          <w:id w:val="1966532557"/>
          <w:citation/>
        </w:sdtPr>
        <w:sdtContent>
          <w:r w:rsidR="00D274B4" w:rsidRPr="00013EEC">
            <w:rPr>
              <w:rFonts w:ascii="Arial" w:eastAsia="Times New Roman" w:hAnsi="Arial" w:cs="Arial"/>
              <w:color w:val="000000"/>
              <w:szCs w:val="24"/>
              <w:lang w:val="en-IN" w:eastAsia="en-IN" w:bidi="ar-SA"/>
            </w:rPr>
            <w:fldChar w:fldCharType="begin"/>
          </w:r>
          <w:r w:rsidR="00D274B4" w:rsidRPr="00013EEC">
            <w:rPr>
              <w:rFonts w:ascii="Arial" w:eastAsia="Times New Roman" w:hAnsi="Arial" w:cs="Arial"/>
              <w:color w:val="000000"/>
              <w:szCs w:val="24"/>
              <w:lang w:eastAsia="en-IN" w:bidi="ar-SA"/>
            </w:rPr>
            <w:instrText xml:space="preserve"> CITATION Aul20 \l 1033 </w:instrText>
          </w:r>
          <w:r w:rsidR="00D274B4" w:rsidRPr="00013EEC">
            <w:rPr>
              <w:rFonts w:ascii="Arial" w:eastAsia="Times New Roman" w:hAnsi="Arial" w:cs="Arial"/>
              <w:color w:val="000000"/>
              <w:szCs w:val="24"/>
              <w:lang w:val="en-IN" w:eastAsia="en-IN" w:bidi="ar-SA"/>
            </w:rPr>
            <w:fldChar w:fldCharType="separate"/>
          </w:r>
          <w:r w:rsidR="00D274B4" w:rsidRPr="00013EEC">
            <w:rPr>
              <w:rFonts w:ascii="Arial" w:eastAsia="Times New Roman" w:hAnsi="Arial" w:cs="Arial"/>
              <w:noProof/>
              <w:color w:val="000000"/>
              <w:szCs w:val="24"/>
              <w:lang w:eastAsia="en-IN" w:bidi="ar-SA"/>
            </w:rPr>
            <w:t xml:space="preserve"> (Aula &amp; Mantere, 2020)</w:t>
          </w:r>
          <w:r w:rsidR="00D274B4"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The aspect deal with the management and monitoring of the reviews, engagement with the social media platform, etc</w:t>
      </w:r>
      <w:r w:rsidRPr="00013EEC">
        <w:rPr>
          <w:rFonts w:ascii="Arial" w:eastAsia="Times New Roman" w:hAnsi="Arial" w:cs="Arial"/>
          <w:color w:val="000000"/>
          <w:szCs w:val="24"/>
          <w:lang w:val="en-IN" w:eastAsia="en-IN" w:bidi="ar-SA"/>
        </w:rPr>
        <w:t>.,</w:t>
      </w:r>
      <w:r w:rsidRPr="008E7DF7">
        <w:rPr>
          <w:rFonts w:ascii="Arial" w:eastAsia="Times New Roman" w:hAnsi="Arial" w:cs="Arial"/>
          <w:color w:val="000000"/>
          <w:szCs w:val="24"/>
          <w:lang w:val="en-IN" w:eastAsia="en-IN" w:bidi="ar-SA"/>
        </w:rPr>
        <w:t xml:space="preserve"> in the online domain. </w:t>
      </w:r>
    </w:p>
    <w:p w14:paraId="724B2841" w14:textId="77777777" w:rsidR="008E7DF7" w:rsidRPr="00013EEC" w:rsidRDefault="008E7DF7" w:rsidP="00013EEC">
      <w:pPr>
        <w:pStyle w:val="Heading2"/>
        <w:rPr>
          <w:rFonts w:eastAsia="Times New Roman" w:cs="Arial"/>
          <w:lang w:val="en-IN" w:eastAsia="en-IN" w:bidi="ar-SA"/>
        </w:rPr>
      </w:pPr>
      <w:bookmarkStart w:id="6" w:name="_Toc135749950"/>
      <w:r w:rsidRPr="00013EEC">
        <w:rPr>
          <w:rFonts w:eastAsia="Times New Roman" w:cs="Arial"/>
          <w:lang w:val="en-IN" w:eastAsia="en-IN" w:bidi="ar-SA"/>
        </w:rPr>
        <w:t>How can hotels manage their reputation effectively</w:t>
      </w:r>
      <w:bookmarkEnd w:id="6"/>
    </w:p>
    <w:p w14:paraId="724B2842"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Hotel organisations can undertake various measures in order to manage their reputation effectively. The measures that will help hotels to address this aspect are as follows:</w:t>
      </w:r>
    </w:p>
    <w:p w14:paraId="724B2843" w14:textId="77777777" w:rsidR="008E7DF7" w:rsidRPr="008E7DF7" w:rsidRDefault="008E7DF7" w:rsidP="00013EEC">
      <w:pPr>
        <w:numPr>
          <w:ilvl w:val="0"/>
          <w:numId w:val="1"/>
        </w:numPr>
        <w:textAlignment w:val="baseline"/>
        <w:rPr>
          <w:rFonts w:ascii="Arial" w:eastAsia="Times New Roman" w:hAnsi="Arial" w:cs="Arial"/>
          <w:color w:val="000000"/>
          <w:szCs w:val="24"/>
          <w:lang w:val="en-IN" w:eastAsia="en-IN" w:bidi="ar-SA"/>
        </w:rPr>
      </w:pPr>
      <w:r w:rsidRPr="008E7DF7">
        <w:rPr>
          <w:rFonts w:ascii="Arial" w:eastAsia="Times New Roman" w:hAnsi="Arial" w:cs="Arial"/>
          <w:b/>
          <w:bCs/>
          <w:color w:val="000000"/>
          <w:szCs w:val="24"/>
          <w:lang w:val="en-IN" w:eastAsia="en-IN" w:bidi="ar-SA"/>
        </w:rPr>
        <w:t xml:space="preserve">Responding quickly - </w:t>
      </w:r>
      <w:r w:rsidRPr="008E7DF7">
        <w:rPr>
          <w:rFonts w:ascii="Arial" w:eastAsia="Times New Roman" w:hAnsi="Arial" w:cs="Arial"/>
          <w:color w:val="000000"/>
          <w:szCs w:val="24"/>
          <w:lang w:val="en-IN" w:eastAsia="en-IN" w:bidi="ar-SA"/>
        </w:rPr>
        <w:t>The hotel organisations are required to address and acknowledge the reviews they received on their website as soon as possible. Generally, if an organisation received any negative review it should be addressed within 24 hours in order to avoid the risk of losing customers</w:t>
      </w:r>
      <w:sdt>
        <w:sdtPr>
          <w:rPr>
            <w:rFonts w:ascii="Arial" w:eastAsia="Times New Roman" w:hAnsi="Arial" w:cs="Arial"/>
            <w:color w:val="000000"/>
            <w:szCs w:val="24"/>
            <w:lang w:val="en-IN" w:eastAsia="en-IN" w:bidi="ar-SA"/>
          </w:rPr>
          <w:id w:val="-1642723390"/>
          <w:citation/>
        </w:sdtPr>
        <w:sdtContent>
          <w:r w:rsidR="005E46B4" w:rsidRPr="00013EEC">
            <w:rPr>
              <w:rFonts w:ascii="Arial" w:eastAsia="Times New Roman" w:hAnsi="Arial" w:cs="Arial"/>
              <w:color w:val="000000"/>
              <w:szCs w:val="24"/>
              <w:lang w:val="en-IN" w:eastAsia="en-IN" w:bidi="ar-SA"/>
            </w:rPr>
            <w:fldChar w:fldCharType="begin"/>
          </w:r>
          <w:r w:rsidR="005E46B4" w:rsidRPr="00013EEC">
            <w:rPr>
              <w:rFonts w:ascii="Arial" w:eastAsia="Times New Roman" w:hAnsi="Arial" w:cs="Arial"/>
              <w:color w:val="000000"/>
              <w:szCs w:val="24"/>
              <w:lang w:eastAsia="en-IN" w:bidi="ar-SA"/>
            </w:rPr>
            <w:instrText xml:space="preserve"> CITATION Kim191 \l 1033 </w:instrText>
          </w:r>
          <w:r w:rsidR="005E46B4" w:rsidRPr="00013EEC">
            <w:rPr>
              <w:rFonts w:ascii="Arial" w:eastAsia="Times New Roman" w:hAnsi="Arial" w:cs="Arial"/>
              <w:color w:val="000000"/>
              <w:szCs w:val="24"/>
              <w:lang w:val="en-IN" w:eastAsia="en-IN" w:bidi="ar-SA"/>
            </w:rPr>
            <w:fldChar w:fldCharType="separate"/>
          </w:r>
          <w:r w:rsidR="005E46B4" w:rsidRPr="00013EEC">
            <w:rPr>
              <w:rFonts w:ascii="Arial" w:eastAsia="Times New Roman" w:hAnsi="Arial" w:cs="Arial"/>
              <w:noProof/>
              <w:color w:val="000000"/>
              <w:szCs w:val="24"/>
              <w:lang w:eastAsia="en-IN" w:bidi="ar-SA"/>
            </w:rPr>
            <w:t xml:space="preserve"> (Kim, et al., 2019)</w:t>
          </w:r>
          <w:r w:rsidR="005E46B4"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w:t>
      </w:r>
    </w:p>
    <w:p w14:paraId="724B2844" w14:textId="77777777" w:rsidR="008E7DF7" w:rsidRPr="008E7DF7" w:rsidRDefault="008E7DF7" w:rsidP="00013EEC">
      <w:pPr>
        <w:numPr>
          <w:ilvl w:val="0"/>
          <w:numId w:val="1"/>
        </w:numPr>
        <w:textAlignment w:val="baseline"/>
        <w:rPr>
          <w:rFonts w:ascii="Arial" w:eastAsia="Times New Roman" w:hAnsi="Arial" w:cs="Arial"/>
          <w:b/>
          <w:bCs/>
          <w:color w:val="000000"/>
          <w:szCs w:val="24"/>
          <w:lang w:val="en-IN" w:eastAsia="en-IN" w:bidi="ar-SA"/>
        </w:rPr>
      </w:pPr>
      <w:r w:rsidRPr="008E7DF7">
        <w:rPr>
          <w:rFonts w:ascii="Arial" w:eastAsia="Times New Roman" w:hAnsi="Arial" w:cs="Arial"/>
          <w:b/>
          <w:bCs/>
          <w:color w:val="000000"/>
          <w:szCs w:val="24"/>
          <w:lang w:val="en-IN" w:eastAsia="en-IN" w:bidi="ar-SA"/>
        </w:rPr>
        <w:t xml:space="preserve">Encourage customers to put reviews - </w:t>
      </w:r>
      <w:r w:rsidRPr="008E7DF7">
        <w:rPr>
          <w:rFonts w:ascii="Arial" w:eastAsia="Times New Roman" w:hAnsi="Arial" w:cs="Arial"/>
          <w:color w:val="000000"/>
          <w:szCs w:val="24"/>
          <w:lang w:val="en-IN" w:eastAsia="en-IN" w:bidi="ar-SA"/>
        </w:rPr>
        <w:t>If the customers are satisfied with the service that the hotel is offering, that organisation should encourage its customers to put reviews. Positive reviews attract new customers effectively hence it is an important element</w:t>
      </w:r>
      <w:sdt>
        <w:sdtPr>
          <w:rPr>
            <w:rFonts w:ascii="Arial" w:eastAsia="Times New Roman" w:hAnsi="Arial" w:cs="Arial"/>
            <w:color w:val="000000"/>
            <w:szCs w:val="24"/>
            <w:lang w:val="en-IN" w:eastAsia="en-IN" w:bidi="ar-SA"/>
          </w:rPr>
          <w:id w:val="2064902448"/>
          <w:citation/>
        </w:sdtPr>
        <w:sdtContent>
          <w:r w:rsidR="005E46B4" w:rsidRPr="00013EEC">
            <w:rPr>
              <w:rFonts w:ascii="Arial" w:eastAsia="Times New Roman" w:hAnsi="Arial" w:cs="Arial"/>
              <w:color w:val="000000"/>
              <w:szCs w:val="24"/>
              <w:lang w:val="en-IN" w:eastAsia="en-IN" w:bidi="ar-SA"/>
            </w:rPr>
            <w:fldChar w:fldCharType="begin"/>
          </w:r>
          <w:r w:rsidR="005E46B4" w:rsidRPr="00013EEC">
            <w:rPr>
              <w:rFonts w:ascii="Arial" w:eastAsia="Times New Roman" w:hAnsi="Arial" w:cs="Arial"/>
              <w:color w:val="000000"/>
              <w:szCs w:val="24"/>
              <w:lang w:eastAsia="en-IN" w:bidi="ar-SA"/>
            </w:rPr>
            <w:instrText xml:space="preserve"> CITATION Meg20 \l 1033 </w:instrText>
          </w:r>
          <w:r w:rsidR="005E46B4" w:rsidRPr="00013EEC">
            <w:rPr>
              <w:rFonts w:ascii="Arial" w:eastAsia="Times New Roman" w:hAnsi="Arial" w:cs="Arial"/>
              <w:color w:val="000000"/>
              <w:szCs w:val="24"/>
              <w:lang w:val="en-IN" w:eastAsia="en-IN" w:bidi="ar-SA"/>
            </w:rPr>
            <w:fldChar w:fldCharType="separate"/>
          </w:r>
          <w:r w:rsidR="005E46B4" w:rsidRPr="00013EEC">
            <w:rPr>
              <w:rFonts w:ascii="Arial" w:eastAsia="Times New Roman" w:hAnsi="Arial" w:cs="Arial"/>
              <w:noProof/>
              <w:color w:val="000000"/>
              <w:szCs w:val="24"/>
              <w:lang w:eastAsia="en-IN" w:bidi="ar-SA"/>
            </w:rPr>
            <w:t xml:space="preserve"> (Boley, 2020)</w:t>
          </w:r>
          <w:r w:rsidR="005E46B4"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w:t>
      </w:r>
    </w:p>
    <w:p w14:paraId="724B2845" w14:textId="77777777" w:rsidR="008E7DF7" w:rsidRPr="00013EEC" w:rsidRDefault="008E7DF7" w:rsidP="00013EEC">
      <w:pPr>
        <w:pStyle w:val="Heading2"/>
        <w:rPr>
          <w:rFonts w:eastAsia="Times New Roman" w:cs="Arial"/>
          <w:lang w:val="en-IN" w:eastAsia="en-IN" w:bidi="ar-SA"/>
        </w:rPr>
      </w:pPr>
      <w:bookmarkStart w:id="7" w:name="_Toc135749951"/>
      <w:r w:rsidRPr="00013EEC">
        <w:rPr>
          <w:rFonts w:eastAsia="Times New Roman" w:cs="Arial"/>
          <w:lang w:val="en-IN" w:eastAsia="en-IN" w:bidi="ar-SA"/>
        </w:rPr>
        <w:t>Importance of effective guest revie</w:t>
      </w:r>
      <w:r w:rsidRPr="00013EEC">
        <w:rPr>
          <w:rStyle w:val="Heading2Char"/>
          <w:rFonts w:cs="Arial"/>
          <w:b/>
          <w:lang w:val="en-IN" w:eastAsia="en-IN" w:bidi="ar-SA"/>
        </w:rPr>
        <w:t>w</w:t>
      </w:r>
      <w:r w:rsidRPr="00013EEC">
        <w:rPr>
          <w:rFonts w:eastAsia="Times New Roman" w:cs="Arial"/>
          <w:lang w:val="en-IN" w:eastAsia="en-IN" w:bidi="ar-SA"/>
        </w:rPr>
        <w:t xml:space="preserve">s </w:t>
      </w:r>
      <w:r w:rsidRPr="00013EEC">
        <w:rPr>
          <w:rFonts w:cs="Arial"/>
          <w:lang w:bidi="ar-SA"/>
        </w:rPr>
        <w:t>management</w:t>
      </w:r>
      <w:bookmarkEnd w:id="7"/>
      <w:r w:rsidRPr="00013EEC">
        <w:rPr>
          <w:rFonts w:eastAsia="Times New Roman" w:cs="Arial"/>
          <w:lang w:val="en-IN" w:eastAsia="en-IN" w:bidi="ar-SA"/>
        </w:rPr>
        <w:t> </w:t>
      </w:r>
    </w:p>
    <w:p w14:paraId="724B2846"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Effective guest reviews management is an important aspect as per the consideration of the hotel industry as positive reviews on the websites lead to attracting an additional customer base</w:t>
      </w:r>
      <w:sdt>
        <w:sdtPr>
          <w:rPr>
            <w:rFonts w:ascii="Arial" w:eastAsia="Times New Roman" w:hAnsi="Arial" w:cs="Arial"/>
            <w:color w:val="000000"/>
            <w:szCs w:val="24"/>
            <w:lang w:val="en-IN" w:eastAsia="en-IN" w:bidi="ar-SA"/>
          </w:rPr>
          <w:id w:val="-524472791"/>
          <w:citation/>
        </w:sdtPr>
        <w:sdtContent>
          <w:r w:rsidR="00AA2F5B" w:rsidRPr="00013EEC">
            <w:rPr>
              <w:rFonts w:ascii="Arial" w:eastAsia="Times New Roman" w:hAnsi="Arial" w:cs="Arial"/>
              <w:color w:val="000000"/>
              <w:szCs w:val="24"/>
              <w:lang w:val="en-IN" w:eastAsia="en-IN" w:bidi="ar-SA"/>
            </w:rPr>
            <w:fldChar w:fldCharType="begin"/>
          </w:r>
          <w:r w:rsidR="00AA2F5B" w:rsidRPr="00013EEC">
            <w:rPr>
              <w:rFonts w:ascii="Arial" w:eastAsia="Times New Roman" w:hAnsi="Arial" w:cs="Arial"/>
              <w:color w:val="000000"/>
              <w:szCs w:val="24"/>
              <w:lang w:eastAsia="en-IN" w:bidi="ar-SA"/>
            </w:rPr>
            <w:instrText xml:space="preserve"> CITATION Als20 \l 1033 </w:instrText>
          </w:r>
          <w:r w:rsidR="00AA2F5B" w:rsidRPr="00013EEC">
            <w:rPr>
              <w:rFonts w:ascii="Arial" w:eastAsia="Times New Roman" w:hAnsi="Arial" w:cs="Arial"/>
              <w:color w:val="000000"/>
              <w:szCs w:val="24"/>
              <w:lang w:val="en-IN" w:eastAsia="en-IN" w:bidi="ar-SA"/>
            </w:rPr>
            <w:fldChar w:fldCharType="separate"/>
          </w:r>
          <w:r w:rsidR="00AA2F5B" w:rsidRPr="00013EEC">
            <w:rPr>
              <w:rFonts w:ascii="Arial" w:eastAsia="Times New Roman" w:hAnsi="Arial" w:cs="Arial"/>
              <w:noProof/>
              <w:color w:val="000000"/>
              <w:szCs w:val="24"/>
              <w:lang w:eastAsia="en-IN" w:bidi="ar-SA"/>
            </w:rPr>
            <w:t xml:space="preserve"> (Alshurideh, et al., 2020)</w:t>
          </w:r>
          <w:r w:rsidR="00AA2F5B"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xml:space="preserve">. Moreover, with the help of this, the organisation is also able to build a positive reputation in the market as well as develop </w:t>
      </w:r>
      <w:r w:rsidRPr="008E7DF7">
        <w:rPr>
          <w:rFonts w:ascii="Arial" w:eastAsia="Times New Roman" w:hAnsi="Arial" w:cs="Arial"/>
          <w:color w:val="000000"/>
          <w:szCs w:val="24"/>
          <w:lang w:val="en-IN" w:eastAsia="en-IN" w:bidi="ar-SA"/>
        </w:rPr>
        <w:lastRenderedPageBreak/>
        <w:t>a positive perspective in the mind of the customers. In the context of this fact, customer acquisition is made effectively easy for the organisation as positive reviews put a great impact on the customers</w:t>
      </w:r>
      <w:sdt>
        <w:sdtPr>
          <w:rPr>
            <w:rFonts w:ascii="Arial" w:eastAsia="Times New Roman" w:hAnsi="Arial" w:cs="Arial"/>
            <w:color w:val="000000"/>
            <w:szCs w:val="24"/>
            <w:lang w:val="en-IN" w:eastAsia="en-IN" w:bidi="ar-SA"/>
          </w:rPr>
          <w:id w:val="-117150857"/>
          <w:citation/>
        </w:sdtPr>
        <w:sdtContent>
          <w:r w:rsidR="00AA2F5B" w:rsidRPr="00013EEC">
            <w:rPr>
              <w:rFonts w:ascii="Arial" w:eastAsia="Times New Roman" w:hAnsi="Arial" w:cs="Arial"/>
              <w:color w:val="000000"/>
              <w:szCs w:val="24"/>
              <w:lang w:val="en-IN" w:eastAsia="en-IN" w:bidi="ar-SA"/>
            </w:rPr>
            <w:fldChar w:fldCharType="begin"/>
          </w:r>
          <w:r w:rsidR="00AA2F5B" w:rsidRPr="00013EEC">
            <w:rPr>
              <w:rFonts w:ascii="Arial" w:eastAsia="Times New Roman" w:hAnsi="Arial" w:cs="Arial"/>
              <w:color w:val="000000"/>
              <w:szCs w:val="24"/>
              <w:lang w:eastAsia="en-IN" w:bidi="ar-SA"/>
            </w:rPr>
            <w:instrText xml:space="preserve"> CITATION Dew191 \l 1033 </w:instrText>
          </w:r>
          <w:r w:rsidR="00AA2F5B" w:rsidRPr="00013EEC">
            <w:rPr>
              <w:rFonts w:ascii="Arial" w:eastAsia="Times New Roman" w:hAnsi="Arial" w:cs="Arial"/>
              <w:color w:val="000000"/>
              <w:szCs w:val="24"/>
              <w:lang w:val="en-IN" w:eastAsia="en-IN" w:bidi="ar-SA"/>
            </w:rPr>
            <w:fldChar w:fldCharType="separate"/>
          </w:r>
          <w:r w:rsidR="00AA2F5B" w:rsidRPr="00013EEC">
            <w:rPr>
              <w:rFonts w:ascii="Arial" w:eastAsia="Times New Roman" w:hAnsi="Arial" w:cs="Arial"/>
              <w:noProof/>
              <w:color w:val="000000"/>
              <w:szCs w:val="24"/>
              <w:lang w:eastAsia="en-IN" w:bidi="ar-SA"/>
            </w:rPr>
            <w:t xml:space="preserve"> (Dewnarain, et al., 2019)</w:t>
          </w:r>
          <w:r w:rsidR="00AA2F5B"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As a result of this, the hotel organisation is able to increase its efficiency and is effectively able to increase its revenue generation as well. The additional benefit of this is that the hotel organisation is able to build a competitive advantage in the market as the particular organisation has effectively able to acquire a significant number of customers with the help of effective guest review management.</w:t>
      </w:r>
    </w:p>
    <w:p w14:paraId="724B2847"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b/>
          <w:bCs/>
          <w:color w:val="000000"/>
          <w:szCs w:val="24"/>
          <w:lang w:val="en-IN" w:eastAsia="en-IN" w:bidi="ar-SA"/>
        </w:rPr>
        <w:t>Impact of negative reviews</w:t>
      </w:r>
    </w:p>
    <w:p w14:paraId="724B2848"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A hotel organisation with negative customer reviews will effectively encounter a number of issues that will create a difficult situation to survive in the industry. Negative reviews will effectively result in creating a difficult situation for the organisation to acquire a significant amount of the customer base</w:t>
      </w:r>
      <w:sdt>
        <w:sdtPr>
          <w:rPr>
            <w:rFonts w:ascii="Arial" w:eastAsia="Times New Roman" w:hAnsi="Arial" w:cs="Arial"/>
            <w:color w:val="000000"/>
            <w:szCs w:val="24"/>
            <w:lang w:val="en-IN" w:eastAsia="en-IN" w:bidi="ar-SA"/>
          </w:rPr>
          <w:id w:val="-253672149"/>
          <w:citation/>
        </w:sdtPr>
        <w:sdtContent>
          <w:r w:rsidR="003E75A8" w:rsidRPr="00013EEC">
            <w:rPr>
              <w:rFonts w:ascii="Arial" w:eastAsia="Times New Roman" w:hAnsi="Arial" w:cs="Arial"/>
              <w:color w:val="000000"/>
              <w:szCs w:val="24"/>
              <w:lang w:val="en-IN" w:eastAsia="en-IN" w:bidi="ar-SA"/>
            </w:rPr>
            <w:fldChar w:fldCharType="begin"/>
          </w:r>
          <w:r w:rsidR="003E75A8" w:rsidRPr="00013EEC">
            <w:rPr>
              <w:rFonts w:ascii="Arial" w:eastAsia="Times New Roman" w:hAnsi="Arial" w:cs="Arial"/>
              <w:color w:val="000000"/>
              <w:szCs w:val="24"/>
              <w:lang w:eastAsia="en-IN" w:bidi="ar-SA"/>
            </w:rPr>
            <w:instrText xml:space="preserve"> CITATION YuC20 \l 1033 </w:instrText>
          </w:r>
          <w:r w:rsidR="003E75A8" w:rsidRPr="00013EEC">
            <w:rPr>
              <w:rFonts w:ascii="Arial" w:eastAsia="Times New Roman" w:hAnsi="Arial" w:cs="Arial"/>
              <w:color w:val="000000"/>
              <w:szCs w:val="24"/>
              <w:lang w:val="en-IN" w:eastAsia="en-IN" w:bidi="ar-SA"/>
            </w:rPr>
            <w:fldChar w:fldCharType="separate"/>
          </w:r>
          <w:r w:rsidR="003E75A8" w:rsidRPr="00013EEC">
            <w:rPr>
              <w:rFonts w:ascii="Arial" w:eastAsia="Times New Roman" w:hAnsi="Arial" w:cs="Arial"/>
              <w:noProof/>
              <w:color w:val="000000"/>
              <w:szCs w:val="24"/>
              <w:lang w:eastAsia="en-IN" w:bidi="ar-SA"/>
            </w:rPr>
            <w:t xml:space="preserve"> (Yu, 2020)</w:t>
          </w:r>
          <w:r w:rsidR="003E75A8"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Moreover, negative reviews will not help the hotel deal with market competency and will create a situation in which the survival of the organisation will be at stake as the hotel industry is associated with high competition</w:t>
      </w:r>
      <w:sdt>
        <w:sdtPr>
          <w:rPr>
            <w:rFonts w:ascii="Arial" w:eastAsia="Times New Roman" w:hAnsi="Arial" w:cs="Arial"/>
            <w:color w:val="000000"/>
            <w:szCs w:val="24"/>
            <w:lang w:val="en-IN" w:eastAsia="en-IN" w:bidi="ar-SA"/>
          </w:rPr>
          <w:id w:val="-1135873603"/>
          <w:citation/>
        </w:sdtPr>
        <w:sdtContent>
          <w:r w:rsidR="003E75A8" w:rsidRPr="00013EEC">
            <w:rPr>
              <w:rFonts w:ascii="Arial" w:eastAsia="Times New Roman" w:hAnsi="Arial" w:cs="Arial"/>
              <w:color w:val="000000"/>
              <w:szCs w:val="24"/>
              <w:lang w:val="en-IN" w:eastAsia="en-IN" w:bidi="ar-SA"/>
            </w:rPr>
            <w:fldChar w:fldCharType="begin"/>
          </w:r>
          <w:r w:rsidR="003E75A8" w:rsidRPr="00013EEC">
            <w:rPr>
              <w:rFonts w:ascii="Arial" w:eastAsia="Times New Roman" w:hAnsi="Arial" w:cs="Arial"/>
              <w:color w:val="000000"/>
              <w:szCs w:val="24"/>
              <w:lang w:eastAsia="en-IN" w:bidi="ar-SA"/>
            </w:rPr>
            <w:instrText xml:space="preserve"> CITATION ElS201 \l 1033 </w:instrText>
          </w:r>
          <w:r w:rsidR="003E75A8" w:rsidRPr="00013EEC">
            <w:rPr>
              <w:rFonts w:ascii="Arial" w:eastAsia="Times New Roman" w:hAnsi="Arial" w:cs="Arial"/>
              <w:color w:val="000000"/>
              <w:szCs w:val="24"/>
              <w:lang w:val="en-IN" w:eastAsia="en-IN" w:bidi="ar-SA"/>
            </w:rPr>
            <w:fldChar w:fldCharType="separate"/>
          </w:r>
          <w:r w:rsidR="003E75A8" w:rsidRPr="00013EEC">
            <w:rPr>
              <w:rFonts w:ascii="Arial" w:eastAsia="Times New Roman" w:hAnsi="Arial" w:cs="Arial"/>
              <w:noProof/>
              <w:color w:val="000000"/>
              <w:szCs w:val="24"/>
              <w:lang w:eastAsia="en-IN" w:bidi="ar-SA"/>
            </w:rPr>
            <w:t xml:space="preserve"> (El-Said, 2020)</w:t>
          </w:r>
          <w:r w:rsidR="003E75A8"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w:t>
      </w:r>
    </w:p>
    <w:p w14:paraId="724B2849" w14:textId="77777777" w:rsidR="008E7DF7" w:rsidRPr="00013EEC" w:rsidRDefault="008E7DF7" w:rsidP="00013EEC">
      <w:pPr>
        <w:pStyle w:val="Heading1"/>
        <w:rPr>
          <w:rFonts w:eastAsia="Times New Roman" w:cs="Arial"/>
          <w:szCs w:val="24"/>
          <w:lang w:val="en-IN" w:eastAsia="en-IN" w:bidi="ar-SA"/>
        </w:rPr>
      </w:pPr>
      <w:bookmarkStart w:id="8" w:name="_Toc135749952"/>
      <w:r w:rsidRPr="00013EEC">
        <w:rPr>
          <w:rFonts w:eastAsia="Times New Roman" w:cs="Arial"/>
          <w:lang w:val="en-IN" w:eastAsia="en-IN" w:bidi="ar-SA"/>
        </w:rPr>
        <w:t>Service Cul</w:t>
      </w:r>
      <w:r w:rsidRPr="00013EEC">
        <w:rPr>
          <w:rStyle w:val="Heading1Char"/>
          <w:rFonts w:cs="Arial"/>
          <w:lang w:val="en-IN" w:eastAsia="en-IN" w:bidi="ar-SA"/>
        </w:rPr>
        <w:t>t</w:t>
      </w:r>
      <w:r w:rsidRPr="00013EEC">
        <w:rPr>
          <w:rFonts w:eastAsia="Times New Roman" w:cs="Arial"/>
          <w:lang w:val="en-IN" w:eastAsia="en-IN" w:bidi="ar-SA"/>
        </w:rPr>
        <w:t>ure</w:t>
      </w:r>
      <w:bookmarkEnd w:id="8"/>
    </w:p>
    <w:p w14:paraId="724B284A"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Service culture can be defined as an aspect in which the employees of the organisation are closely connected to the customers and engage with them almost on a daily basis. Service culture is recognised in an organisation which is totally customer-oriented and undertakes activities as per the customer's needs an</w:t>
      </w:r>
      <w:r w:rsidR="004436D0" w:rsidRPr="00013EEC">
        <w:rPr>
          <w:rFonts w:ascii="Arial" w:eastAsia="Times New Roman" w:hAnsi="Arial" w:cs="Arial"/>
          <w:color w:val="000000"/>
          <w:szCs w:val="24"/>
          <w:lang w:val="en-IN" w:eastAsia="en-IN" w:bidi="ar-SA"/>
        </w:rPr>
        <w:t>d wants. An organisation with a</w:t>
      </w:r>
      <w:r w:rsidRPr="008E7DF7">
        <w:rPr>
          <w:rFonts w:ascii="Arial" w:eastAsia="Times New Roman" w:hAnsi="Arial" w:cs="Arial"/>
          <w:color w:val="000000"/>
          <w:szCs w:val="24"/>
          <w:lang w:val="en-IN" w:eastAsia="en-IN" w:bidi="ar-SA"/>
        </w:rPr>
        <w:t xml:space="preserve"> service culture focuses on providing enhanced service to the customers so that the particular organisation is able to acquire a significant amount of customer base in the market and can deal with the market competencies in an effective manner. As per the consideration, it can be effectively said that service culture is identified in hotels and they are totally customer-oriented and seeks to offer services that are as per their needs and wants of them. With the help of this, hotels are also able to provide enhanced services that result in dealing with the aspect of market competencies and also support in the process of acquiring a sufficient amount of customer base</w:t>
      </w:r>
      <w:sdt>
        <w:sdtPr>
          <w:rPr>
            <w:rFonts w:ascii="Arial" w:eastAsia="Times New Roman" w:hAnsi="Arial" w:cs="Arial"/>
            <w:color w:val="000000"/>
            <w:szCs w:val="24"/>
            <w:lang w:val="en-IN" w:eastAsia="en-IN" w:bidi="ar-SA"/>
          </w:rPr>
          <w:id w:val="1954587224"/>
          <w:citation/>
        </w:sdtPr>
        <w:sdtContent>
          <w:r w:rsidR="003E75A8" w:rsidRPr="00013EEC">
            <w:rPr>
              <w:rFonts w:ascii="Arial" w:eastAsia="Times New Roman" w:hAnsi="Arial" w:cs="Arial"/>
              <w:color w:val="000000"/>
              <w:szCs w:val="24"/>
              <w:lang w:val="en-IN" w:eastAsia="en-IN" w:bidi="ar-SA"/>
            </w:rPr>
            <w:fldChar w:fldCharType="begin"/>
          </w:r>
          <w:r w:rsidR="003E75A8" w:rsidRPr="00013EEC">
            <w:rPr>
              <w:rFonts w:ascii="Arial" w:eastAsia="Times New Roman" w:hAnsi="Arial" w:cs="Arial"/>
              <w:color w:val="000000"/>
              <w:szCs w:val="24"/>
              <w:lang w:eastAsia="en-IN" w:bidi="ar-SA"/>
            </w:rPr>
            <w:instrText xml:space="preserve"> CITATION Grö19 \l 1033 </w:instrText>
          </w:r>
          <w:r w:rsidR="003E75A8" w:rsidRPr="00013EEC">
            <w:rPr>
              <w:rFonts w:ascii="Arial" w:eastAsia="Times New Roman" w:hAnsi="Arial" w:cs="Arial"/>
              <w:color w:val="000000"/>
              <w:szCs w:val="24"/>
              <w:lang w:val="en-IN" w:eastAsia="en-IN" w:bidi="ar-SA"/>
            </w:rPr>
            <w:fldChar w:fldCharType="separate"/>
          </w:r>
          <w:r w:rsidR="003E75A8" w:rsidRPr="00013EEC">
            <w:rPr>
              <w:rFonts w:ascii="Arial" w:eastAsia="Times New Roman" w:hAnsi="Arial" w:cs="Arial"/>
              <w:noProof/>
              <w:color w:val="000000"/>
              <w:szCs w:val="24"/>
              <w:lang w:eastAsia="en-IN" w:bidi="ar-SA"/>
            </w:rPr>
            <w:t xml:space="preserve"> (Grönroos, 2019)</w:t>
          </w:r>
          <w:r w:rsidR="003E75A8"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w:t>
      </w:r>
    </w:p>
    <w:p w14:paraId="724B284B" w14:textId="77777777" w:rsidR="008E7DF7" w:rsidRPr="00013EEC" w:rsidRDefault="008E7DF7" w:rsidP="00013EEC">
      <w:pPr>
        <w:pStyle w:val="Heading2"/>
        <w:rPr>
          <w:rFonts w:eastAsia="Times New Roman" w:cs="Arial"/>
          <w:lang w:val="en-IN" w:eastAsia="en-IN" w:bidi="ar-SA"/>
        </w:rPr>
      </w:pPr>
      <w:bookmarkStart w:id="9" w:name="_Toc135749953"/>
      <w:r w:rsidRPr="00013EEC">
        <w:rPr>
          <w:rFonts w:eastAsia="Times New Roman" w:cs="Arial"/>
          <w:lang w:val="en-IN" w:eastAsia="en-IN" w:bidi="ar-SA"/>
        </w:rPr>
        <w:t>How service culture differs from corporate culture</w:t>
      </w:r>
      <w:bookmarkEnd w:id="9"/>
    </w:p>
    <w:p w14:paraId="724B284C"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 xml:space="preserve">The service culture and corporate culture are effectively different from each other in various aspects. With respect to the focus on service culture, the main focus is on the </w:t>
      </w:r>
      <w:r w:rsidRPr="008E7DF7">
        <w:rPr>
          <w:rFonts w:ascii="Arial" w:eastAsia="Times New Roman" w:hAnsi="Arial" w:cs="Arial"/>
          <w:color w:val="000000"/>
          <w:szCs w:val="24"/>
          <w:lang w:val="en-IN" w:eastAsia="en-IN" w:bidi="ar-SA"/>
        </w:rPr>
        <w:lastRenderedPageBreak/>
        <w:t xml:space="preserve">aspect of the values, attitudes and behaviours of the customers. Whereas, the focus of a corporate culture is on the internal capabilities, mission, vision, etc. Moreover, the purpose of the service culture is to deal with offering excellent customer service. Whereas, the purpose of corporate culture is to deal with the enhancement of the business activities with the help of training programs, rewards, </w:t>
      </w:r>
      <w:r w:rsidR="00013EEC" w:rsidRPr="00013EEC">
        <w:rPr>
          <w:rFonts w:ascii="Arial" w:eastAsia="Times New Roman" w:hAnsi="Arial" w:cs="Arial"/>
          <w:color w:val="000000"/>
          <w:szCs w:val="24"/>
          <w:lang w:val="en-IN" w:eastAsia="en-IN" w:bidi="ar-SA"/>
        </w:rPr>
        <w:t>etc.,</w:t>
      </w:r>
      <w:sdt>
        <w:sdtPr>
          <w:rPr>
            <w:rFonts w:ascii="Arial" w:eastAsia="Times New Roman" w:hAnsi="Arial" w:cs="Arial"/>
            <w:color w:val="000000"/>
            <w:szCs w:val="24"/>
            <w:lang w:val="en-IN" w:eastAsia="en-IN" w:bidi="ar-SA"/>
          </w:rPr>
          <w:id w:val="659893473"/>
          <w:citation/>
        </w:sdtPr>
        <w:sdtContent>
          <w:r w:rsidR="00013EEC" w:rsidRPr="00013EEC">
            <w:rPr>
              <w:rFonts w:ascii="Arial" w:eastAsia="Times New Roman" w:hAnsi="Arial" w:cs="Arial"/>
              <w:color w:val="000000"/>
              <w:szCs w:val="24"/>
              <w:lang w:val="en-IN" w:eastAsia="en-IN" w:bidi="ar-SA"/>
            </w:rPr>
            <w:fldChar w:fldCharType="begin"/>
          </w:r>
          <w:r w:rsidR="00013EEC" w:rsidRPr="00013EEC">
            <w:rPr>
              <w:rFonts w:ascii="Arial" w:eastAsia="Times New Roman" w:hAnsi="Arial" w:cs="Arial"/>
              <w:color w:val="000000"/>
              <w:szCs w:val="24"/>
              <w:lang w:eastAsia="en-IN" w:bidi="ar-SA"/>
            </w:rPr>
            <w:instrText xml:space="preserve"> CITATION Gon19 \l 1033 </w:instrText>
          </w:r>
          <w:r w:rsidR="00013EEC" w:rsidRPr="00013EEC">
            <w:rPr>
              <w:rFonts w:ascii="Arial" w:eastAsia="Times New Roman" w:hAnsi="Arial" w:cs="Arial"/>
              <w:color w:val="000000"/>
              <w:szCs w:val="24"/>
              <w:lang w:val="en-IN" w:eastAsia="en-IN" w:bidi="ar-SA"/>
            </w:rPr>
            <w:fldChar w:fldCharType="separate"/>
          </w:r>
          <w:r w:rsidR="00013EEC" w:rsidRPr="00013EEC">
            <w:rPr>
              <w:rFonts w:ascii="Arial" w:eastAsia="Times New Roman" w:hAnsi="Arial" w:cs="Arial"/>
              <w:noProof/>
              <w:color w:val="000000"/>
              <w:szCs w:val="24"/>
              <w:lang w:eastAsia="en-IN" w:bidi="ar-SA"/>
            </w:rPr>
            <w:t xml:space="preserve"> (González-Rodríguez, et al., 2019)</w:t>
          </w:r>
          <w:r w:rsidR="00013EEC"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 </w:t>
      </w:r>
    </w:p>
    <w:p w14:paraId="724B284D" w14:textId="77777777" w:rsidR="008E7DF7" w:rsidRPr="00013EEC" w:rsidRDefault="008E7DF7" w:rsidP="00013EEC">
      <w:pPr>
        <w:pStyle w:val="Heading2"/>
        <w:rPr>
          <w:rFonts w:eastAsia="Times New Roman" w:cs="Arial"/>
          <w:lang w:val="en-IN" w:eastAsia="en-IN" w:bidi="ar-SA"/>
        </w:rPr>
      </w:pPr>
      <w:bookmarkStart w:id="10" w:name="_Toc135749954"/>
      <w:r w:rsidRPr="00013EEC">
        <w:rPr>
          <w:rFonts w:eastAsia="Times New Roman" w:cs="Arial"/>
          <w:lang w:val="en-IN" w:eastAsia="en-IN" w:bidi="ar-SA"/>
        </w:rPr>
        <w:t>Importance of service culture in the hotel industry</w:t>
      </w:r>
      <w:bookmarkEnd w:id="10"/>
    </w:p>
    <w:p w14:paraId="724B284E"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As the service culture is associated with customer-oriented business activities, the existence of the hotel industry is based on the services that the hotels offer to the customer. Moreover, with the help of this culture, hotel industries are effectively focused on the aspect of improving customer service as this aspect is the base of service culture. Moreover, it can also be stated that the culture majorly deals with the aspect of identifying the needs and wants of the customers, this helps the hotel industry to offer personalised service to the customers that have a significant positive impact on them</w:t>
      </w:r>
      <w:sdt>
        <w:sdtPr>
          <w:rPr>
            <w:rFonts w:ascii="Arial" w:eastAsia="Times New Roman" w:hAnsi="Arial" w:cs="Arial"/>
            <w:color w:val="000000"/>
            <w:szCs w:val="24"/>
            <w:lang w:val="en-IN" w:eastAsia="en-IN" w:bidi="ar-SA"/>
          </w:rPr>
          <w:id w:val="-1995630082"/>
          <w:citation/>
        </w:sdtPr>
        <w:sdtContent>
          <w:r w:rsidR="00013EEC" w:rsidRPr="00013EEC">
            <w:rPr>
              <w:rFonts w:ascii="Arial" w:eastAsia="Times New Roman" w:hAnsi="Arial" w:cs="Arial"/>
              <w:color w:val="000000"/>
              <w:szCs w:val="24"/>
              <w:lang w:val="en-IN" w:eastAsia="en-IN" w:bidi="ar-SA"/>
            </w:rPr>
            <w:fldChar w:fldCharType="begin"/>
          </w:r>
          <w:r w:rsidR="00013EEC" w:rsidRPr="00013EEC">
            <w:rPr>
              <w:rFonts w:ascii="Arial" w:eastAsia="Times New Roman" w:hAnsi="Arial" w:cs="Arial"/>
              <w:color w:val="000000"/>
              <w:szCs w:val="24"/>
              <w:lang w:eastAsia="en-IN" w:bidi="ar-SA"/>
            </w:rPr>
            <w:instrText xml:space="preserve"> CITATION Cai19 \l 1033 </w:instrText>
          </w:r>
          <w:r w:rsidR="00013EEC" w:rsidRPr="00013EEC">
            <w:rPr>
              <w:rFonts w:ascii="Arial" w:eastAsia="Times New Roman" w:hAnsi="Arial" w:cs="Arial"/>
              <w:color w:val="000000"/>
              <w:szCs w:val="24"/>
              <w:lang w:val="en-IN" w:eastAsia="en-IN" w:bidi="ar-SA"/>
            </w:rPr>
            <w:fldChar w:fldCharType="separate"/>
          </w:r>
          <w:r w:rsidR="00013EEC" w:rsidRPr="00013EEC">
            <w:rPr>
              <w:rFonts w:ascii="Arial" w:eastAsia="Times New Roman" w:hAnsi="Arial" w:cs="Arial"/>
              <w:noProof/>
              <w:color w:val="000000"/>
              <w:szCs w:val="24"/>
              <w:lang w:eastAsia="en-IN" w:bidi="ar-SA"/>
            </w:rPr>
            <w:t xml:space="preserve"> (Cain, et al., 2019)</w:t>
          </w:r>
          <w:r w:rsidR="00013EEC" w:rsidRPr="00013EEC">
            <w:rPr>
              <w:rFonts w:ascii="Arial" w:eastAsia="Times New Roman" w:hAnsi="Arial" w:cs="Arial"/>
              <w:color w:val="000000"/>
              <w:szCs w:val="24"/>
              <w:lang w:val="en-IN" w:eastAsia="en-IN" w:bidi="ar-SA"/>
            </w:rPr>
            <w:fldChar w:fldCharType="end"/>
          </w:r>
        </w:sdtContent>
      </w:sdt>
      <w:r w:rsidRPr="008E7DF7">
        <w:rPr>
          <w:rFonts w:ascii="Arial" w:eastAsia="Times New Roman" w:hAnsi="Arial" w:cs="Arial"/>
          <w:color w:val="000000"/>
          <w:szCs w:val="24"/>
          <w:lang w:val="en-IN" w:eastAsia="en-IN" w:bidi="ar-SA"/>
        </w:rPr>
        <w:t>.</w:t>
      </w:r>
    </w:p>
    <w:p w14:paraId="724B284F" w14:textId="77777777" w:rsidR="008E7DF7" w:rsidRPr="00013EEC" w:rsidRDefault="008E7DF7" w:rsidP="00013EEC">
      <w:pPr>
        <w:pStyle w:val="Heading1"/>
        <w:rPr>
          <w:rFonts w:eastAsia="Times New Roman" w:cs="Arial"/>
          <w:szCs w:val="24"/>
          <w:lang w:val="en-IN" w:eastAsia="en-IN" w:bidi="ar-SA"/>
        </w:rPr>
      </w:pPr>
      <w:bookmarkStart w:id="11" w:name="_Toc135749955"/>
      <w:r w:rsidRPr="00013EEC">
        <w:rPr>
          <w:rFonts w:eastAsia="Times New Roman" w:cs="Arial"/>
          <w:lang w:val="en-IN" w:eastAsia="en-IN" w:bidi="ar-SA"/>
        </w:rPr>
        <w:t>Conclusion</w:t>
      </w:r>
      <w:bookmarkEnd w:id="11"/>
      <w:r w:rsidRPr="00013EEC">
        <w:rPr>
          <w:rFonts w:eastAsia="Times New Roman" w:cs="Arial"/>
          <w:lang w:val="en-IN" w:eastAsia="en-IN" w:bidi="ar-SA"/>
        </w:rPr>
        <w:t> </w:t>
      </w:r>
    </w:p>
    <w:p w14:paraId="724B2850"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With the help of the findings, it can be effectively stated that maintaining proper consistency in the brand service standard is extremely important for the hotel industry as if helps in maintaining a competitive position in the market. Moreover, it is also identified that addressing the negative reviews quickly is also important in order to avoid potential risks. In addition to this, positive reviews also lead to a positive impact on the hotel organisation as it helps in developing a brand image in the market. Furthermore, service culture is also having significant importance as it helps in offering services to the customers as per their needs. </w:t>
      </w:r>
    </w:p>
    <w:p w14:paraId="724B2851" w14:textId="77777777" w:rsidR="008E7DF7" w:rsidRPr="00013EEC" w:rsidRDefault="008E7DF7" w:rsidP="00013EEC">
      <w:pPr>
        <w:pStyle w:val="Heading1"/>
        <w:rPr>
          <w:rFonts w:eastAsia="Times New Roman" w:cs="Arial"/>
          <w:szCs w:val="24"/>
          <w:lang w:val="en-IN" w:eastAsia="en-IN" w:bidi="ar-SA"/>
        </w:rPr>
      </w:pPr>
      <w:bookmarkStart w:id="12" w:name="_Toc135749956"/>
      <w:r w:rsidRPr="00013EEC">
        <w:rPr>
          <w:rFonts w:eastAsia="Times New Roman" w:cs="Arial"/>
          <w:lang w:val="en-IN" w:eastAsia="en-IN" w:bidi="ar-SA"/>
        </w:rPr>
        <w:t>Recommendations</w:t>
      </w:r>
      <w:bookmarkEnd w:id="12"/>
      <w:r w:rsidRPr="00013EEC">
        <w:rPr>
          <w:rFonts w:eastAsia="Times New Roman" w:cs="Arial"/>
          <w:lang w:val="en-IN" w:eastAsia="en-IN" w:bidi="ar-SA"/>
        </w:rPr>
        <w:t> </w:t>
      </w:r>
    </w:p>
    <w:p w14:paraId="724B2852"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The following recommendations will help hotel organisations deal with the market trend:</w:t>
      </w:r>
    </w:p>
    <w:p w14:paraId="724B2853" w14:textId="77777777" w:rsidR="008E7DF7" w:rsidRPr="008E7DF7" w:rsidRDefault="008E7DF7" w:rsidP="00013EEC">
      <w:pPr>
        <w:numPr>
          <w:ilvl w:val="0"/>
          <w:numId w:val="2"/>
        </w:numPr>
        <w:textAlignment w:val="baseline"/>
        <w:rPr>
          <w:rFonts w:ascii="Arial" w:eastAsia="Times New Roman" w:hAnsi="Arial" w:cs="Arial"/>
          <w:color w:val="000000"/>
          <w:szCs w:val="24"/>
          <w:lang w:val="en-IN" w:eastAsia="en-IN" w:bidi="ar-SA"/>
        </w:rPr>
      </w:pPr>
      <w:r w:rsidRPr="008E7DF7">
        <w:rPr>
          <w:rFonts w:ascii="Arial" w:eastAsia="Times New Roman" w:hAnsi="Arial" w:cs="Arial"/>
          <w:color w:val="000000"/>
          <w:szCs w:val="24"/>
          <w:lang w:val="en-IN" w:eastAsia="en-IN" w:bidi="ar-SA"/>
        </w:rPr>
        <w:t>As in the hotel industry, it is difficult to retain customers, the hotel organisation can effectively deal with this aspect by offering them special discounts so that they can enjoy the service again. </w:t>
      </w:r>
    </w:p>
    <w:p w14:paraId="724B2854" w14:textId="77777777" w:rsidR="00013EEC" w:rsidRPr="00013EEC" w:rsidRDefault="008E7DF7" w:rsidP="00013EEC">
      <w:pPr>
        <w:numPr>
          <w:ilvl w:val="0"/>
          <w:numId w:val="2"/>
        </w:numPr>
        <w:textAlignment w:val="baseline"/>
        <w:rPr>
          <w:rFonts w:ascii="Arial" w:eastAsia="Times New Roman" w:hAnsi="Arial" w:cs="Arial"/>
          <w:color w:val="000000"/>
          <w:szCs w:val="24"/>
          <w:lang w:val="en-IN" w:eastAsia="en-IN" w:bidi="ar-SA"/>
        </w:rPr>
      </w:pPr>
      <w:r w:rsidRPr="008E7DF7">
        <w:rPr>
          <w:rFonts w:ascii="Arial" w:eastAsia="Times New Roman" w:hAnsi="Arial" w:cs="Arial"/>
          <w:color w:val="000000"/>
          <w:szCs w:val="24"/>
          <w:lang w:val="en-IN" w:eastAsia="en-IN" w:bidi="ar-SA"/>
        </w:rPr>
        <w:t xml:space="preserve">Moreover, the market has effectively promoted digital technology, the hotel industry needs to adopt the aspect as soon as possible so that organisations </w:t>
      </w:r>
      <w:r w:rsidRPr="008E7DF7">
        <w:rPr>
          <w:rFonts w:ascii="Arial" w:eastAsia="Times New Roman" w:hAnsi="Arial" w:cs="Arial"/>
          <w:color w:val="000000"/>
          <w:szCs w:val="24"/>
          <w:lang w:val="en-IN" w:eastAsia="en-IN" w:bidi="ar-SA"/>
        </w:rPr>
        <w:lastRenderedPageBreak/>
        <w:t>are able to improve their service profile and hence offer quality services to the customer with the help of digital technology. </w:t>
      </w:r>
    </w:p>
    <w:p w14:paraId="724B2855" w14:textId="77777777" w:rsidR="00013EEC" w:rsidRPr="00013EEC" w:rsidRDefault="00013EEC" w:rsidP="00013EEC">
      <w:pPr>
        <w:rPr>
          <w:rFonts w:ascii="Arial" w:eastAsia="Times New Roman" w:hAnsi="Arial" w:cs="Arial"/>
          <w:lang w:val="en-IN" w:eastAsia="en-IN" w:bidi="ar-SA"/>
        </w:rPr>
      </w:pPr>
      <w:r w:rsidRPr="00013EEC">
        <w:rPr>
          <w:rFonts w:ascii="Arial" w:eastAsia="Times New Roman" w:hAnsi="Arial" w:cs="Arial"/>
          <w:lang w:val="en-IN" w:eastAsia="en-IN" w:bidi="ar-SA"/>
        </w:rPr>
        <w:br w:type="page"/>
      </w:r>
    </w:p>
    <w:bookmarkStart w:id="13" w:name="_Toc135749957" w:displacedByCustomXml="next"/>
    <w:sdt>
      <w:sdtPr>
        <w:rPr>
          <w:rFonts w:ascii="Times New Roman" w:eastAsiaTheme="minorEastAsia" w:hAnsi="Times New Roman" w:cs="Arial"/>
          <w:b w:val="0"/>
          <w:color w:val="auto"/>
          <w:sz w:val="24"/>
          <w:szCs w:val="28"/>
        </w:rPr>
        <w:id w:val="1702592181"/>
        <w:docPartObj>
          <w:docPartGallery w:val="Bibliographies"/>
          <w:docPartUnique/>
        </w:docPartObj>
      </w:sdtPr>
      <w:sdtContent>
        <w:p w14:paraId="724B2856" w14:textId="77777777" w:rsidR="00013EEC" w:rsidRPr="00013EEC" w:rsidRDefault="00013EEC" w:rsidP="00013EEC">
          <w:pPr>
            <w:pStyle w:val="Heading1"/>
            <w:rPr>
              <w:rFonts w:cs="Arial"/>
            </w:rPr>
          </w:pPr>
          <w:r w:rsidRPr="00013EEC">
            <w:rPr>
              <w:rFonts w:cs="Arial"/>
            </w:rPr>
            <w:t>References</w:t>
          </w:r>
          <w:bookmarkEnd w:id="13"/>
        </w:p>
        <w:sdt>
          <w:sdtPr>
            <w:rPr>
              <w:rFonts w:ascii="Arial" w:hAnsi="Arial" w:cs="Arial"/>
            </w:rPr>
            <w:id w:val="-573587230"/>
            <w:bibliography/>
          </w:sdtPr>
          <w:sdtContent>
            <w:p w14:paraId="724B2857" w14:textId="77777777" w:rsidR="00013EEC" w:rsidRPr="00013EEC" w:rsidRDefault="00013EEC" w:rsidP="00013EEC">
              <w:pPr>
                <w:pStyle w:val="Bibliography"/>
                <w:rPr>
                  <w:rFonts w:ascii="Arial" w:hAnsi="Arial" w:cs="Arial"/>
                  <w:noProof/>
                  <w:szCs w:val="24"/>
                </w:rPr>
              </w:pPr>
              <w:r w:rsidRPr="00013EEC">
                <w:rPr>
                  <w:rFonts w:ascii="Arial" w:hAnsi="Arial" w:cs="Arial"/>
                </w:rPr>
                <w:fldChar w:fldCharType="begin"/>
              </w:r>
              <w:r w:rsidRPr="00013EEC">
                <w:rPr>
                  <w:rFonts w:ascii="Arial" w:hAnsi="Arial" w:cs="Arial"/>
                </w:rPr>
                <w:instrText xml:space="preserve"> BIBLIOGRAPHY </w:instrText>
              </w:r>
              <w:r w:rsidRPr="00013EEC">
                <w:rPr>
                  <w:rFonts w:ascii="Arial" w:hAnsi="Arial" w:cs="Arial"/>
                </w:rPr>
                <w:fldChar w:fldCharType="separate"/>
              </w:r>
              <w:r w:rsidRPr="00013EEC">
                <w:rPr>
                  <w:rFonts w:ascii="Arial" w:hAnsi="Arial" w:cs="Arial"/>
                  <w:noProof/>
                </w:rPr>
                <w:t xml:space="preserve">Alshurideh, M. et al., 2020. Loyalty program effectiveness: Theoretical reviews and practical proofs. </w:t>
              </w:r>
              <w:r w:rsidRPr="00013EEC">
                <w:rPr>
                  <w:rFonts w:ascii="Arial" w:hAnsi="Arial" w:cs="Arial"/>
                  <w:i/>
                  <w:iCs/>
                  <w:noProof/>
                </w:rPr>
                <w:t xml:space="preserve">Uncertain Supply Chain Management, </w:t>
              </w:r>
              <w:r w:rsidRPr="00013EEC">
                <w:rPr>
                  <w:rFonts w:ascii="Arial" w:hAnsi="Arial" w:cs="Arial"/>
                  <w:noProof/>
                </w:rPr>
                <w:t>8(3), pp. 599-612.</w:t>
              </w:r>
            </w:p>
            <w:p w14:paraId="724B2858"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Aula, P. &amp; Mantere, S., 2020. </w:t>
              </w:r>
              <w:r w:rsidRPr="00013EEC">
                <w:rPr>
                  <w:rFonts w:ascii="Arial" w:hAnsi="Arial" w:cs="Arial"/>
                  <w:i/>
                  <w:iCs/>
                  <w:noProof/>
                </w:rPr>
                <w:t xml:space="preserve">Strategic reputation management: Towards a company of good. </w:t>
              </w:r>
              <w:r w:rsidRPr="00013EEC">
                <w:rPr>
                  <w:rFonts w:ascii="Arial" w:hAnsi="Arial" w:cs="Arial"/>
                  <w:noProof/>
                </w:rPr>
                <w:t>s.l.:Routledge.</w:t>
              </w:r>
            </w:p>
            <w:p w14:paraId="724B2859"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Boley, M., 2020. </w:t>
              </w:r>
              <w:r w:rsidRPr="00013EEC">
                <w:rPr>
                  <w:rFonts w:ascii="Arial" w:hAnsi="Arial" w:cs="Arial"/>
                  <w:i/>
                  <w:iCs/>
                  <w:noProof/>
                </w:rPr>
                <w:t xml:space="preserve">Cvent. </w:t>
              </w:r>
              <w:r w:rsidRPr="00013EEC">
                <w:rPr>
                  <w:rFonts w:ascii="Arial" w:hAnsi="Arial" w:cs="Arial"/>
                  <w:noProof/>
                </w:rPr>
                <w:t xml:space="preserve">[Online] </w:t>
              </w:r>
              <w:r w:rsidRPr="00013EEC">
                <w:rPr>
                  <w:rFonts w:ascii="Arial" w:hAnsi="Arial" w:cs="Arial"/>
                  <w:noProof/>
                </w:rPr>
                <w:br/>
                <w:t xml:space="preserve">Available at: </w:t>
              </w:r>
              <w:r w:rsidRPr="00013EEC">
                <w:rPr>
                  <w:rFonts w:ascii="Arial" w:hAnsi="Arial" w:cs="Arial"/>
                  <w:noProof/>
                  <w:u w:val="single"/>
                </w:rPr>
                <w:t>https://www.cvent.com/en/blog/hospitality/hotel-reputation-management</w:t>
              </w:r>
              <w:r w:rsidRPr="00013EEC">
                <w:rPr>
                  <w:rFonts w:ascii="Arial" w:hAnsi="Arial" w:cs="Arial"/>
                  <w:noProof/>
                </w:rPr>
                <w:br/>
                <w:t>[Accessed 233 May 2023].</w:t>
              </w:r>
            </w:p>
            <w:p w14:paraId="724B285A"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Cain, L., Thomas, J. &amp; Alonso Jr, M., 2019. From sci-fi to sci-fact: the state of robotics and AI in the hospitality industry. </w:t>
              </w:r>
              <w:r w:rsidRPr="00013EEC">
                <w:rPr>
                  <w:rFonts w:ascii="Arial" w:hAnsi="Arial" w:cs="Arial"/>
                  <w:i/>
                  <w:iCs/>
                  <w:noProof/>
                </w:rPr>
                <w:t xml:space="preserve">Journal of Hospitality and Tourism Technology, </w:t>
              </w:r>
              <w:r w:rsidRPr="00013EEC">
                <w:rPr>
                  <w:rFonts w:ascii="Arial" w:hAnsi="Arial" w:cs="Arial"/>
                  <w:noProof/>
                </w:rPr>
                <w:t>10(4), pp. 624-650.</w:t>
              </w:r>
            </w:p>
            <w:p w14:paraId="724B285B"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Chan, E., Okumus, F. &amp; Chan, W., 2020. What hinders hotels’ adoption of environmental technologies: A quantitative study. </w:t>
              </w:r>
              <w:r w:rsidRPr="00013EEC">
                <w:rPr>
                  <w:rFonts w:ascii="Arial" w:hAnsi="Arial" w:cs="Arial"/>
                  <w:i/>
                  <w:iCs/>
                  <w:noProof/>
                </w:rPr>
                <w:t xml:space="preserve">International Journal of Hospitality Management, </w:t>
              </w:r>
              <w:r w:rsidRPr="00013EEC">
                <w:rPr>
                  <w:rFonts w:ascii="Arial" w:hAnsi="Arial" w:cs="Arial"/>
                  <w:noProof/>
                </w:rPr>
                <w:t>Volume 84, p. 102324.</w:t>
              </w:r>
            </w:p>
            <w:p w14:paraId="724B285C"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Dewnarain, S., Ramkissoon, H. &amp; Mavondo, F., 2019. Social customer relationship management: An integrated conceptual framework. </w:t>
              </w:r>
              <w:r w:rsidRPr="00013EEC">
                <w:rPr>
                  <w:rFonts w:ascii="Arial" w:hAnsi="Arial" w:cs="Arial"/>
                  <w:i/>
                  <w:iCs/>
                  <w:noProof/>
                </w:rPr>
                <w:t xml:space="preserve">Journal of Hospitality Marketing &amp; Management, </w:t>
              </w:r>
              <w:r w:rsidRPr="00013EEC">
                <w:rPr>
                  <w:rFonts w:ascii="Arial" w:hAnsi="Arial" w:cs="Arial"/>
                  <w:noProof/>
                </w:rPr>
                <w:t>28(2), pp. 172-188.</w:t>
              </w:r>
            </w:p>
            <w:p w14:paraId="724B285D"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Duric, Z. &amp; Potočnik Topler, J., 2021. The role of performance and environmental sustainability indicators in hotel competitiveness. </w:t>
              </w:r>
              <w:r w:rsidRPr="00013EEC">
                <w:rPr>
                  <w:rFonts w:ascii="Arial" w:hAnsi="Arial" w:cs="Arial"/>
                  <w:i/>
                  <w:iCs/>
                  <w:noProof/>
                </w:rPr>
                <w:t xml:space="preserve">Sustainability, </w:t>
              </w:r>
              <w:r w:rsidRPr="00013EEC">
                <w:rPr>
                  <w:rFonts w:ascii="Arial" w:hAnsi="Arial" w:cs="Arial"/>
                  <w:noProof/>
                </w:rPr>
                <w:t>13(1), p. 6574.</w:t>
              </w:r>
            </w:p>
            <w:p w14:paraId="724B285E"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El-Said, O., 2020. Impact of online reviews on hotel booking intention: The moderating role of brand image, star category, and price. </w:t>
              </w:r>
              <w:r w:rsidRPr="00013EEC">
                <w:rPr>
                  <w:rFonts w:ascii="Arial" w:hAnsi="Arial" w:cs="Arial"/>
                  <w:i/>
                  <w:iCs/>
                  <w:noProof/>
                </w:rPr>
                <w:t xml:space="preserve">Tourism Management Perspectives, </w:t>
              </w:r>
              <w:r w:rsidRPr="00013EEC">
                <w:rPr>
                  <w:rFonts w:ascii="Arial" w:hAnsi="Arial" w:cs="Arial"/>
                  <w:noProof/>
                </w:rPr>
                <w:t>Volume 33, p. 100604.</w:t>
              </w:r>
            </w:p>
            <w:p w14:paraId="724B285F"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González-Rodríguez, M., Martín-Samper, R., Köseoglu, M. &amp; Okumus, F., 2019. Hotels’ corporate social responsibility practices, organizational culture, firm reputation, and performance. </w:t>
              </w:r>
              <w:r w:rsidRPr="00013EEC">
                <w:rPr>
                  <w:rFonts w:ascii="Arial" w:hAnsi="Arial" w:cs="Arial"/>
                  <w:i/>
                  <w:iCs/>
                  <w:noProof/>
                </w:rPr>
                <w:t xml:space="preserve">Journal of sustainable tourism, </w:t>
              </w:r>
              <w:r w:rsidRPr="00013EEC">
                <w:rPr>
                  <w:rFonts w:ascii="Arial" w:hAnsi="Arial" w:cs="Arial"/>
                  <w:noProof/>
                </w:rPr>
                <w:t>27(3), pp. 398-419.</w:t>
              </w:r>
            </w:p>
            <w:p w14:paraId="724B2860"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Grönroos, C., 2019. Reforming public services: does service logic have anything to offer?. </w:t>
              </w:r>
              <w:r w:rsidRPr="00013EEC">
                <w:rPr>
                  <w:rFonts w:ascii="Arial" w:hAnsi="Arial" w:cs="Arial"/>
                  <w:i/>
                  <w:iCs/>
                  <w:noProof/>
                </w:rPr>
                <w:t xml:space="preserve">Public Management Review, </w:t>
              </w:r>
              <w:r w:rsidRPr="00013EEC">
                <w:rPr>
                  <w:rFonts w:ascii="Arial" w:hAnsi="Arial" w:cs="Arial"/>
                  <w:noProof/>
                </w:rPr>
                <w:t>21(5), pp. 775-788.</w:t>
              </w:r>
            </w:p>
            <w:p w14:paraId="724B2861"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Kim, Y., Barber, N. &amp; Kim, D., 2019. Sustainability research in the hotel industry: Past, present, and future. </w:t>
              </w:r>
              <w:r w:rsidRPr="00013EEC">
                <w:rPr>
                  <w:rFonts w:ascii="Arial" w:hAnsi="Arial" w:cs="Arial"/>
                  <w:i/>
                  <w:iCs/>
                  <w:noProof/>
                </w:rPr>
                <w:t xml:space="preserve">Journal of Hospitality Marketing &amp; Management, </w:t>
              </w:r>
              <w:r w:rsidRPr="00013EEC">
                <w:rPr>
                  <w:rFonts w:ascii="Arial" w:hAnsi="Arial" w:cs="Arial"/>
                  <w:noProof/>
                </w:rPr>
                <w:t>28(5), pp. 576-620.</w:t>
              </w:r>
            </w:p>
            <w:p w14:paraId="724B2862"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Malefors, C. et al., 2019. Towards a baseline for food-waste quantification in the hospitality sector—quantities and data processing criteria. </w:t>
              </w:r>
              <w:r w:rsidRPr="00013EEC">
                <w:rPr>
                  <w:rFonts w:ascii="Arial" w:hAnsi="Arial" w:cs="Arial"/>
                  <w:i/>
                  <w:iCs/>
                  <w:noProof/>
                </w:rPr>
                <w:t xml:space="preserve">Sustainability , </w:t>
              </w:r>
              <w:r w:rsidRPr="00013EEC">
                <w:rPr>
                  <w:rFonts w:ascii="Arial" w:hAnsi="Arial" w:cs="Arial"/>
                  <w:noProof/>
                </w:rPr>
                <w:t>11(13), p. 3541.</w:t>
              </w:r>
            </w:p>
            <w:p w14:paraId="724B2863" w14:textId="77777777" w:rsidR="00013EEC" w:rsidRPr="00013EEC" w:rsidRDefault="00013EEC" w:rsidP="00013EEC">
              <w:pPr>
                <w:pStyle w:val="Bibliography"/>
                <w:rPr>
                  <w:rFonts w:ascii="Arial" w:hAnsi="Arial" w:cs="Arial"/>
                  <w:noProof/>
                </w:rPr>
              </w:pPr>
              <w:r w:rsidRPr="00013EEC">
                <w:rPr>
                  <w:rFonts w:ascii="Arial" w:hAnsi="Arial" w:cs="Arial"/>
                  <w:noProof/>
                </w:rPr>
                <w:lastRenderedPageBreak/>
                <w:t xml:space="preserve">Xiong, L. &amp; King, C., 2019. Aligning employees’ attitudes and behavior with hospitality brands: The role of employee brand internalization. </w:t>
              </w:r>
              <w:r w:rsidRPr="00013EEC">
                <w:rPr>
                  <w:rFonts w:ascii="Arial" w:hAnsi="Arial" w:cs="Arial"/>
                  <w:i/>
                  <w:iCs/>
                  <w:noProof/>
                </w:rPr>
                <w:t xml:space="preserve">Journal of Hospitality and Tourism Management, </w:t>
              </w:r>
              <w:r w:rsidRPr="00013EEC">
                <w:rPr>
                  <w:rFonts w:ascii="Arial" w:hAnsi="Arial" w:cs="Arial"/>
                  <w:noProof/>
                </w:rPr>
                <w:t>Volume 40, pp. 67-76.</w:t>
              </w:r>
            </w:p>
            <w:p w14:paraId="724B2864"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Yang, Y., Yao, C. &amp; Xu, D., 2020. Ecological compensation standards of national scenic spots in western China: A case study of Taibai Mountain. </w:t>
              </w:r>
              <w:r w:rsidRPr="00013EEC">
                <w:rPr>
                  <w:rFonts w:ascii="Arial" w:hAnsi="Arial" w:cs="Arial"/>
                  <w:i/>
                  <w:iCs/>
                  <w:noProof/>
                </w:rPr>
                <w:t xml:space="preserve">Tourism management, </w:t>
              </w:r>
              <w:r w:rsidRPr="00013EEC">
                <w:rPr>
                  <w:rFonts w:ascii="Arial" w:hAnsi="Arial" w:cs="Arial"/>
                  <w:noProof/>
                </w:rPr>
                <w:t>Volume 76, p. 103950.</w:t>
              </w:r>
            </w:p>
            <w:p w14:paraId="724B2865" w14:textId="77777777" w:rsidR="00013EEC" w:rsidRPr="00013EEC" w:rsidRDefault="00013EEC" w:rsidP="00013EEC">
              <w:pPr>
                <w:pStyle w:val="Bibliography"/>
                <w:rPr>
                  <w:rFonts w:ascii="Arial" w:hAnsi="Arial" w:cs="Arial"/>
                  <w:noProof/>
                </w:rPr>
              </w:pPr>
              <w:r w:rsidRPr="00013EEC">
                <w:rPr>
                  <w:rFonts w:ascii="Arial" w:hAnsi="Arial" w:cs="Arial"/>
                  <w:noProof/>
                </w:rPr>
                <w:t xml:space="preserve">Yu, C., 2020. Humanlike robots as employees in the hotel industry: Thematic content analysis of online reviews. </w:t>
              </w:r>
              <w:r w:rsidRPr="00013EEC">
                <w:rPr>
                  <w:rFonts w:ascii="Arial" w:hAnsi="Arial" w:cs="Arial"/>
                  <w:i/>
                  <w:iCs/>
                  <w:noProof/>
                </w:rPr>
                <w:t xml:space="preserve">Journal of Hospitality Marketing &amp; Management, </w:t>
              </w:r>
              <w:r w:rsidRPr="00013EEC">
                <w:rPr>
                  <w:rFonts w:ascii="Arial" w:hAnsi="Arial" w:cs="Arial"/>
                  <w:noProof/>
                </w:rPr>
                <w:t>29(1), pp. 22-38.</w:t>
              </w:r>
            </w:p>
            <w:p w14:paraId="724B2866" w14:textId="77777777" w:rsidR="00013EEC" w:rsidRPr="00013EEC" w:rsidRDefault="00013EEC" w:rsidP="00013EEC">
              <w:pPr>
                <w:rPr>
                  <w:rFonts w:ascii="Arial" w:hAnsi="Arial" w:cs="Arial"/>
                </w:rPr>
              </w:pPr>
              <w:r w:rsidRPr="00013EEC">
                <w:rPr>
                  <w:rFonts w:ascii="Arial" w:hAnsi="Arial" w:cs="Arial"/>
                  <w:b/>
                  <w:bCs/>
                  <w:noProof/>
                </w:rPr>
                <w:fldChar w:fldCharType="end"/>
              </w:r>
            </w:p>
          </w:sdtContent>
        </w:sdt>
      </w:sdtContent>
    </w:sdt>
    <w:p w14:paraId="724B2867" w14:textId="77777777" w:rsidR="008E7DF7" w:rsidRPr="008E7DF7" w:rsidRDefault="008E7DF7" w:rsidP="00013EEC">
      <w:pPr>
        <w:textAlignment w:val="baseline"/>
        <w:rPr>
          <w:rFonts w:ascii="Arial" w:eastAsia="Times New Roman" w:hAnsi="Arial" w:cs="Arial"/>
          <w:color w:val="000000"/>
          <w:szCs w:val="24"/>
          <w:lang w:val="en-IN" w:eastAsia="en-IN" w:bidi="ar-SA"/>
        </w:rPr>
      </w:pPr>
    </w:p>
    <w:p w14:paraId="724B2868"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    </w:t>
      </w:r>
    </w:p>
    <w:p w14:paraId="724B2869" w14:textId="77777777" w:rsidR="008E7DF7" w:rsidRPr="008E7DF7" w:rsidRDefault="008E7DF7" w:rsidP="00013EEC">
      <w:pPr>
        <w:spacing w:after="240"/>
        <w:jc w:val="left"/>
        <w:rPr>
          <w:rFonts w:ascii="Arial" w:eastAsia="Times New Roman" w:hAnsi="Arial" w:cs="Arial"/>
          <w:szCs w:val="24"/>
          <w:lang w:val="en-IN" w:eastAsia="en-IN" w:bidi="ar-SA"/>
        </w:rPr>
      </w:pPr>
      <w:r w:rsidRPr="008E7DF7">
        <w:rPr>
          <w:rFonts w:ascii="Arial" w:eastAsia="Times New Roman" w:hAnsi="Arial" w:cs="Arial"/>
          <w:szCs w:val="24"/>
          <w:lang w:val="en-IN" w:eastAsia="en-IN" w:bidi="ar-SA"/>
        </w:rPr>
        <w:br/>
      </w:r>
      <w:r w:rsidRPr="008E7DF7">
        <w:rPr>
          <w:rFonts w:ascii="Arial" w:eastAsia="Times New Roman" w:hAnsi="Arial" w:cs="Arial"/>
          <w:szCs w:val="24"/>
          <w:lang w:val="en-IN" w:eastAsia="en-IN" w:bidi="ar-SA"/>
        </w:rPr>
        <w:br/>
      </w:r>
      <w:r w:rsidRPr="008E7DF7">
        <w:rPr>
          <w:rFonts w:ascii="Arial" w:eastAsia="Times New Roman" w:hAnsi="Arial" w:cs="Arial"/>
          <w:szCs w:val="24"/>
          <w:lang w:val="en-IN" w:eastAsia="en-IN" w:bidi="ar-SA"/>
        </w:rPr>
        <w:br/>
      </w:r>
    </w:p>
    <w:p w14:paraId="724B286A" w14:textId="77777777" w:rsidR="008E7DF7" w:rsidRPr="008E7DF7" w:rsidRDefault="008E7DF7" w:rsidP="00013EEC">
      <w:pPr>
        <w:rPr>
          <w:rFonts w:ascii="Arial" w:eastAsia="Times New Roman" w:hAnsi="Arial" w:cs="Arial"/>
          <w:szCs w:val="24"/>
          <w:lang w:val="en-IN" w:eastAsia="en-IN" w:bidi="ar-SA"/>
        </w:rPr>
      </w:pPr>
      <w:r w:rsidRPr="008E7DF7">
        <w:rPr>
          <w:rFonts w:ascii="Arial" w:eastAsia="Times New Roman" w:hAnsi="Arial" w:cs="Arial"/>
          <w:color w:val="000000"/>
          <w:szCs w:val="24"/>
          <w:lang w:val="en-IN" w:eastAsia="en-IN" w:bidi="ar-SA"/>
        </w:rPr>
        <w:t> </w:t>
      </w:r>
    </w:p>
    <w:p w14:paraId="724B286B" w14:textId="77777777" w:rsidR="005303F2" w:rsidRPr="00013EEC" w:rsidRDefault="005303F2" w:rsidP="00013EEC">
      <w:pPr>
        <w:rPr>
          <w:rFonts w:ascii="Arial" w:hAnsi="Arial" w:cs="Arial"/>
        </w:rPr>
      </w:pPr>
    </w:p>
    <w:sectPr w:rsidR="005303F2" w:rsidRPr="00013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1710F"/>
    <w:multiLevelType w:val="multilevel"/>
    <w:tmpl w:val="5704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63750"/>
    <w:multiLevelType w:val="multilevel"/>
    <w:tmpl w:val="533A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3064435">
    <w:abstractNumId w:val="0"/>
  </w:num>
  <w:num w:numId="2" w16cid:durableId="1542984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F7"/>
    <w:rsid w:val="00013EEC"/>
    <w:rsid w:val="00083311"/>
    <w:rsid w:val="001F2E0E"/>
    <w:rsid w:val="0021257A"/>
    <w:rsid w:val="002B0377"/>
    <w:rsid w:val="00325AD0"/>
    <w:rsid w:val="003E75A8"/>
    <w:rsid w:val="004313E7"/>
    <w:rsid w:val="004436D0"/>
    <w:rsid w:val="005303F2"/>
    <w:rsid w:val="00561796"/>
    <w:rsid w:val="005A01E2"/>
    <w:rsid w:val="005E46B4"/>
    <w:rsid w:val="00674A1B"/>
    <w:rsid w:val="006B19F3"/>
    <w:rsid w:val="007706B1"/>
    <w:rsid w:val="007C7435"/>
    <w:rsid w:val="008E7DF7"/>
    <w:rsid w:val="0097637C"/>
    <w:rsid w:val="0099303D"/>
    <w:rsid w:val="00AA0E7F"/>
    <w:rsid w:val="00AA1DFA"/>
    <w:rsid w:val="00AA2F5B"/>
    <w:rsid w:val="00C45FC9"/>
    <w:rsid w:val="00CC7926"/>
    <w:rsid w:val="00D274B4"/>
    <w:rsid w:val="00DC3546"/>
    <w:rsid w:val="00DE049B"/>
    <w:rsid w:val="00E50648"/>
    <w:rsid w:val="00F14D09"/>
    <w:rsid w:val="00F90E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B2820"/>
  <w15:chartTrackingRefBased/>
  <w15:docId w15:val="{6DA3FE83-70C5-46B0-9AEC-842C0ED1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9F3"/>
    <w:pPr>
      <w:spacing w:after="0" w:line="360" w:lineRule="auto"/>
      <w:jc w:val="both"/>
    </w:pPr>
    <w:rPr>
      <w:rFonts w:ascii="Times New Roman" w:eastAsiaTheme="minorEastAsia" w:hAnsi="Times New Roman" w:cs="Vrinda"/>
      <w:sz w:val="24"/>
      <w:szCs w:val="28"/>
      <w:lang w:val="en-US" w:bidi="bn-IN"/>
    </w:rPr>
  </w:style>
  <w:style w:type="paragraph" w:styleId="Heading1">
    <w:name w:val="heading 1"/>
    <w:basedOn w:val="Normal"/>
    <w:next w:val="Normal"/>
    <w:link w:val="Heading1Char"/>
    <w:uiPriority w:val="9"/>
    <w:qFormat/>
    <w:rsid w:val="008E7DF7"/>
    <w:pPr>
      <w:keepNext/>
      <w:keepLines/>
      <w:outlineLvl w:val="0"/>
    </w:pPr>
    <w:rPr>
      <w:rFonts w:ascii="Arial" w:eastAsiaTheme="majorEastAsia" w:hAnsi="Arial" w:cstheme="majorBidi"/>
      <w:b/>
      <w:color w:val="17365D" w:themeColor="text2" w:themeShade="BF"/>
      <w:sz w:val="28"/>
      <w:szCs w:val="32"/>
    </w:rPr>
  </w:style>
  <w:style w:type="paragraph" w:styleId="Heading2">
    <w:name w:val="heading 2"/>
    <w:basedOn w:val="Normal"/>
    <w:next w:val="Normal"/>
    <w:link w:val="Heading2Char"/>
    <w:uiPriority w:val="9"/>
    <w:unhideWhenUsed/>
    <w:qFormat/>
    <w:rsid w:val="008E7DF7"/>
    <w:pPr>
      <w:keepNext/>
      <w:keepLines/>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674A1B"/>
    <w:pPr>
      <w:keepNext/>
      <w:keepLines/>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DF7"/>
    <w:rPr>
      <w:rFonts w:ascii="Arial" w:eastAsiaTheme="majorEastAsia" w:hAnsi="Arial" w:cstheme="majorBidi"/>
      <w:b/>
      <w:color w:val="17365D" w:themeColor="text2" w:themeShade="BF"/>
      <w:sz w:val="28"/>
      <w:szCs w:val="32"/>
      <w:lang w:val="en-US" w:bidi="bn-IN"/>
    </w:rPr>
  </w:style>
  <w:style w:type="character" w:customStyle="1" w:styleId="Heading2Char">
    <w:name w:val="Heading 2 Char"/>
    <w:basedOn w:val="DefaultParagraphFont"/>
    <w:link w:val="Heading2"/>
    <w:uiPriority w:val="9"/>
    <w:rsid w:val="008E7DF7"/>
    <w:rPr>
      <w:rFonts w:ascii="Arial" w:eastAsiaTheme="majorEastAsia" w:hAnsi="Arial" w:cstheme="majorBidi"/>
      <w:b/>
      <w:sz w:val="24"/>
      <w:szCs w:val="26"/>
      <w:lang w:val="en-US" w:bidi="bn-IN"/>
    </w:rPr>
  </w:style>
  <w:style w:type="character" w:customStyle="1" w:styleId="Heading3Char">
    <w:name w:val="Heading 3 Char"/>
    <w:basedOn w:val="DefaultParagraphFont"/>
    <w:link w:val="Heading3"/>
    <w:uiPriority w:val="9"/>
    <w:semiHidden/>
    <w:rsid w:val="00674A1B"/>
    <w:rPr>
      <w:rFonts w:ascii="Times New Roman" w:eastAsiaTheme="majorEastAsia" w:hAnsi="Times New Roman" w:cstheme="majorBidi"/>
      <w:sz w:val="24"/>
      <w:szCs w:val="24"/>
    </w:rPr>
  </w:style>
  <w:style w:type="paragraph" w:styleId="NormalWeb">
    <w:name w:val="Normal (Web)"/>
    <w:basedOn w:val="Normal"/>
    <w:uiPriority w:val="99"/>
    <w:semiHidden/>
    <w:unhideWhenUsed/>
    <w:rsid w:val="008E7DF7"/>
    <w:pPr>
      <w:spacing w:before="100" w:beforeAutospacing="1" w:after="100" w:afterAutospacing="1" w:line="240" w:lineRule="auto"/>
      <w:jc w:val="left"/>
    </w:pPr>
    <w:rPr>
      <w:rFonts w:eastAsia="Times New Roman" w:cs="Times New Roman"/>
      <w:szCs w:val="24"/>
      <w:lang w:val="en-IN" w:eastAsia="en-IN" w:bidi="ar-SA"/>
    </w:rPr>
  </w:style>
  <w:style w:type="paragraph" w:styleId="Bibliography">
    <w:name w:val="Bibliography"/>
    <w:basedOn w:val="Normal"/>
    <w:next w:val="Normal"/>
    <w:uiPriority w:val="37"/>
    <w:unhideWhenUsed/>
    <w:rsid w:val="00013EEC"/>
  </w:style>
  <w:style w:type="paragraph" w:styleId="TOCHeading">
    <w:name w:val="TOC Heading"/>
    <w:basedOn w:val="Heading1"/>
    <w:next w:val="Normal"/>
    <w:uiPriority w:val="39"/>
    <w:unhideWhenUsed/>
    <w:qFormat/>
    <w:rsid w:val="00013EEC"/>
    <w:pPr>
      <w:spacing w:before="240" w:line="259" w:lineRule="auto"/>
      <w:jc w:val="left"/>
      <w:outlineLvl w:val="9"/>
    </w:pPr>
    <w:rPr>
      <w:rFonts w:asciiTheme="majorHAnsi" w:hAnsiTheme="majorHAnsi"/>
      <w:b w:val="0"/>
      <w:color w:val="365F91" w:themeColor="accent1" w:themeShade="BF"/>
      <w:sz w:val="32"/>
      <w:lang w:bidi="ar-SA"/>
    </w:rPr>
  </w:style>
  <w:style w:type="paragraph" w:styleId="TOC1">
    <w:name w:val="toc 1"/>
    <w:basedOn w:val="Normal"/>
    <w:next w:val="Normal"/>
    <w:autoRedefine/>
    <w:uiPriority w:val="39"/>
    <w:unhideWhenUsed/>
    <w:rsid w:val="00013EEC"/>
    <w:pPr>
      <w:spacing w:after="100"/>
    </w:pPr>
  </w:style>
  <w:style w:type="paragraph" w:styleId="TOC2">
    <w:name w:val="toc 2"/>
    <w:basedOn w:val="Normal"/>
    <w:next w:val="Normal"/>
    <w:autoRedefine/>
    <w:uiPriority w:val="39"/>
    <w:unhideWhenUsed/>
    <w:rsid w:val="00013EEC"/>
    <w:pPr>
      <w:spacing w:after="100"/>
      <w:ind w:left="240"/>
    </w:pPr>
  </w:style>
  <w:style w:type="character" w:styleId="Hyperlink">
    <w:name w:val="Hyperlink"/>
    <w:basedOn w:val="DefaultParagraphFont"/>
    <w:uiPriority w:val="99"/>
    <w:unhideWhenUsed/>
    <w:rsid w:val="00013E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1288">
      <w:bodyDiv w:val="1"/>
      <w:marLeft w:val="0"/>
      <w:marRight w:val="0"/>
      <w:marTop w:val="0"/>
      <w:marBottom w:val="0"/>
      <w:divBdr>
        <w:top w:val="none" w:sz="0" w:space="0" w:color="auto"/>
        <w:left w:val="none" w:sz="0" w:space="0" w:color="auto"/>
        <w:bottom w:val="none" w:sz="0" w:space="0" w:color="auto"/>
        <w:right w:val="none" w:sz="0" w:space="0" w:color="auto"/>
      </w:divBdr>
    </w:div>
    <w:div w:id="135075051">
      <w:bodyDiv w:val="1"/>
      <w:marLeft w:val="0"/>
      <w:marRight w:val="0"/>
      <w:marTop w:val="0"/>
      <w:marBottom w:val="0"/>
      <w:divBdr>
        <w:top w:val="none" w:sz="0" w:space="0" w:color="auto"/>
        <w:left w:val="none" w:sz="0" w:space="0" w:color="auto"/>
        <w:bottom w:val="none" w:sz="0" w:space="0" w:color="auto"/>
        <w:right w:val="none" w:sz="0" w:space="0" w:color="auto"/>
      </w:divBdr>
    </w:div>
    <w:div w:id="181743578">
      <w:bodyDiv w:val="1"/>
      <w:marLeft w:val="0"/>
      <w:marRight w:val="0"/>
      <w:marTop w:val="0"/>
      <w:marBottom w:val="0"/>
      <w:divBdr>
        <w:top w:val="none" w:sz="0" w:space="0" w:color="auto"/>
        <w:left w:val="none" w:sz="0" w:space="0" w:color="auto"/>
        <w:bottom w:val="none" w:sz="0" w:space="0" w:color="auto"/>
        <w:right w:val="none" w:sz="0" w:space="0" w:color="auto"/>
      </w:divBdr>
    </w:div>
    <w:div w:id="316036112">
      <w:bodyDiv w:val="1"/>
      <w:marLeft w:val="0"/>
      <w:marRight w:val="0"/>
      <w:marTop w:val="0"/>
      <w:marBottom w:val="0"/>
      <w:divBdr>
        <w:top w:val="none" w:sz="0" w:space="0" w:color="auto"/>
        <w:left w:val="none" w:sz="0" w:space="0" w:color="auto"/>
        <w:bottom w:val="none" w:sz="0" w:space="0" w:color="auto"/>
        <w:right w:val="none" w:sz="0" w:space="0" w:color="auto"/>
      </w:divBdr>
    </w:div>
    <w:div w:id="319038733">
      <w:bodyDiv w:val="1"/>
      <w:marLeft w:val="0"/>
      <w:marRight w:val="0"/>
      <w:marTop w:val="0"/>
      <w:marBottom w:val="0"/>
      <w:divBdr>
        <w:top w:val="none" w:sz="0" w:space="0" w:color="auto"/>
        <w:left w:val="none" w:sz="0" w:space="0" w:color="auto"/>
        <w:bottom w:val="none" w:sz="0" w:space="0" w:color="auto"/>
        <w:right w:val="none" w:sz="0" w:space="0" w:color="auto"/>
      </w:divBdr>
    </w:div>
    <w:div w:id="375472070">
      <w:bodyDiv w:val="1"/>
      <w:marLeft w:val="0"/>
      <w:marRight w:val="0"/>
      <w:marTop w:val="0"/>
      <w:marBottom w:val="0"/>
      <w:divBdr>
        <w:top w:val="none" w:sz="0" w:space="0" w:color="auto"/>
        <w:left w:val="none" w:sz="0" w:space="0" w:color="auto"/>
        <w:bottom w:val="none" w:sz="0" w:space="0" w:color="auto"/>
        <w:right w:val="none" w:sz="0" w:space="0" w:color="auto"/>
      </w:divBdr>
    </w:div>
    <w:div w:id="457649814">
      <w:bodyDiv w:val="1"/>
      <w:marLeft w:val="0"/>
      <w:marRight w:val="0"/>
      <w:marTop w:val="0"/>
      <w:marBottom w:val="0"/>
      <w:divBdr>
        <w:top w:val="none" w:sz="0" w:space="0" w:color="auto"/>
        <w:left w:val="none" w:sz="0" w:space="0" w:color="auto"/>
        <w:bottom w:val="none" w:sz="0" w:space="0" w:color="auto"/>
        <w:right w:val="none" w:sz="0" w:space="0" w:color="auto"/>
      </w:divBdr>
    </w:div>
    <w:div w:id="546374365">
      <w:bodyDiv w:val="1"/>
      <w:marLeft w:val="0"/>
      <w:marRight w:val="0"/>
      <w:marTop w:val="0"/>
      <w:marBottom w:val="0"/>
      <w:divBdr>
        <w:top w:val="none" w:sz="0" w:space="0" w:color="auto"/>
        <w:left w:val="none" w:sz="0" w:space="0" w:color="auto"/>
        <w:bottom w:val="none" w:sz="0" w:space="0" w:color="auto"/>
        <w:right w:val="none" w:sz="0" w:space="0" w:color="auto"/>
      </w:divBdr>
    </w:div>
    <w:div w:id="625234347">
      <w:bodyDiv w:val="1"/>
      <w:marLeft w:val="0"/>
      <w:marRight w:val="0"/>
      <w:marTop w:val="0"/>
      <w:marBottom w:val="0"/>
      <w:divBdr>
        <w:top w:val="none" w:sz="0" w:space="0" w:color="auto"/>
        <w:left w:val="none" w:sz="0" w:space="0" w:color="auto"/>
        <w:bottom w:val="none" w:sz="0" w:space="0" w:color="auto"/>
        <w:right w:val="none" w:sz="0" w:space="0" w:color="auto"/>
      </w:divBdr>
    </w:div>
    <w:div w:id="760222265">
      <w:bodyDiv w:val="1"/>
      <w:marLeft w:val="0"/>
      <w:marRight w:val="0"/>
      <w:marTop w:val="0"/>
      <w:marBottom w:val="0"/>
      <w:divBdr>
        <w:top w:val="none" w:sz="0" w:space="0" w:color="auto"/>
        <w:left w:val="none" w:sz="0" w:space="0" w:color="auto"/>
        <w:bottom w:val="none" w:sz="0" w:space="0" w:color="auto"/>
        <w:right w:val="none" w:sz="0" w:space="0" w:color="auto"/>
      </w:divBdr>
    </w:div>
    <w:div w:id="837965664">
      <w:bodyDiv w:val="1"/>
      <w:marLeft w:val="0"/>
      <w:marRight w:val="0"/>
      <w:marTop w:val="0"/>
      <w:marBottom w:val="0"/>
      <w:divBdr>
        <w:top w:val="none" w:sz="0" w:space="0" w:color="auto"/>
        <w:left w:val="none" w:sz="0" w:space="0" w:color="auto"/>
        <w:bottom w:val="none" w:sz="0" w:space="0" w:color="auto"/>
        <w:right w:val="none" w:sz="0" w:space="0" w:color="auto"/>
      </w:divBdr>
    </w:div>
    <w:div w:id="875852352">
      <w:bodyDiv w:val="1"/>
      <w:marLeft w:val="0"/>
      <w:marRight w:val="0"/>
      <w:marTop w:val="0"/>
      <w:marBottom w:val="0"/>
      <w:divBdr>
        <w:top w:val="none" w:sz="0" w:space="0" w:color="auto"/>
        <w:left w:val="none" w:sz="0" w:space="0" w:color="auto"/>
        <w:bottom w:val="none" w:sz="0" w:space="0" w:color="auto"/>
        <w:right w:val="none" w:sz="0" w:space="0" w:color="auto"/>
      </w:divBdr>
    </w:div>
    <w:div w:id="1567760091">
      <w:bodyDiv w:val="1"/>
      <w:marLeft w:val="0"/>
      <w:marRight w:val="0"/>
      <w:marTop w:val="0"/>
      <w:marBottom w:val="0"/>
      <w:divBdr>
        <w:top w:val="none" w:sz="0" w:space="0" w:color="auto"/>
        <w:left w:val="none" w:sz="0" w:space="0" w:color="auto"/>
        <w:bottom w:val="none" w:sz="0" w:space="0" w:color="auto"/>
        <w:right w:val="none" w:sz="0" w:space="0" w:color="auto"/>
      </w:divBdr>
    </w:div>
    <w:div w:id="1710103993">
      <w:bodyDiv w:val="1"/>
      <w:marLeft w:val="0"/>
      <w:marRight w:val="0"/>
      <w:marTop w:val="0"/>
      <w:marBottom w:val="0"/>
      <w:divBdr>
        <w:top w:val="none" w:sz="0" w:space="0" w:color="auto"/>
        <w:left w:val="none" w:sz="0" w:space="0" w:color="auto"/>
        <w:bottom w:val="none" w:sz="0" w:space="0" w:color="auto"/>
        <w:right w:val="none" w:sz="0" w:space="0" w:color="auto"/>
      </w:divBdr>
    </w:div>
    <w:div w:id="1770465802">
      <w:bodyDiv w:val="1"/>
      <w:marLeft w:val="0"/>
      <w:marRight w:val="0"/>
      <w:marTop w:val="0"/>
      <w:marBottom w:val="0"/>
      <w:divBdr>
        <w:top w:val="none" w:sz="0" w:space="0" w:color="auto"/>
        <w:left w:val="none" w:sz="0" w:space="0" w:color="auto"/>
        <w:bottom w:val="none" w:sz="0" w:space="0" w:color="auto"/>
        <w:right w:val="none" w:sz="0" w:space="0" w:color="auto"/>
      </w:divBdr>
    </w:div>
    <w:div w:id="2092316393">
      <w:bodyDiv w:val="1"/>
      <w:marLeft w:val="0"/>
      <w:marRight w:val="0"/>
      <w:marTop w:val="0"/>
      <w:marBottom w:val="0"/>
      <w:divBdr>
        <w:top w:val="none" w:sz="0" w:space="0" w:color="auto"/>
        <w:left w:val="none" w:sz="0" w:space="0" w:color="auto"/>
        <w:bottom w:val="none" w:sz="0" w:space="0" w:color="auto"/>
        <w:right w:val="none" w:sz="0" w:space="0" w:color="auto"/>
      </w:divBdr>
    </w:div>
    <w:div w:id="2094160564">
      <w:bodyDiv w:val="1"/>
      <w:marLeft w:val="0"/>
      <w:marRight w:val="0"/>
      <w:marTop w:val="0"/>
      <w:marBottom w:val="0"/>
      <w:divBdr>
        <w:top w:val="none" w:sz="0" w:space="0" w:color="auto"/>
        <w:left w:val="none" w:sz="0" w:space="0" w:color="auto"/>
        <w:bottom w:val="none" w:sz="0" w:space="0" w:color="auto"/>
        <w:right w:val="none" w:sz="0" w:space="0" w:color="auto"/>
      </w:divBdr>
    </w:div>
    <w:div w:id="210294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Dur21</b:Tag>
    <b:SourceType>JournalArticle</b:SourceType>
    <b:Guid>{F902A49E-E9CE-4CB2-87C3-CF59B25DD668}</b:Guid>
    <b:Author>
      <b:Author>
        <b:NameList>
          <b:Person>
            <b:Last>Duric</b:Last>
            <b:First>Z</b:First>
          </b:Person>
          <b:Person>
            <b:Last>Potočnik Topler</b:Last>
            <b:First>J</b:First>
          </b:Person>
        </b:NameList>
      </b:Author>
    </b:Author>
    <b:Title>The role of performance and environmental sustainability indicators in hotel competitiveness</b:Title>
    <b:JournalName>Sustainability</b:JournalName>
    <b:Year>2021</b:Year>
    <b:Pages>6574</b:Pages>
    <b:Volume>13</b:Volume>
    <b:Issue>1</b:Issue>
    <b:RefOrder>1</b:RefOrder>
  </b:Source>
  <b:Source>
    <b:Tag>Xio19</b:Tag>
    <b:SourceType>JournalArticle</b:SourceType>
    <b:Guid>{5DC5DFA0-29B5-46AD-969B-0FDF73E246F2}</b:Guid>
    <b:Author>
      <b:Author>
        <b:NameList>
          <b:Person>
            <b:Last>Xiong</b:Last>
            <b:First>L</b:First>
          </b:Person>
          <b:Person>
            <b:Last>King</b:Last>
            <b:First>C</b:First>
          </b:Person>
        </b:NameList>
      </b:Author>
    </b:Author>
    <b:Title>Aligning employees’ attitudes and behavior with hospitality brands: The role of employee brand internalization</b:Title>
    <b:JournalName>Journal of Hospitality and Tourism Management</b:JournalName>
    <b:Year>2019</b:Year>
    <b:Pages>67-76</b:Pages>
    <b:Volume>40</b:Volume>
    <b:RefOrder>2</b:RefOrder>
  </b:Source>
  <b:Source>
    <b:Tag>Cha20</b:Tag>
    <b:SourceType>JournalArticle</b:SourceType>
    <b:Guid>{ACFF9654-2F1C-4D83-AE64-DFEE046B3DB5}</b:Guid>
    <b:Author>
      <b:Author>
        <b:NameList>
          <b:Person>
            <b:Last>Chan</b:Last>
            <b:First>E.S</b:First>
          </b:Person>
          <b:Person>
            <b:Last>Okumus</b:Last>
            <b:First>F</b:First>
          </b:Person>
          <b:Person>
            <b:Last>Chan</b:Last>
            <b:First>W</b:First>
          </b:Person>
        </b:NameList>
      </b:Author>
    </b:Author>
    <b:Title>What hinders hotels’ adoption of environmental technologies: A quantitative study</b:Title>
    <b:JournalName>International Journal of Hospitality Management</b:JournalName>
    <b:Year>2020</b:Year>
    <b:Pages>102324</b:Pages>
    <b:Volume>84</b:Volume>
    <b:RefOrder>3</b:RefOrder>
  </b:Source>
  <b:Source>
    <b:Tag>Mal19</b:Tag>
    <b:SourceType>JournalArticle</b:SourceType>
    <b:Guid>{C94C9E33-866F-443A-8310-8C483581E42B}</b:Guid>
    <b:Author>
      <b:Author>
        <b:NameList>
          <b:Person>
            <b:Last>Malefors</b:Last>
            <b:First>C</b:First>
          </b:Person>
          <b:Person>
            <b:Last>Callewaert</b:Last>
            <b:First>P</b:First>
          </b:Person>
          <b:Person>
            <b:Last>Hansson</b:Last>
            <b:First>P.A</b:First>
          </b:Person>
          <b:Person>
            <b:Last>Hartikainen</b:Last>
            <b:First>H</b:First>
          </b:Person>
          <b:Person>
            <b:Last>Pietiläinen</b:Last>
            <b:First>O</b:First>
          </b:Person>
          <b:Person>
            <b:Last>Strid</b:Last>
            <b:First>I</b:First>
          </b:Person>
          <b:Person>
            <b:Last>Strotmann</b:Last>
            <b:First>C</b:First>
          </b:Person>
          <b:Person>
            <b:Last>Eriksson</b:Last>
            <b:First>M</b:First>
          </b:Person>
        </b:NameList>
      </b:Author>
    </b:Author>
    <b:Title>Towards a baseline for food-waste quantification in the hospitality sector—quantities and data processing criteria</b:Title>
    <b:JournalName>Sustainability </b:JournalName>
    <b:Year>2019</b:Year>
    <b:Pages>3541</b:Pages>
    <b:Volume>11</b:Volume>
    <b:Issue>13</b:Issue>
    <b:RefOrder>4</b:RefOrder>
  </b:Source>
  <b:Source>
    <b:Tag>Yan20</b:Tag>
    <b:SourceType>JournalArticle</b:SourceType>
    <b:Guid>{512A6D9A-FB52-4222-9BFB-0F1C1EF3117E}</b:Guid>
    <b:Author>
      <b:Author>
        <b:NameList>
          <b:Person>
            <b:Last>Yang</b:Last>
            <b:First>Y</b:First>
          </b:Person>
          <b:Person>
            <b:Last>Yao</b:Last>
            <b:First>C</b:First>
          </b:Person>
          <b:Person>
            <b:Last>Xu</b:Last>
            <b:First>D</b:First>
          </b:Person>
        </b:NameList>
      </b:Author>
    </b:Author>
    <b:Title>Ecological compensation standards of national scenic spots in western China: A case study of Taibai Mountain</b:Title>
    <b:JournalName>Tourism management</b:JournalName>
    <b:Year>2020</b:Year>
    <b:Pages>103950</b:Pages>
    <b:Volume>76</b:Volume>
    <b:RefOrder>5</b:RefOrder>
  </b:Source>
  <b:Source>
    <b:Tag>Aul20</b:Tag>
    <b:SourceType>Book</b:SourceType>
    <b:Guid>{02BF9485-436E-4E4A-B3DB-57ECE8556F05}</b:Guid>
    <b:Title>Strategic reputation management: Towards a company of good</b:Title>
    <b:Year>2020</b:Year>
    <b:Author>
      <b:Author>
        <b:NameList>
          <b:Person>
            <b:Last>Aula</b:Last>
            <b:First>P</b:First>
          </b:Person>
          <b:Person>
            <b:Last>Mantere</b:Last>
            <b:First>S</b:First>
          </b:Person>
        </b:NameList>
      </b:Author>
    </b:Author>
    <b:Publisher>Routledge</b:Publisher>
    <b:RefOrder>6</b:RefOrder>
  </b:Source>
  <b:Source>
    <b:Tag>Kim191</b:Tag>
    <b:SourceType>JournalArticle</b:SourceType>
    <b:Guid>{1461924C-E9CB-4196-A07F-4EBA20F08FAD}</b:Guid>
    <b:Title>Sustainability research in the hotel industry: Past, present, and future</b:Title>
    <b:Year>2019</b:Year>
    <b:Author>
      <b:Author>
        <b:NameList>
          <b:Person>
            <b:Last>Kim</b:Last>
            <b:First>Y.H</b:First>
          </b:Person>
          <b:Person>
            <b:Last>Barber</b:Last>
            <b:First>N</b:First>
          </b:Person>
          <b:Person>
            <b:Last>Kim</b:Last>
            <b:First>D.K</b:First>
          </b:Person>
        </b:NameList>
      </b:Author>
    </b:Author>
    <b:JournalName>Journal of Hospitality Marketing &amp; Management</b:JournalName>
    <b:Pages>576-620</b:Pages>
    <b:Volume>28</b:Volume>
    <b:Issue>5</b:Issue>
    <b:RefOrder>7</b:RefOrder>
  </b:Source>
  <b:Source>
    <b:Tag>Meg20</b:Tag>
    <b:SourceType>InternetSite</b:SourceType>
    <b:Guid>{B19E3490-DD1B-4D75-B1FF-532F88502CDE}</b:Guid>
    <b:Title>Cvent</b:Title>
    <b:Year>2020</b:Year>
    <b:Author>
      <b:Author>
        <b:NameList>
          <b:Person>
            <b:Last>Boley</b:Last>
            <b:First>Megan</b:First>
          </b:Person>
        </b:NameList>
      </b:Author>
    </b:Author>
    <b:YearAccessed>2023</b:YearAccessed>
    <b:MonthAccessed>May </b:MonthAccessed>
    <b:DayAccessed>233</b:DayAccessed>
    <b:URL>https://www.cvent.com/en/blog/hospitality/hotel-reputation-management</b:URL>
    <b:RefOrder>8</b:RefOrder>
  </b:Source>
  <b:Source>
    <b:Tag>Als20</b:Tag>
    <b:SourceType>JournalArticle</b:SourceType>
    <b:Guid>{E5F1312A-B702-4525-B4DA-B168AA0042A2}</b:Guid>
    <b:Title>Loyalty program effectiveness: Theoretical reviews and practical proofs</b:Title>
    <b:Year>2020</b:Year>
    <b:Author>
      <b:Author>
        <b:NameList>
          <b:Person>
            <b:Last>Alshurideh</b:Last>
            <b:First>M</b:First>
          </b:Person>
          <b:Person>
            <b:Last>Gasaymeh</b:Last>
            <b:First>A</b:First>
          </b:Person>
          <b:Person>
            <b:Last>Ahmed</b:Last>
            <b:First>G</b:First>
          </b:Person>
          <b:Person>
            <b:Last>Alzoubi</b:Last>
            <b:First>H</b:First>
          </b:Person>
          <b:Person>
            <b:Last>Kurd</b:Last>
            <b:First>B</b:First>
          </b:Person>
        </b:NameList>
      </b:Author>
    </b:Author>
    <b:JournalName>Uncertain Supply Chain Management</b:JournalName>
    <b:Pages>599-612</b:Pages>
    <b:Volume>8</b:Volume>
    <b:Issue>3</b:Issue>
    <b:RefOrder>9</b:RefOrder>
  </b:Source>
  <b:Source>
    <b:Tag>Dew191</b:Tag>
    <b:SourceType>JournalArticle</b:SourceType>
    <b:Guid>{7567A44E-AF61-43B4-8443-5A21B6780859}</b:Guid>
    <b:Author>
      <b:Author>
        <b:NameList>
          <b:Person>
            <b:Last>Dewnarain</b:Last>
            <b:First>S</b:First>
          </b:Person>
          <b:Person>
            <b:Last>Ramkissoon</b:Last>
            <b:First>H</b:First>
          </b:Person>
          <b:Person>
            <b:Last>Mavondo</b:Last>
            <b:First>F</b:First>
          </b:Person>
        </b:NameList>
      </b:Author>
    </b:Author>
    <b:Title>Social customer relationship management: An integrated conceptual framework</b:Title>
    <b:JournalName>Journal of Hospitality Marketing &amp; Management</b:JournalName>
    <b:Year>2019</b:Year>
    <b:Pages>172-188</b:Pages>
    <b:Volume>28</b:Volume>
    <b:Issue>2</b:Issue>
    <b:RefOrder>10</b:RefOrder>
  </b:Source>
  <b:Source>
    <b:Tag>YuC20</b:Tag>
    <b:SourceType>JournalArticle</b:SourceType>
    <b:Guid>{63943089-C018-4A8A-8407-2C6C8E5DD3E4}</b:Guid>
    <b:Author>
      <b:Author>
        <b:NameList>
          <b:Person>
            <b:Last>Yu</b:Last>
            <b:First>C.E</b:First>
          </b:Person>
        </b:NameList>
      </b:Author>
    </b:Author>
    <b:Title>Humanlike robots as employees in the hotel industry: Thematic content analysis of online reviews</b:Title>
    <b:JournalName>Journal of Hospitality Marketing &amp; Management</b:JournalName>
    <b:Year>2020</b:Year>
    <b:Pages>22-38</b:Pages>
    <b:Volume>29</b:Volume>
    <b:Issue>1</b:Issue>
    <b:RefOrder>11</b:RefOrder>
  </b:Source>
  <b:Source>
    <b:Tag>ElS201</b:Tag>
    <b:SourceType>JournalArticle</b:SourceType>
    <b:Guid>{71D465E7-98AE-4ADD-A138-1CD468436A34}</b:Guid>
    <b:Author>
      <b:Author>
        <b:NameList>
          <b:Person>
            <b:Last>El-Said</b:Last>
            <b:First>O.A</b:First>
          </b:Person>
        </b:NameList>
      </b:Author>
    </b:Author>
    <b:Title>Impact of online reviews on hotel booking intention: The moderating role of brand image, star category, and price</b:Title>
    <b:JournalName>Tourism Management Perspectives</b:JournalName>
    <b:Year>2020</b:Year>
    <b:Pages>100604</b:Pages>
    <b:Volume>33</b:Volume>
    <b:RefOrder>12</b:RefOrder>
  </b:Source>
  <b:Source>
    <b:Tag>Grö19</b:Tag>
    <b:SourceType>JournalArticle</b:SourceType>
    <b:Guid>{F9DD6178-7A12-43EA-8A23-09896EB77C5C}</b:Guid>
    <b:Author>
      <b:Author>
        <b:NameList>
          <b:Person>
            <b:Last>Grönroos</b:Last>
            <b:First>C</b:First>
          </b:Person>
        </b:NameList>
      </b:Author>
    </b:Author>
    <b:Title> Reforming public services: does service logic have anything to offer?</b:Title>
    <b:JournalName> Public Management Review</b:JournalName>
    <b:Year>2019</b:Year>
    <b:Pages>775-788</b:Pages>
    <b:Volume>21</b:Volume>
    <b:Issue>5</b:Issue>
    <b:RefOrder>13</b:RefOrder>
  </b:Source>
  <b:Source>
    <b:Tag>Gon19</b:Tag>
    <b:SourceType>JournalArticle</b:SourceType>
    <b:Guid>{FC881C97-D121-4428-802C-FD7138ECDAFB}</b:Guid>
    <b:Author>
      <b:Author>
        <b:NameList>
          <b:Person>
            <b:Last>González-Rodríguez</b:Last>
            <b:First>M.R</b:First>
          </b:Person>
          <b:Person>
            <b:Last>Martín-Samper</b:Last>
            <b:First>R.C</b:First>
          </b:Person>
          <b:Person>
            <b:Last>Köseoglu</b:Last>
            <b:First>M.A</b:First>
          </b:Person>
          <b:Person>
            <b:Last>Okumus</b:Last>
            <b:First>F</b:First>
          </b:Person>
        </b:NameList>
      </b:Author>
    </b:Author>
    <b:Title>Hotels’ corporate social responsibility practices, organizational culture, firm reputation, and performance</b:Title>
    <b:JournalName>Journal of sustainable tourism</b:JournalName>
    <b:Year>2019</b:Year>
    <b:Pages>398-419</b:Pages>
    <b:Volume>27</b:Volume>
    <b:Issue>3</b:Issue>
    <b:RefOrder>14</b:RefOrder>
  </b:Source>
  <b:Source>
    <b:Tag>Cai19</b:Tag>
    <b:SourceType>JournalArticle</b:SourceType>
    <b:Guid>{FD428B35-F5F9-49A8-ABCD-6DF3969BA443}</b:Guid>
    <b:Author>
      <b:Author>
        <b:NameList>
          <b:Person>
            <b:Last>Cain</b:Last>
            <b:First>L.N</b:First>
          </b:Person>
          <b:Person>
            <b:Last>Thomas</b:Last>
            <b:First>J.H</b:First>
          </b:Person>
          <b:Person>
            <b:Last>Alonso Jr</b:Last>
            <b:First>M</b:First>
          </b:Person>
        </b:NameList>
      </b:Author>
    </b:Author>
    <b:Title>From sci-fi to sci-fact: the state of robotics and AI in the hospitality industry</b:Title>
    <b:JournalName>Journal of Hospitality and Tourism Technology</b:JournalName>
    <b:Year>2019</b:Year>
    <b:Pages>624-650</b:Pages>
    <b:Volume>10</b:Volume>
    <b:Issue>4</b:Issue>
    <b:RefOrder>15</b:RefOrder>
  </b:Source>
</b:Sources>
</file>

<file path=customXml/itemProps1.xml><?xml version="1.0" encoding="utf-8"?>
<ds:datastoreItem xmlns:ds="http://schemas.openxmlformats.org/officeDocument/2006/customXml" ds:itemID="{F5E69987-5D3C-4E3E-BB92-95FE4FFA6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kristine holtere</cp:lastModifiedBy>
  <cp:revision>8</cp:revision>
  <dcterms:created xsi:type="dcterms:W3CDTF">2023-05-23T10:10:00Z</dcterms:created>
  <dcterms:modified xsi:type="dcterms:W3CDTF">2023-05-25T15:30:00Z</dcterms:modified>
</cp:coreProperties>
</file>