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865ED8" w14:textId="77777777" w:rsidR="000E1D33" w:rsidRPr="00B817B7" w:rsidRDefault="00000000">
      <w:pPr>
        <w:pStyle w:val="Heading1"/>
        <w:jc w:val="center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Coaching Performance Video Analysis Worksheet</w:t>
      </w:r>
    </w:p>
    <w:p w14:paraId="41960BC4" w14:textId="77777777" w:rsidR="000E1D33" w:rsidRPr="00B817B7" w:rsidRDefault="00000000">
      <w:pPr>
        <w:pStyle w:val="Heading2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Section 1: Contextual Analysis</w:t>
      </w:r>
    </w:p>
    <w:p w14:paraId="344E4395" w14:textId="77777777" w:rsidR="000E1D33" w:rsidRPr="00B817B7" w:rsidRDefault="00000000">
      <w:pPr>
        <w:pStyle w:val="Heading3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1.1 Session Context</w:t>
      </w:r>
    </w:p>
    <w:p w14:paraId="39837BC1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What appears to be the objective of the session?</w:t>
      </w:r>
    </w:p>
    <w:p w14:paraId="4B1BBF0F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042F5FAD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Is this a technical, tactical, physical, or psychosocial focus?</w:t>
      </w:r>
    </w:p>
    <w:p w14:paraId="240A4990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6D0F3148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585E0B81" w14:textId="77777777" w:rsidR="000E1D33" w:rsidRPr="00B817B7" w:rsidRDefault="00000000">
      <w:pPr>
        <w:pStyle w:val="Heading3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1.2 Coaching Environment</w:t>
      </w:r>
    </w:p>
    <w:p w14:paraId="2AEC2AC8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How is the session structured?</w:t>
      </w:r>
    </w:p>
    <w:p w14:paraId="5F7F9111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7BA87035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4132091B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What constraints are evident (space, rules, numbers, equipment)?</w:t>
      </w:r>
    </w:p>
    <w:p w14:paraId="13F62FFC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0CA157E0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37943178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How inclusive is the environment?</w:t>
      </w:r>
    </w:p>
    <w:p w14:paraId="47FFB6C2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4D8276F8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4B3A8835" w14:textId="77777777" w:rsidR="000E1D33" w:rsidRPr="00B817B7" w:rsidRDefault="00000000">
      <w:pPr>
        <w:pStyle w:val="Heading2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Section 2: Coaching Behaviour Analysis</w:t>
      </w:r>
    </w:p>
    <w:p w14:paraId="1F883B43" w14:textId="77777777" w:rsidR="000E1D33" w:rsidRPr="00B817B7" w:rsidRDefault="00000000">
      <w:pPr>
        <w:pStyle w:val="Heading3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2.1 Instructional Behaviours</w:t>
      </w:r>
    </w:p>
    <w:p w14:paraId="4856434B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Identify and provide examples of:</w:t>
      </w:r>
    </w:p>
    <w:p w14:paraId="306078CD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Direct instruction</w:t>
      </w:r>
    </w:p>
    <w:p w14:paraId="1EAB0763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0007212D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Demonstration</w:t>
      </w:r>
    </w:p>
    <w:p w14:paraId="403EB1F9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2C906083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lastRenderedPageBreak/>
        <w:t>- Questioning</w:t>
      </w:r>
    </w:p>
    <w:p w14:paraId="1F0440E7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39D35F07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Guided discovery</w:t>
      </w:r>
    </w:p>
    <w:p w14:paraId="38A14E2B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7CF1640F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Feedback (Knowledge of Performance)</w:t>
      </w:r>
    </w:p>
    <w:p w14:paraId="0A9F1EA6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53988F74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Feedback (Knowledge of Results)</w:t>
      </w:r>
    </w:p>
    <w:p w14:paraId="1EC446A9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br/>
        <w:t>Critical Prompt: Is the coach predominantly directive or facilitative? Provide evidence from the video.</w:t>
      </w:r>
    </w:p>
    <w:p w14:paraId="40865EFF" w14:textId="77777777" w:rsidR="00B817B7" w:rsidRPr="00B817B7" w:rsidRDefault="00B817B7">
      <w:pPr>
        <w:pStyle w:val="Heading3"/>
        <w:rPr>
          <w:rFonts w:ascii="Aptos" w:hAnsi="Aptos"/>
          <w:color w:val="000000" w:themeColor="text1"/>
        </w:rPr>
      </w:pPr>
    </w:p>
    <w:p w14:paraId="6AD77BFC" w14:textId="15678C84" w:rsidR="000E1D33" w:rsidRPr="00B817B7" w:rsidRDefault="00000000">
      <w:pPr>
        <w:pStyle w:val="Heading3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2.2 Feedback Quality</w:t>
      </w:r>
    </w:p>
    <w:p w14:paraId="67BC7465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Timing (concurrent / terminal)</w:t>
      </w:r>
    </w:p>
    <w:p w14:paraId="10B52F34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43CA3EA7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Frequency (high / moderate / low)</w:t>
      </w:r>
    </w:p>
    <w:p w14:paraId="6D69A983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40D25F17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Specificity (general vs precise)</w:t>
      </w:r>
    </w:p>
    <w:p w14:paraId="49E96211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6196C7B3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Tone (supportive / corrective / negative)</w:t>
      </w:r>
    </w:p>
    <w:p w14:paraId="70780FC4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br/>
        <w:t>Reflection: Does the feedback promote autonomy, competence, and relatedness?</w:t>
      </w:r>
    </w:p>
    <w:p w14:paraId="4901C811" w14:textId="77777777" w:rsidR="000E1D33" w:rsidRPr="00B817B7" w:rsidRDefault="00000000">
      <w:pPr>
        <w:pStyle w:val="Heading2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Section 3: Pedagogical Approach</w:t>
      </w:r>
    </w:p>
    <w:p w14:paraId="64650360" w14:textId="77777777" w:rsidR="000E1D33" w:rsidRPr="00B817B7" w:rsidRDefault="00000000">
      <w:pPr>
        <w:pStyle w:val="Heading3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3.1 Evidence of Learning Theory</w:t>
      </w:r>
    </w:p>
    <w:p w14:paraId="123F537E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Identify evidence of:</w:t>
      </w:r>
    </w:p>
    <w:p w14:paraId="2272C58B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 xml:space="preserve">- </w:t>
      </w:r>
      <w:proofErr w:type="spellStart"/>
      <w:r w:rsidRPr="00B817B7">
        <w:rPr>
          <w:rFonts w:ascii="Aptos" w:hAnsi="Aptos"/>
          <w:color w:val="000000" w:themeColor="text1"/>
        </w:rPr>
        <w:t>Behaviourism</w:t>
      </w:r>
      <w:proofErr w:type="spellEnd"/>
    </w:p>
    <w:p w14:paraId="2F4429E4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281124E3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Cognitivism</w:t>
      </w:r>
    </w:p>
    <w:p w14:paraId="780CDFC9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34C0E591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Constructivism</w:t>
      </w:r>
    </w:p>
    <w:p w14:paraId="045413AB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6733C1FE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Ecological Dynamics</w:t>
      </w:r>
    </w:p>
    <w:p w14:paraId="47A610B4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br/>
        <w:t>Critical Question: Is the session coach-centred or athlete-centred? Support your answer using theory.</w:t>
      </w:r>
    </w:p>
    <w:p w14:paraId="3BFBAC74" w14:textId="77777777" w:rsidR="00B817B7" w:rsidRPr="00B817B7" w:rsidRDefault="00B817B7">
      <w:pPr>
        <w:pStyle w:val="Heading2"/>
        <w:rPr>
          <w:rFonts w:ascii="Aptos" w:hAnsi="Aptos"/>
          <w:color w:val="000000" w:themeColor="text1"/>
        </w:rPr>
      </w:pPr>
    </w:p>
    <w:p w14:paraId="48DBA4A7" w14:textId="6CC4263C" w:rsidR="000E1D33" w:rsidRPr="00B817B7" w:rsidRDefault="00000000">
      <w:pPr>
        <w:pStyle w:val="Heading2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Section 4: Practice Design</w:t>
      </w:r>
    </w:p>
    <w:p w14:paraId="2D487DA6" w14:textId="77777777" w:rsidR="000E1D33" w:rsidRPr="00B817B7" w:rsidRDefault="00000000">
      <w:pPr>
        <w:pStyle w:val="Heading3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4.1 Representative Learning Design</w:t>
      </w:r>
    </w:p>
    <w:p w14:paraId="5109211F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Does practice resemble competitive performance?</w:t>
      </w:r>
    </w:p>
    <w:p w14:paraId="2E5D54A6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6648779A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 xml:space="preserve">- </w:t>
      </w:r>
      <w:proofErr w:type="gramStart"/>
      <w:r w:rsidRPr="00B817B7">
        <w:rPr>
          <w:rFonts w:ascii="Aptos" w:hAnsi="Aptos"/>
          <w:color w:val="000000" w:themeColor="text1"/>
        </w:rPr>
        <w:t>Are</w:t>
      </w:r>
      <w:proofErr w:type="gramEnd"/>
      <w:r w:rsidRPr="00B817B7">
        <w:rPr>
          <w:rFonts w:ascii="Aptos" w:hAnsi="Aptos"/>
          <w:color w:val="000000" w:themeColor="text1"/>
        </w:rPr>
        <w:t xml:space="preserve"> perception–action couplings preserved?</w:t>
      </w:r>
    </w:p>
    <w:p w14:paraId="08104CC3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05214AE1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Are tasks variable or repetitive?</w:t>
      </w:r>
    </w:p>
    <w:p w14:paraId="40D67908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69425DD9" w14:textId="77777777" w:rsidR="000E1D33" w:rsidRPr="00B817B7" w:rsidRDefault="00000000">
      <w:pPr>
        <w:pStyle w:val="Heading3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4.2 Constraints Manipulation</w:t>
      </w:r>
    </w:p>
    <w:p w14:paraId="32172BF1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Identify task constraints</w:t>
      </w:r>
    </w:p>
    <w:p w14:paraId="0CE54121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3DFD9BC9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Identify environmental constraints</w:t>
      </w:r>
    </w:p>
    <w:p w14:paraId="70729059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265899F5" w14:textId="3BA003BB" w:rsidR="00B817B7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Identify individual constraints</w:t>
      </w:r>
    </w:p>
    <w:p w14:paraId="66613D84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 xml:space="preserve">- Explain how these shape </w:t>
      </w:r>
      <w:proofErr w:type="spellStart"/>
      <w:r w:rsidRPr="00B817B7">
        <w:rPr>
          <w:rFonts w:ascii="Aptos" w:hAnsi="Aptos"/>
          <w:color w:val="000000" w:themeColor="text1"/>
        </w:rPr>
        <w:t>behaviour</w:t>
      </w:r>
      <w:proofErr w:type="spellEnd"/>
    </w:p>
    <w:p w14:paraId="7DB59EF4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3B81DA27" w14:textId="77777777" w:rsidR="000E1D33" w:rsidRPr="00B817B7" w:rsidRDefault="00000000">
      <w:pPr>
        <w:pStyle w:val="Heading2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Section 5: Communication &amp; Interpersonal Skills</w:t>
      </w:r>
    </w:p>
    <w:p w14:paraId="3A24D988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7F9AE4E7" w14:textId="04BBF7FA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Clarity of instruction</w:t>
      </w:r>
    </w:p>
    <w:p w14:paraId="289AC0B7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744C70D8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Non-verbal communication</w:t>
      </w:r>
    </w:p>
    <w:p w14:paraId="4F9100D0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33920348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Athlete engagement</w:t>
      </w:r>
    </w:p>
    <w:p w14:paraId="087D546C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0394C1E5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Emotional climate</w:t>
      </w:r>
    </w:p>
    <w:p w14:paraId="1B2A2AF7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7CDF0E68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Inclusion and equity</w:t>
      </w:r>
    </w:p>
    <w:p w14:paraId="1438B008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br/>
        <w:t>Advanced Prompt: How does the coach’s behaviour influence athlete motivation and psychological safety?</w:t>
      </w:r>
    </w:p>
    <w:p w14:paraId="2A0EE50C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5DC5ED4F" w14:textId="77777777" w:rsidR="000E1D33" w:rsidRPr="00B817B7" w:rsidRDefault="00000000">
      <w:pPr>
        <w:pStyle w:val="Heading2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Section 6: Critical Evaluation (Level 6 Depth Required)</w:t>
      </w:r>
    </w:p>
    <w:p w14:paraId="73C63CF0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0D2DD7B4" w14:textId="7D2E497D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6.1 Strengths of Coaching Practice (theory-supported justification)</w:t>
      </w:r>
    </w:p>
    <w:p w14:paraId="32B8CC5D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br/>
      </w:r>
      <w:r w:rsidRPr="00B817B7">
        <w:rPr>
          <w:rFonts w:ascii="Aptos" w:hAnsi="Aptos"/>
          <w:color w:val="000000" w:themeColor="text1"/>
        </w:rPr>
        <w:br/>
      </w:r>
    </w:p>
    <w:p w14:paraId="7684D98F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6.2 Areas for Development (theory-supported justification)</w:t>
      </w:r>
    </w:p>
    <w:p w14:paraId="619B319E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br/>
      </w:r>
      <w:r w:rsidRPr="00B817B7">
        <w:rPr>
          <w:rFonts w:ascii="Aptos" w:hAnsi="Aptos"/>
          <w:color w:val="000000" w:themeColor="text1"/>
        </w:rPr>
        <w:br/>
      </w:r>
    </w:p>
    <w:p w14:paraId="19CB5F2E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6.3 Alternative Pedagogical Approach</w:t>
      </w:r>
    </w:p>
    <w:p w14:paraId="2A0F26F4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What would you change?</w:t>
      </w:r>
    </w:p>
    <w:p w14:paraId="77CE3F3C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22561DCF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Which pedagogical framework would you apply?</w:t>
      </w:r>
    </w:p>
    <w:p w14:paraId="0D83BF7D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5CC24665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How would this alter learning outcomes?</w:t>
      </w:r>
    </w:p>
    <w:p w14:paraId="0439026C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24137360" w14:textId="77777777" w:rsidR="000E1D33" w:rsidRPr="00B817B7" w:rsidRDefault="00000000">
      <w:pPr>
        <w:pStyle w:val="Heading2"/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Section 7: Ethical &amp; Professional Considerations</w:t>
      </w:r>
    </w:p>
    <w:p w14:paraId="193DE5D2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Safeguarding awareness</w:t>
      </w:r>
    </w:p>
    <w:p w14:paraId="6D863BCA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76A668C0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Inclusivity</w:t>
      </w:r>
    </w:p>
    <w:p w14:paraId="00F0488E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690D882E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Language appropriateness</w:t>
      </w:r>
    </w:p>
    <w:p w14:paraId="5D93764D" w14:textId="77777777" w:rsidR="00B817B7" w:rsidRPr="00B817B7" w:rsidRDefault="00B817B7">
      <w:pPr>
        <w:rPr>
          <w:rFonts w:ascii="Aptos" w:hAnsi="Aptos"/>
          <w:color w:val="000000" w:themeColor="text1"/>
        </w:rPr>
      </w:pPr>
    </w:p>
    <w:p w14:paraId="472E456C" w14:textId="77777777" w:rsidR="000E1D33" w:rsidRPr="00B817B7" w:rsidRDefault="00000000">
      <w:pPr>
        <w:rPr>
          <w:rFonts w:ascii="Aptos" w:hAnsi="Aptos"/>
          <w:color w:val="000000" w:themeColor="text1"/>
        </w:rPr>
      </w:pPr>
      <w:r w:rsidRPr="00B817B7">
        <w:rPr>
          <w:rFonts w:ascii="Aptos" w:hAnsi="Aptos"/>
          <w:color w:val="000000" w:themeColor="text1"/>
        </w:rPr>
        <w:t>- Power dynamics</w:t>
      </w:r>
    </w:p>
    <w:p w14:paraId="3F4EAB99" w14:textId="6D8DA580" w:rsidR="000E1D33" w:rsidRPr="00B817B7" w:rsidRDefault="000E1D33">
      <w:pPr>
        <w:rPr>
          <w:rFonts w:ascii="Aptos" w:hAnsi="Aptos"/>
          <w:color w:val="000000" w:themeColor="text1"/>
        </w:rPr>
      </w:pPr>
    </w:p>
    <w:sectPr w:rsidR="000E1D33" w:rsidRPr="00B817B7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36245653">
    <w:abstractNumId w:val="8"/>
  </w:num>
  <w:num w:numId="2" w16cid:durableId="280503227">
    <w:abstractNumId w:val="6"/>
  </w:num>
  <w:num w:numId="3" w16cid:durableId="1040056506">
    <w:abstractNumId w:val="5"/>
  </w:num>
  <w:num w:numId="4" w16cid:durableId="1916666744">
    <w:abstractNumId w:val="4"/>
  </w:num>
  <w:num w:numId="5" w16cid:durableId="1351641660">
    <w:abstractNumId w:val="7"/>
  </w:num>
  <w:num w:numId="6" w16cid:durableId="1175653292">
    <w:abstractNumId w:val="3"/>
  </w:num>
  <w:num w:numId="7" w16cid:durableId="1323310206">
    <w:abstractNumId w:val="2"/>
  </w:num>
  <w:num w:numId="8" w16cid:durableId="91435523">
    <w:abstractNumId w:val="1"/>
  </w:num>
  <w:num w:numId="9" w16cid:durableId="20069318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E1D33"/>
    <w:rsid w:val="0015074B"/>
    <w:rsid w:val="00162DFD"/>
    <w:rsid w:val="0029639D"/>
    <w:rsid w:val="00326F90"/>
    <w:rsid w:val="00AA1D8D"/>
    <w:rsid w:val="00B47730"/>
    <w:rsid w:val="00B817B7"/>
    <w:rsid w:val="00CB0664"/>
    <w:rsid w:val="00DD7FF1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5469543"/>
  <w14:defaultImageDpi w14:val="300"/>
  <w15:docId w15:val="{C9788FD1-0159-0E44-A2DD-243E5201E1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353</Words>
  <Characters>2014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2363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Dylan Blain</cp:lastModifiedBy>
  <cp:revision>2</cp:revision>
  <dcterms:created xsi:type="dcterms:W3CDTF">2026-03-04T15:18:00Z</dcterms:created>
  <dcterms:modified xsi:type="dcterms:W3CDTF">2026-03-04T15:18:00Z</dcterms:modified>
  <cp:category/>
</cp:coreProperties>
</file>