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B3D71B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5500239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57538319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720F4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67C04CE9" w14:textId="1A8FC5E8" w:rsidR="007C2CCC" w:rsidRDefault="008814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Bartosz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Galantowicz</w:t>
            </w:r>
            <w:proofErr w:type="spellEnd"/>
          </w:p>
        </w:tc>
      </w:tr>
      <w:tr w:rsidR="00782CF2" w:rsidRPr="00C2152E" w14:paraId="781BBBB2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9D94AF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01DF3B8" w14:textId="3F3E21B4" w:rsidR="007C2CCC" w:rsidRPr="008814E5" w:rsidRDefault="008814E5">
            <w:pPr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</w:pPr>
            <w:r w:rsidRPr="008814E5">
              <w:rPr>
                <w:rFonts w:asciiTheme="minorHAnsi" w:hAnsiTheme="minorHAnsi" w:cstheme="minorHAnsi"/>
                <w:b/>
                <w:i/>
                <w:iCs/>
                <w:color w:val="000000" w:themeColor="text1"/>
              </w:rPr>
              <w:t>Enhancing Traditional Games with Augmented Reality Technologies</w:t>
            </w:r>
          </w:p>
        </w:tc>
      </w:tr>
      <w:tr w:rsidR="00782CF2" w:rsidRPr="00C2152E" w14:paraId="013DDB97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AFCA46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93C16A7" w14:textId="26D8ACE1" w:rsidR="007C2CCC" w:rsidRDefault="008814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Kang</w:t>
            </w:r>
          </w:p>
        </w:tc>
      </w:tr>
      <w:tr w:rsidR="00782CF2" w:rsidRPr="00C2152E" w14:paraId="2EBDF7B2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D1DD7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3CF21936" w14:textId="762F1BF1" w:rsidR="007C2CCC" w:rsidRDefault="008814E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 Morgan</w:t>
            </w:r>
          </w:p>
        </w:tc>
      </w:tr>
      <w:tr w:rsidR="00782CF2" w:rsidRPr="00C2152E" w14:paraId="256AEB87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8D441A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11E78348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9A40BF0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814E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648191EE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1DA5EE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01779AFD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F793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C8563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5A15459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D18195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92DD3A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E1D1769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3AC121C9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60921FA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0D5818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9D7819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5B9384B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557AB9C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F5F69E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A6F4BF1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406B7EE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1E39EF91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FA85575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D1403D5" w14:textId="7313EC14" w:rsidR="004C0644" w:rsidRDefault="00756E5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An excellent submission – the report is well researched and written clearly and professionally. A great deal of time and effort has been put into the work, which compliments the practical project very well. Well done.</w:t>
            </w:r>
          </w:p>
          <w:p w14:paraId="0775D2F5" w14:textId="4E2AC6C3" w:rsidR="00101E6D" w:rsidRDefault="00101E6D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27414E8" w14:textId="2DF36EB2" w:rsidR="00214B3B" w:rsidRDefault="00214B3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4AC97D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EE62E41" w14:textId="3F89509A" w:rsidR="0096510C" w:rsidRDefault="0096510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E0B4150" w14:textId="20D57900" w:rsidR="000B09FF" w:rsidRDefault="000B09FF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6CA72D9" w14:textId="77777777" w:rsidR="007A1A0E" w:rsidRDefault="007A1A0E" w:rsidP="007A1A0E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F8C2D8A" w14:textId="1FA4962C" w:rsidR="007A1A0E" w:rsidRPr="00C2152E" w:rsidRDefault="007A1A0E" w:rsidP="00756E5C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5BAEDCB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FBBBDC1" w14:textId="70F4D4F0" w:rsidR="007905D2" w:rsidRPr="00C2152E" w:rsidRDefault="007905D2" w:rsidP="007905D2">
            <w:pPr>
              <w:snapToGrid w:val="0"/>
              <w:jc w:val="center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</w:t>
            </w:r>
            <w:r w:rsidR="00F552EB">
              <w:rPr>
                <w:rFonts w:asciiTheme="minorHAnsi" w:hAnsiTheme="minorHAnsi"/>
                <w:color w:val="000000" w:themeColor="text1"/>
              </w:rPr>
              <w:t>2</w:t>
            </w:r>
            <w:r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2E07013D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76F09CC3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BAE92B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88FC1B5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DC75BBF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4179F6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94A22C7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C2524A2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6613C08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FB03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DD11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0A6CCA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FC65A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D3F96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B0EC154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CCF7C5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84A116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C8AE8F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8186DA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C33674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82D61A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1B6A9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D4E9B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17CB0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D5B84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0BF7C6" w14:textId="411F4CC0" w:rsidR="004779D1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099751B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087E9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EE2E4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72C4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DF65E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56020C" w14:textId="1925EF09" w:rsidR="004779D1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2885D2B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A2E521F" w14:textId="330E544E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7C4FF1D" w14:textId="6B7BE003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445B1B9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amount of research has been conducted and evidenced through a bibliography and frequent references in text. Statements are regularly backed up with references and research – good work.</w:t>
            </w:r>
          </w:p>
          <w:p w14:paraId="60BFE344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E11236A" w14:textId="739649F3" w:rsidR="007C2CCC" w:rsidRPr="00756E5C" w:rsidRDefault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Research purposes are clearly defined in the introduction.</w:t>
            </w:r>
          </w:p>
        </w:tc>
      </w:tr>
      <w:tr w:rsidR="00782CF2" w:rsidRPr="00C2152E" w14:paraId="321D6E38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B1549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C631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13485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A442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A4BE1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3FC368E5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1A297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B5B33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AA126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912B8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03F844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ACABEC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9BFAB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EF5E4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FFE0E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37FA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24973C" w14:textId="5F4FF7CC" w:rsidR="004779D1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13DFD36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0593E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09282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55D1B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5AE46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2F9CAA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771801F4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BD66B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19531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957B7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AD489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C7691B" w14:textId="19E22A8C" w:rsidR="004779D1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F837C0B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A3395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2751F010" w14:textId="77777777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D734E16" w14:textId="77777777" w:rsidR="00756E5C" w:rsidRPr="00675372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A good level of research has been conducted on third-party game engines. Justification for using Unity has been presented, linking thematically to the research and proposed project.</w:t>
            </w:r>
          </w:p>
          <w:p w14:paraId="58E7BF97" w14:textId="77777777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ADE855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Game concept is visualised and described in detail – appreciation for game design has been demonstrated as well as technical implementation. In particular, the iterative process of playing cards is impressive and shows a good level of analysis and consideration for both useability and functionality.</w:t>
            </w:r>
          </w:p>
          <w:p w14:paraId="6F0FE2FA" w14:textId="52B3DB0F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23A8924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48F5789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AABE713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CC71D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37F67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F7C16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DC4261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7472A0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C1F78C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E69D1F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A9093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BD328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C9301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0BEBBD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249E3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D79DD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CF41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20445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FEA7607" w14:textId="3AF2C8A6" w:rsidR="00782CF2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DB0443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39040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BF04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1DEA6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B628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541F065" w14:textId="27AB037B" w:rsidR="00782CF2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166D810E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DC1870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EC5E087" w14:textId="77777777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8435A5B" w14:textId="4B3511FF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Very good analysis of playing cards in the Literature review, which is backed up with a good understanding of the evolution of fantasy card games. Images are used throughout, with captions and context explained.</w:t>
            </w:r>
          </w:p>
          <w:p w14:paraId="4E00409F" w14:textId="7ABBFD8F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0EAE490" w14:textId="5E4F3629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Conclusions and reflections include recommendation for future development and a good level of analysis of the work produced.</w:t>
            </w:r>
          </w:p>
          <w:p w14:paraId="18FB4313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6E358649" w14:textId="6465C1BA" w:rsidR="00756E5C" w:rsidRDefault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258DA7C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FCA42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2D4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736D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E93D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80992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E32BA4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C2BA6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772A0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9482D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6B8D2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13DD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F7A2E3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202316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EEC3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DA943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7609A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B5C501C" w14:textId="4F92F826" w:rsidR="00782CF2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42DE6F6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4BFCC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2E11D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D708A4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759F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87CBB6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100B189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00239F8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7FD19FE" w14:textId="63DADDEB" w:rsidR="00756E5C" w:rsidRDefault="00756E5C" w:rsidP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EE90613" w14:textId="748E8FFB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Game testing has been considered, with documentation produced – this has been limited due to the pandemic. Ordinarily I would suggest conducting testing online but with AR tech it becomes a little more complicated.</w:t>
            </w:r>
          </w:p>
          <w:p w14:paraId="1C36872C" w14:textId="72EC678A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3F9DCBF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DF49A6">
              <w:rPr>
                <w:rFonts w:asciiTheme="minorHAnsi" w:hAnsiTheme="minorHAnsi"/>
                <w:bCs/>
                <w:color w:val="000000" w:themeColor="text1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very good</w:t>
            </w:r>
            <w:r w:rsidRPr="00DF49A6">
              <w:rPr>
                <w:rFonts w:asciiTheme="minorHAnsi" w:hAnsiTheme="minorHAnsi"/>
                <w:bCs/>
                <w:color w:val="000000" w:themeColor="text1"/>
              </w:rPr>
              <w:t xml:space="preserve"> understanding of shape tracking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targeting</w:t>
            </w:r>
            <w:r w:rsidRPr="00DF49A6">
              <w:rPr>
                <w:rFonts w:asciiTheme="minorHAnsi" w:hAnsiTheme="minorHAnsi"/>
                <w:bCs/>
                <w:color w:val="000000" w:themeColor="text1"/>
              </w:rPr>
              <w:t xml:space="preserve"> (Vuforia) has been demonstrated in the document</w:t>
            </w:r>
            <w:r>
              <w:rPr>
                <w:rFonts w:asciiTheme="minorHAnsi" w:hAnsiTheme="minorHAnsi"/>
                <w:bCs/>
                <w:color w:val="000000" w:themeColor="text1"/>
              </w:rPr>
              <w:t>, with diagrams helping to communicate these concepts to a reader. Good work.</w:t>
            </w:r>
          </w:p>
          <w:p w14:paraId="724D210D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E80667F" w14:textId="77777777" w:rsidR="00756E5C" w:rsidRPr="00C2152E" w:rsidRDefault="007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FDF8E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441FF3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E8F09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D63BF2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2F9F9C" w14:textId="77777777" w:rsidR="00C2152E" w:rsidRPr="00C2152E" w:rsidRDefault="00C2152E" w:rsidP="007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543231C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BA0D9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7A24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8A05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FCAFD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3F334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2DD21B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AD3F8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6B88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63110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91C23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AD39A8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F8DD98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6415B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A2075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FF6F3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5B559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EEADC9" w14:textId="54469DCC" w:rsidR="00782CF2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7CC2B65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DDE96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4FEF7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A2299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1F6F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0B7636" w14:textId="34208CB4" w:rsidR="00782CF2" w:rsidRPr="00C2152E" w:rsidRDefault="00AE03E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557307D6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4DAA6E3" w14:textId="3155BF0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418E2C3C" w14:textId="0643D896" w:rsidR="00756E5C" w:rsidRDefault="00756E5C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58195BA3" w14:textId="77777777" w:rsidR="00756E5C" w:rsidRDefault="00756E5C" w:rsidP="00756E5C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675372">
              <w:rPr>
                <w:rFonts w:asciiTheme="minorHAnsi" w:hAnsiTheme="minorHAnsi"/>
                <w:bCs/>
                <w:color w:val="000000" w:themeColor="text1"/>
              </w:rPr>
              <w:t xml:space="preserve">Structure of document is </w:t>
            </w:r>
            <w:r>
              <w:rPr>
                <w:rFonts w:asciiTheme="minorHAnsi" w:hAnsiTheme="minorHAnsi"/>
                <w:bCs/>
                <w:color w:val="000000" w:themeColor="text1"/>
              </w:rPr>
              <w:t>appropriate for an academic submission at this level, including declaration, contents, abstracts, title pages, chapter headings, etc.</w:t>
            </w:r>
          </w:p>
          <w:p w14:paraId="73D89D59" w14:textId="77777777" w:rsidR="00756E5C" w:rsidRPr="00C2152E" w:rsidRDefault="00756E5C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6341269C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774D8BA5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007C6D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B239B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5CEC5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E3645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8CB01F" w14:textId="59A4E73C" w:rsidR="00782CF2" w:rsidRPr="00C2152E" w:rsidRDefault="00F552E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74F338D7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31D892B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5C80F44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5A294A46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7D133585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B09FF"/>
    <w:rsid w:val="000F7A4A"/>
    <w:rsid w:val="00101E6D"/>
    <w:rsid w:val="00125730"/>
    <w:rsid w:val="001D0DDD"/>
    <w:rsid w:val="00214B3B"/>
    <w:rsid w:val="00242112"/>
    <w:rsid w:val="00253402"/>
    <w:rsid w:val="002A3A9A"/>
    <w:rsid w:val="002C404C"/>
    <w:rsid w:val="003E5437"/>
    <w:rsid w:val="003F049D"/>
    <w:rsid w:val="00461843"/>
    <w:rsid w:val="004779D1"/>
    <w:rsid w:val="004C0644"/>
    <w:rsid w:val="00576B2C"/>
    <w:rsid w:val="005C79DB"/>
    <w:rsid w:val="006363DD"/>
    <w:rsid w:val="006530D2"/>
    <w:rsid w:val="006645F5"/>
    <w:rsid w:val="00675372"/>
    <w:rsid w:val="006F7932"/>
    <w:rsid w:val="00756E5C"/>
    <w:rsid w:val="00782CF2"/>
    <w:rsid w:val="007905D2"/>
    <w:rsid w:val="007A1A0E"/>
    <w:rsid w:val="007C2CCC"/>
    <w:rsid w:val="00811371"/>
    <w:rsid w:val="00826F79"/>
    <w:rsid w:val="00866E85"/>
    <w:rsid w:val="008814E5"/>
    <w:rsid w:val="008B05C1"/>
    <w:rsid w:val="008B67FF"/>
    <w:rsid w:val="008D4A65"/>
    <w:rsid w:val="0096510C"/>
    <w:rsid w:val="009E130B"/>
    <w:rsid w:val="009F37CB"/>
    <w:rsid w:val="00A151E5"/>
    <w:rsid w:val="00A16A6A"/>
    <w:rsid w:val="00A4064E"/>
    <w:rsid w:val="00A47A6B"/>
    <w:rsid w:val="00A736BA"/>
    <w:rsid w:val="00AB34FE"/>
    <w:rsid w:val="00AC2E20"/>
    <w:rsid w:val="00AE03ED"/>
    <w:rsid w:val="00B04E8B"/>
    <w:rsid w:val="00B27A16"/>
    <w:rsid w:val="00C2152E"/>
    <w:rsid w:val="00C60A27"/>
    <w:rsid w:val="00CC4C41"/>
    <w:rsid w:val="00CD2262"/>
    <w:rsid w:val="00CF3983"/>
    <w:rsid w:val="00D87BAB"/>
    <w:rsid w:val="00DF49A6"/>
    <w:rsid w:val="00E1157B"/>
    <w:rsid w:val="00EB79F9"/>
    <w:rsid w:val="00ED1C06"/>
    <w:rsid w:val="00EE0FE1"/>
    <w:rsid w:val="00EE4571"/>
    <w:rsid w:val="00F14758"/>
    <w:rsid w:val="00F35A23"/>
    <w:rsid w:val="00F552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EC684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5</Pages>
  <Words>519</Words>
  <Characters>2960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 Morgan (Applied Computing)</cp:lastModifiedBy>
  <cp:revision>18</cp:revision>
  <cp:lastPrinted>2013-09-25T13:22:00Z</cp:lastPrinted>
  <dcterms:created xsi:type="dcterms:W3CDTF">2021-05-25T11:34:00Z</dcterms:created>
  <dcterms:modified xsi:type="dcterms:W3CDTF">2021-05-25T15:00:00Z</dcterms:modified>
</cp:coreProperties>
</file>