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63F2B2" w14:textId="77777777" w:rsidR="0023381A" w:rsidRPr="005919C6" w:rsidRDefault="0023381A" w:rsidP="005919C6">
      <w:pPr>
        <w:spacing w:line="360" w:lineRule="auto"/>
        <w:jc w:val="both"/>
      </w:pPr>
    </w:p>
    <w:p w14:paraId="6C627AFE" w14:textId="77777777" w:rsidR="0023381A" w:rsidRPr="005919C6" w:rsidRDefault="0023381A" w:rsidP="005919C6">
      <w:pPr>
        <w:spacing w:line="360" w:lineRule="auto"/>
        <w:jc w:val="both"/>
      </w:pPr>
    </w:p>
    <w:p w14:paraId="593415E0" w14:textId="77777777" w:rsidR="005919C6" w:rsidRPr="005919C6" w:rsidRDefault="005919C6" w:rsidP="005919C6">
      <w:pPr>
        <w:spacing w:line="360" w:lineRule="auto"/>
        <w:jc w:val="center"/>
      </w:pPr>
    </w:p>
    <w:p w14:paraId="3E380911" w14:textId="77777777" w:rsidR="005919C6" w:rsidRPr="005919C6" w:rsidRDefault="005919C6" w:rsidP="005919C6">
      <w:pPr>
        <w:spacing w:line="360" w:lineRule="auto"/>
        <w:jc w:val="center"/>
      </w:pPr>
      <w:r w:rsidRPr="005919C6">
        <w:rPr>
          <w:noProof/>
        </w:rPr>
        <w:drawing>
          <wp:inline distT="0" distB="0" distL="0" distR="0" wp14:anchorId="6D378B2D" wp14:editId="43C72080">
            <wp:extent cx="4290275" cy="17145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00339" cy="1718522"/>
                    </a:xfrm>
                    <a:prstGeom prst="rect">
                      <a:avLst/>
                    </a:prstGeom>
                    <a:noFill/>
                    <a:ln>
                      <a:noFill/>
                    </a:ln>
                  </pic:spPr>
                </pic:pic>
              </a:graphicData>
            </a:graphic>
          </wp:inline>
        </w:drawing>
      </w:r>
    </w:p>
    <w:p w14:paraId="369FC964" w14:textId="77777777" w:rsidR="005919C6" w:rsidRPr="005919C6" w:rsidRDefault="005919C6" w:rsidP="005919C6">
      <w:pPr>
        <w:spacing w:line="360" w:lineRule="auto"/>
        <w:jc w:val="center"/>
        <w:rPr>
          <w:b/>
          <w:bCs/>
        </w:rPr>
      </w:pPr>
    </w:p>
    <w:p w14:paraId="65FC273E" w14:textId="77777777" w:rsidR="005919C6" w:rsidRPr="005919C6" w:rsidRDefault="005919C6" w:rsidP="005919C6">
      <w:pPr>
        <w:spacing w:line="360" w:lineRule="auto"/>
        <w:jc w:val="center"/>
        <w:rPr>
          <w:b/>
          <w:bCs/>
        </w:rPr>
      </w:pPr>
    </w:p>
    <w:p w14:paraId="51971B42" w14:textId="77777777" w:rsidR="005919C6" w:rsidRPr="005919C6" w:rsidRDefault="005919C6" w:rsidP="005919C6">
      <w:pPr>
        <w:spacing w:line="360" w:lineRule="auto"/>
        <w:jc w:val="center"/>
        <w:rPr>
          <w:b/>
          <w:bCs/>
        </w:rPr>
      </w:pPr>
    </w:p>
    <w:p w14:paraId="17F2E9E0" w14:textId="77777777" w:rsidR="005919C6" w:rsidRPr="005919C6" w:rsidRDefault="005919C6" w:rsidP="005919C6">
      <w:pPr>
        <w:spacing w:line="360" w:lineRule="auto"/>
        <w:jc w:val="center"/>
        <w:rPr>
          <w:b/>
          <w:bCs/>
        </w:rPr>
      </w:pPr>
    </w:p>
    <w:p w14:paraId="06C0B116" w14:textId="2CFD9968" w:rsidR="005919C6" w:rsidRPr="005919C6" w:rsidRDefault="005919C6" w:rsidP="005919C6">
      <w:pPr>
        <w:spacing w:line="360" w:lineRule="auto"/>
        <w:jc w:val="center"/>
        <w:rPr>
          <w:b/>
          <w:bCs/>
        </w:rPr>
      </w:pPr>
      <w:r w:rsidRPr="005919C6">
        <w:rPr>
          <w:b/>
          <w:bCs/>
        </w:rPr>
        <w:t>Student Name: Rahulkumar Vipulkumar Panchal</w:t>
      </w:r>
    </w:p>
    <w:p w14:paraId="29565FA7" w14:textId="77777777" w:rsidR="005919C6" w:rsidRPr="005919C6" w:rsidRDefault="005919C6" w:rsidP="005919C6">
      <w:pPr>
        <w:spacing w:line="360" w:lineRule="auto"/>
        <w:jc w:val="center"/>
        <w:rPr>
          <w:b/>
          <w:bCs/>
        </w:rPr>
      </w:pPr>
      <w:r w:rsidRPr="005919C6">
        <w:rPr>
          <w:b/>
          <w:bCs/>
        </w:rPr>
        <w:t>Student ID: 2503884</w:t>
      </w:r>
    </w:p>
    <w:p w14:paraId="71A04828" w14:textId="77777777" w:rsidR="005919C6" w:rsidRPr="005919C6" w:rsidRDefault="005919C6" w:rsidP="005919C6">
      <w:pPr>
        <w:spacing w:line="360" w:lineRule="auto"/>
        <w:jc w:val="center"/>
      </w:pPr>
    </w:p>
    <w:p w14:paraId="12825A98" w14:textId="77777777" w:rsidR="005919C6" w:rsidRPr="005919C6" w:rsidRDefault="005919C6" w:rsidP="005919C6">
      <w:pPr>
        <w:spacing w:line="360" w:lineRule="auto"/>
        <w:jc w:val="center"/>
        <w:rPr>
          <w:b/>
          <w:bCs/>
        </w:rPr>
      </w:pPr>
    </w:p>
    <w:p w14:paraId="28D718F9" w14:textId="77777777" w:rsidR="005919C6" w:rsidRPr="005919C6" w:rsidRDefault="005919C6" w:rsidP="005919C6">
      <w:pPr>
        <w:spacing w:line="360" w:lineRule="auto"/>
        <w:jc w:val="center"/>
        <w:rPr>
          <w:b/>
          <w:bCs/>
        </w:rPr>
      </w:pPr>
    </w:p>
    <w:p w14:paraId="2CFD131B" w14:textId="4F42C6AB" w:rsidR="005919C6" w:rsidRPr="005919C6" w:rsidRDefault="005919C6" w:rsidP="005919C6">
      <w:pPr>
        <w:spacing w:line="360" w:lineRule="auto"/>
        <w:jc w:val="center"/>
        <w:rPr>
          <w:b/>
          <w:bCs/>
        </w:rPr>
      </w:pPr>
      <w:r w:rsidRPr="005919C6">
        <w:rPr>
          <w:b/>
          <w:bCs/>
        </w:rPr>
        <w:t xml:space="preserve">Module Name: </w:t>
      </w:r>
      <w:r w:rsidR="00D02DA6">
        <w:rPr>
          <w:b/>
          <w:bCs/>
        </w:rPr>
        <w:t xml:space="preserve">International Business Concepts </w:t>
      </w:r>
    </w:p>
    <w:p w14:paraId="03D2ADEE" w14:textId="59EB0BCF" w:rsidR="005919C6" w:rsidRPr="005919C6" w:rsidRDefault="005919C6" w:rsidP="005919C6">
      <w:pPr>
        <w:spacing w:line="360" w:lineRule="auto"/>
        <w:jc w:val="center"/>
        <w:rPr>
          <w:b/>
          <w:bCs/>
        </w:rPr>
      </w:pPr>
      <w:r w:rsidRPr="005919C6">
        <w:rPr>
          <w:b/>
          <w:bCs/>
        </w:rPr>
        <w:t>Module Code: LCMB70</w:t>
      </w:r>
      <w:r w:rsidR="00D02DA6">
        <w:rPr>
          <w:b/>
          <w:bCs/>
        </w:rPr>
        <w:t>34</w:t>
      </w:r>
    </w:p>
    <w:p w14:paraId="44674300" w14:textId="77777777" w:rsidR="005919C6" w:rsidRPr="005919C6" w:rsidRDefault="005919C6" w:rsidP="005919C6">
      <w:pPr>
        <w:spacing w:line="360" w:lineRule="auto"/>
        <w:jc w:val="center"/>
        <w:rPr>
          <w:b/>
          <w:bCs/>
        </w:rPr>
      </w:pPr>
    </w:p>
    <w:p w14:paraId="2FF9FF64" w14:textId="77777777" w:rsidR="005919C6" w:rsidRPr="005919C6" w:rsidRDefault="005919C6" w:rsidP="005919C6">
      <w:pPr>
        <w:spacing w:line="360" w:lineRule="auto"/>
        <w:jc w:val="center"/>
        <w:rPr>
          <w:b/>
          <w:bCs/>
        </w:rPr>
      </w:pPr>
    </w:p>
    <w:p w14:paraId="4882320A" w14:textId="5EE5C66C" w:rsidR="005919C6" w:rsidRPr="005919C6" w:rsidRDefault="005919C6" w:rsidP="005919C6">
      <w:pPr>
        <w:spacing w:line="360" w:lineRule="auto"/>
        <w:jc w:val="center"/>
        <w:rPr>
          <w:b/>
          <w:bCs/>
        </w:rPr>
      </w:pPr>
      <w:r w:rsidRPr="005919C6">
        <w:rPr>
          <w:b/>
          <w:bCs/>
        </w:rPr>
        <w:t>Lecturer’s Name: Dr Gladius Kulothungan</w:t>
      </w:r>
    </w:p>
    <w:p w14:paraId="45C677B5" w14:textId="77777777" w:rsidR="005919C6" w:rsidRPr="005919C6" w:rsidRDefault="005919C6" w:rsidP="005919C6">
      <w:pPr>
        <w:spacing w:line="360" w:lineRule="auto"/>
        <w:jc w:val="center"/>
        <w:rPr>
          <w:b/>
          <w:bCs/>
        </w:rPr>
      </w:pPr>
    </w:p>
    <w:p w14:paraId="69EB3EEE" w14:textId="434D35B8" w:rsidR="005919C6" w:rsidRPr="005919C6" w:rsidRDefault="005919C6" w:rsidP="005919C6">
      <w:pPr>
        <w:spacing w:line="360" w:lineRule="auto"/>
        <w:jc w:val="center"/>
        <w:rPr>
          <w:b/>
          <w:bCs/>
        </w:rPr>
      </w:pPr>
      <w:r w:rsidRPr="005919C6">
        <w:rPr>
          <w:b/>
          <w:bCs/>
        </w:rPr>
        <w:t xml:space="preserve">Work Count: </w:t>
      </w:r>
      <w:r w:rsidR="00133820">
        <w:rPr>
          <w:b/>
          <w:bCs/>
        </w:rPr>
        <w:t>4916</w:t>
      </w:r>
      <w:r w:rsidRPr="005919C6">
        <w:rPr>
          <w:b/>
          <w:bCs/>
        </w:rPr>
        <w:t xml:space="preserve"> words</w:t>
      </w:r>
    </w:p>
    <w:p w14:paraId="00DA2B0C" w14:textId="77777777" w:rsidR="005919C6" w:rsidRPr="005919C6" w:rsidRDefault="005919C6" w:rsidP="005919C6">
      <w:pPr>
        <w:spacing w:line="360" w:lineRule="auto"/>
        <w:jc w:val="center"/>
        <w:rPr>
          <w:b/>
          <w:bCs/>
        </w:rPr>
      </w:pPr>
    </w:p>
    <w:p w14:paraId="4CB22521" w14:textId="77777777" w:rsidR="005919C6" w:rsidRPr="005919C6" w:rsidRDefault="005919C6" w:rsidP="005919C6">
      <w:pPr>
        <w:spacing w:line="360" w:lineRule="auto"/>
        <w:jc w:val="center"/>
        <w:rPr>
          <w:b/>
          <w:bCs/>
        </w:rPr>
      </w:pPr>
    </w:p>
    <w:p w14:paraId="69473E8D" w14:textId="62C91E12" w:rsidR="005919C6" w:rsidRPr="005919C6" w:rsidRDefault="005919C6" w:rsidP="005919C6">
      <w:pPr>
        <w:spacing w:line="360" w:lineRule="auto"/>
        <w:jc w:val="center"/>
        <w:rPr>
          <w:b/>
          <w:bCs/>
        </w:rPr>
      </w:pPr>
      <w:r w:rsidRPr="005919C6">
        <w:rPr>
          <w:b/>
          <w:bCs/>
        </w:rPr>
        <w:t xml:space="preserve">Term </w:t>
      </w:r>
      <w:r w:rsidRPr="005919C6">
        <w:rPr>
          <w:b/>
          <w:bCs/>
        </w:rPr>
        <w:t>2</w:t>
      </w:r>
    </w:p>
    <w:p w14:paraId="16F33BB2" w14:textId="77777777" w:rsidR="0023381A" w:rsidRPr="005919C6" w:rsidRDefault="0023381A" w:rsidP="005919C6">
      <w:pPr>
        <w:spacing w:line="360" w:lineRule="auto"/>
        <w:jc w:val="both"/>
      </w:pPr>
    </w:p>
    <w:p w14:paraId="3F33D108" w14:textId="77777777" w:rsidR="00592261" w:rsidRPr="005919C6" w:rsidRDefault="00592261" w:rsidP="005919C6">
      <w:pPr>
        <w:spacing w:line="360" w:lineRule="auto"/>
        <w:jc w:val="both"/>
      </w:pPr>
    </w:p>
    <w:p w14:paraId="533EDA9F" w14:textId="77777777" w:rsidR="00592261" w:rsidRPr="005919C6" w:rsidRDefault="00592261" w:rsidP="005919C6">
      <w:pPr>
        <w:spacing w:line="360" w:lineRule="auto"/>
        <w:jc w:val="both"/>
      </w:pPr>
    </w:p>
    <w:p w14:paraId="52D48417" w14:textId="77777777" w:rsidR="00592261" w:rsidRPr="005919C6" w:rsidRDefault="00592261" w:rsidP="005919C6">
      <w:pPr>
        <w:spacing w:line="360" w:lineRule="auto"/>
        <w:jc w:val="both"/>
      </w:pPr>
    </w:p>
    <w:p w14:paraId="402FD39B" w14:textId="77777777" w:rsidR="00592261" w:rsidRPr="005919C6" w:rsidRDefault="00592261" w:rsidP="005919C6">
      <w:pPr>
        <w:spacing w:line="360" w:lineRule="auto"/>
        <w:jc w:val="both"/>
      </w:pPr>
    </w:p>
    <w:sdt>
      <w:sdtPr>
        <w:rPr>
          <w:rFonts w:ascii="Arial" w:eastAsia="Arial" w:hAnsi="Arial" w:cs="Arial"/>
          <w:color w:val="auto"/>
          <w:sz w:val="24"/>
          <w:szCs w:val="24"/>
        </w:rPr>
        <w:id w:val="-461968671"/>
        <w:docPartObj>
          <w:docPartGallery w:val="Table of Contents"/>
          <w:docPartUnique/>
        </w:docPartObj>
      </w:sdtPr>
      <w:sdtEndPr>
        <w:rPr>
          <w:b/>
          <w:bCs/>
          <w:noProof/>
        </w:rPr>
      </w:sdtEndPr>
      <w:sdtContent>
        <w:p w14:paraId="5987A1E0" w14:textId="375E9121" w:rsidR="008B13C0" w:rsidRPr="005919C6" w:rsidRDefault="008B13C0" w:rsidP="005919C6">
          <w:pPr>
            <w:pStyle w:val="TOCHeading"/>
            <w:spacing w:line="360" w:lineRule="auto"/>
            <w:jc w:val="center"/>
            <w:rPr>
              <w:rFonts w:ascii="Arial" w:hAnsi="Arial" w:cs="Arial"/>
              <w:b/>
              <w:bCs/>
              <w:color w:val="auto"/>
              <w:sz w:val="24"/>
              <w:szCs w:val="24"/>
            </w:rPr>
          </w:pPr>
          <w:r w:rsidRPr="005919C6">
            <w:rPr>
              <w:rFonts w:ascii="Arial" w:hAnsi="Arial" w:cs="Arial"/>
              <w:b/>
              <w:bCs/>
              <w:color w:val="auto"/>
              <w:sz w:val="24"/>
              <w:szCs w:val="24"/>
            </w:rPr>
            <w:t>Table of Contents</w:t>
          </w:r>
        </w:p>
        <w:p w14:paraId="30E22E78" w14:textId="1656F9A0" w:rsidR="00325498" w:rsidRDefault="008B13C0">
          <w:pPr>
            <w:pStyle w:val="TOC1"/>
            <w:tabs>
              <w:tab w:val="left" w:pos="440"/>
              <w:tab w:val="right" w:leader="dot" w:pos="9016"/>
            </w:tabs>
            <w:rPr>
              <w:rFonts w:asciiTheme="minorHAnsi" w:eastAsiaTheme="minorEastAsia" w:hAnsiTheme="minorHAnsi" w:cstheme="minorBidi"/>
              <w:noProof/>
              <w:sz w:val="22"/>
              <w:szCs w:val="22"/>
            </w:rPr>
          </w:pPr>
          <w:r w:rsidRPr="005919C6">
            <w:fldChar w:fldCharType="begin"/>
          </w:r>
          <w:r w:rsidRPr="005919C6">
            <w:instrText xml:space="preserve"> TOC \o "1-3" \h \z \u </w:instrText>
          </w:r>
          <w:r w:rsidRPr="005919C6">
            <w:fldChar w:fldCharType="separate"/>
          </w:r>
          <w:hyperlink w:anchor="_Toc227882919" w:history="1">
            <w:r w:rsidR="00325498" w:rsidRPr="00DE7ADD">
              <w:rPr>
                <w:rStyle w:val="Hyperlink"/>
                <w:noProof/>
              </w:rPr>
              <w:t>1</w:t>
            </w:r>
            <w:r w:rsidR="00325498">
              <w:rPr>
                <w:rFonts w:asciiTheme="minorHAnsi" w:eastAsiaTheme="minorEastAsia" w:hAnsiTheme="minorHAnsi" w:cstheme="minorBidi"/>
                <w:noProof/>
                <w:sz w:val="22"/>
                <w:szCs w:val="22"/>
              </w:rPr>
              <w:tab/>
            </w:r>
            <w:r w:rsidR="00325498" w:rsidRPr="00DE7ADD">
              <w:rPr>
                <w:rStyle w:val="Hyperlink"/>
                <w:noProof/>
              </w:rPr>
              <w:t>Introduction</w:t>
            </w:r>
            <w:r w:rsidR="00325498">
              <w:rPr>
                <w:noProof/>
                <w:webHidden/>
              </w:rPr>
              <w:tab/>
            </w:r>
            <w:r w:rsidR="00325498">
              <w:rPr>
                <w:noProof/>
                <w:webHidden/>
              </w:rPr>
              <w:fldChar w:fldCharType="begin"/>
            </w:r>
            <w:r w:rsidR="00325498">
              <w:rPr>
                <w:noProof/>
                <w:webHidden/>
              </w:rPr>
              <w:instrText xml:space="preserve"> PAGEREF _Toc227882919 \h </w:instrText>
            </w:r>
            <w:r w:rsidR="00325498">
              <w:rPr>
                <w:noProof/>
                <w:webHidden/>
              </w:rPr>
            </w:r>
            <w:r w:rsidR="00325498">
              <w:rPr>
                <w:noProof/>
                <w:webHidden/>
              </w:rPr>
              <w:fldChar w:fldCharType="separate"/>
            </w:r>
            <w:r w:rsidR="00325498">
              <w:rPr>
                <w:noProof/>
                <w:webHidden/>
              </w:rPr>
              <w:t>3</w:t>
            </w:r>
            <w:r w:rsidR="00325498">
              <w:rPr>
                <w:noProof/>
                <w:webHidden/>
              </w:rPr>
              <w:fldChar w:fldCharType="end"/>
            </w:r>
          </w:hyperlink>
        </w:p>
        <w:p w14:paraId="701D6F68" w14:textId="290095B9" w:rsidR="00325498" w:rsidRDefault="00325498">
          <w:pPr>
            <w:pStyle w:val="TOC1"/>
            <w:tabs>
              <w:tab w:val="left" w:pos="440"/>
              <w:tab w:val="right" w:leader="dot" w:pos="9016"/>
            </w:tabs>
            <w:rPr>
              <w:rFonts w:asciiTheme="minorHAnsi" w:eastAsiaTheme="minorEastAsia" w:hAnsiTheme="minorHAnsi" w:cstheme="minorBidi"/>
              <w:noProof/>
              <w:sz w:val="22"/>
              <w:szCs w:val="22"/>
            </w:rPr>
          </w:pPr>
          <w:hyperlink w:anchor="_Toc227882920" w:history="1">
            <w:r w:rsidRPr="00DE7ADD">
              <w:rPr>
                <w:rStyle w:val="Hyperlink"/>
                <w:noProof/>
              </w:rPr>
              <w:t>2</w:t>
            </w:r>
            <w:r>
              <w:rPr>
                <w:rFonts w:asciiTheme="minorHAnsi" w:eastAsiaTheme="minorEastAsia" w:hAnsiTheme="minorHAnsi" w:cstheme="minorBidi"/>
                <w:noProof/>
                <w:sz w:val="22"/>
                <w:szCs w:val="22"/>
              </w:rPr>
              <w:tab/>
            </w:r>
            <w:r w:rsidRPr="00DE7ADD">
              <w:rPr>
                <w:rStyle w:val="Hyperlink"/>
                <w:noProof/>
              </w:rPr>
              <w:t>Industry and Country Overview</w:t>
            </w:r>
            <w:r>
              <w:rPr>
                <w:noProof/>
                <w:webHidden/>
              </w:rPr>
              <w:tab/>
            </w:r>
            <w:r>
              <w:rPr>
                <w:noProof/>
                <w:webHidden/>
              </w:rPr>
              <w:fldChar w:fldCharType="begin"/>
            </w:r>
            <w:r>
              <w:rPr>
                <w:noProof/>
                <w:webHidden/>
              </w:rPr>
              <w:instrText xml:space="preserve"> PAGEREF _Toc227882920 \h </w:instrText>
            </w:r>
            <w:r>
              <w:rPr>
                <w:noProof/>
                <w:webHidden/>
              </w:rPr>
            </w:r>
            <w:r>
              <w:rPr>
                <w:noProof/>
                <w:webHidden/>
              </w:rPr>
              <w:fldChar w:fldCharType="separate"/>
            </w:r>
            <w:r>
              <w:rPr>
                <w:noProof/>
                <w:webHidden/>
              </w:rPr>
              <w:t>3</w:t>
            </w:r>
            <w:r>
              <w:rPr>
                <w:noProof/>
                <w:webHidden/>
              </w:rPr>
              <w:fldChar w:fldCharType="end"/>
            </w:r>
          </w:hyperlink>
        </w:p>
        <w:p w14:paraId="3447E35D" w14:textId="7F847C3D" w:rsidR="00325498" w:rsidRDefault="00325498">
          <w:pPr>
            <w:pStyle w:val="TOC2"/>
            <w:tabs>
              <w:tab w:val="left" w:pos="880"/>
              <w:tab w:val="right" w:leader="dot" w:pos="9016"/>
            </w:tabs>
            <w:rPr>
              <w:rFonts w:asciiTheme="minorHAnsi" w:eastAsiaTheme="minorEastAsia" w:hAnsiTheme="minorHAnsi" w:cstheme="minorBidi"/>
              <w:noProof/>
              <w:sz w:val="22"/>
              <w:szCs w:val="22"/>
            </w:rPr>
          </w:pPr>
          <w:hyperlink w:anchor="_Toc227882921" w:history="1">
            <w:r w:rsidRPr="00DE7ADD">
              <w:rPr>
                <w:rStyle w:val="Hyperlink"/>
                <w:noProof/>
              </w:rPr>
              <w:t>2.1</w:t>
            </w:r>
            <w:r>
              <w:rPr>
                <w:rFonts w:asciiTheme="minorHAnsi" w:eastAsiaTheme="minorEastAsia" w:hAnsiTheme="minorHAnsi" w:cstheme="minorBidi"/>
                <w:noProof/>
                <w:sz w:val="22"/>
                <w:szCs w:val="22"/>
              </w:rPr>
              <w:tab/>
            </w:r>
            <w:r w:rsidRPr="00DE7ADD">
              <w:rPr>
                <w:rStyle w:val="Hyperlink"/>
                <w:noProof/>
              </w:rPr>
              <w:t>Introduction to China's Trade &amp; Export Industry:</w:t>
            </w:r>
            <w:r>
              <w:rPr>
                <w:noProof/>
                <w:webHidden/>
              </w:rPr>
              <w:tab/>
            </w:r>
            <w:r>
              <w:rPr>
                <w:noProof/>
                <w:webHidden/>
              </w:rPr>
              <w:fldChar w:fldCharType="begin"/>
            </w:r>
            <w:r>
              <w:rPr>
                <w:noProof/>
                <w:webHidden/>
              </w:rPr>
              <w:instrText xml:space="preserve"> PAGEREF _Toc227882921 \h </w:instrText>
            </w:r>
            <w:r>
              <w:rPr>
                <w:noProof/>
                <w:webHidden/>
              </w:rPr>
            </w:r>
            <w:r>
              <w:rPr>
                <w:noProof/>
                <w:webHidden/>
              </w:rPr>
              <w:fldChar w:fldCharType="separate"/>
            </w:r>
            <w:r>
              <w:rPr>
                <w:noProof/>
                <w:webHidden/>
              </w:rPr>
              <w:t>3</w:t>
            </w:r>
            <w:r>
              <w:rPr>
                <w:noProof/>
                <w:webHidden/>
              </w:rPr>
              <w:fldChar w:fldCharType="end"/>
            </w:r>
          </w:hyperlink>
        </w:p>
        <w:p w14:paraId="44EA46EB" w14:textId="7285A30E" w:rsidR="00325498" w:rsidRDefault="00325498">
          <w:pPr>
            <w:pStyle w:val="TOC2"/>
            <w:tabs>
              <w:tab w:val="left" w:pos="880"/>
              <w:tab w:val="right" w:leader="dot" w:pos="9016"/>
            </w:tabs>
            <w:rPr>
              <w:rFonts w:asciiTheme="minorHAnsi" w:eastAsiaTheme="minorEastAsia" w:hAnsiTheme="minorHAnsi" w:cstheme="minorBidi"/>
              <w:noProof/>
              <w:sz w:val="22"/>
              <w:szCs w:val="22"/>
            </w:rPr>
          </w:pPr>
          <w:hyperlink w:anchor="_Toc227882922" w:history="1">
            <w:r w:rsidRPr="00DE7ADD">
              <w:rPr>
                <w:rStyle w:val="Hyperlink"/>
                <w:noProof/>
              </w:rPr>
              <w:t>2.2</w:t>
            </w:r>
            <w:r>
              <w:rPr>
                <w:rFonts w:asciiTheme="minorHAnsi" w:eastAsiaTheme="minorEastAsia" w:hAnsiTheme="minorHAnsi" w:cstheme="minorBidi"/>
                <w:noProof/>
                <w:sz w:val="22"/>
                <w:szCs w:val="22"/>
              </w:rPr>
              <w:tab/>
            </w:r>
            <w:r w:rsidRPr="00DE7ADD">
              <w:rPr>
                <w:rStyle w:val="Hyperlink"/>
                <w:noProof/>
              </w:rPr>
              <w:t>Size, Scope, and Economic Importance</w:t>
            </w:r>
            <w:r>
              <w:rPr>
                <w:noProof/>
                <w:webHidden/>
              </w:rPr>
              <w:tab/>
            </w:r>
            <w:r>
              <w:rPr>
                <w:noProof/>
                <w:webHidden/>
              </w:rPr>
              <w:fldChar w:fldCharType="begin"/>
            </w:r>
            <w:r>
              <w:rPr>
                <w:noProof/>
                <w:webHidden/>
              </w:rPr>
              <w:instrText xml:space="preserve"> PAGEREF _Toc227882922 \h </w:instrText>
            </w:r>
            <w:r>
              <w:rPr>
                <w:noProof/>
                <w:webHidden/>
              </w:rPr>
            </w:r>
            <w:r>
              <w:rPr>
                <w:noProof/>
                <w:webHidden/>
              </w:rPr>
              <w:fldChar w:fldCharType="separate"/>
            </w:r>
            <w:r>
              <w:rPr>
                <w:noProof/>
                <w:webHidden/>
              </w:rPr>
              <w:t>4</w:t>
            </w:r>
            <w:r>
              <w:rPr>
                <w:noProof/>
                <w:webHidden/>
              </w:rPr>
              <w:fldChar w:fldCharType="end"/>
            </w:r>
          </w:hyperlink>
        </w:p>
        <w:p w14:paraId="6AAF80EE" w14:textId="2CEE51CC" w:rsidR="00325498" w:rsidRDefault="00325498">
          <w:pPr>
            <w:pStyle w:val="TOC2"/>
            <w:tabs>
              <w:tab w:val="left" w:pos="880"/>
              <w:tab w:val="right" w:leader="dot" w:pos="9016"/>
            </w:tabs>
            <w:rPr>
              <w:rFonts w:asciiTheme="minorHAnsi" w:eastAsiaTheme="minorEastAsia" w:hAnsiTheme="minorHAnsi" w:cstheme="minorBidi"/>
              <w:noProof/>
              <w:sz w:val="22"/>
              <w:szCs w:val="22"/>
            </w:rPr>
          </w:pPr>
          <w:hyperlink w:anchor="_Toc227882923" w:history="1">
            <w:r w:rsidRPr="00DE7ADD">
              <w:rPr>
                <w:rStyle w:val="Hyperlink"/>
                <w:noProof/>
              </w:rPr>
              <w:t>2.3</w:t>
            </w:r>
            <w:r>
              <w:rPr>
                <w:rFonts w:asciiTheme="minorHAnsi" w:eastAsiaTheme="minorEastAsia" w:hAnsiTheme="minorHAnsi" w:cstheme="minorBidi"/>
                <w:noProof/>
                <w:sz w:val="22"/>
                <w:szCs w:val="22"/>
              </w:rPr>
              <w:tab/>
            </w:r>
            <w:r w:rsidRPr="00DE7ADD">
              <w:rPr>
                <w:rStyle w:val="Hyperlink"/>
                <w:noProof/>
              </w:rPr>
              <w:t>Major Domestic and Multinational Firms: Strategic Positioning</w:t>
            </w:r>
            <w:r>
              <w:rPr>
                <w:noProof/>
                <w:webHidden/>
              </w:rPr>
              <w:tab/>
            </w:r>
            <w:r>
              <w:rPr>
                <w:noProof/>
                <w:webHidden/>
              </w:rPr>
              <w:fldChar w:fldCharType="begin"/>
            </w:r>
            <w:r>
              <w:rPr>
                <w:noProof/>
                <w:webHidden/>
              </w:rPr>
              <w:instrText xml:space="preserve"> PAGEREF _Toc227882923 \h </w:instrText>
            </w:r>
            <w:r>
              <w:rPr>
                <w:noProof/>
                <w:webHidden/>
              </w:rPr>
            </w:r>
            <w:r>
              <w:rPr>
                <w:noProof/>
                <w:webHidden/>
              </w:rPr>
              <w:fldChar w:fldCharType="separate"/>
            </w:r>
            <w:r>
              <w:rPr>
                <w:noProof/>
                <w:webHidden/>
              </w:rPr>
              <w:t>5</w:t>
            </w:r>
            <w:r>
              <w:rPr>
                <w:noProof/>
                <w:webHidden/>
              </w:rPr>
              <w:fldChar w:fldCharType="end"/>
            </w:r>
          </w:hyperlink>
        </w:p>
        <w:p w14:paraId="69F22950" w14:textId="24AF2522" w:rsidR="00325498" w:rsidRDefault="00325498">
          <w:pPr>
            <w:pStyle w:val="TOC1"/>
            <w:tabs>
              <w:tab w:val="left" w:pos="440"/>
              <w:tab w:val="right" w:leader="dot" w:pos="9016"/>
            </w:tabs>
            <w:rPr>
              <w:rFonts w:asciiTheme="minorHAnsi" w:eastAsiaTheme="minorEastAsia" w:hAnsiTheme="minorHAnsi" w:cstheme="minorBidi"/>
              <w:noProof/>
              <w:sz w:val="22"/>
              <w:szCs w:val="22"/>
            </w:rPr>
          </w:pPr>
          <w:hyperlink w:anchor="_Toc227882924" w:history="1">
            <w:r w:rsidRPr="00DE7ADD">
              <w:rPr>
                <w:rStyle w:val="Hyperlink"/>
                <w:noProof/>
              </w:rPr>
              <w:t>3</w:t>
            </w:r>
            <w:r>
              <w:rPr>
                <w:rFonts w:asciiTheme="minorHAnsi" w:eastAsiaTheme="minorEastAsia" w:hAnsiTheme="minorHAnsi" w:cstheme="minorBidi"/>
                <w:noProof/>
                <w:sz w:val="22"/>
                <w:szCs w:val="22"/>
              </w:rPr>
              <w:tab/>
            </w:r>
            <w:r w:rsidRPr="00DE7ADD">
              <w:rPr>
                <w:rStyle w:val="Hyperlink"/>
                <w:noProof/>
              </w:rPr>
              <w:t>Porter's Diamond Model of National Advantage</w:t>
            </w:r>
            <w:r>
              <w:rPr>
                <w:noProof/>
                <w:webHidden/>
              </w:rPr>
              <w:tab/>
            </w:r>
            <w:r>
              <w:rPr>
                <w:noProof/>
                <w:webHidden/>
              </w:rPr>
              <w:fldChar w:fldCharType="begin"/>
            </w:r>
            <w:r>
              <w:rPr>
                <w:noProof/>
                <w:webHidden/>
              </w:rPr>
              <w:instrText xml:space="preserve"> PAGEREF _Toc227882924 \h </w:instrText>
            </w:r>
            <w:r>
              <w:rPr>
                <w:noProof/>
                <w:webHidden/>
              </w:rPr>
            </w:r>
            <w:r>
              <w:rPr>
                <w:noProof/>
                <w:webHidden/>
              </w:rPr>
              <w:fldChar w:fldCharType="separate"/>
            </w:r>
            <w:r>
              <w:rPr>
                <w:noProof/>
                <w:webHidden/>
              </w:rPr>
              <w:t>8</w:t>
            </w:r>
            <w:r>
              <w:rPr>
                <w:noProof/>
                <w:webHidden/>
              </w:rPr>
              <w:fldChar w:fldCharType="end"/>
            </w:r>
          </w:hyperlink>
        </w:p>
        <w:p w14:paraId="0A27CFC3" w14:textId="37DD9E68" w:rsidR="00325498" w:rsidRDefault="00325498">
          <w:pPr>
            <w:pStyle w:val="TOC2"/>
            <w:tabs>
              <w:tab w:val="left" w:pos="880"/>
              <w:tab w:val="right" w:leader="dot" w:pos="9016"/>
            </w:tabs>
            <w:rPr>
              <w:rFonts w:asciiTheme="minorHAnsi" w:eastAsiaTheme="minorEastAsia" w:hAnsiTheme="minorHAnsi" w:cstheme="minorBidi"/>
              <w:noProof/>
              <w:sz w:val="22"/>
              <w:szCs w:val="22"/>
            </w:rPr>
          </w:pPr>
          <w:hyperlink w:anchor="_Toc227882925" w:history="1">
            <w:r w:rsidRPr="00DE7ADD">
              <w:rPr>
                <w:rStyle w:val="Hyperlink"/>
                <w:i/>
                <w:iCs/>
                <w:noProof/>
              </w:rPr>
              <w:t>3.1</w:t>
            </w:r>
            <w:r>
              <w:rPr>
                <w:rFonts w:asciiTheme="minorHAnsi" w:eastAsiaTheme="minorEastAsia" w:hAnsiTheme="minorHAnsi" w:cstheme="minorBidi"/>
                <w:noProof/>
                <w:sz w:val="22"/>
                <w:szCs w:val="22"/>
              </w:rPr>
              <w:tab/>
            </w:r>
            <w:r w:rsidRPr="00DE7ADD">
              <w:rPr>
                <w:rStyle w:val="Hyperlink"/>
                <w:noProof/>
              </w:rPr>
              <w:t>Factor Conditions</w:t>
            </w:r>
            <w:r>
              <w:rPr>
                <w:noProof/>
                <w:webHidden/>
              </w:rPr>
              <w:tab/>
            </w:r>
            <w:r>
              <w:rPr>
                <w:noProof/>
                <w:webHidden/>
              </w:rPr>
              <w:fldChar w:fldCharType="begin"/>
            </w:r>
            <w:r>
              <w:rPr>
                <w:noProof/>
                <w:webHidden/>
              </w:rPr>
              <w:instrText xml:space="preserve"> PAGEREF _Toc227882925 \h </w:instrText>
            </w:r>
            <w:r>
              <w:rPr>
                <w:noProof/>
                <w:webHidden/>
              </w:rPr>
            </w:r>
            <w:r>
              <w:rPr>
                <w:noProof/>
                <w:webHidden/>
              </w:rPr>
              <w:fldChar w:fldCharType="separate"/>
            </w:r>
            <w:r>
              <w:rPr>
                <w:noProof/>
                <w:webHidden/>
              </w:rPr>
              <w:t>9</w:t>
            </w:r>
            <w:r>
              <w:rPr>
                <w:noProof/>
                <w:webHidden/>
              </w:rPr>
              <w:fldChar w:fldCharType="end"/>
            </w:r>
          </w:hyperlink>
        </w:p>
        <w:p w14:paraId="345A1C52" w14:textId="0ADE9D52" w:rsidR="00325498" w:rsidRDefault="00325498">
          <w:pPr>
            <w:pStyle w:val="TOC2"/>
            <w:tabs>
              <w:tab w:val="left" w:pos="880"/>
              <w:tab w:val="right" w:leader="dot" w:pos="9016"/>
            </w:tabs>
            <w:rPr>
              <w:rFonts w:asciiTheme="minorHAnsi" w:eastAsiaTheme="minorEastAsia" w:hAnsiTheme="minorHAnsi" w:cstheme="minorBidi"/>
              <w:noProof/>
              <w:sz w:val="22"/>
              <w:szCs w:val="22"/>
            </w:rPr>
          </w:pPr>
          <w:hyperlink w:anchor="_Toc227882926" w:history="1">
            <w:r w:rsidRPr="00DE7ADD">
              <w:rPr>
                <w:rStyle w:val="Hyperlink"/>
                <w:noProof/>
              </w:rPr>
              <w:t>3.2</w:t>
            </w:r>
            <w:r>
              <w:rPr>
                <w:rFonts w:asciiTheme="minorHAnsi" w:eastAsiaTheme="minorEastAsia" w:hAnsiTheme="minorHAnsi" w:cstheme="minorBidi"/>
                <w:noProof/>
                <w:sz w:val="22"/>
                <w:szCs w:val="22"/>
              </w:rPr>
              <w:tab/>
            </w:r>
            <w:r w:rsidRPr="00DE7ADD">
              <w:rPr>
                <w:rStyle w:val="Hyperlink"/>
                <w:noProof/>
              </w:rPr>
              <w:t>Demand Conditions</w:t>
            </w:r>
            <w:r>
              <w:rPr>
                <w:noProof/>
                <w:webHidden/>
              </w:rPr>
              <w:tab/>
            </w:r>
            <w:r>
              <w:rPr>
                <w:noProof/>
                <w:webHidden/>
              </w:rPr>
              <w:fldChar w:fldCharType="begin"/>
            </w:r>
            <w:r>
              <w:rPr>
                <w:noProof/>
                <w:webHidden/>
              </w:rPr>
              <w:instrText xml:space="preserve"> PAGEREF _Toc227882926 \h </w:instrText>
            </w:r>
            <w:r>
              <w:rPr>
                <w:noProof/>
                <w:webHidden/>
              </w:rPr>
            </w:r>
            <w:r>
              <w:rPr>
                <w:noProof/>
                <w:webHidden/>
              </w:rPr>
              <w:fldChar w:fldCharType="separate"/>
            </w:r>
            <w:r>
              <w:rPr>
                <w:noProof/>
                <w:webHidden/>
              </w:rPr>
              <w:t>10</w:t>
            </w:r>
            <w:r>
              <w:rPr>
                <w:noProof/>
                <w:webHidden/>
              </w:rPr>
              <w:fldChar w:fldCharType="end"/>
            </w:r>
          </w:hyperlink>
        </w:p>
        <w:p w14:paraId="7FFD3D44" w14:textId="50C9B4AA" w:rsidR="00325498" w:rsidRDefault="00325498">
          <w:pPr>
            <w:pStyle w:val="TOC2"/>
            <w:tabs>
              <w:tab w:val="left" w:pos="880"/>
              <w:tab w:val="right" w:leader="dot" w:pos="9016"/>
            </w:tabs>
            <w:rPr>
              <w:rFonts w:asciiTheme="minorHAnsi" w:eastAsiaTheme="minorEastAsia" w:hAnsiTheme="minorHAnsi" w:cstheme="minorBidi"/>
              <w:noProof/>
              <w:sz w:val="22"/>
              <w:szCs w:val="22"/>
            </w:rPr>
          </w:pPr>
          <w:hyperlink w:anchor="_Toc227882927" w:history="1">
            <w:r w:rsidRPr="00DE7ADD">
              <w:rPr>
                <w:rStyle w:val="Hyperlink"/>
                <w:noProof/>
              </w:rPr>
              <w:t>3.3</w:t>
            </w:r>
            <w:r>
              <w:rPr>
                <w:rFonts w:asciiTheme="minorHAnsi" w:eastAsiaTheme="minorEastAsia" w:hAnsiTheme="minorHAnsi" w:cstheme="minorBidi"/>
                <w:noProof/>
                <w:sz w:val="22"/>
                <w:szCs w:val="22"/>
              </w:rPr>
              <w:tab/>
            </w:r>
            <w:r w:rsidRPr="00DE7ADD">
              <w:rPr>
                <w:rStyle w:val="Hyperlink"/>
                <w:noProof/>
              </w:rPr>
              <w:t>Correlated and Supporting Industries.</w:t>
            </w:r>
            <w:r>
              <w:rPr>
                <w:noProof/>
                <w:webHidden/>
              </w:rPr>
              <w:tab/>
            </w:r>
            <w:r>
              <w:rPr>
                <w:noProof/>
                <w:webHidden/>
              </w:rPr>
              <w:fldChar w:fldCharType="begin"/>
            </w:r>
            <w:r>
              <w:rPr>
                <w:noProof/>
                <w:webHidden/>
              </w:rPr>
              <w:instrText xml:space="preserve"> PAGEREF _Toc227882927 \h </w:instrText>
            </w:r>
            <w:r>
              <w:rPr>
                <w:noProof/>
                <w:webHidden/>
              </w:rPr>
            </w:r>
            <w:r>
              <w:rPr>
                <w:noProof/>
                <w:webHidden/>
              </w:rPr>
              <w:fldChar w:fldCharType="separate"/>
            </w:r>
            <w:r>
              <w:rPr>
                <w:noProof/>
                <w:webHidden/>
              </w:rPr>
              <w:t>10</w:t>
            </w:r>
            <w:r>
              <w:rPr>
                <w:noProof/>
                <w:webHidden/>
              </w:rPr>
              <w:fldChar w:fldCharType="end"/>
            </w:r>
          </w:hyperlink>
        </w:p>
        <w:p w14:paraId="312464D9" w14:textId="6E09542C" w:rsidR="00325498" w:rsidRDefault="00325498">
          <w:pPr>
            <w:pStyle w:val="TOC2"/>
            <w:tabs>
              <w:tab w:val="left" w:pos="880"/>
              <w:tab w:val="right" w:leader="dot" w:pos="9016"/>
            </w:tabs>
            <w:rPr>
              <w:rFonts w:asciiTheme="minorHAnsi" w:eastAsiaTheme="minorEastAsia" w:hAnsiTheme="minorHAnsi" w:cstheme="minorBidi"/>
              <w:noProof/>
              <w:sz w:val="22"/>
              <w:szCs w:val="22"/>
            </w:rPr>
          </w:pPr>
          <w:hyperlink w:anchor="_Toc227882928" w:history="1">
            <w:r w:rsidRPr="00DE7ADD">
              <w:rPr>
                <w:rStyle w:val="Hyperlink"/>
                <w:noProof/>
              </w:rPr>
              <w:t>3.4</w:t>
            </w:r>
            <w:r>
              <w:rPr>
                <w:rFonts w:asciiTheme="minorHAnsi" w:eastAsiaTheme="minorEastAsia" w:hAnsiTheme="minorHAnsi" w:cstheme="minorBidi"/>
                <w:noProof/>
                <w:sz w:val="22"/>
                <w:szCs w:val="22"/>
              </w:rPr>
              <w:tab/>
            </w:r>
            <w:r w:rsidRPr="00DE7ADD">
              <w:rPr>
                <w:rStyle w:val="Hyperlink"/>
                <w:noProof/>
              </w:rPr>
              <w:t>Firm Strategy, Structure, and Rivalry</w:t>
            </w:r>
            <w:r>
              <w:rPr>
                <w:noProof/>
                <w:webHidden/>
              </w:rPr>
              <w:tab/>
            </w:r>
            <w:r>
              <w:rPr>
                <w:noProof/>
                <w:webHidden/>
              </w:rPr>
              <w:fldChar w:fldCharType="begin"/>
            </w:r>
            <w:r>
              <w:rPr>
                <w:noProof/>
                <w:webHidden/>
              </w:rPr>
              <w:instrText xml:space="preserve"> PAGEREF _Toc227882928 \h </w:instrText>
            </w:r>
            <w:r>
              <w:rPr>
                <w:noProof/>
                <w:webHidden/>
              </w:rPr>
            </w:r>
            <w:r>
              <w:rPr>
                <w:noProof/>
                <w:webHidden/>
              </w:rPr>
              <w:fldChar w:fldCharType="separate"/>
            </w:r>
            <w:r>
              <w:rPr>
                <w:noProof/>
                <w:webHidden/>
              </w:rPr>
              <w:t>12</w:t>
            </w:r>
            <w:r>
              <w:rPr>
                <w:noProof/>
                <w:webHidden/>
              </w:rPr>
              <w:fldChar w:fldCharType="end"/>
            </w:r>
          </w:hyperlink>
        </w:p>
        <w:p w14:paraId="5C3D9825" w14:textId="1366E614" w:rsidR="00325498" w:rsidRDefault="00325498">
          <w:pPr>
            <w:pStyle w:val="TOC2"/>
            <w:tabs>
              <w:tab w:val="left" w:pos="880"/>
              <w:tab w:val="right" w:leader="dot" w:pos="9016"/>
            </w:tabs>
            <w:rPr>
              <w:rFonts w:asciiTheme="minorHAnsi" w:eastAsiaTheme="minorEastAsia" w:hAnsiTheme="minorHAnsi" w:cstheme="minorBidi"/>
              <w:noProof/>
              <w:sz w:val="22"/>
              <w:szCs w:val="22"/>
            </w:rPr>
          </w:pPr>
          <w:hyperlink w:anchor="_Toc227882929" w:history="1">
            <w:r w:rsidRPr="00DE7ADD">
              <w:rPr>
                <w:rStyle w:val="Hyperlink"/>
                <w:noProof/>
              </w:rPr>
              <w:t>3.5</w:t>
            </w:r>
            <w:r>
              <w:rPr>
                <w:rFonts w:asciiTheme="minorHAnsi" w:eastAsiaTheme="minorEastAsia" w:hAnsiTheme="minorHAnsi" w:cstheme="minorBidi"/>
                <w:noProof/>
                <w:sz w:val="22"/>
                <w:szCs w:val="22"/>
              </w:rPr>
              <w:tab/>
            </w:r>
            <w:r w:rsidRPr="00DE7ADD">
              <w:rPr>
                <w:rStyle w:val="Hyperlink"/>
                <w:noProof/>
              </w:rPr>
              <w:t>Government Role</w:t>
            </w:r>
            <w:r>
              <w:rPr>
                <w:noProof/>
                <w:webHidden/>
              </w:rPr>
              <w:tab/>
            </w:r>
            <w:r>
              <w:rPr>
                <w:noProof/>
                <w:webHidden/>
              </w:rPr>
              <w:fldChar w:fldCharType="begin"/>
            </w:r>
            <w:r>
              <w:rPr>
                <w:noProof/>
                <w:webHidden/>
              </w:rPr>
              <w:instrText xml:space="preserve"> PAGEREF _Toc227882929 \h </w:instrText>
            </w:r>
            <w:r>
              <w:rPr>
                <w:noProof/>
                <w:webHidden/>
              </w:rPr>
            </w:r>
            <w:r>
              <w:rPr>
                <w:noProof/>
                <w:webHidden/>
              </w:rPr>
              <w:fldChar w:fldCharType="separate"/>
            </w:r>
            <w:r>
              <w:rPr>
                <w:noProof/>
                <w:webHidden/>
              </w:rPr>
              <w:t>13</w:t>
            </w:r>
            <w:r>
              <w:rPr>
                <w:noProof/>
                <w:webHidden/>
              </w:rPr>
              <w:fldChar w:fldCharType="end"/>
            </w:r>
          </w:hyperlink>
        </w:p>
        <w:p w14:paraId="4202AFF0" w14:textId="57A1CD1E" w:rsidR="00325498" w:rsidRDefault="00325498">
          <w:pPr>
            <w:pStyle w:val="TOC1"/>
            <w:tabs>
              <w:tab w:val="left" w:pos="440"/>
              <w:tab w:val="right" w:leader="dot" w:pos="9016"/>
            </w:tabs>
            <w:rPr>
              <w:rFonts w:asciiTheme="minorHAnsi" w:eastAsiaTheme="minorEastAsia" w:hAnsiTheme="minorHAnsi" w:cstheme="minorBidi"/>
              <w:noProof/>
              <w:sz w:val="22"/>
              <w:szCs w:val="22"/>
            </w:rPr>
          </w:pPr>
          <w:hyperlink w:anchor="_Toc227882930" w:history="1">
            <w:r w:rsidRPr="00DE7ADD">
              <w:rPr>
                <w:rStyle w:val="Hyperlink"/>
                <w:noProof/>
              </w:rPr>
              <w:t>4</w:t>
            </w:r>
            <w:r>
              <w:rPr>
                <w:rFonts w:asciiTheme="minorHAnsi" w:eastAsiaTheme="minorEastAsia" w:hAnsiTheme="minorHAnsi" w:cstheme="minorBidi"/>
                <w:noProof/>
                <w:sz w:val="22"/>
                <w:szCs w:val="22"/>
              </w:rPr>
              <w:tab/>
            </w:r>
            <w:r w:rsidRPr="00DE7ADD">
              <w:rPr>
                <w:rStyle w:val="Hyperlink"/>
                <w:noProof/>
              </w:rPr>
              <w:t>Alibaba Group: PESTLE Analysis &amp; Market Attractiveness</w:t>
            </w:r>
            <w:r>
              <w:rPr>
                <w:noProof/>
                <w:webHidden/>
              </w:rPr>
              <w:tab/>
            </w:r>
            <w:r>
              <w:rPr>
                <w:noProof/>
                <w:webHidden/>
              </w:rPr>
              <w:fldChar w:fldCharType="begin"/>
            </w:r>
            <w:r>
              <w:rPr>
                <w:noProof/>
                <w:webHidden/>
              </w:rPr>
              <w:instrText xml:space="preserve"> PAGEREF _Toc227882930 \h </w:instrText>
            </w:r>
            <w:r>
              <w:rPr>
                <w:noProof/>
                <w:webHidden/>
              </w:rPr>
            </w:r>
            <w:r>
              <w:rPr>
                <w:noProof/>
                <w:webHidden/>
              </w:rPr>
              <w:fldChar w:fldCharType="separate"/>
            </w:r>
            <w:r>
              <w:rPr>
                <w:noProof/>
                <w:webHidden/>
              </w:rPr>
              <w:t>13</w:t>
            </w:r>
            <w:r>
              <w:rPr>
                <w:noProof/>
                <w:webHidden/>
              </w:rPr>
              <w:fldChar w:fldCharType="end"/>
            </w:r>
          </w:hyperlink>
        </w:p>
        <w:p w14:paraId="7C24649F" w14:textId="758C58DE" w:rsidR="00325498" w:rsidRDefault="00325498">
          <w:pPr>
            <w:pStyle w:val="TOC2"/>
            <w:tabs>
              <w:tab w:val="left" w:pos="880"/>
              <w:tab w:val="right" w:leader="dot" w:pos="9016"/>
            </w:tabs>
            <w:rPr>
              <w:rFonts w:asciiTheme="minorHAnsi" w:eastAsiaTheme="minorEastAsia" w:hAnsiTheme="minorHAnsi" w:cstheme="minorBidi"/>
              <w:noProof/>
              <w:sz w:val="22"/>
              <w:szCs w:val="22"/>
            </w:rPr>
          </w:pPr>
          <w:hyperlink w:anchor="_Toc227882931" w:history="1">
            <w:r w:rsidRPr="00DE7ADD">
              <w:rPr>
                <w:rStyle w:val="Hyperlink"/>
                <w:noProof/>
              </w:rPr>
              <w:t>4.1</w:t>
            </w:r>
            <w:r>
              <w:rPr>
                <w:rFonts w:asciiTheme="minorHAnsi" w:eastAsiaTheme="minorEastAsia" w:hAnsiTheme="minorHAnsi" w:cstheme="minorBidi"/>
                <w:noProof/>
                <w:sz w:val="22"/>
                <w:szCs w:val="22"/>
              </w:rPr>
              <w:tab/>
            </w:r>
            <w:r w:rsidRPr="00DE7ADD">
              <w:rPr>
                <w:rStyle w:val="Hyperlink"/>
                <w:noProof/>
              </w:rPr>
              <w:t>Political Factors</w:t>
            </w:r>
            <w:r>
              <w:rPr>
                <w:noProof/>
                <w:webHidden/>
              </w:rPr>
              <w:tab/>
            </w:r>
            <w:r>
              <w:rPr>
                <w:noProof/>
                <w:webHidden/>
              </w:rPr>
              <w:fldChar w:fldCharType="begin"/>
            </w:r>
            <w:r>
              <w:rPr>
                <w:noProof/>
                <w:webHidden/>
              </w:rPr>
              <w:instrText xml:space="preserve"> PAGEREF _Toc227882931 \h </w:instrText>
            </w:r>
            <w:r>
              <w:rPr>
                <w:noProof/>
                <w:webHidden/>
              </w:rPr>
            </w:r>
            <w:r>
              <w:rPr>
                <w:noProof/>
                <w:webHidden/>
              </w:rPr>
              <w:fldChar w:fldCharType="separate"/>
            </w:r>
            <w:r>
              <w:rPr>
                <w:noProof/>
                <w:webHidden/>
              </w:rPr>
              <w:t>14</w:t>
            </w:r>
            <w:r>
              <w:rPr>
                <w:noProof/>
                <w:webHidden/>
              </w:rPr>
              <w:fldChar w:fldCharType="end"/>
            </w:r>
          </w:hyperlink>
        </w:p>
        <w:p w14:paraId="1B35312F" w14:textId="0E17A5CC" w:rsidR="00325498" w:rsidRDefault="00325498">
          <w:pPr>
            <w:pStyle w:val="TOC2"/>
            <w:tabs>
              <w:tab w:val="left" w:pos="880"/>
              <w:tab w:val="right" w:leader="dot" w:pos="9016"/>
            </w:tabs>
            <w:rPr>
              <w:rFonts w:asciiTheme="minorHAnsi" w:eastAsiaTheme="minorEastAsia" w:hAnsiTheme="minorHAnsi" w:cstheme="minorBidi"/>
              <w:noProof/>
              <w:sz w:val="22"/>
              <w:szCs w:val="22"/>
            </w:rPr>
          </w:pPr>
          <w:hyperlink w:anchor="_Toc227882932" w:history="1">
            <w:r w:rsidRPr="00DE7ADD">
              <w:rPr>
                <w:rStyle w:val="Hyperlink"/>
                <w:noProof/>
              </w:rPr>
              <w:t>4.2</w:t>
            </w:r>
            <w:r>
              <w:rPr>
                <w:rFonts w:asciiTheme="minorHAnsi" w:eastAsiaTheme="minorEastAsia" w:hAnsiTheme="minorHAnsi" w:cstheme="minorBidi"/>
                <w:noProof/>
                <w:sz w:val="22"/>
                <w:szCs w:val="22"/>
              </w:rPr>
              <w:tab/>
            </w:r>
            <w:r w:rsidRPr="00DE7ADD">
              <w:rPr>
                <w:rStyle w:val="Hyperlink"/>
                <w:noProof/>
              </w:rPr>
              <w:t>Economic Factors</w:t>
            </w:r>
            <w:r>
              <w:rPr>
                <w:noProof/>
                <w:webHidden/>
              </w:rPr>
              <w:tab/>
            </w:r>
            <w:r>
              <w:rPr>
                <w:noProof/>
                <w:webHidden/>
              </w:rPr>
              <w:fldChar w:fldCharType="begin"/>
            </w:r>
            <w:r>
              <w:rPr>
                <w:noProof/>
                <w:webHidden/>
              </w:rPr>
              <w:instrText xml:space="preserve"> PAGEREF _Toc227882932 \h </w:instrText>
            </w:r>
            <w:r>
              <w:rPr>
                <w:noProof/>
                <w:webHidden/>
              </w:rPr>
            </w:r>
            <w:r>
              <w:rPr>
                <w:noProof/>
                <w:webHidden/>
              </w:rPr>
              <w:fldChar w:fldCharType="separate"/>
            </w:r>
            <w:r>
              <w:rPr>
                <w:noProof/>
                <w:webHidden/>
              </w:rPr>
              <w:t>15</w:t>
            </w:r>
            <w:r>
              <w:rPr>
                <w:noProof/>
                <w:webHidden/>
              </w:rPr>
              <w:fldChar w:fldCharType="end"/>
            </w:r>
          </w:hyperlink>
        </w:p>
        <w:p w14:paraId="62AC90A5" w14:textId="3586FD66" w:rsidR="00325498" w:rsidRDefault="00325498">
          <w:pPr>
            <w:pStyle w:val="TOC2"/>
            <w:tabs>
              <w:tab w:val="left" w:pos="880"/>
              <w:tab w:val="right" w:leader="dot" w:pos="9016"/>
            </w:tabs>
            <w:rPr>
              <w:rFonts w:asciiTheme="minorHAnsi" w:eastAsiaTheme="minorEastAsia" w:hAnsiTheme="minorHAnsi" w:cstheme="minorBidi"/>
              <w:noProof/>
              <w:sz w:val="22"/>
              <w:szCs w:val="22"/>
            </w:rPr>
          </w:pPr>
          <w:hyperlink w:anchor="_Toc227882933" w:history="1">
            <w:r w:rsidRPr="00DE7ADD">
              <w:rPr>
                <w:rStyle w:val="Hyperlink"/>
                <w:noProof/>
              </w:rPr>
              <w:t>4.3</w:t>
            </w:r>
            <w:r>
              <w:rPr>
                <w:rFonts w:asciiTheme="minorHAnsi" w:eastAsiaTheme="minorEastAsia" w:hAnsiTheme="minorHAnsi" w:cstheme="minorBidi"/>
                <w:noProof/>
                <w:sz w:val="22"/>
                <w:szCs w:val="22"/>
              </w:rPr>
              <w:tab/>
            </w:r>
            <w:r w:rsidRPr="00DE7ADD">
              <w:rPr>
                <w:rStyle w:val="Hyperlink"/>
                <w:noProof/>
              </w:rPr>
              <w:t>Social Factors</w:t>
            </w:r>
            <w:r>
              <w:rPr>
                <w:noProof/>
                <w:webHidden/>
              </w:rPr>
              <w:tab/>
            </w:r>
            <w:r>
              <w:rPr>
                <w:noProof/>
                <w:webHidden/>
              </w:rPr>
              <w:fldChar w:fldCharType="begin"/>
            </w:r>
            <w:r>
              <w:rPr>
                <w:noProof/>
                <w:webHidden/>
              </w:rPr>
              <w:instrText xml:space="preserve"> PAGEREF _Toc227882933 \h </w:instrText>
            </w:r>
            <w:r>
              <w:rPr>
                <w:noProof/>
                <w:webHidden/>
              </w:rPr>
            </w:r>
            <w:r>
              <w:rPr>
                <w:noProof/>
                <w:webHidden/>
              </w:rPr>
              <w:fldChar w:fldCharType="separate"/>
            </w:r>
            <w:r>
              <w:rPr>
                <w:noProof/>
                <w:webHidden/>
              </w:rPr>
              <w:t>16</w:t>
            </w:r>
            <w:r>
              <w:rPr>
                <w:noProof/>
                <w:webHidden/>
              </w:rPr>
              <w:fldChar w:fldCharType="end"/>
            </w:r>
          </w:hyperlink>
        </w:p>
        <w:p w14:paraId="1135E91B" w14:textId="1CECF252" w:rsidR="00325498" w:rsidRDefault="00325498">
          <w:pPr>
            <w:pStyle w:val="TOC2"/>
            <w:tabs>
              <w:tab w:val="left" w:pos="880"/>
              <w:tab w:val="right" w:leader="dot" w:pos="9016"/>
            </w:tabs>
            <w:rPr>
              <w:rFonts w:asciiTheme="minorHAnsi" w:eastAsiaTheme="minorEastAsia" w:hAnsiTheme="minorHAnsi" w:cstheme="minorBidi"/>
              <w:noProof/>
              <w:sz w:val="22"/>
              <w:szCs w:val="22"/>
            </w:rPr>
          </w:pPr>
          <w:hyperlink w:anchor="_Toc227882934" w:history="1">
            <w:r w:rsidRPr="00DE7ADD">
              <w:rPr>
                <w:rStyle w:val="Hyperlink"/>
                <w:noProof/>
              </w:rPr>
              <w:t>4.4</w:t>
            </w:r>
            <w:r>
              <w:rPr>
                <w:rFonts w:asciiTheme="minorHAnsi" w:eastAsiaTheme="minorEastAsia" w:hAnsiTheme="minorHAnsi" w:cstheme="minorBidi"/>
                <w:noProof/>
                <w:sz w:val="22"/>
                <w:szCs w:val="22"/>
              </w:rPr>
              <w:tab/>
            </w:r>
            <w:r w:rsidRPr="00DE7ADD">
              <w:rPr>
                <w:rStyle w:val="Hyperlink"/>
                <w:noProof/>
              </w:rPr>
              <w:t>Technological Factors</w:t>
            </w:r>
            <w:r>
              <w:rPr>
                <w:noProof/>
                <w:webHidden/>
              </w:rPr>
              <w:tab/>
            </w:r>
            <w:r>
              <w:rPr>
                <w:noProof/>
                <w:webHidden/>
              </w:rPr>
              <w:fldChar w:fldCharType="begin"/>
            </w:r>
            <w:r>
              <w:rPr>
                <w:noProof/>
                <w:webHidden/>
              </w:rPr>
              <w:instrText xml:space="preserve"> PAGEREF _Toc227882934 \h </w:instrText>
            </w:r>
            <w:r>
              <w:rPr>
                <w:noProof/>
                <w:webHidden/>
              </w:rPr>
            </w:r>
            <w:r>
              <w:rPr>
                <w:noProof/>
                <w:webHidden/>
              </w:rPr>
              <w:fldChar w:fldCharType="separate"/>
            </w:r>
            <w:r>
              <w:rPr>
                <w:noProof/>
                <w:webHidden/>
              </w:rPr>
              <w:t>16</w:t>
            </w:r>
            <w:r>
              <w:rPr>
                <w:noProof/>
                <w:webHidden/>
              </w:rPr>
              <w:fldChar w:fldCharType="end"/>
            </w:r>
          </w:hyperlink>
        </w:p>
        <w:p w14:paraId="5C3C5825" w14:textId="335630AC" w:rsidR="00325498" w:rsidRDefault="00325498">
          <w:pPr>
            <w:pStyle w:val="TOC2"/>
            <w:tabs>
              <w:tab w:val="left" w:pos="880"/>
              <w:tab w:val="right" w:leader="dot" w:pos="9016"/>
            </w:tabs>
            <w:rPr>
              <w:rFonts w:asciiTheme="minorHAnsi" w:eastAsiaTheme="minorEastAsia" w:hAnsiTheme="minorHAnsi" w:cstheme="minorBidi"/>
              <w:noProof/>
              <w:sz w:val="22"/>
              <w:szCs w:val="22"/>
            </w:rPr>
          </w:pPr>
          <w:hyperlink w:anchor="_Toc227882935" w:history="1">
            <w:r w:rsidRPr="00DE7ADD">
              <w:rPr>
                <w:rStyle w:val="Hyperlink"/>
                <w:noProof/>
              </w:rPr>
              <w:t>4.5</w:t>
            </w:r>
            <w:r>
              <w:rPr>
                <w:rFonts w:asciiTheme="minorHAnsi" w:eastAsiaTheme="minorEastAsia" w:hAnsiTheme="minorHAnsi" w:cstheme="minorBidi"/>
                <w:noProof/>
                <w:sz w:val="22"/>
                <w:szCs w:val="22"/>
              </w:rPr>
              <w:tab/>
            </w:r>
            <w:r w:rsidRPr="00DE7ADD">
              <w:rPr>
                <w:rStyle w:val="Hyperlink"/>
                <w:noProof/>
              </w:rPr>
              <w:t>Legal Factors</w:t>
            </w:r>
            <w:r>
              <w:rPr>
                <w:noProof/>
                <w:webHidden/>
              </w:rPr>
              <w:tab/>
            </w:r>
            <w:r>
              <w:rPr>
                <w:noProof/>
                <w:webHidden/>
              </w:rPr>
              <w:fldChar w:fldCharType="begin"/>
            </w:r>
            <w:r>
              <w:rPr>
                <w:noProof/>
                <w:webHidden/>
              </w:rPr>
              <w:instrText xml:space="preserve"> PAGEREF _Toc227882935 \h </w:instrText>
            </w:r>
            <w:r>
              <w:rPr>
                <w:noProof/>
                <w:webHidden/>
              </w:rPr>
            </w:r>
            <w:r>
              <w:rPr>
                <w:noProof/>
                <w:webHidden/>
              </w:rPr>
              <w:fldChar w:fldCharType="separate"/>
            </w:r>
            <w:r>
              <w:rPr>
                <w:noProof/>
                <w:webHidden/>
              </w:rPr>
              <w:t>17</w:t>
            </w:r>
            <w:r>
              <w:rPr>
                <w:noProof/>
                <w:webHidden/>
              </w:rPr>
              <w:fldChar w:fldCharType="end"/>
            </w:r>
          </w:hyperlink>
        </w:p>
        <w:p w14:paraId="120E6B25" w14:textId="1DE3B57D" w:rsidR="00325498" w:rsidRDefault="00325498">
          <w:pPr>
            <w:pStyle w:val="TOC2"/>
            <w:tabs>
              <w:tab w:val="left" w:pos="880"/>
              <w:tab w:val="right" w:leader="dot" w:pos="9016"/>
            </w:tabs>
            <w:rPr>
              <w:rFonts w:asciiTheme="minorHAnsi" w:eastAsiaTheme="minorEastAsia" w:hAnsiTheme="minorHAnsi" w:cstheme="minorBidi"/>
              <w:noProof/>
              <w:sz w:val="22"/>
              <w:szCs w:val="22"/>
            </w:rPr>
          </w:pPr>
          <w:hyperlink w:anchor="_Toc227882936" w:history="1">
            <w:r w:rsidRPr="00DE7ADD">
              <w:rPr>
                <w:rStyle w:val="Hyperlink"/>
                <w:noProof/>
              </w:rPr>
              <w:t>4.6</w:t>
            </w:r>
            <w:r>
              <w:rPr>
                <w:rFonts w:asciiTheme="minorHAnsi" w:eastAsiaTheme="minorEastAsia" w:hAnsiTheme="minorHAnsi" w:cstheme="minorBidi"/>
                <w:noProof/>
                <w:sz w:val="22"/>
                <w:szCs w:val="22"/>
              </w:rPr>
              <w:tab/>
            </w:r>
            <w:r w:rsidRPr="00DE7ADD">
              <w:rPr>
                <w:rStyle w:val="Hyperlink"/>
                <w:noProof/>
              </w:rPr>
              <w:t>Environmental Factors</w:t>
            </w:r>
            <w:r>
              <w:rPr>
                <w:noProof/>
                <w:webHidden/>
              </w:rPr>
              <w:tab/>
            </w:r>
            <w:r>
              <w:rPr>
                <w:noProof/>
                <w:webHidden/>
              </w:rPr>
              <w:fldChar w:fldCharType="begin"/>
            </w:r>
            <w:r>
              <w:rPr>
                <w:noProof/>
                <w:webHidden/>
              </w:rPr>
              <w:instrText xml:space="preserve"> PAGEREF _Toc227882936 \h </w:instrText>
            </w:r>
            <w:r>
              <w:rPr>
                <w:noProof/>
                <w:webHidden/>
              </w:rPr>
            </w:r>
            <w:r>
              <w:rPr>
                <w:noProof/>
                <w:webHidden/>
              </w:rPr>
              <w:fldChar w:fldCharType="separate"/>
            </w:r>
            <w:r>
              <w:rPr>
                <w:noProof/>
                <w:webHidden/>
              </w:rPr>
              <w:t>18</w:t>
            </w:r>
            <w:r>
              <w:rPr>
                <w:noProof/>
                <w:webHidden/>
              </w:rPr>
              <w:fldChar w:fldCharType="end"/>
            </w:r>
          </w:hyperlink>
        </w:p>
        <w:p w14:paraId="4E312CE7" w14:textId="2C02E225" w:rsidR="00325498" w:rsidRDefault="00325498">
          <w:pPr>
            <w:pStyle w:val="TOC2"/>
            <w:tabs>
              <w:tab w:val="left" w:pos="880"/>
              <w:tab w:val="right" w:leader="dot" w:pos="9016"/>
            </w:tabs>
            <w:rPr>
              <w:rFonts w:asciiTheme="minorHAnsi" w:eastAsiaTheme="minorEastAsia" w:hAnsiTheme="minorHAnsi" w:cstheme="minorBidi"/>
              <w:noProof/>
              <w:sz w:val="22"/>
              <w:szCs w:val="22"/>
            </w:rPr>
          </w:pPr>
          <w:hyperlink w:anchor="_Toc227882937" w:history="1">
            <w:r w:rsidRPr="00DE7ADD">
              <w:rPr>
                <w:rStyle w:val="Hyperlink"/>
                <w:noProof/>
              </w:rPr>
              <w:t>4.7</w:t>
            </w:r>
            <w:r>
              <w:rPr>
                <w:rFonts w:asciiTheme="minorHAnsi" w:eastAsiaTheme="minorEastAsia" w:hAnsiTheme="minorHAnsi" w:cstheme="minorBidi"/>
                <w:noProof/>
                <w:sz w:val="22"/>
                <w:szCs w:val="22"/>
              </w:rPr>
              <w:tab/>
            </w:r>
            <w:r w:rsidRPr="00DE7ADD">
              <w:rPr>
                <w:rStyle w:val="Hyperlink"/>
                <w:noProof/>
              </w:rPr>
              <w:t>Overall Market Attractiveness Assessment</w:t>
            </w:r>
            <w:r>
              <w:rPr>
                <w:noProof/>
                <w:webHidden/>
              </w:rPr>
              <w:tab/>
            </w:r>
            <w:r>
              <w:rPr>
                <w:noProof/>
                <w:webHidden/>
              </w:rPr>
              <w:fldChar w:fldCharType="begin"/>
            </w:r>
            <w:r>
              <w:rPr>
                <w:noProof/>
                <w:webHidden/>
              </w:rPr>
              <w:instrText xml:space="preserve"> PAGEREF _Toc227882937 \h </w:instrText>
            </w:r>
            <w:r>
              <w:rPr>
                <w:noProof/>
                <w:webHidden/>
              </w:rPr>
            </w:r>
            <w:r>
              <w:rPr>
                <w:noProof/>
                <w:webHidden/>
              </w:rPr>
              <w:fldChar w:fldCharType="separate"/>
            </w:r>
            <w:r>
              <w:rPr>
                <w:noProof/>
                <w:webHidden/>
              </w:rPr>
              <w:t>18</w:t>
            </w:r>
            <w:r>
              <w:rPr>
                <w:noProof/>
                <w:webHidden/>
              </w:rPr>
              <w:fldChar w:fldCharType="end"/>
            </w:r>
          </w:hyperlink>
        </w:p>
        <w:p w14:paraId="4F94782D" w14:textId="6683CAC7" w:rsidR="00325498" w:rsidRDefault="00325498">
          <w:pPr>
            <w:pStyle w:val="TOC1"/>
            <w:tabs>
              <w:tab w:val="left" w:pos="440"/>
              <w:tab w:val="right" w:leader="dot" w:pos="9016"/>
            </w:tabs>
            <w:rPr>
              <w:rFonts w:asciiTheme="minorHAnsi" w:eastAsiaTheme="minorEastAsia" w:hAnsiTheme="minorHAnsi" w:cstheme="minorBidi"/>
              <w:noProof/>
              <w:sz w:val="22"/>
              <w:szCs w:val="22"/>
            </w:rPr>
          </w:pPr>
          <w:hyperlink w:anchor="_Toc227882938" w:history="1">
            <w:r w:rsidRPr="00DE7ADD">
              <w:rPr>
                <w:rStyle w:val="Hyperlink"/>
                <w:noProof/>
              </w:rPr>
              <w:t>5</w:t>
            </w:r>
            <w:r>
              <w:rPr>
                <w:rFonts w:asciiTheme="minorHAnsi" w:eastAsiaTheme="minorEastAsia" w:hAnsiTheme="minorHAnsi" w:cstheme="minorBidi"/>
                <w:noProof/>
                <w:sz w:val="22"/>
                <w:szCs w:val="22"/>
              </w:rPr>
              <w:tab/>
            </w:r>
            <w:r w:rsidRPr="00DE7ADD">
              <w:rPr>
                <w:rStyle w:val="Hyperlink"/>
                <w:noProof/>
              </w:rPr>
              <w:t>Conclusion</w:t>
            </w:r>
            <w:r>
              <w:rPr>
                <w:noProof/>
                <w:webHidden/>
              </w:rPr>
              <w:tab/>
            </w:r>
            <w:r>
              <w:rPr>
                <w:noProof/>
                <w:webHidden/>
              </w:rPr>
              <w:fldChar w:fldCharType="begin"/>
            </w:r>
            <w:r>
              <w:rPr>
                <w:noProof/>
                <w:webHidden/>
              </w:rPr>
              <w:instrText xml:space="preserve"> PAGEREF _Toc227882938 \h </w:instrText>
            </w:r>
            <w:r>
              <w:rPr>
                <w:noProof/>
                <w:webHidden/>
              </w:rPr>
            </w:r>
            <w:r>
              <w:rPr>
                <w:noProof/>
                <w:webHidden/>
              </w:rPr>
              <w:fldChar w:fldCharType="separate"/>
            </w:r>
            <w:r>
              <w:rPr>
                <w:noProof/>
                <w:webHidden/>
              </w:rPr>
              <w:t>19</w:t>
            </w:r>
            <w:r>
              <w:rPr>
                <w:noProof/>
                <w:webHidden/>
              </w:rPr>
              <w:fldChar w:fldCharType="end"/>
            </w:r>
          </w:hyperlink>
        </w:p>
        <w:p w14:paraId="0DD34386" w14:textId="1423110C" w:rsidR="00325498" w:rsidRDefault="00325498">
          <w:pPr>
            <w:pStyle w:val="TOC1"/>
            <w:tabs>
              <w:tab w:val="left" w:pos="440"/>
              <w:tab w:val="right" w:leader="dot" w:pos="9016"/>
            </w:tabs>
            <w:rPr>
              <w:rFonts w:asciiTheme="minorHAnsi" w:eastAsiaTheme="minorEastAsia" w:hAnsiTheme="minorHAnsi" w:cstheme="minorBidi"/>
              <w:noProof/>
              <w:sz w:val="22"/>
              <w:szCs w:val="22"/>
            </w:rPr>
          </w:pPr>
          <w:hyperlink w:anchor="_Toc227882939" w:history="1">
            <w:r w:rsidRPr="00DE7ADD">
              <w:rPr>
                <w:rStyle w:val="Hyperlink"/>
                <w:noProof/>
              </w:rPr>
              <w:t>6</w:t>
            </w:r>
            <w:r>
              <w:rPr>
                <w:rFonts w:asciiTheme="minorHAnsi" w:eastAsiaTheme="minorEastAsia" w:hAnsiTheme="minorHAnsi" w:cstheme="minorBidi"/>
                <w:noProof/>
                <w:sz w:val="22"/>
                <w:szCs w:val="22"/>
              </w:rPr>
              <w:tab/>
            </w:r>
            <w:r w:rsidRPr="00DE7ADD">
              <w:rPr>
                <w:rStyle w:val="Hyperlink"/>
                <w:noProof/>
              </w:rPr>
              <w:t>Reflective Account: Gibbs Reflective Cycle</w:t>
            </w:r>
            <w:r>
              <w:rPr>
                <w:noProof/>
                <w:webHidden/>
              </w:rPr>
              <w:tab/>
            </w:r>
            <w:r>
              <w:rPr>
                <w:noProof/>
                <w:webHidden/>
              </w:rPr>
              <w:fldChar w:fldCharType="begin"/>
            </w:r>
            <w:r>
              <w:rPr>
                <w:noProof/>
                <w:webHidden/>
              </w:rPr>
              <w:instrText xml:space="preserve"> PAGEREF _Toc227882939 \h </w:instrText>
            </w:r>
            <w:r>
              <w:rPr>
                <w:noProof/>
                <w:webHidden/>
              </w:rPr>
            </w:r>
            <w:r>
              <w:rPr>
                <w:noProof/>
                <w:webHidden/>
              </w:rPr>
              <w:fldChar w:fldCharType="separate"/>
            </w:r>
            <w:r>
              <w:rPr>
                <w:noProof/>
                <w:webHidden/>
              </w:rPr>
              <w:t>20</w:t>
            </w:r>
            <w:r>
              <w:rPr>
                <w:noProof/>
                <w:webHidden/>
              </w:rPr>
              <w:fldChar w:fldCharType="end"/>
            </w:r>
          </w:hyperlink>
        </w:p>
        <w:p w14:paraId="7CD211BD" w14:textId="56620750" w:rsidR="00325498" w:rsidRDefault="00325498">
          <w:pPr>
            <w:pStyle w:val="TOC2"/>
            <w:tabs>
              <w:tab w:val="left" w:pos="880"/>
              <w:tab w:val="right" w:leader="dot" w:pos="9016"/>
            </w:tabs>
            <w:rPr>
              <w:rFonts w:asciiTheme="minorHAnsi" w:eastAsiaTheme="minorEastAsia" w:hAnsiTheme="minorHAnsi" w:cstheme="minorBidi"/>
              <w:noProof/>
              <w:sz w:val="22"/>
              <w:szCs w:val="22"/>
            </w:rPr>
          </w:pPr>
          <w:hyperlink w:anchor="_Toc227882940" w:history="1">
            <w:r w:rsidRPr="00DE7ADD">
              <w:rPr>
                <w:rStyle w:val="Hyperlink"/>
                <w:noProof/>
              </w:rPr>
              <w:t>6.1</w:t>
            </w:r>
            <w:r>
              <w:rPr>
                <w:rFonts w:asciiTheme="minorHAnsi" w:eastAsiaTheme="minorEastAsia" w:hAnsiTheme="minorHAnsi" w:cstheme="minorBidi"/>
                <w:noProof/>
                <w:sz w:val="22"/>
                <w:szCs w:val="22"/>
              </w:rPr>
              <w:tab/>
            </w:r>
            <w:r w:rsidRPr="00DE7ADD">
              <w:rPr>
                <w:rStyle w:val="Hyperlink"/>
                <w:noProof/>
              </w:rPr>
              <w:t>Desc</w:t>
            </w:r>
            <w:r w:rsidRPr="00DE7ADD">
              <w:rPr>
                <w:rStyle w:val="Hyperlink"/>
                <w:noProof/>
              </w:rPr>
              <w:t>r</w:t>
            </w:r>
            <w:r w:rsidRPr="00DE7ADD">
              <w:rPr>
                <w:rStyle w:val="Hyperlink"/>
                <w:noProof/>
              </w:rPr>
              <w:t>iption</w:t>
            </w:r>
            <w:r>
              <w:rPr>
                <w:noProof/>
                <w:webHidden/>
              </w:rPr>
              <w:tab/>
            </w:r>
            <w:r>
              <w:rPr>
                <w:noProof/>
                <w:webHidden/>
              </w:rPr>
              <w:fldChar w:fldCharType="begin"/>
            </w:r>
            <w:r>
              <w:rPr>
                <w:noProof/>
                <w:webHidden/>
              </w:rPr>
              <w:instrText xml:space="preserve"> PAGEREF _Toc227882940 \h </w:instrText>
            </w:r>
            <w:r>
              <w:rPr>
                <w:noProof/>
                <w:webHidden/>
              </w:rPr>
            </w:r>
            <w:r>
              <w:rPr>
                <w:noProof/>
                <w:webHidden/>
              </w:rPr>
              <w:fldChar w:fldCharType="separate"/>
            </w:r>
            <w:r>
              <w:rPr>
                <w:noProof/>
                <w:webHidden/>
              </w:rPr>
              <w:t>21</w:t>
            </w:r>
            <w:r>
              <w:rPr>
                <w:noProof/>
                <w:webHidden/>
              </w:rPr>
              <w:fldChar w:fldCharType="end"/>
            </w:r>
          </w:hyperlink>
        </w:p>
        <w:p w14:paraId="21FF8A5B" w14:textId="176E9BB6" w:rsidR="00325498" w:rsidRDefault="00325498">
          <w:pPr>
            <w:pStyle w:val="TOC2"/>
            <w:tabs>
              <w:tab w:val="left" w:pos="880"/>
              <w:tab w:val="right" w:leader="dot" w:pos="9016"/>
            </w:tabs>
            <w:rPr>
              <w:rFonts w:asciiTheme="minorHAnsi" w:eastAsiaTheme="minorEastAsia" w:hAnsiTheme="minorHAnsi" w:cstheme="minorBidi"/>
              <w:noProof/>
              <w:sz w:val="22"/>
              <w:szCs w:val="22"/>
            </w:rPr>
          </w:pPr>
          <w:hyperlink w:anchor="_Toc227882941" w:history="1">
            <w:r w:rsidRPr="00DE7ADD">
              <w:rPr>
                <w:rStyle w:val="Hyperlink"/>
                <w:noProof/>
              </w:rPr>
              <w:t>6.2</w:t>
            </w:r>
            <w:r>
              <w:rPr>
                <w:rFonts w:asciiTheme="minorHAnsi" w:eastAsiaTheme="minorEastAsia" w:hAnsiTheme="minorHAnsi" w:cstheme="minorBidi"/>
                <w:noProof/>
                <w:sz w:val="22"/>
                <w:szCs w:val="22"/>
              </w:rPr>
              <w:tab/>
            </w:r>
            <w:r w:rsidRPr="00DE7ADD">
              <w:rPr>
                <w:rStyle w:val="Hyperlink"/>
                <w:noProof/>
              </w:rPr>
              <w:t>Feelings</w:t>
            </w:r>
            <w:r>
              <w:rPr>
                <w:noProof/>
                <w:webHidden/>
              </w:rPr>
              <w:tab/>
            </w:r>
            <w:r>
              <w:rPr>
                <w:noProof/>
                <w:webHidden/>
              </w:rPr>
              <w:fldChar w:fldCharType="begin"/>
            </w:r>
            <w:r>
              <w:rPr>
                <w:noProof/>
                <w:webHidden/>
              </w:rPr>
              <w:instrText xml:space="preserve"> PAGEREF _Toc227882941 \h </w:instrText>
            </w:r>
            <w:r>
              <w:rPr>
                <w:noProof/>
                <w:webHidden/>
              </w:rPr>
            </w:r>
            <w:r>
              <w:rPr>
                <w:noProof/>
                <w:webHidden/>
              </w:rPr>
              <w:fldChar w:fldCharType="separate"/>
            </w:r>
            <w:r>
              <w:rPr>
                <w:noProof/>
                <w:webHidden/>
              </w:rPr>
              <w:t>21</w:t>
            </w:r>
            <w:r>
              <w:rPr>
                <w:noProof/>
                <w:webHidden/>
              </w:rPr>
              <w:fldChar w:fldCharType="end"/>
            </w:r>
          </w:hyperlink>
        </w:p>
        <w:p w14:paraId="636B80ED" w14:textId="5A6B101E" w:rsidR="00325498" w:rsidRDefault="00325498">
          <w:pPr>
            <w:pStyle w:val="TOC2"/>
            <w:tabs>
              <w:tab w:val="left" w:pos="880"/>
              <w:tab w:val="right" w:leader="dot" w:pos="9016"/>
            </w:tabs>
            <w:rPr>
              <w:rFonts w:asciiTheme="minorHAnsi" w:eastAsiaTheme="minorEastAsia" w:hAnsiTheme="minorHAnsi" w:cstheme="minorBidi"/>
              <w:noProof/>
              <w:sz w:val="22"/>
              <w:szCs w:val="22"/>
            </w:rPr>
          </w:pPr>
          <w:hyperlink w:anchor="_Toc227882942" w:history="1">
            <w:r w:rsidRPr="00DE7ADD">
              <w:rPr>
                <w:rStyle w:val="Hyperlink"/>
                <w:noProof/>
              </w:rPr>
              <w:t>6.3</w:t>
            </w:r>
            <w:r>
              <w:rPr>
                <w:rFonts w:asciiTheme="minorHAnsi" w:eastAsiaTheme="minorEastAsia" w:hAnsiTheme="minorHAnsi" w:cstheme="minorBidi"/>
                <w:noProof/>
                <w:sz w:val="22"/>
                <w:szCs w:val="22"/>
              </w:rPr>
              <w:tab/>
            </w:r>
            <w:r w:rsidRPr="00DE7ADD">
              <w:rPr>
                <w:rStyle w:val="Hyperlink"/>
                <w:noProof/>
              </w:rPr>
              <w:t>Evaluation</w:t>
            </w:r>
            <w:r>
              <w:rPr>
                <w:noProof/>
                <w:webHidden/>
              </w:rPr>
              <w:tab/>
            </w:r>
            <w:r>
              <w:rPr>
                <w:noProof/>
                <w:webHidden/>
              </w:rPr>
              <w:fldChar w:fldCharType="begin"/>
            </w:r>
            <w:r>
              <w:rPr>
                <w:noProof/>
                <w:webHidden/>
              </w:rPr>
              <w:instrText xml:space="preserve"> PAGEREF _Toc227882942 \h </w:instrText>
            </w:r>
            <w:r>
              <w:rPr>
                <w:noProof/>
                <w:webHidden/>
              </w:rPr>
            </w:r>
            <w:r>
              <w:rPr>
                <w:noProof/>
                <w:webHidden/>
              </w:rPr>
              <w:fldChar w:fldCharType="separate"/>
            </w:r>
            <w:r>
              <w:rPr>
                <w:noProof/>
                <w:webHidden/>
              </w:rPr>
              <w:t>22</w:t>
            </w:r>
            <w:r>
              <w:rPr>
                <w:noProof/>
                <w:webHidden/>
              </w:rPr>
              <w:fldChar w:fldCharType="end"/>
            </w:r>
          </w:hyperlink>
        </w:p>
        <w:p w14:paraId="2E3DE2F5" w14:textId="693A83D1" w:rsidR="00325498" w:rsidRDefault="00325498">
          <w:pPr>
            <w:pStyle w:val="TOC2"/>
            <w:tabs>
              <w:tab w:val="left" w:pos="880"/>
              <w:tab w:val="right" w:leader="dot" w:pos="9016"/>
            </w:tabs>
            <w:rPr>
              <w:rFonts w:asciiTheme="minorHAnsi" w:eastAsiaTheme="minorEastAsia" w:hAnsiTheme="minorHAnsi" w:cstheme="minorBidi"/>
              <w:noProof/>
              <w:sz w:val="22"/>
              <w:szCs w:val="22"/>
            </w:rPr>
          </w:pPr>
          <w:hyperlink w:anchor="_Toc227882943" w:history="1">
            <w:r w:rsidRPr="00DE7ADD">
              <w:rPr>
                <w:rStyle w:val="Hyperlink"/>
                <w:noProof/>
              </w:rPr>
              <w:t>6.4</w:t>
            </w:r>
            <w:r>
              <w:rPr>
                <w:rFonts w:asciiTheme="minorHAnsi" w:eastAsiaTheme="minorEastAsia" w:hAnsiTheme="minorHAnsi" w:cstheme="minorBidi"/>
                <w:noProof/>
                <w:sz w:val="22"/>
                <w:szCs w:val="22"/>
              </w:rPr>
              <w:tab/>
            </w:r>
            <w:r w:rsidRPr="00DE7ADD">
              <w:rPr>
                <w:rStyle w:val="Hyperlink"/>
                <w:noProof/>
              </w:rPr>
              <w:t>Analysis</w:t>
            </w:r>
            <w:r>
              <w:rPr>
                <w:noProof/>
                <w:webHidden/>
              </w:rPr>
              <w:tab/>
            </w:r>
            <w:r>
              <w:rPr>
                <w:noProof/>
                <w:webHidden/>
              </w:rPr>
              <w:fldChar w:fldCharType="begin"/>
            </w:r>
            <w:r>
              <w:rPr>
                <w:noProof/>
                <w:webHidden/>
              </w:rPr>
              <w:instrText xml:space="preserve"> PAGEREF _Toc227882943 \h </w:instrText>
            </w:r>
            <w:r>
              <w:rPr>
                <w:noProof/>
                <w:webHidden/>
              </w:rPr>
            </w:r>
            <w:r>
              <w:rPr>
                <w:noProof/>
                <w:webHidden/>
              </w:rPr>
              <w:fldChar w:fldCharType="separate"/>
            </w:r>
            <w:r>
              <w:rPr>
                <w:noProof/>
                <w:webHidden/>
              </w:rPr>
              <w:t>22</w:t>
            </w:r>
            <w:r>
              <w:rPr>
                <w:noProof/>
                <w:webHidden/>
              </w:rPr>
              <w:fldChar w:fldCharType="end"/>
            </w:r>
          </w:hyperlink>
        </w:p>
        <w:p w14:paraId="1738A933" w14:textId="0D4ADBF3" w:rsidR="00325498" w:rsidRDefault="00325498">
          <w:pPr>
            <w:pStyle w:val="TOC2"/>
            <w:tabs>
              <w:tab w:val="left" w:pos="880"/>
              <w:tab w:val="right" w:leader="dot" w:pos="9016"/>
            </w:tabs>
            <w:rPr>
              <w:rFonts w:asciiTheme="minorHAnsi" w:eastAsiaTheme="minorEastAsia" w:hAnsiTheme="minorHAnsi" w:cstheme="minorBidi"/>
              <w:noProof/>
              <w:sz w:val="22"/>
              <w:szCs w:val="22"/>
            </w:rPr>
          </w:pPr>
          <w:hyperlink w:anchor="_Toc227882944" w:history="1">
            <w:r w:rsidRPr="00DE7ADD">
              <w:rPr>
                <w:rStyle w:val="Hyperlink"/>
                <w:noProof/>
              </w:rPr>
              <w:t>6.5</w:t>
            </w:r>
            <w:r>
              <w:rPr>
                <w:rFonts w:asciiTheme="minorHAnsi" w:eastAsiaTheme="minorEastAsia" w:hAnsiTheme="minorHAnsi" w:cstheme="minorBidi"/>
                <w:noProof/>
                <w:sz w:val="22"/>
                <w:szCs w:val="22"/>
              </w:rPr>
              <w:tab/>
            </w:r>
            <w:r w:rsidRPr="00DE7ADD">
              <w:rPr>
                <w:rStyle w:val="Hyperlink"/>
                <w:noProof/>
              </w:rPr>
              <w:t>Conclus</w:t>
            </w:r>
            <w:r w:rsidRPr="00DE7ADD">
              <w:rPr>
                <w:rStyle w:val="Hyperlink"/>
                <w:noProof/>
              </w:rPr>
              <w:t>i</w:t>
            </w:r>
            <w:r w:rsidRPr="00DE7ADD">
              <w:rPr>
                <w:rStyle w:val="Hyperlink"/>
                <w:noProof/>
              </w:rPr>
              <w:t>on (Personal)</w:t>
            </w:r>
            <w:r>
              <w:rPr>
                <w:noProof/>
                <w:webHidden/>
              </w:rPr>
              <w:tab/>
            </w:r>
            <w:r>
              <w:rPr>
                <w:noProof/>
                <w:webHidden/>
              </w:rPr>
              <w:fldChar w:fldCharType="begin"/>
            </w:r>
            <w:r>
              <w:rPr>
                <w:noProof/>
                <w:webHidden/>
              </w:rPr>
              <w:instrText xml:space="preserve"> PAGEREF _Toc227882944 \h </w:instrText>
            </w:r>
            <w:r>
              <w:rPr>
                <w:noProof/>
                <w:webHidden/>
              </w:rPr>
            </w:r>
            <w:r>
              <w:rPr>
                <w:noProof/>
                <w:webHidden/>
              </w:rPr>
              <w:fldChar w:fldCharType="separate"/>
            </w:r>
            <w:r>
              <w:rPr>
                <w:noProof/>
                <w:webHidden/>
              </w:rPr>
              <w:t>23</w:t>
            </w:r>
            <w:r>
              <w:rPr>
                <w:noProof/>
                <w:webHidden/>
              </w:rPr>
              <w:fldChar w:fldCharType="end"/>
            </w:r>
          </w:hyperlink>
        </w:p>
        <w:p w14:paraId="73BFB4FC" w14:textId="6E570B3B" w:rsidR="00325498" w:rsidRDefault="00325498">
          <w:pPr>
            <w:pStyle w:val="TOC2"/>
            <w:tabs>
              <w:tab w:val="left" w:pos="880"/>
              <w:tab w:val="right" w:leader="dot" w:pos="9016"/>
            </w:tabs>
            <w:rPr>
              <w:rFonts w:asciiTheme="minorHAnsi" w:eastAsiaTheme="minorEastAsia" w:hAnsiTheme="minorHAnsi" w:cstheme="minorBidi"/>
              <w:noProof/>
              <w:sz w:val="22"/>
              <w:szCs w:val="22"/>
            </w:rPr>
          </w:pPr>
          <w:hyperlink w:anchor="_Toc227882945" w:history="1">
            <w:r w:rsidRPr="00DE7ADD">
              <w:rPr>
                <w:rStyle w:val="Hyperlink"/>
                <w:noProof/>
              </w:rPr>
              <w:t>6.6</w:t>
            </w:r>
            <w:r>
              <w:rPr>
                <w:rFonts w:asciiTheme="minorHAnsi" w:eastAsiaTheme="minorEastAsia" w:hAnsiTheme="minorHAnsi" w:cstheme="minorBidi"/>
                <w:noProof/>
                <w:sz w:val="22"/>
                <w:szCs w:val="22"/>
              </w:rPr>
              <w:tab/>
            </w:r>
            <w:r w:rsidRPr="00DE7ADD">
              <w:rPr>
                <w:rStyle w:val="Hyperlink"/>
                <w:noProof/>
              </w:rPr>
              <w:t>Action Plan</w:t>
            </w:r>
            <w:r>
              <w:rPr>
                <w:noProof/>
                <w:webHidden/>
              </w:rPr>
              <w:tab/>
            </w:r>
            <w:r>
              <w:rPr>
                <w:noProof/>
                <w:webHidden/>
              </w:rPr>
              <w:fldChar w:fldCharType="begin"/>
            </w:r>
            <w:r>
              <w:rPr>
                <w:noProof/>
                <w:webHidden/>
              </w:rPr>
              <w:instrText xml:space="preserve"> PAGEREF _Toc227882945 \h </w:instrText>
            </w:r>
            <w:r>
              <w:rPr>
                <w:noProof/>
                <w:webHidden/>
              </w:rPr>
            </w:r>
            <w:r>
              <w:rPr>
                <w:noProof/>
                <w:webHidden/>
              </w:rPr>
              <w:fldChar w:fldCharType="separate"/>
            </w:r>
            <w:r>
              <w:rPr>
                <w:noProof/>
                <w:webHidden/>
              </w:rPr>
              <w:t>23</w:t>
            </w:r>
            <w:r>
              <w:rPr>
                <w:noProof/>
                <w:webHidden/>
              </w:rPr>
              <w:fldChar w:fldCharType="end"/>
            </w:r>
          </w:hyperlink>
        </w:p>
        <w:p w14:paraId="1C8F0EE0" w14:textId="4E01BEC2" w:rsidR="00325498" w:rsidRDefault="00325498">
          <w:pPr>
            <w:pStyle w:val="TOC1"/>
            <w:tabs>
              <w:tab w:val="left" w:pos="440"/>
              <w:tab w:val="right" w:leader="dot" w:pos="9016"/>
            </w:tabs>
            <w:rPr>
              <w:rFonts w:asciiTheme="minorHAnsi" w:eastAsiaTheme="minorEastAsia" w:hAnsiTheme="minorHAnsi" w:cstheme="minorBidi"/>
              <w:noProof/>
              <w:sz w:val="22"/>
              <w:szCs w:val="22"/>
            </w:rPr>
          </w:pPr>
          <w:hyperlink w:anchor="_Toc227882946" w:history="1">
            <w:r w:rsidRPr="00DE7ADD">
              <w:rPr>
                <w:rStyle w:val="Hyperlink"/>
                <w:noProof/>
              </w:rPr>
              <w:t>7</w:t>
            </w:r>
            <w:r>
              <w:rPr>
                <w:rFonts w:asciiTheme="minorHAnsi" w:eastAsiaTheme="minorEastAsia" w:hAnsiTheme="minorHAnsi" w:cstheme="minorBidi"/>
                <w:noProof/>
                <w:sz w:val="22"/>
                <w:szCs w:val="22"/>
              </w:rPr>
              <w:tab/>
            </w:r>
            <w:r w:rsidRPr="00DE7ADD">
              <w:rPr>
                <w:rStyle w:val="Hyperlink"/>
                <w:noProof/>
              </w:rPr>
              <w:t>References</w:t>
            </w:r>
            <w:r>
              <w:rPr>
                <w:noProof/>
                <w:webHidden/>
              </w:rPr>
              <w:tab/>
            </w:r>
            <w:r>
              <w:rPr>
                <w:noProof/>
                <w:webHidden/>
              </w:rPr>
              <w:fldChar w:fldCharType="begin"/>
            </w:r>
            <w:r>
              <w:rPr>
                <w:noProof/>
                <w:webHidden/>
              </w:rPr>
              <w:instrText xml:space="preserve"> PAGEREF _Toc227882946 \h </w:instrText>
            </w:r>
            <w:r>
              <w:rPr>
                <w:noProof/>
                <w:webHidden/>
              </w:rPr>
            </w:r>
            <w:r>
              <w:rPr>
                <w:noProof/>
                <w:webHidden/>
              </w:rPr>
              <w:fldChar w:fldCharType="separate"/>
            </w:r>
            <w:r>
              <w:rPr>
                <w:noProof/>
                <w:webHidden/>
              </w:rPr>
              <w:t>24</w:t>
            </w:r>
            <w:r>
              <w:rPr>
                <w:noProof/>
                <w:webHidden/>
              </w:rPr>
              <w:fldChar w:fldCharType="end"/>
            </w:r>
          </w:hyperlink>
        </w:p>
        <w:p w14:paraId="4359F3C1" w14:textId="373A6D6F" w:rsidR="008B13C0" w:rsidRPr="005919C6" w:rsidRDefault="008B13C0" w:rsidP="005919C6">
          <w:pPr>
            <w:spacing w:line="360" w:lineRule="auto"/>
          </w:pPr>
          <w:r w:rsidRPr="005919C6">
            <w:rPr>
              <w:b/>
              <w:bCs/>
              <w:noProof/>
            </w:rPr>
            <w:fldChar w:fldCharType="end"/>
          </w:r>
        </w:p>
      </w:sdtContent>
    </w:sdt>
    <w:p w14:paraId="40BEEAD6" w14:textId="77777777" w:rsidR="0023381A" w:rsidRPr="005919C6" w:rsidRDefault="0023381A" w:rsidP="005919C6">
      <w:pPr>
        <w:spacing w:line="360" w:lineRule="auto"/>
        <w:jc w:val="both"/>
      </w:pPr>
    </w:p>
    <w:p w14:paraId="3945DE09" w14:textId="77777777" w:rsidR="00592261" w:rsidRPr="005919C6" w:rsidRDefault="00CA5C4C" w:rsidP="005919C6">
      <w:pPr>
        <w:spacing w:line="360" w:lineRule="auto"/>
        <w:jc w:val="both"/>
        <w:rPr>
          <w:b/>
          <w:bCs/>
          <w:color w:val="FFFFFF"/>
        </w:rPr>
      </w:pPr>
      <w:r w:rsidRPr="005919C6">
        <w:rPr>
          <w:b/>
          <w:bCs/>
          <w:color w:val="FFFFFF"/>
        </w:rPr>
        <w:t>SECTION 1: I</w:t>
      </w:r>
    </w:p>
    <w:p w14:paraId="360081B6" w14:textId="77777777" w:rsidR="00592261" w:rsidRPr="005919C6" w:rsidRDefault="00592261" w:rsidP="005919C6">
      <w:pPr>
        <w:spacing w:line="360" w:lineRule="auto"/>
        <w:jc w:val="both"/>
        <w:rPr>
          <w:b/>
          <w:bCs/>
          <w:color w:val="FFFFFF"/>
        </w:rPr>
      </w:pPr>
    </w:p>
    <w:p w14:paraId="719F5912" w14:textId="77777777" w:rsidR="00592261" w:rsidRPr="005919C6" w:rsidRDefault="00592261" w:rsidP="005919C6">
      <w:pPr>
        <w:spacing w:line="360" w:lineRule="auto"/>
        <w:jc w:val="both"/>
        <w:rPr>
          <w:b/>
          <w:bCs/>
          <w:color w:val="FFFFFF"/>
        </w:rPr>
      </w:pPr>
    </w:p>
    <w:p w14:paraId="0409ED92" w14:textId="77777777" w:rsidR="00592261" w:rsidRPr="005919C6" w:rsidRDefault="00592261" w:rsidP="005919C6">
      <w:pPr>
        <w:spacing w:line="360" w:lineRule="auto"/>
        <w:jc w:val="both"/>
        <w:rPr>
          <w:b/>
          <w:bCs/>
          <w:color w:val="FFFFFF"/>
        </w:rPr>
      </w:pPr>
    </w:p>
    <w:p w14:paraId="2F1CF811" w14:textId="2C46A15F" w:rsidR="005919C6" w:rsidRPr="00657480" w:rsidRDefault="005919C6" w:rsidP="005919C6">
      <w:pPr>
        <w:spacing w:line="360" w:lineRule="auto"/>
        <w:jc w:val="both"/>
        <w:rPr>
          <w:b/>
          <w:bCs/>
          <w:color w:val="FFFFFF"/>
        </w:rPr>
      </w:pPr>
    </w:p>
    <w:p w14:paraId="1A1EE387" w14:textId="0101C6EC" w:rsidR="0023381A" w:rsidRPr="005919C6" w:rsidRDefault="00CA5C4C" w:rsidP="005919C6">
      <w:pPr>
        <w:pStyle w:val="Heading1"/>
        <w:spacing w:line="360" w:lineRule="auto"/>
        <w:rPr>
          <w:rFonts w:ascii="Arial" w:hAnsi="Arial"/>
          <w:sz w:val="24"/>
          <w:szCs w:val="24"/>
        </w:rPr>
      </w:pPr>
      <w:bookmarkStart w:id="0" w:name="_Toc227882919"/>
      <w:r w:rsidRPr="005919C6">
        <w:rPr>
          <w:rFonts w:ascii="Arial" w:hAnsi="Arial"/>
          <w:sz w:val="24"/>
          <w:szCs w:val="24"/>
        </w:rPr>
        <w:lastRenderedPageBreak/>
        <w:t>Introduction</w:t>
      </w:r>
      <w:bookmarkEnd w:id="0"/>
    </w:p>
    <w:p w14:paraId="0CCCABDC" w14:textId="5C7F31F2" w:rsidR="0051402C" w:rsidRPr="005919C6" w:rsidRDefault="0051402C" w:rsidP="005919C6">
      <w:pPr>
        <w:spacing w:line="360" w:lineRule="auto"/>
        <w:jc w:val="both"/>
      </w:pPr>
      <w:r w:rsidRPr="005919C6">
        <w:t>China has become the biggest exporting country in the world with about 14.2</w:t>
      </w:r>
      <w:r w:rsidR="00592261" w:rsidRPr="005919C6">
        <w:t>%</w:t>
      </w:r>
      <w:r w:rsidRPr="005919C6">
        <w:t xml:space="preserve"> of worldwide merchandise exports in 2023 (WTO, 2024). The trade and export business is one of the most strategically important businesses in the global market with the yearly trade volume of more than USD 3.5 trillion. The accelerated development of digital trade, production of innovations and industrial policies supported by the state has generated a distinctly competitive environment that still transforms global supply chains and trade relations.</w:t>
      </w:r>
    </w:p>
    <w:p w14:paraId="22E9CB73" w14:textId="11ACAC22" w:rsidR="0051402C" w:rsidRPr="005919C6" w:rsidRDefault="0051402C" w:rsidP="005919C6">
      <w:pPr>
        <w:spacing w:line="360" w:lineRule="auto"/>
        <w:jc w:val="both"/>
      </w:pPr>
      <w:r w:rsidRPr="005919C6">
        <w:t>The report is based on the trade and export sector in China with special reference to e-commerce and cross-border trade sub-sector. The selected multinational company (MNC) to provide a detailed analysis is Alibaba Group Holding Limited that is the primary digital trading facilitator of both Chinese manufacturers and overseas consumers. The Chinese goods reach the world markets through the platforms of Alibaba</w:t>
      </w:r>
      <w:r w:rsidR="00892889" w:rsidRPr="005919C6">
        <w:t>,</w:t>
      </w:r>
      <w:r w:rsidRPr="005919C6">
        <w:t xml:space="preserve"> which </w:t>
      </w:r>
      <w:r w:rsidR="00892889" w:rsidRPr="005919C6">
        <w:t>include</w:t>
      </w:r>
      <w:r w:rsidRPr="005919C6">
        <w:t xml:space="preserve"> Alibaba.com, AliExpress, and Tmall Global that fundamentally transformed the way goods in China make their way (Kshetri, 2023).</w:t>
      </w:r>
    </w:p>
    <w:p w14:paraId="797E6551" w14:textId="2A61EDEB" w:rsidR="0051402C" w:rsidRPr="005919C6" w:rsidRDefault="0051402C" w:rsidP="005919C6">
      <w:pPr>
        <w:spacing w:line="360" w:lineRule="auto"/>
        <w:jc w:val="both"/>
      </w:pPr>
      <w:r w:rsidRPr="005919C6">
        <w:t xml:space="preserve">The report uses the Diamond Model introduced by Michael Porter to examine the global competitiveness of the Chinese export market and this is followed by the PESTLE analysis of Alibaba operations in the market, which analyses political, </w:t>
      </w:r>
      <w:r w:rsidR="00C3677F" w:rsidRPr="005919C6">
        <w:t>economic</w:t>
      </w:r>
      <w:r w:rsidRPr="005919C6">
        <w:t>, social, technological, legal and environmental factors. The aim is to critically analyze the appeal and viability of Alibaba remaining on top of the export business in China.</w:t>
      </w:r>
    </w:p>
    <w:p w14:paraId="432602D4" w14:textId="0B3597C8" w:rsidR="0023381A" w:rsidRPr="005919C6" w:rsidRDefault="00CA5C4C" w:rsidP="005919C6">
      <w:pPr>
        <w:pStyle w:val="Heading1"/>
        <w:spacing w:line="360" w:lineRule="auto"/>
        <w:rPr>
          <w:rFonts w:ascii="Arial" w:hAnsi="Arial"/>
          <w:sz w:val="24"/>
          <w:szCs w:val="24"/>
        </w:rPr>
      </w:pPr>
      <w:bookmarkStart w:id="1" w:name="_Toc227882920"/>
      <w:r w:rsidRPr="005919C6">
        <w:rPr>
          <w:rFonts w:ascii="Arial" w:hAnsi="Arial"/>
          <w:sz w:val="24"/>
          <w:szCs w:val="24"/>
        </w:rPr>
        <w:t>Industry and Country Overview</w:t>
      </w:r>
      <w:bookmarkEnd w:id="1"/>
    </w:p>
    <w:p w14:paraId="32352886" w14:textId="77777777" w:rsidR="00892889" w:rsidRPr="005919C6" w:rsidRDefault="00CA5C4C" w:rsidP="005919C6">
      <w:pPr>
        <w:pStyle w:val="Heading2"/>
        <w:spacing w:line="360" w:lineRule="auto"/>
        <w:rPr>
          <w:rFonts w:ascii="Arial" w:hAnsi="Arial"/>
          <w:szCs w:val="24"/>
        </w:rPr>
      </w:pPr>
      <w:bookmarkStart w:id="2" w:name="_Toc227882921"/>
      <w:r w:rsidRPr="005919C6">
        <w:rPr>
          <w:rFonts w:ascii="Arial" w:hAnsi="Arial"/>
          <w:szCs w:val="24"/>
        </w:rPr>
        <w:t>Introduction to China's Trade &amp; Export Industr</w:t>
      </w:r>
      <w:r w:rsidR="00892889" w:rsidRPr="005919C6">
        <w:rPr>
          <w:rFonts w:ascii="Arial" w:hAnsi="Arial"/>
          <w:szCs w:val="24"/>
        </w:rPr>
        <w:t>y:</w:t>
      </w:r>
      <w:bookmarkEnd w:id="2"/>
    </w:p>
    <w:p w14:paraId="48662685" w14:textId="202B1677" w:rsidR="0051402C" w:rsidRPr="005919C6" w:rsidRDefault="0051402C" w:rsidP="005919C6">
      <w:pPr>
        <w:spacing w:line="360" w:lineRule="auto"/>
        <w:jc w:val="both"/>
      </w:pPr>
      <w:r w:rsidRPr="005919C6">
        <w:t xml:space="preserve">The trade and export industry </w:t>
      </w:r>
      <w:r w:rsidR="0006258B" w:rsidRPr="005919C6">
        <w:t>are</w:t>
      </w:r>
      <w:r w:rsidRPr="005919C6">
        <w:t xml:space="preserve"> the cornerstone of the Chinese economy, as it has transformed into a high-technology ecosystem with developed manufacturing, cyber trade, logistics and financial services. The World Trade Organisation (WTO, 2024) reported that China exported goods valued USD 3.578 trillion in 2023, making it the largest exporter of goods in the world in the fifteenth years. The main categories of exports are electronics and electrical equipment (26.8</w:t>
      </w:r>
      <w:r w:rsidR="00592261" w:rsidRPr="005919C6">
        <w:t>%</w:t>
      </w:r>
      <w:r w:rsidRPr="005919C6">
        <w:t xml:space="preserve"> of all exports), machinery (15.3</w:t>
      </w:r>
      <w:r w:rsidR="00592261" w:rsidRPr="005919C6">
        <w:t>%</w:t>
      </w:r>
      <w:r w:rsidRPr="005919C6">
        <w:t>), textiles and garments (10.4</w:t>
      </w:r>
      <w:r w:rsidR="00592261" w:rsidRPr="005919C6">
        <w:t>%</w:t>
      </w:r>
      <w:r w:rsidRPr="005919C6">
        <w:t>) and chemicals (6.2</w:t>
      </w:r>
      <w:r w:rsidR="00592261" w:rsidRPr="005919C6">
        <w:t>%</w:t>
      </w:r>
      <w:r w:rsidRPr="005919C6">
        <w:t>) (MOFCOM, 2023; ITC, 2024).</w:t>
      </w:r>
    </w:p>
    <w:p w14:paraId="244761D9" w14:textId="024CAF84" w:rsidR="0023381A" w:rsidRPr="005919C6" w:rsidRDefault="0051402C" w:rsidP="005919C6">
      <w:pPr>
        <w:spacing w:line="360" w:lineRule="auto"/>
        <w:jc w:val="both"/>
      </w:pPr>
      <w:r w:rsidRPr="005919C6">
        <w:lastRenderedPageBreak/>
        <w:t xml:space="preserve">The Belt and Road Initiative (BRI) launched by China in 2013 has already increased trade routes in China by linking more than 150 countries through infrastructure, logistics, and trade agreements (Cai, 2017; Huang, 2023). Chinese exporters have also been allowed to enter new markets in the Southeast Asian region, Africa, Middle East as well as Europe through the BRI which strengthens the strategic position of the country as the center of global supply </w:t>
      </w:r>
      <w:r w:rsidR="0006258B" w:rsidRPr="005919C6">
        <w:t>chains</w:t>
      </w:r>
      <w:r w:rsidR="0006258B">
        <w:t>.</w:t>
      </w:r>
    </w:p>
    <w:p w14:paraId="2CD2232F" w14:textId="77777777" w:rsidR="0051402C" w:rsidRPr="005919C6" w:rsidRDefault="0051402C" w:rsidP="005919C6">
      <w:pPr>
        <w:spacing w:line="360" w:lineRule="auto"/>
        <w:jc w:val="both"/>
      </w:pPr>
    </w:p>
    <w:p w14:paraId="5543A835" w14:textId="77777777" w:rsidR="0023381A" w:rsidRPr="005919C6" w:rsidRDefault="00CA5C4C" w:rsidP="005919C6">
      <w:pPr>
        <w:spacing w:line="360" w:lineRule="auto"/>
        <w:jc w:val="both"/>
      </w:pPr>
      <w:r w:rsidRPr="005919C6">
        <w:rPr>
          <w:noProof/>
        </w:rPr>
        <w:drawing>
          <wp:inline distT="0" distB="0" distL="0" distR="0" wp14:anchorId="67B660CE" wp14:editId="5AACAF3A">
            <wp:extent cx="5524500" cy="27622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a:srcRect/>
                    <a:stretch>
                      <a:fillRect/>
                    </a:stretch>
                  </pic:blipFill>
                  <pic:spPr>
                    <a:xfrm>
                      <a:off x="0" y="0"/>
                      <a:ext cx="5524500" cy="2762250"/>
                    </a:xfrm>
                    <a:prstGeom prst="rect">
                      <a:avLst/>
                    </a:prstGeom>
                  </pic:spPr>
                </pic:pic>
              </a:graphicData>
            </a:graphic>
          </wp:inline>
        </w:drawing>
      </w:r>
    </w:p>
    <w:p w14:paraId="58471DD6" w14:textId="77777777" w:rsidR="00892889" w:rsidRPr="00325498" w:rsidRDefault="00CA5C4C" w:rsidP="005919C6">
      <w:pPr>
        <w:spacing w:line="360" w:lineRule="auto"/>
        <w:jc w:val="center"/>
        <w:rPr>
          <w:b/>
          <w:bCs/>
          <w:i/>
          <w:iCs/>
          <w:color w:val="000000" w:themeColor="text1"/>
        </w:rPr>
      </w:pPr>
      <w:r w:rsidRPr="00325498">
        <w:rPr>
          <w:b/>
          <w:bCs/>
          <w:i/>
          <w:iCs/>
          <w:color w:val="000000" w:themeColor="text1"/>
        </w:rPr>
        <w:t xml:space="preserve">Figure 1: China Total Exports (USD Billion), 2018–2024 </w:t>
      </w:r>
    </w:p>
    <w:p w14:paraId="1F98EAC6" w14:textId="42F55192" w:rsidR="0023381A" w:rsidRPr="00325498" w:rsidRDefault="00CA5C4C" w:rsidP="005919C6">
      <w:pPr>
        <w:spacing w:line="360" w:lineRule="auto"/>
        <w:jc w:val="center"/>
        <w:rPr>
          <w:color w:val="000000" w:themeColor="text1"/>
        </w:rPr>
      </w:pPr>
      <w:r w:rsidRPr="00325498">
        <w:rPr>
          <w:b/>
          <w:bCs/>
          <w:i/>
          <w:iCs/>
          <w:color w:val="000000" w:themeColor="text1"/>
        </w:rPr>
        <w:t>Sources: WTO (2024); MOFCOM (2023)</w:t>
      </w:r>
    </w:p>
    <w:p w14:paraId="48736886" w14:textId="07A93338" w:rsidR="0023381A" w:rsidRPr="005919C6" w:rsidRDefault="00CA5C4C" w:rsidP="005919C6">
      <w:pPr>
        <w:pStyle w:val="Heading2"/>
        <w:spacing w:line="360" w:lineRule="auto"/>
        <w:rPr>
          <w:rFonts w:ascii="Arial" w:hAnsi="Arial"/>
          <w:szCs w:val="24"/>
        </w:rPr>
      </w:pPr>
      <w:bookmarkStart w:id="3" w:name="_Toc227882922"/>
      <w:r w:rsidRPr="005919C6">
        <w:rPr>
          <w:rFonts w:ascii="Arial" w:hAnsi="Arial"/>
          <w:szCs w:val="24"/>
        </w:rPr>
        <w:t>Size, Scope, an</w:t>
      </w:r>
      <w:r w:rsidRPr="005919C6">
        <w:rPr>
          <w:rFonts w:ascii="Arial" w:hAnsi="Arial"/>
          <w:szCs w:val="24"/>
        </w:rPr>
        <w:t>d Economic Importance</w:t>
      </w:r>
      <w:bookmarkEnd w:id="3"/>
    </w:p>
    <w:p w14:paraId="0BF83D38" w14:textId="1B278C30" w:rsidR="0051402C" w:rsidRPr="005919C6" w:rsidRDefault="0051402C" w:rsidP="005919C6">
      <w:pPr>
        <w:spacing w:line="360" w:lineRule="auto"/>
        <w:jc w:val="both"/>
      </w:pPr>
      <w:r w:rsidRPr="005919C6">
        <w:t>The export industry also forms about 19.7</w:t>
      </w:r>
      <w:r w:rsidR="00592261" w:rsidRPr="005919C6">
        <w:t>%</w:t>
      </w:r>
      <w:r w:rsidRPr="005919C6">
        <w:t xml:space="preserve"> of the GDP of China (World Bank, 2024</w:t>
      </w:r>
      <w:r w:rsidR="00892889" w:rsidRPr="005919C6">
        <w:t>) and</w:t>
      </w:r>
      <w:r w:rsidRPr="005919C6">
        <w:t xml:space="preserve"> directly provides over 200 million people with jobs in manufacturing, logistics, packaging and support services (ILO, 2023). The significance of the sector does not rely on direct employment but supports the complete regional economic activities like Guangdong Province (electronics powerhouse), Zhejiang Province (textiles and e-commerce), and Jiangsu Province (advanced manufacturing and chemicals).</w:t>
      </w:r>
    </w:p>
    <w:p w14:paraId="532AD7BD" w14:textId="4D51470A" w:rsidR="0051402C" w:rsidRPr="005919C6" w:rsidRDefault="0051402C" w:rsidP="005919C6">
      <w:pPr>
        <w:spacing w:line="360" w:lineRule="auto"/>
        <w:jc w:val="both"/>
      </w:pPr>
      <w:r w:rsidRPr="005919C6">
        <w:t xml:space="preserve">The emergence of cross-border e-commerce has been changing. The e-commerce exports made by China across its borders was RMB 1.83 trillion (thus approximately USD 252 billion) in 2023, which corresponds to the year-on-year increase of 19.6% (MOFCOM, 2024). Social media like AliExpress of Alibaba, JD Worldwide, and Shein have become important channels through which the Chinese small and medium </w:t>
      </w:r>
      <w:r w:rsidRPr="005919C6">
        <w:lastRenderedPageBreak/>
        <w:t>enterprises (SMEs) are able to reach consumers worldwide, cutting out the traditional middlemen.</w:t>
      </w:r>
    </w:p>
    <w:p w14:paraId="469125E5" w14:textId="6F9D098F" w:rsidR="0023381A" w:rsidRPr="005919C6" w:rsidRDefault="00CA5C4C" w:rsidP="005919C6">
      <w:pPr>
        <w:pStyle w:val="Heading2"/>
        <w:spacing w:line="360" w:lineRule="auto"/>
        <w:rPr>
          <w:rFonts w:ascii="Arial" w:hAnsi="Arial"/>
          <w:szCs w:val="24"/>
        </w:rPr>
      </w:pPr>
      <w:bookmarkStart w:id="4" w:name="_Toc227882923"/>
      <w:r w:rsidRPr="005919C6">
        <w:rPr>
          <w:rFonts w:ascii="Arial" w:hAnsi="Arial"/>
          <w:szCs w:val="24"/>
        </w:rPr>
        <w:t>Major Domestic and Mul</w:t>
      </w:r>
      <w:r w:rsidRPr="005919C6">
        <w:rPr>
          <w:rFonts w:ascii="Arial" w:hAnsi="Arial"/>
          <w:szCs w:val="24"/>
        </w:rPr>
        <w:t>tinational Firms: Strategic Positioning</w:t>
      </w:r>
      <w:bookmarkEnd w:id="4"/>
    </w:p>
    <w:p w14:paraId="496798A9" w14:textId="77777777" w:rsidR="0023381A" w:rsidRPr="005919C6" w:rsidRDefault="00CA5C4C" w:rsidP="005919C6">
      <w:pPr>
        <w:spacing w:line="360" w:lineRule="auto"/>
        <w:jc w:val="both"/>
      </w:pPr>
      <w:r w:rsidRPr="005919C6">
        <w:t>The Chinese trade and export industry features a highly competitive landscape with both domestic conglomerates and MNCs competing across different segments.</w:t>
      </w:r>
    </w:p>
    <w:p w14:paraId="26585666" w14:textId="77777777" w:rsidR="0023381A" w:rsidRPr="005919C6" w:rsidRDefault="00CA5C4C" w:rsidP="005919C6">
      <w:pPr>
        <w:spacing w:line="360" w:lineRule="auto"/>
        <w:jc w:val="both"/>
      </w:pPr>
      <w:r w:rsidRPr="005919C6">
        <w:rPr>
          <w:noProof/>
        </w:rPr>
        <w:drawing>
          <wp:inline distT="0" distB="0" distL="0" distR="0" wp14:anchorId="2DCB2F98" wp14:editId="66EDA6CB">
            <wp:extent cx="5524500" cy="27622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10"/>
                    <a:srcRect/>
                    <a:stretch>
                      <a:fillRect/>
                    </a:stretch>
                  </pic:blipFill>
                  <pic:spPr>
                    <a:xfrm>
                      <a:off x="0" y="0"/>
                      <a:ext cx="5524500" cy="2762250"/>
                    </a:xfrm>
                    <a:prstGeom prst="rect">
                      <a:avLst/>
                    </a:prstGeom>
                  </pic:spPr>
                </pic:pic>
              </a:graphicData>
            </a:graphic>
          </wp:inline>
        </w:drawing>
      </w:r>
    </w:p>
    <w:p w14:paraId="77D7D30B" w14:textId="77777777" w:rsidR="00892889" w:rsidRPr="005919C6" w:rsidRDefault="00CA5C4C" w:rsidP="005919C6">
      <w:pPr>
        <w:spacing w:line="360" w:lineRule="auto"/>
        <w:jc w:val="center"/>
        <w:rPr>
          <w:b/>
          <w:bCs/>
          <w:i/>
          <w:iCs/>
          <w:color w:val="000000" w:themeColor="text1"/>
        </w:rPr>
      </w:pPr>
      <w:r w:rsidRPr="005919C6">
        <w:rPr>
          <w:b/>
          <w:bCs/>
          <w:i/>
          <w:iCs/>
          <w:color w:val="000000" w:themeColor="text1"/>
        </w:rPr>
        <w:t xml:space="preserve">Figure 2: Revenue of Key Firms in China's Trade &amp; Export Ecosystem (USD Billion, 2023) </w:t>
      </w:r>
    </w:p>
    <w:p w14:paraId="25F75A14" w14:textId="5E6C3270" w:rsidR="0023381A" w:rsidRPr="005919C6" w:rsidRDefault="00CA5C4C" w:rsidP="005919C6">
      <w:pPr>
        <w:spacing w:line="360" w:lineRule="auto"/>
        <w:jc w:val="center"/>
        <w:rPr>
          <w:b/>
          <w:bCs/>
          <w:i/>
          <w:iCs/>
          <w:color w:val="000000" w:themeColor="text1"/>
        </w:rPr>
      </w:pPr>
      <w:r w:rsidRPr="005919C6">
        <w:rPr>
          <w:b/>
          <w:bCs/>
          <w:i/>
          <w:iCs/>
          <w:color w:val="000000" w:themeColor="text1"/>
        </w:rPr>
        <w:t>Sources: Alibaba Annual Report (2024); Huawei Annual Report (2023); JD.com (2024)</w:t>
      </w:r>
    </w:p>
    <w:p w14:paraId="2C2CD7F8" w14:textId="77777777" w:rsidR="00892889" w:rsidRPr="005919C6" w:rsidRDefault="00892889" w:rsidP="005919C6">
      <w:pPr>
        <w:spacing w:line="360" w:lineRule="auto"/>
        <w:jc w:val="center"/>
        <w:rPr>
          <w:b/>
          <w:bCs/>
          <w:i/>
          <w:iCs/>
          <w:color w:val="555555"/>
        </w:rPr>
      </w:pPr>
    </w:p>
    <w:tbl>
      <w:tblPr>
        <w:tblStyle w:val="TableGrid"/>
        <w:tblW w:w="0" w:type="auto"/>
        <w:tblLook w:val="04A0" w:firstRow="1" w:lastRow="0" w:firstColumn="1" w:lastColumn="0" w:noHBand="0" w:noVBand="1"/>
      </w:tblPr>
      <w:tblGrid>
        <w:gridCol w:w="1339"/>
        <w:gridCol w:w="1320"/>
        <w:gridCol w:w="1281"/>
        <w:gridCol w:w="1242"/>
        <w:gridCol w:w="1233"/>
        <w:gridCol w:w="1310"/>
        <w:gridCol w:w="1291"/>
      </w:tblGrid>
      <w:tr w:rsidR="00592261" w:rsidRPr="005919C6" w14:paraId="26AF9B43" w14:textId="77777777" w:rsidTr="00592261">
        <w:tc>
          <w:tcPr>
            <w:tcW w:w="0" w:type="auto"/>
            <w:shd w:val="clear" w:color="auto" w:fill="EE0000"/>
            <w:hideMark/>
          </w:tcPr>
          <w:p w14:paraId="17C8FCE2" w14:textId="77777777" w:rsidR="00592261" w:rsidRPr="005919C6" w:rsidRDefault="00592261" w:rsidP="005919C6">
            <w:pPr>
              <w:spacing w:line="360" w:lineRule="auto"/>
              <w:jc w:val="both"/>
              <w:rPr>
                <w:b/>
                <w:bCs/>
              </w:rPr>
            </w:pPr>
            <w:r w:rsidRPr="005919C6">
              <w:rPr>
                <w:b/>
                <w:bCs/>
              </w:rPr>
              <w:t>Company</w:t>
            </w:r>
          </w:p>
        </w:tc>
        <w:tc>
          <w:tcPr>
            <w:tcW w:w="0" w:type="auto"/>
            <w:shd w:val="clear" w:color="auto" w:fill="EE0000"/>
            <w:hideMark/>
          </w:tcPr>
          <w:p w14:paraId="149A297E" w14:textId="77777777" w:rsidR="00592261" w:rsidRPr="005919C6" w:rsidRDefault="00592261" w:rsidP="005919C6">
            <w:pPr>
              <w:spacing w:line="360" w:lineRule="auto"/>
              <w:jc w:val="both"/>
              <w:rPr>
                <w:b/>
                <w:bCs/>
              </w:rPr>
            </w:pPr>
            <w:r w:rsidRPr="005919C6">
              <w:rPr>
                <w:b/>
                <w:bCs/>
              </w:rPr>
              <w:t>Segment</w:t>
            </w:r>
          </w:p>
        </w:tc>
        <w:tc>
          <w:tcPr>
            <w:tcW w:w="0" w:type="auto"/>
            <w:shd w:val="clear" w:color="auto" w:fill="EE0000"/>
            <w:hideMark/>
          </w:tcPr>
          <w:p w14:paraId="793693DF" w14:textId="77777777" w:rsidR="00592261" w:rsidRPr="005919C6" w:rsidRDefault="00592261" w:rsidP="005919C6">
            <w:pPr>
              <w:spacing w:line="360" w:lineRule="auto"/>
              <w:jc w:val="both"/>
              <w:rPr>
                <w:b/>
                <w:bCs/>
              </w:rPr>
            </w:pPr>
            <w:r w:rsidRPr="005919C6">
              <w:rPr>
                <w:b/>
                <w:bCs/>
              </w:rPr>
              <w:t>Core Strategy</w:t>
            </w:r>
          </w:p>
        </w:tc>
        <w:tc>
          <w:tcPr>
            <w:tcW w:w="0" w:type="auto"/>
            <w:shd w:val="clear" w:color="auto" w:fill="EE0000"/>
            <w:hideMark/>
          </w:tcPr>
          <w:p w14:paraId="3DD3CEB1" w14:textId="77777777" w:rsidR="00592261" w:rsidRPr="005919C6" w:rsidRDefault="00592261" w:rsidP="005919C6">
            <w:pPr>
              <w:spacing w:line="360" w:lineRule="auto"/>
              <w:jc w:val="both"/>
              <w:rPr>
                <w:b/>
                <w:bCs/>
              </w:rPr>
            </w:pPr>
            <w:r w:rsidRPr="005919C6">
              <w:rPr>
                <w:b/>
                <w:bCs/>
              </w:rPr>
              <w:t>Market Position</w:t>
            </w:r>
          </w:p>
        </w:tc>
        <w:tc>
          <w:tcPr>
            <w:tcW w:w="0" w:type="auto"/>
            <w:shd w:val="clear" w:color="auto" w:fill="EE0000"/>
            <w:hideMark/>
          </w:tcPr>
          <w:p w14:paraId="01AD3FBC" w14:textId="77777777" w:rsidR="00592261" w:rsidRPr="005919C6" w:rsidRDefault="00592261" w:rsidP="005919C6">
            <w:pPr>
              <w:spacing w:line="360" w:lineRule="auto"/>
              <w:jc w:val="both"/>
              <w:rPr>
                <w:b/>
                <w:bCs/>
              </w:rPr>
            </w:pPr>
            <w:r w:rsidRPr="005919C6">
              <w:rPr>
                <w:b/>
                <w:bCs/>
              </w:rPr>
              <w:t>Competitive Advantage</w:t>
            </w:r>
          </w:p>
        </w:tc>
        <w:tc>
          <w:tcPr>
            <w:tcW w:w="0" w:type="auto"/>
            <w:shd w:val="clear" w:color="auto" w:fill="EE0000"/>
            <w:hideMark/>
          </w:tcPr>
          <w:p w14:paraId="6E72C432" w14:textId="77777777" w:rsidR="00592261" w:rsidRPr="005919C6" w:rsidRDefault="00592261" w:rsidP="005919C6">
            <w:pPr>
              <w:spacing w:line="360" w:lineRule="auto"/>
              <w:jc w:val="both"/>
              <w:rPr>
                <w:b/>
                <w:bCs/>
              </w:rPr>
            </w:pPr>
            <w:r w:rsidRPr="005919C6">
              <w:rPr>
                <w:b/>
                <w:bCs/>
              </w:rPr>
              <w:t>Key Risks / Challenges</w:t>
            </w:r>
          </w:p>
        </w:tc>
        <w:tc>
          <w:tcPr>
            <w:tcW w:w="0" w:type="auto"/>
            <w:shd w:val="clear" w:color="auto" w:fill="EE0000"/>
            <w:hideMark/>
          </w:tcPr>
          <w:p w14:paraId="43DD9526" w14:textId="77777777" w:rsidR="00592261" w:rsidRPr="005919C6" w:rsidRDefault="00592261" w:rsidP="005919C6">
            <w:pPr>
              <w:spacing w:line="360" w:lineRule="auto"/>
              <w:jc w:val="both"/>
              <w:rPr>
                <w:b/>
                <w:bCs/>
              </w:rPr>
            </w:pPr>
            <w:r w:rsidRPr="005919C6">
              <w:rPr>
                <w:b/>
                <w:bCs/>
              </w:rPr>
              <w:t>Strategic Insight</w:t>
            </w:r>
          </w:p>
        </w:tc>
      </w:tr>
      <w:tr w:rsidR="00592261" w:rsidRPr="005919C6" w14:paraId="60FA3E1F" w14:textId="77777777" w:rsidTr="00592261">
        <w:tc>
          <w:tcPr>
            <w:tcW w:w="0" w:type="auto"/>
            <w:hideMark/>
          </w:tcPr>
          <w:p w14:paraId="39E4259E" w14:textId="77777777" w:rsidR="00592261" w:rsidRPr="005919C6" w:rsidRDefault="00592261" w:rsidP="005919C6">
            <w:pPr>
              <w:spacing w:line="360" w:lineRule="auto"/>
              <w:jc w:val="both"/>
            </w:pPr>
            <w:r w:rsidRPr="005919C6">
              <w:rPr>
                <w:b/>
                <w:bCs/>
              </w:rPr>
              <w:t>Alibaba Group</w:t>
            </w:r>
          </w:p>
        </w:tc>
        <w:tc>
          <w:tcPr>
            <w:tcW w:w="0" w:type="auto"/>
            <w:hideMark/>
          </w:tcPr>
          <w:p w14:paraId="0083F4CC" w14:textId="77777777" w:rsidR="00592261" w:rsidRPr="005919C6" w:rsidRDefault="00592261" w:rsidP="005919C6">
            <w:pPr>
              <w:spacing w:line="360" w:lineRule="auto"/>
              <w:jc w:val="both"/>
            </w:pPr>
            <w:r w:rsidRPr="005919C6">
              <w:t>B2B/B2C E-Commerce, Cloud</w:t>
            </w:r>
          </w:p>
        </w:tc>
        <w:tc>
          <w:tcPr>
            <w:tcW w:w="0" w:type="auto"/>
            <w:hideMark/>
          </w:tcPr>
          <w:p w14:paraId="6152D3C7" w14:textId="77777777" w:rsidR="00592261" w:rsidRPr="005919C6" w:rsidRDefault="00592261" w:rsidP="005919C6">
            <w:pPr>
              <w:spacing w:line="360" w:lineRule="auto"/>
              <w:jc w:val="both"/>
            </w:pPr>
            <w:r w:rsidRPr="005919C6">
              <w:t xml:space="preserve">Platform ecosystem, data-driven </w:t>
            </w:r>
            <w:proofErr w:type="spellStart"/>
            <w:r w:rsidRPr="005919C6">
              <w:t>globalisation</w:t>
            </w:r>
            <w:proofErr w:type="spellEnd"/>
            <w:r w:rsidRPr="005919C6">
              <w:t>, asset-</w:t>
            </w:r>
            <w:r w:rsidRPr="005919C6">
              <w:lastRenderedPageBreak/>
              <w:t>light expansion</w:t>
            </w:r>
          </w:p>
        </w:tc>
        <w:tc>
          <w:tcPr>
            <w:tcW w:w="0" w:type="auto"/>
            <w:hideMark/>
          </w:tcPr>
          <w:p w14:paraId="419376CD" w14:textId="77777777" w:rsidR="00592261" w:rsidRPr="005919C6" w:rsidRDefault="00592261" w:rsidP="005919C6">
            <w:pPr>
              <w:spacing w:line="360" w:lineRule="auto"/>
              <w:jc w:val="both"/>
            </w:pPr>
            <w:r w:rsidRPr="005919C6">
              <w:lastRenderedPageBreak/>
              <w:t xml:space="preserve">Dominant in cross-border digital trade and SME </w:t>
            </w:r>
            <w:r w:rsidRPr="005919C6">
              <w:lastRenderedPageBreak/>
              <w:t>enablement</w:t>
            </w:r>
          </w:p>
        </w:tc>
        <w:tc>
          <w:tcPr>
            <w:tcW w:w="0" w:type="auto"/>
            <w:hideMark/>
          </w:tcPr>
          <w:p w14:paraId="51415EED" w14:textId="77777777" w:rsidR="00592261" w:rsidRPr="005919C6" w:rsidRDefault="00592261" w:rsidP="005919C6">
            <w:pPr>
              <w:spacing w:line="360" w:lineRule="auto"/>
              <w:jc w:val="both"/>
            </w:pPr>
            <w:r w:rsidRPr="005919C6">
              <w:lastRenderedPageBreak/>
              <w:t>Strong network effects, massive data analytics capability</w:t>
            </w:r>
            <w:r w:rsidRPr="005919C6">
              <w:lastRenderedPageBreak/>
              <w:t>, integrated ecosystem (Alibaba, AliExpress, Cainiao)</w:t>
            </w:r>
          </w:p>
        </w:tc>
        <w:tc>
          <w:tcPr>
            <w:tcW w:w="0" w:type="auto"/>
            <w:hideMark/>
          </w:tcPr>
          <w:p w14:paraId="53E39CBD" w14:textId="77777777" w:rsidR="00592261" w:rsidRPr="005919C6" w:rsidRDefault="00592261" w:rsidP="005919C6">
            <w:pPr>
              <w:spacing w:line="360" w:lineRule="auto"/>
              <w:jc w:val="both"/>
            </w:pPr>
            <w:r w:rsidRPr="005919C6">
              <w:lastRenderedPageBreak/>
              <w:t xml:space="preserve">Regulatory pressure in China, data privacy concerns, </w:t>
            </w:r>
            <w:r w:rsidRPr="005919C6">
              <w:lastRenderedPageBreak/>
              <w:t>increasing competition (Amazon, JD)</w:t>
            </w:r>
          </w:p>
        </w:tc>
        <w:tc>
          <w:tcPr>
            <w:tcW w:w="0" w:type="auto"/>
            <w:hideMark/>
          </w:tcPr>
          <w:p w14:paraId="5E00D50D" w14:textId="77777777" w:rsidR="00592261" w:rsidRPr="005919C6" w:rsidRDefault="00592261" w:rsidP="005919C6">
            <w:pPr>
              <w:spacing w:line="360" w:lineRule="auto"/>
              <w:jc w:val="both"/>
            </w:pPr>
            <w:r w:rsidRPr="005919C6">
              <w:lastRenderedPageBreak/>
              <w:t xml:space="preserve">Platform dominance allows scalability, but long-term growth </w:t>
            </w:r>
            <w:r w:rsidRPr="005919C6">
              <w:lastRenderedPageBreak/>
              <w:t>depends on regulatory alignment and global trust</w:t>
            </w:r>
          </w:p>
        </w:tc>
      </w:tr>
      <w:tr w:rsidR="00592261" w:rsidRPr="005919C6" w14:paraId="61E1D31E" w14:textId="77777777" w:rsidTr="00592261">
        <w:tc>
          <w:tcPr>
            <w:tcW w:w="0" w:type="auto"/>
            <w:hideMark/>
          </w:tcPr>
          <w:p w14:paraId="7B2E0266" w14:textId="77777777" w:rsidR="00592261" w:rsidRPr="005919C6" w:rsidRDefault="00592261" w:rsidP="005919C6">
            <w:pPr>
              <w:spacing w:line="360" w:lineRule="auto"/>
              <w:jc w:val="both"/>
            </w:pPr>
            <w:r w:rsidRPr="005919C6">
              <w:rPr>
                <w:b/>
                <w:bCs/>
              </w:rPr>
              <w:lastRenderedPageBreak/>
              <w:t>Huawei Technologies</w:t>
            </w:r>
          </w:p>
        </w:tc>
        <w:tc>
          <w:tcPr>
            <w:tcW w:w="0" w:type="auto"/>
            <w:hideMark/>
          </w:tcPr>
          <w:p w14:paraId="2F1F0CC6" w14:textId="77777777" w:rsidR="00592261" w:rsidRPr="005919C6" w:rsidRDefault="00592261" w:rsidP="005919C6">
            <w:pPr>
              <w:spacing w:line="360" w:lineRule="auto"/>
              <w:jc w:val="both"/>
            </w:pPr>
            <w:r w:rsidRPr="005919C6">
              <w:t>Telecom, ICT Equipment</w:t>
            </w:r>
          </w:p>
        </w:tc>
        <w:tc>
          <w:tcPr>
            <w:tcW w:w="0" w:type="auto"/>
            <w:hideMark/>
          </w:tcPr>
          <w:p w14:paraId="5539DC5F" w14:textId="77777777" w:rsidR="00592261" w:rsidRPr="005919C6" w:rsidRDefault="00592261" w:rsidP="005919C6">
            <w:pPr>
              <w:spacing w:line="360" w:lineRule="auto"/>
              <w:jc w:val="both"/>
            </w:pPr>
            <w:r w:rsidRPr="005919C6">
              <w:t>R&amp;D-led innovation, government partnerships, vertical integration</w:t>
            </w:r>
          </w:p>
        </w:tc>
        <w:tc>
          <w:tcPr>
            <w:tcW w:w="0" w:type="auto"/>
            <w:hideMark/>
          </w:tcPr>
          <w:p w14:paraId="27C81D8D" w14:textId="77777777" w:rsidR="00592261" w:rsidRPr="005919C6" w:rsidRDefault="00592261" w:rsidP="005919C6">
            <w:pPr>
              <w:spacing w:line="360" w:lineRule="auto"/>
              <w:jc w:val="both"/>
            </w:pPr>
            <w:r w:rsidRPr="005919C6">
              <w:t>Global #1 in telecom equipment despite US sanctions</w:t>
            </w:r>
          </w:p>
        </w:tc>
        <w:tc>
          <w:tcPr>
            <w:tcW w:w="0" w:type="auto"/>
            <w:hideMark/>
          </w:tcPr>
          <w:p w14:paraId="4322796C" w14:textId="77777777" w:rsidR="00592261" w:rsidRPr="005919C6" w:rsidRDefault="00592261" w:rsidP="005919C6">
            <w:pPr>
              <w:spacing w:line="360" w:lineRule="auto"/>
              <w:jc w:val="both"/>
            </w:pPr>
            <w:r w:rsidRPr="005919C6">
              <w:t>Heavy R&amp;D investment, technological leadership in 5G, strong domestic support</w:t>
            </w:r>
          </w:p>
        </w:tc>
        <w:tc>
          <w:tcPr>
            <w:tcW w:w="0" w:type="auto"/>
            <w:hideMark/>
          </w:tcPr>
          <w:p w14:paraId="1C98FDDA" w14:textId="70974AA4" w:rsidR="00592261" w:rsidRPr="005919C6" w:rsidRDefault="00592261" w:rsidP="005919C6">
            <w:pPr>
              <w:spacing w:line="360" w:lineRule="auto"/>
              <w:jc w:val="both"/>
            </w:pPr>
            <w:r w:rsidRPr="005919C6">
              <w:t xml:space="preserve">Geopolitical restrictions, chip supply limitations, </w:t>
            </w:r>
            <w:r w:rsidR="00892889" w:rsidRPr="005919C6">
              <w:t xml:space="preserve">and a </w:t>
            </w:r>
            <w:r w:rsidRPr="005919C6">
              <w:t>global trust deficit</w:t>
            </w:r>
          </w:p>
        </w:tc>
        <w:tc>
          <w:tcPr>
            <w:tcW w:w="0" w:type="auto"/>
            <w:hideMark/>
          </w:tcPr>
          <w:p w14:paraId="344F50F7" w14:textId="49CEB48B" w:rsidR="00592261" w:rsidRPr="005919C6" w:rsidRDefault="00592261" w:rsidP="005919C6">
            <w:pPr>
              <w:spacing w:line="360" w:lineRule="auto"/>
              <w:jc w:val="both"/>
            </w:pPr>
            <w:r w:rsidRPr="005919C6">
              <w:t xml:space="preserve">Innovation-led resilience shows </w:t>
            </w:r>
            <w:r w:rsidR="00892889" w:rsidRPr="005919C6">
              <w:t xml:space="preserve">the </w:t>
            </w:r>
            <w:r w:rsidRPr="005919C6">
              <w:t>ability to adapt under geopolitical pressure</w:t>
            </w:r>
          </w:p>
        </w:tc>
      </w:tr>
      <w:tr w:rsidR="00592261" w:rsidRPr="005919C6" w14:paraId="3983E881" w14:textId="77777777" w:rsidTr="00592261">
        <w:tc>
          <w:tcPr>
            <w:tcW w:w="0" w:type="auto"/>
            <w:hideMark/>
          </w:tcPr>
          <w:p w14:paraId="2F6D195D" w14:textId="77777777" w:rsidR="00592261" w:rsidRPr="005919C6" w:rsidRDefault="00592261" w:rsidP="005919C6">
            <w:pPr>
              <w:spacing w:line="360" w:lineRule="auto"/>
              <w:jc w:val="both"/>
            </w:pPr>
            <w:r w:rsidRPr="005919C6">
              <w:rPr>
                <w:b/>
                <w:bCs/>
              </w:rPr>
              <w:t>JD.com</w:t>
            </w:r>
          </w:p>
        </w:tc>
        <w:tc>
          <w:tcPr>
            <w:tcW w:w="0" w:type="auto"/>
            <w:hideMark/>
          </w:tcPr>
          <w:p w14:paraId="0772DB1B" w14:textId="77777777" w:rsidR="00592261" w:rsidRPr="005919C6" w:rsidRDefault="00592261" w:rsidP="005919C6">
            <w:pPr>
              <w:spacing w:line="360" w:lineRule="auto"/>
              <w:jc w:val="both"/>
            </w:pPr>
            <w:r w:rsidRPr="005919C6">
              <w:t>B2C E-Commerce, Logistics</w:t>
            </w:r>
          </w:p>
        </w:tc>
        <w:tc>
          <w:tcPr>
            <w:tcW w:w="0" w:type="auto"/>
            <w:hideMark/>
          </w:tcPr>
          <w:p w14:paraId="5C4C57E0" w14:textId="77777777" w:rsidR="00592261" w:rsidRPr="005919C6" w:rsidRDefault="00592261" w:rsidP="005919C6">
            <w:pPr>
              <w:spacing w:line="360" w:lineRule="auto"/>
              <w:jc w:val="both"/>
            </w:pPr>
            <w:r w:rsidRPr="005919C6">
              <w:t>Direct sales model, premium logistics infrastructure, quality control</w:t>
            </w:r>
          </w:p>
        </w:tc>
        <w:tc>
          <w:tcPr>
            <w:tcW w:w="0" w:type="auto"/>
            <w:hideMark/>
          </w:tcPr>
          <w:p w14:paraId="77D407A2" w14:textId="5F5D12B4" w:rsidR="00592261" w:rsidRPr="005919C6" w:rsidRDefault="00592261" w:rsidP="005919C6">
            <w:pPr>
              <w:spacing w:line="360" w:lineRule="auto"/>
              <w:jc w:val="both"/>
            </w:pPr>
            <w:r w:rsidRPr="005919C6">
              <w:t xml:space="preserve">Strong in </w:t>
            </w:r>
            <w:r w:rsidR="00892889" w:rsidRPr="005919C6">
              <w:t xml:space="preserve">the </w:t>
            </w:r>
            <w:r w:rsidRPr="005919C6">
              <w:t>domestic premium segment and growing cross-border presence</w:t>
            </w:r>
          </w:p>
        </w:tc>
        <w:tc>
          <w:tcPr>
            <w:tcW w:w="0" w:type="auto"/>
            <w:hideMark/>
          </w:tcPr>
          <w:p w14:paraId="1C35DB33" w14:textId="77777777" w:rsidR="00592261" w:rsidRPr="005919C6" w:rsidRDefault="00592261" w:rsidP="005919C6">
            <w:pPr>
              <w:spacing w:line="360" w:lineRule="auto"/>
              <w:jc w:val="both"/>
            </w:pPr>
            <w:r w:rsidRPr="005919C6">
              <w:t>End-to-end logistics network, faster delivery, higher product authenticity</w:t>
            </w:r>
          </w:p>
        </w:tc>
        <w:tc>
          <w:tcPr>
            <w:tcW w:w="0" w:type="auto"/>
            <w:hideMark/>
          </w:tcPr>
          <w:p w14:paraId="5926E50E" w14:textId="77777777" w:rsidR="00592261" w:rsidRPr="005919C6" w:rsidRDefault="00592261" w:rsidP="005919C6">
            <w:pPr>
              <w:spacing w:line="360" w:lineRule="auto"/>
              <w:jc w:val="both"/>
            </w:pPr>
            <w:r w:rsidRPr="005919C6">
              <w:t>High operational costs, thinner margins vs platform models</w:t>
            </w:r>
          </w:p>
        </w:tc>
        <w:tc>
          <w:tcPr>
            <w:tcW w:w="0" w:type="auto"/>
            <w:hideMark/>
          </w:tcPr>
          <w:p w14:paraId="442E2666" w14:textId="77777777" w:rsidR="00592261" w:rsidRPr="005919C6" w:rsidRDefault="00592261" w:rsidP="005919C6">
            <w:pPr>
              <w:spacing w:line="360" w:lineRule="auto"/>
              <w:jc w:val="both"/>
            </w:pPr>
            <w:r w:rsidRPr="005919C6">
              <w:t>Differentiation through service quality rather than price competition</w:t>
            </w:r>
          </w:p>
        </w:tc>
      </w:tr>
      <w:tr w:rsidR="00592261" w:rsidRPr="005919C6" w14:paraId="3F3EF316" w14:textId="77777777" w:rsidTr="00592261">
        <w:tc>
          <w:tcPr>
            <w:tcW w:w="0" w:type="auto"/>
            <w:hideMark/>
          </w:tcPr>
          <w:p w14:paraId="147B615A" w14:textId="77777777" w:rsidR="00592261" w:rsidRPr="005919C6" w:rsidRDefault="00592261" w:rsidP="005919C6">
            <w:pPr>
              <w:spacing w:line="360" w:lineRule="auto"/>
              <w:jc w:val="both"/>
            </w:pPr>
            <w:r w:rsidRPr="005919C6">
              <w:rPr>
                <w:b/>
                <w:bCs/>
              </w:rPr>
              <w:t>Foxconn</w:t>
            </w:r>
          </w:p>
        </w:tc>
        <w:tc>
          <w:tcPr>
            <w:tcW w:w="0" w:type="auto"/>
            <w:hideMark/>
          </w:tcPr>
          <w:p w14:paraId="5C526DEB" w14:textId="77777777" w:rsidR="00592261" w:rsidRPr="005919C6" w:rsidRDefault="00592261" w:rsidP="005919C6">
            <w:pPr>
              <w:spacing w:line="360" w:lineRule="auto"/>
              <w:jc w:val="both"/>
            </w:pPr>
            <w:r w:rsidRPr="005919C6">
              <w:t>Contract Manufacturing</w:t>
            </w:r>
          </w:p>
        </w:tc>
        <w:tc>
          <w:tcPr>
            <w:tcW w:w="0" w:type="auto"/>
            <w:hideMark/>
          </w:tcPr>
          <w:p w14:paraId="614FC15C" w14:textId="77777777" w:rsidR="00592261" w:rsidRPr="005919C6" w:rsidRDefault="00592261" w:rsidP="005919C6">
            <w:pPr>
              <w:spacing w:line="360" w:lineRule="auto"/>
              <w:jc w:val="both"/>
            </w:pPr>
            <w:r w:rsidRPr="005919C6">
              <w:t xml:space="preserve">Cost leadership, scale </w:t>
            </w:r>
            <w:r w:rsidRPr="005919C6">
              <w:lastRenderedPageBreak/>
              <w:t>efficiency, vertically integrated production</w:t>
            </w:r>
          </w:p>
        </w:tc>
        <w:tc>
          <w:tcPr>
            <w:tcW w:w="0" w:type="auto"/>
            <w:hideMark/>
          </w:tcPr>
          <w:p w14:paraId="4BB9E354" w14:textId="77777777" w:rsidR="00592261" w:rsidRPr="005919C6" w:rsidRDefault="00592261" w:rsidP="005919C6">
            <w:pPr>
              <w:spacing w:line="360" w:lineRule="auto"/>
              <w:jc w:val="both"/>
            </w:pPr>
            <w:r w:rsidRPr="005919C6">
              <w:lastRenderedPageBreak/>
              <w:t xml:space="preserve">Largest electronics </w:t>
            </w:r>
            <w:r w:rsidRPr="005919C6">
              <w:lastRenderedPageBreak/>
              <w:t>contract manufacturer globally</w:t>
            </w:r>
          </w:p>
        </w:tc>
        <w:tc>
          <w:tcPr>
            <w:tcW w:w="0" w:type="auto"/>
            <w:hideMark/>
          </w:tcPr>
          <w:p w14:paraId="3552DF7D" w14:textId="77777777" w:rsidR="00592261" w:rsidRPr="005919C6" w:rsidRDefault="00592261" w:rsidP="005919C6">
            <w:pPr>
              <w:spacing w:line="360" w:lineRule="auto"/>
              <w:jc w:val="both"/>
            </w:pPr>
            <w:r w:rsidRPr="005919C6">
              <w:lastRenderedPageBreak/>
              <w:t>Massive scale, operation</w:t>
            </w:r>
            <w:r w:rsidRPr="005919C6">
              <w:lastRenderedPageBreak/>
              <w:t>al efficiency, long-term contracts (Apple, etc.)</w:t>
            </w:r>
          </w:p>
        </w:tc>
        <w:tc>
          <w:tcPr>
            <w:tcW w:w="0" w:type="auto"/>
            <w:hideMark/>
          </w:tcPr>
          <w:p w14:paraId="47548D4F" w14:textId="31B567D0" w:rsidR="00592261" w:rsidRPr="005919C6" w:rsidRDefault="00592261" w:rsidP="005919C6">
            <w:pPr>
              <w:spacing w:line="360" w:lineRule="auto"/>
              <w:jc w:val="both"/>
            </w:pPr>
            <w:r w:rsidRPr="005919C6">
              <w:lastRenderedPageBreak/>
              <w:t xml:space="preserve">Dependence on major </w:t>
            </w:r>
            <w:r w:rsidRPr="005919C6">
              <w:lastRenderedPageBreak/>
              <w:t xml:space="preserve">clients, </w:t>
            </w:r>
            <w:proofErr w:type="spellStart"/>
            <w:r w:rsidRPr="005919C6">
              <w:t>labour</w:t>
            </w:r>
            <w:proofErr w:type="spellEnd"/>
            <w:r w:rsidRPr="005919C6">
              <w:t xml:space="preserve"> issues, </w:t>
            </w:r>
            <w:r w:rsidR="00892889" w:rsidRPr="005919C6">
              <w:t xml:space="preserve">and </w:t>
            </w:r>
            <w:r w:rsidRPr="005919C6">
              <w:t>geopolitical supply chain shifts</w:t>
            </w:r>
          </w:p>
        </w:tc>
        <w:tc>
          <w:tcPr>
            <w:tcW w:w="0" w:type="auto"/>
            <w:hideMark/>
          </w:tcPr>
          <w:p w14:paraId="11BDF3CE" w14:textId="77777777" w:rsidR="00592261" w:rsidRPr="005919C6" w:rsidRDefault="00592261" w:rsidP="005919C6">
            <w:pPr>
              <w:spacing w:line="360" w:lineRule="auto"/>
              <w:jc w:val="both"/>
            </w:pPr>
            <w:r w:rsidRPr="005919C6">
              <w:lastRenderedPageBreak/>
              <w:t>Moving towards diversifica</w:t>
            </w:r>
            <w:r w:rsidRPr="005919C6">
              <w:lastRenderedPageBreak/>
              <w:t>tion (EVs, India/Vietnam expansion) to reduce risk</w:t>
            </w:r>
          </w:p>
        </w:tc>
      </w:tr>
      <w:tr w:rsidR="00592261" w:rsidRPr="005919C6" w14:paraId="7DF7FD2B" w14:textId="77777777" w:rsidTr="00592261">
        <w:tc>
          <w:tcPr>
            <w:tcW w:w="0" w:type="auto"/>
            <w:hideMark/>
          </w:tcPr>
          <w:p w14:paraId="6D00773E" w14:textId="77777777" w:rsidR="00592261" w:rsidRPr="005919C6" w:rsidRDefault="00592261" w:rsidP="005919C6">
            <w:pPr>
              <w:spacing w:line="360" w:lineRule="auto"/>
              <w:jc w:val="both"/>
            </w:pPr>
            <w:r w:rsidRPr="005919C6">
              <w:rPr>
                <w:b/>
                <w:bCs/>
              </w:rPr>
              <w:lastRenderedPageBreak/>
              <w:t>COSCO Shipping</w:t>
            </w:r>
          </w:p>
        </w:tc>
        <w:tc>
          <w:tcPr>
            <w:tcW w:w="0" w:type="auto"/>
            <w:hideMark/>
          </w:tcPr>
          <w:p w14:paraId="45EB8713" w14:textId="77777777" w:rsidR="00592261" w:rsidRPr="005919C6" w:rsidRDefault="00592261" w:rsidP="005919C6">
            <w:pPr>
              <w:spacing w:line="360" w:lineRule="auto"/>
              <w:jc w:val="both"/>
            </w:pPr>
            <w:r w:rsidRPr="005919C6">
              <w:t>Freight, Shipping, Logistics</w:t>
            </w:r>
          </w:p>
        </w:tc>
        <w:tc>
          <w:tcPr>
            <w:tcW w:w="0" w:type="auto"/>
            <w:hideMark/>
          </w:tcPr>
          <w:p w14:paraId="77A9BFFC" w14:textId="77777777" w:rsidR="00592261" w:rsidRPr="005919C6" w:rsidRDefault="00592261" w:rsidP="005919C6">
            <w:pPr>
              <w:spacing w:line="360" w:lineRule="auto"/>
              <w:jc w:val="both"/>
            </w:pPr>
            <w:r w:rsidRPr="005919C6">
              <w:t>State-backed expansion, Belt &amp; Road Initiative (BRI) alignment</w:t>
            </w:r>
          </w:p>
        </w:tc>
        <w:tc>
          <w:tcPr>
            <w:tcW w:w="0" w:type="auto"/>
            <w:hideMark/>
          </w:tcPr>
          <w:p w14:paraId="46372FD1" w14:textId="77777777" w:rsidR="00592261" w:rsidRPr="005919C6" w:rsidRDefault="00592261" w:rsidP="005919C6">
            <w:pPr>
              <w:spacing w:line="360" w:lineRule="auto"/>
              <w:jc w:val="both"/>
            </w:pPr>
            <w:r w:rsidRPr="005919C6">
              <w:t>World’s 2nd largest shipping company</w:t>
            </w:r>
          </w:p>
        </w:tc>
        <w:tc>
          <w:tcPr>
            <w:tcW w:w="0" w:type="auto"/>
            <w:hideMark/>
          </w:tcPr>
          <w:p w14:paraId="4E3235C6" w14:textId="77777777" w:rsidR="00592261" w:rsidRPr="005919C6" w:rsidRDefault="00592261" w:rsidP="005919C6">
            <w:pPr>
              <w:spacing w:line="360" w:lineRule="auto"/>
              <w:jc w:val="both"/>
            </w:pPr>
            <w:r w:rsidRPr="005919C6">
              <w:t>Government support, global port network, strategic geopolitical positioning</w:t>
            </w:r>
          </w:p>
        </w:tc>
        <w:tc>
          <w:tcPr>
            <w:tcW w:w="0" w:type="auto"/>
            <w:hideMark/>
          </w:tcPr>
          <w:p w14:paraId="7745C664" w14:textId="1CEFD534" w:rsidR="00592261" w:rsidRPr="005919C6" w:rsidRDefault="00592261" w:rsidP="005919C6">
            <w:pPr>
              <w:spacing w:line="360" w:lineRule="auto"/>
              <w:jc w:val="both"/>
            </w:pPr>
            <w:r w:rsidRPr="005919C6">
              <w:t xml:space="preserve">Trade tensions, global demand fluctuations, </w:t>
            </w:r>
            <w:r w:rsidR="00892889" w:rsidRPr="005919C6">
              <w:t xml:space="preserve">and </w:t>
            </w:r>
            <w:r w:rsidRPr="005919C6">
              <w:t>environmental regulations</w:t>
            </w:r>
          </w:p>
        </w:tc>
        <w:tc>
          <w:tcPr>
            <w:tcW w:w="0" w:type="auto"/>
            <w:hideMark/>
          </w:tcPr>
          <w:p w14:paraId="4AD8E5E2" w14:textId="77777777" w:rsidR="00592261" w:rsidRPr="005919C6" w:rsidRDefault="00592261" w:rsidP="005919C6">
            <w:pPr>
              <w:spacing w:line="360" w:lineRule="auto"/>
              <w:jc w:val="both"/>
            </w:pPr>
            <w:r w:rsidRPr="005919C6">
              <w:t>Strategic control of logistics routes strengthens China’s global trade influence</w:t>
            </w:r>
          </w:p>
        </w:tc>
      </w:tr>
    </w:tbl>
    <w:p w14:paraId="0305099E" w14:textId="77777777" w:rsidR="00592261" w:rsidRPr="005919C6" w:rsidRDefault="00592261" w:rsidP="005919C6">
      <w:pPr>
        <w:spacing w:line="360" w:lineRule="auto"/>
        <w:jc w:val="both"/>
      </w:pPr>
    </w:p>
    <w:p w14:paraId="3D586C3E" w14:textId="77777777" w:rsidR="00892889" w:rsidRPr="005919C6" w:rsidRDefault="00CA5C4C" w:rsidP="005919C6">
      <w:pPr>
        <w:spacing w:line="360" w:lineRule="auto"/>
        <w:jc w:val="center"/>
        <w:rPr>
          <w:b/>
          <w:bCs/>
          <w:i/>
          <w:iCs/>
        </w:rPr>
      </w:pPr>
      <w:r w:rsidRPr="005919C6">
        <w:rPr>
          <w:b/>
          <w:bCs/>
          <w:i/>
          <w:iCs/>
        </w:rPr>
        <w:t xml:space="preserve">Table 1: Strategic Positioning of Key Firms in China's Trade &amp; Export Industry </w:t>
      </w:r>
    </w:p>
    <w:p w14:paraId="0DB8091D" w14:textId="026A26A0" w:rsidR="0023381A" w:rsidRPr="005919C6" w:rsidRDefault="00CA5C4C" w:rsidP="005919C6">
      <w:pPr>
        <w:spacing w:line="360" w:lineRule="auto"/>
        <w:jc w:val="center"/>
        <w:rPr>
          <w:b/>
          <w:bCs/>
        </w:rPr>
      </w:pPr>
      <w:r w:rsidRPr="005919C6">
        <w:rPr>
          <w:b/>
          <w:bCs/>
          <w:i/>
          <w:iCs/>
        </w:rPr>
        <w:t>Sources: Bloomberg (2024); Alibaba (2024); Huawei (2023)</w:t>
      </w:r>
    </w:p>
    <w:p w14:paraId="6842561B" w14:textId="77777777" w:rsidR="0023381A" w:rsidRPr="005919C6" w:rsidRDefault="00CA5C4C" w:rsidP="005919C6">
      <w:pPr>
        <w:spacing w:line="360" w:lineRule="auto"/>
        <w:jc w:val="center"/>
      </w:pPr>
      <w:r w:rsidRPr="005919C6">
        <w:rPr>
          <w:noProof/>
        </w:rPr>
        <w:lastRenderedPageBreak/>
        <w:drawing>
          <wp:inline distT="0" distB="0" distL="0" distR="0" wp14:anchorId="4624AC03" wp14:editId="31C9779C">
            <wp:extent cx="4953000" cy="341376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noChangeArrowheads="1"/>
                    </pic:cNvPicPr>
                  </pic:nvPicPr>
                  <pic:blipFill rotWithShape="1">
                    <a:blip r:embed="rId11"/>
                    <a:srcRect t="8774"/>
                    <a:stretch>
                      <a:fillRect/>
                    </a:stretch>
                  </pic:blipFill>
                  <pic:spPr bwMode="auto">
                    <a:xfrm>
                      <a:off x="0" y="0"/>
                      <a:ext cx="4953000" cy="3413760"/>
                    </a:xfrm>
                    <a:prstGeom prst="rect">
                      <a:avLst/>
                    </a:prstGeom>
                    <a:ln>
                      <a:noFill/>
                    </a:ln>
                    <a:extLst>
                      <a:ext uri="{53640926-AAD7-44D8-BBD7-CCE9431645EC}">
                        <a14:shadowObscured xmlns:a14="http://schemas.microsoft.com/office/drawing/2010/main"/>
                      </a:ext>
                    </a:extLst>
                  </pic:spPr>
                </pic:pic>
              </a:graphicData>
            </a:graphic>
          </wp:inline>
        </w:drawing>
      </w:r>
    </w:p>
    <w:p w14:paraId="14332737" w14:textId="77777777" w:rsidR="00892889" w:rsidRPr="005919C6" w:rsidRDefault="00CA5C4C" w:rsidP="005919C6">
      <w:pPr>
        <w:spacing w:line="360" w:lineRule="auto"/>
        <w:jc w:val="center"/>
        <w:rPr>
          <w:b/>
          <w:bCs/>
          <w:i/>
          <w:iCs/>
          <w:color w:val="000000" w:themeColor="text1"/>
        </w:rPr>
      </w:pPr>
      <w:r w:rsidRPr="005919C6">
        <w:rPr>
          <w:b/>
          <w:bCs/>
          <w:i/>
          <w:iCs/>
          <w:color w:val="000000" w:themeColor="text1"/>
        </w:rPr>
        <w:t xml:space="preserve">Figure 3: China's Export Partners by Share (2023) </w:t>
      </w:r>
    </w:p>
    <w:p w14:paraId="53EE28F7" w14:textId="31EE0B45" w:rsidR="0023381A" w:rsidRPr="005919C6" w:rsidRDefault="00CA5C4C" w:rsidP="005919C6">
      <w:pPr>
        <w:spacing w:line="360" w:lineRule="auto"/>
        <w:jc w:val="center"/>
        <w:rPr>
          <w:color w:val="000000" w:themeColor="text1"/>
        </w:rPr>
      </w:pPr>
      <w:r w:rsidRPr="005919C6">
        <w:rPr>
          <w:b/>
          <w:bCs/>
          <w:i/>
          <w:iCs/>
          <w:color w:val="000000" w:themeColor="text1"/>
        </w:rPr>
        <w:t>Source: ITC (2024); WTO (2024)</w:t>
      </w:r>
    </w:p>
    <w:p w14:paraId="72A67FCB" w14:textId="4A9376B6" w:rsidR="0023381A" w:rsidRPr="005919C6" w:rsidRDefault="00CA5C4C" w:rsidP="005919C6">
      <w:pPr>
        <w:pStyle w:val="Heading1"/>
        <w:spacing w:line="360" w:lineRule="auto"/>
        <w:rPr>
          <w:rFonts w:ascii="Arial" w:hAnsi="Arial"/>
          <w:sz w:val="24"/>
          <w:szCs w:val="24"/>
        </w:rPr>
      </w:pPr>
      <w:r w:rsidRPr="005919C6">
        <w:rPr>
          <w:rFonts w:ascii="Arial" w:hAnsi="Arial"/>
          <w:sz w:val="24"/>
          <w:szCs w:val="24"/>
        </w:rPr>
        <w:t xml:space="preserve"> </w:t>
      </w:r>
      <w:bookmarkStart w:id="5" w:name="_Toc227882924"/>
      <w:r w:rsidRPr="005919C6">
        <w:rPr>
          <w:rFonts w:ascii="Arial" w:hAnsi="Arial"/>
          <w:sz w:val="24"/>
          <w:szCs w:val="24"/>
        </w:rPr>
        <w:t>Porter's Diamond Model of National Advantage</w:t>
      </w:r>
      <w:bookmarkEnd w:id="5"/>
    </w:p>
    <w:p w14:paraId="79D8A4FA" w14:textId="3AA18F3D" w:rsidR="0051402C" w:rsidRPr="005919C6" w:rsidRDefault="0051402C" w:rsidP="005919C6">
      <w:pPr>
        <w:spacing w:line="360" w:lineRule="auto"/>
        <w:jc w:val="both"/>
      </w:pPr>
      <w:r w:rsidRPr="005919C6">
        <w:t xml:space="preserve">The Diamond Model by Porter (Porter, 1990) is a powerful tool to evaluate the national competitive advantage of industries. When the model is applied to the trade and export sector in China, </w:t>
      </w:r>
      <w:r w:rsidR="00892889" w:rsidRPr="005919C6">
        <w:t>the</w:t>
      </w:r>
      <w:r w:rsidRPr="005919C6">
        <w:t xml:space="preserve"> competitive position formed among all four main determinants is noticeably strong and that the active government policy and favourable chance events contributed to it.</w:t>
      </w:r>
    </w:p>
    <w:p w14:paraId="19A9DC3E" w14:textId="03D4128F" w:rsidR="0023381A" w:rsidRPr="005919C6" w:rsidRDefault="00CA5C4C" w:rsidP="005919C6">
      <w:pPr>
        <w:spacing w:line="360" w:lineRule="auto"/>
        <w:jc w:val="center"/>
      </w:pPr>
      <w:r w:rsidRPr="005919C6">
        <w:rPr>
          <w:noProof/>
        </w:rPr>
        <w:lastRenderedPageBreak/>
        <w:drawing>
          <wp:inline distT="0" distB="0" distL="0" distR="0" wp14:anchorId="62170400" wp14:editId="28016FA2">
            <wp:extent cx="4572000" cy="36195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12"/>
                    <a:srcRect/>
                    <a:stretch>
                      <a:fillRect/>
                    </a:stretch>
                  </pic:blipFill>
                  <pic:spPr>
                    <a:xfrm>
                      <a:off x="0" y="0"/>
                      <a:ext cx="4572000" cy="3619500"/>
                    </a:xfrm>
                    <a:prstGeom prst="rect">
                      <a:avLst/>
                    </a:prstGeom>
                  </pic:spPr>
                </pic:pic>
              </a:graphicData>
            </a:graphic>
          </wp:inline>
        </w:drawing>
      </w:r>
    </w:p>
    <w:p w14:paraId="79CCB661" w14:textId="77777777" w:rsidR="00892889" w:rsidRPr="005919C6" w:rsidRDefault="00CA5C4C" w:rsidP="005919C6">
      <w:pPr>
        <w:spacing w:line="360" w:lineRule="auto"/>
        <w:jc w:val="center"/>
        <w:rPr>
          <w:b/>
          <w:bCs/>
          <w:i/>
          <w:iCs/>
          <w:color w:val="000000" w:themeColor="text1"/>
        </w:rPr>
      </w:pPr>
      <w:r w:rsidRPr="005919C6">
        <w:rPr>
          <w:b/>
          <w:bCs/>
          <w:i/>
          <w:iCs/>
          <w:color w:val="000000" w:themeColor="text1"/>
        </w:rPr>
        <w:t xml:space="preserve">Figure 4: Porter's Diamond Model – China's Trade &amp; Export Industry </w:t>
      </w:r>
    </w:p>
    <w:p w14:paraId="0774082B" w14:textId="4CB5870F" w:rsidR="00892889" w:rsidRPr="005919C6" w:rsidRDefault="00892889" w:rsidP="005919C6">
      <w:pPr>
        <w:spacing w:line="360" w:lineRule="auto"/>
        <w:jc w:val="center"/>
        <w:rPr>
          <w:b/>
          <w:bCs/>
          <w:i/>
          <w:iCs/>
          <w:color w:val="000000" w:themeColor="text1"/>
        </w:rPr>
      </w:pPr>
      <w:r w:rsidRPr="005919C6">
        <w:rPr>
          <w:b/>
          <w:bCs/>
          <w:i/>
          <w:iCs/>
          <w:color w:val="000000" w:themeColor="text1"/>
        </w:rPr>
        <w:t>Source: (Self-made)</w:t>
      </w:r>
    </w:p>
    <w:p w14:paraId="68344BE9" w14:textId="7494B1C0" w:rsidR="0023381A" w:rsidRPr="005919C6" w:rsidRDefault="00CA5C4C" w:rsidP="005919C6">
      <w:pPr>
        <w:pStyle w:val="Heading2"/>
        <w:spacing w:line="360" w:lineRule="auto"/>
        <w:rPr>
          <w:rFonts w:ascii="Arial" w:hAnsi="Arial"/>
          <w:i/>
          <w:iCs/>
          <w:color w:val="555555"/>
          <w:szCs w:val="24"/>
        </w:rPr>
      </w:pPr>
      <w:bookmarkStart w:id="6" w:name="_Toc227882925"/>
      <w:r w:rsidRPr="005919C6">
        <w:rPr>
          <w:rFonts w:ascii="Arial" w:hAnsi="Arial"/>
          <w:szCs w:val="24"/>
        </w:rPr>
        <w:t>Factor Conditions</w:t>
      </w:r>
      <w:bookmarkEnd w:id="6"/>
    </w:p>
    <w:p w14:paraId="65D4408C" w14:textId="657FE202" w:rsidR="0051402C" w:rsidRPr="005919C6" w:rsidRDefault="0051402C" w:rsidP="005919C6">
      <w:pPr>
        <w:spacing w:line="360" w:lineRule="auto"/>
        <w:jc w:val="both"/>
      </w:pPr>
      <w:r w:rsidRPr="005919C6">
        <w:t xml:space="preserve">China has an exceptionally favourable factor endowment. The nation possesses the largest source of manufacturing </w:t>
      </w:r>
      <w:r w:rsidR="0006258B" w:rsidRPr="005919C6">
        <w:t>labor</w:t>
      </w:r>
      <w:r w:rsidRPr="005919C6">
        <w:t xml:space="preserve"> in the world</w:t>
      </w:r>
      <w:r w:rsidR="00892889" w:rsidRPr="005919C6">
        <w:t>,</w:t>
      </w:r>
      <w:r w:rsidRPr="005919C6">
        <w:t xml:space="preserve"> with competitive wage rates</w:t>
      </w:r>
      <w:r w:rsidR="00892889" w:rsidRPr="005919C6">
        <w:t>,</w:t>
      </w:r>
      <w:r w:rsidRPr="005919C6">
        <w:t xml:space="preserve"> though the wages have considerably increased in the last 10 years. More importantly, China has invested enormously in sophisticated factors: it has the highest number of STEM graduates in the world, and its engineering </w:t>
      </w:r>
      <w:r w:rsidR="0006258B" w:rsidRPr="005919C6">
        <w:t>graduates’</w:t>
      </w:r>
      <w:r w:rsidRPr="005919C6">
        <w:t xml:space="preserve"> amount to 1.4 million every year (OECD, 2023). It has the best infrastructure in the world, having the largest high-speed rail system (40,000 km as of 2024) and huge </w:t>
      </w:r>
      <w:r w:rsidR="00892889" w:rsidRPr="005919C6">
        <w:t>port</w:t>
      </w:r>
      <w:r w:rsidRPr="005919C6">
        <w:t xml:space="preserve"> infrastructure, including 7 of the top 10 busiest container ports in the world (UNCTAD, 2024).</w:t>
      </w:r>
    </w:p>
    <w:p w14:paraId="509D9612" w14:textId="486F5426" w:rsidR="0051402C" w:rsidRDefault="00892889" w:rsidP="005919C6">
      <w:pPr>
        <w:spacing w:line="360" w:lineRule="auto"/>
        <w:jc w:val="both"/>
      </w:pPr>
      <w:r w:rsidRPr="005919C6">
        <w:t>The domestic</w:t>
      </w:r>
      <w:r w:rsidR="0051402C" w:rsidRPr="005919C6">
        <w:t xml:space="preserve"> capital market in China</w:t>
      </w:r>
      <w:r w:rsidRPr="005919C6">
        <w:t>,</w:t>
      </w:r>
      <w:r w:rsidR="0051402C" w:rsidRPr="005919C6">
        <w:t xml:space="preserve"> coupled with the lending facilities supported by </w:t>
      </w:r>
      <w:r w:rsidRPr="005919C6">
        <w:t xml:space="preserve">the </w:t>
      </w:r>
      <w:r w:rsidR="0051402C" w:rsidRPr="005919C6">
        <w:t>state in the form of China Development Bank and Industrial and Commercial Bank of China</w:t>
      </w:r>
      <w:r w:rsidRPr="005919C6">
        <w:t>,</w:t>
      </w:r>
      <w:r w:rsidR="0051402C" w:rsidRPr="005919C6">
        <w:t xml:space="preserve"> offers the export-oriented sectors bountiful and cheap financing. Such sophisticated and highly sophisticated aspects have progressively replaced the initial dependence of China on the simple factor benefits like inexpensive </w:t>
      </w:r>
      <w:proofErr w:type="spellStart"/>
      <w:r w:rsidR="0051402C" w:rsidRPr="005919C6">
        <w:t>labour</w:t>
      </w:r>
      <w:proofErr w:type="spellEnd"/>
      <w:r w:rsidR="0051402C" w:rsidRPr="005919C6">
        <w:t xml:space="preserve"> (Porter, 1990; Buckley et al., 2022).</w:t>
      </w:r>
    </w:p>
    <w:p w14:paraId="71FC08D3" w14:textId="77777777" w:rsidR="005919C6" w:rsidRPr="005919C6" w:rsidRDefault="005919C6" w:rsidP="005919C6">
      <w:pPr>
        <w:spacing w:line="360" w:lineRule="auto"/>
        <w:jc w:val="both"/>
      </w:pPr>
    </w:p>
    <w:p w14:paraId="6BFDD2D6" w14:textId="08CFF48D" w:rsidR="0023381A" w:rsidRPr="005919C6" w:rsidRDefault="00CA5C4C" w:rsidP="005919C6">
      <w:pPr>
        <w:pStyle w:val="Heading2"/>
        <w:spacing w:line="360" w:lineRule="auto"/>
        <w:rPr>
          <w:rFonts w:ascii="Arial" w:hAnsi="Arial"/>
          <w:szCs w:val="24"/>
        </w:rPr>
      </w:pPr>
      <w:bookmarkStart w:id="7" w:name="_Toc227882926"/>
      <w:r w:rsidRPr="005919C6">
        <w:rPr>
          <w:rFonts w:ascii="Arial" w:hAnsi="Arial"/>
          <w:szCs w:val="24"/>
        </w:rPr>
        <w:lastRenderedPageBreak/>
        <w:t>Demand Conditions</w:t>
      </w:r>
      <w:bookmarkEnd w:id="7"/>
    </w:p>
    <w:p w14:paraId="7D0A9E9E" w14:textId="1D4B3B47" w:rsidR="0051402C" w:rsidRPr="005919C6" w:rsidRDefault="0051402C" w:rsidP="005919C6">
      <w:pPr>
        <w:spacing w:line="360" w:lineRule="auto"/>
        <w:jc w:val="both"/>
      </w:pPr>
      <w:r w:rsidRPr="005919C6">
        <w:t xml:space="preserve">The domestic demand conditions in China have become sophisticated. The 1.4 billion consumers of China are now one of the most </w:t>
      </w:r>
      <w:r w:rsidR="00DA2F9F" w:rsidRPr="005919C6">
        <w:t>digitally</w:t>
      </w:r>
      <w:r w:rsidRPr="005919C6">
        <w:t xml:space="preserve"> savvy in the world</w:t>
      </w:r>
      <w:r w:rsidR="00892889" w:rsidRPr="005919C6">
        <w:t>,</w:t>
      </w:r>
      <w:r w:rsidRPr="005919C6">
        <w:t xml:space="preserve"> as mobile commerce penetrations </w:t>
      </w:r>
      <w:r w:rsidR="00892889" w:rsidRPr="005919C6">
        <w:t>have</w:t>
      </w:r>
      <w:r w:rsidRPr="005919C6">
        <w:t xml:space="preserve"> reached 78.2 </w:t>
      </w:r>
      <w:r w:rsidR="00592261" w:rsidRPr="005919C6">
        <w:t>%</w:t>
      </w:r>
      <w:r w:rsidRPr="005919C6">
        <w:t xml:space="preserve"> and internet penetrations of 73.7</w:t>
      </w:r>
      <w:r w:rsidR="00592261" w:rsidRPr="005919C6">
        <w:t>%</w:t>
      </w:r>
      <w:r w:rsidRPr="005919C6">
        <w:t xml:space="preserve"> as of 2023 (CNNIC, 2024). This </w:t>
      </w:r>
      <w:r w:rsidR="0006258B" w:rsidRPr="005919C6">
        <w:t>localized</w:t>
      </w:r>
      <w:r w:rsidRPr="005919C6">
        <w:t xml:space="preserve"> online shopping market has also been a sort of testing ground to platforms such as Alibaba that have perfected their potential before taking their business outside of China due to the stiff competition at home.</w:t>
      </w:r>
    </w:p>
    <w:p w14:paraId="1B7411BB" w14:textId="2ED95760" w:rsidR="0051402C" w:rsidRPr="005919C6" w:rsidRDefault="0051402C" w:rsidP="005919C6">
      <w:pPr>
        <w:spacing w:line="360" w:lineRule="auto"/>
        <w:jc w:val="both"/>
      </w:pPr>
      <w:r w:rsidRPr="005919C6">
        <w:t xml:space="preserve">Moreover, the rise in middle-class desires has provoked a demand </w:t>
      </w:r>
      <w:r w:rsidR="00892889" w:rsidRPr="005919C6">
        <w:t>for</w:t>
      </w:r>
      <w:r w:rsidRPr="005919C6">
        <w:t xml:space="preserve"> goods of higher quality and with an increased technological level, driving Chinese manufacturers to </w:t>
      </w:r>
      <w:r w:rsidR="0006258B" w:rsidRPr="005919C6">
        <w:t>modernize</w:t>
      </w:r>
      <w:r w:rsidRPr="005919C6">
        <w:t xml:space="preserve"> their offerings and introduce new standards, which </w:t>
      </w:r>
      <w:r w:rsidR="00892889" w:rsidRPr="005919C6">
        <w:t>directly increase the competitiveness of exports</w:t>
      </w:r>
      <w:r w:rsidRPr="005919C6">
        <w:t xml:space="preserve"> (Dunning, 2000; Li and Zhou, 2023). Global standards have been established in terms of consumer demands in terms of speed of delivery, product </w:t>
      </w:r>
      <w:r w:rsidR="0006258B" w:rsidRPr="005919C6">
        <w:t>customization</w:t>
      </w:r>
      <w:r w:rsidRPr="005919C6">
        <w:t xml:space="preserve"> and integration of digital payments.</w:t>
      </w:r>
    </w:p>
    <w:p w14:paraId="4ED8F000" w14:textId="761A275C" w:rsidR="0051402C" w:rsidRPr="005919C6" w:rsidRDefault="0051402C" w:rsidP="005919C6">
      <w:pPr>
        <w:pStyle w:val="Heading2"/>
        <w:spacing w:line="360" w:lineRule="auto"/>
        <w:rPr>
          <w:rFonts w:ascii="Arial" w:hAnsi="Arial"/>
          <w:szCs w:val="24"/>
        </w:rPr>
      </w:pPr>
      <w:bookmarkStart w:id="8" w:name="_Toc227882927"/>
      <w:r w:rsidRPr="005919C6">
        <w:rPr>
          <w:rFonts w:ascii="Arial" w:hAnsi="Arial"/>
          <w:szCs w:val="24"/>
        </w:rPr>
        <w:t>Correlated and Supporting Industries.</w:t>
      </w:r>
      <w:bookmarkEnd w:id="8"/>
    </w:p>
    <w:p w14:paraId="737C0B43" w14:textId="3B70C2C7" w:rsidR="0051402C" w:rsidRPr="005919C6" w:rsidRDefault="0051402C" w:rsidP="005919C6">
      <w:pPr>
        <w:spacing w:line="360" w:lineRule="auto"/>
        <w:jc w:val="both"/>
      </w:pPr>
      <w:r w:rsidRPr="005919C6">
        <w:t>The greatest competitive advantage that China has</w:t>
      </w:r>
      <w:r w:rsidR="00DA2F9F" w:rsidRPr="005919C6">
        <w:t>,</w:t>
      </w:r>
      <w:r w:rsidRPr="005919C6">
        <w:t xml:space="preserve"> arguably, is its ecosystem of related and supporting industries. China has formed regions of excellence in the Pearl River Delta (electronics), </w:t>
      </w:r>
      <w:r w:rsidR="00892889" w:rsidRPr="005919C6">
        <w:t xml:space="preserve">the </w:t>
      </w:r>
      <w:r w:rsidRPr="005919C6">
        <w:t>Yangtze River Delta (textiles, pharmaceuticals and advanced manufacturing) and the Beijing-Tianjin-Hebei (aerospace and automotive). These clusters provide exporters with direct access to components, raw materials, logistics, financing and specialist services at prices and time scales that can hardly be matched by competitors in other countries (Buckley et al., 2022).</w:t>
      </w:r>
    </w:p>
    <w:p w14:paraId="6E2B3898" w14:textId="2A88735D" w:rsidR="0051402C" w:rsidRDefault="0051402C" w:rsidP="005919C6">
      <w:pPr>
        <w:spacing w:line="360" w:lineRule="auto"/>
        <w:jc w:val="both"/>
      </w:pPr>
      <w:r w:rsidRPr="005919C6">
        <w:t>The fintech ecosystem of the country is most interesting. With the combination of Alipay and WeChat Pay, trade finance innovations of Ant Group and the largest banks of the country, cross-border trade has significantly lowered the cost of transactions</w:t>
      </w:r>
      <w:r w:rsidR="00892889" w:rsidRPr="005919C6">
        <w:t xml:space="preserve"> and</w:t>
      </w:r>
      <w:r w:rsidRPr="005919C6">
        <w:t xml:space="preserve"> payment risks (PwC, 2023). This supporting industry ecosystem is further reinforced by the presence of advanced logistics services providers such as SF Express, ZTO Express, and COSCO Shipping.</w:t>
      </w:r>
    </w:p>
    <w:p w14:paraId="4FBE915F" w14:textId="1ABE30C1" w:rsidR="005E3E17" w:rsidRDefault="005E3E17" w:rsidP="005919C6">
      <w:pPr>
        <w:spacing w:line="360" w:lineRule="auto"/>
        <w:jc w:val="both"/>
      </w:pPr>
    </w:p>
    <w:p w14:paraId="0D612B2B" w14:textId="77777777" w:rsidR="005E3E17" w:rsidRPr="005919C6" w:rsidRDefault="005E3E17" w:rsidP="005919C6">
      <w:pPr>
        <w:spacing w:line="360" w:lineRule="auto"/>
        <w:jc w:val="both"/>
      </w:pPr>
    </w:p>
    <w:p w14:paraId="17935EC1" w14:textId="6BA53296" w:rsidR="008B13C0" w:rsidRPr="005919C6" w:rsidRDefault="008B13C0" w:rsidP="005919C6">
      <w:pPr>
        <w:spacing w:line="360" w:lineRule="auto"/>
        <w:jc w:val="both"/>
        <w:rPr>
          <w:b/>
          <w:bCs/>
        </w:rPr>
      </w:pPr>
    </w:p>
    <w:tbl>
      <w:tblPr>
        <w:tblStyle w:val="TableGrid"/>
        <w:tblW w:w="0" w:type="auto"/>
        <w:tblLook w:val="04A0" w:firstRow="1" w:lastRow="0" w:firstColumn="1" w:lastColumn="0" w:noHBand="0" w:noVBand="1"/>
      </w:tblPr>
      <w:tblGrid>
        <w:gridCol w:w="1641"/>
        <w:gridCol w:w="1774"/>
        <w:gridCol w:w="1651"/>
        <w:gridCol w:w="1893"/>
        <w:gridCol w:w="2057"/>
      </w:tblGrid>
      <w:tr w:rsidR="00592261" w:rsidRPr="005919C6" w14:paraId="0A949270" w14:textId="77777777" w:rsidTr="00592261">
        <w:tc>
          <w:tcPr>
            <w:tcW w:w="0" w:type="auto"/>
            <w:shd w:val="clear" w:color="auto" w:fill="EE0000"/>
            <w:hideMark/>
          </w:tcPr>
          <w:p w14:paraId="13F44EFF" w14:textId="77777777" w:rsidR="00592261" w:rsidRPr="005919C6" w:rsidRDefault="00592261" w:rsidP="005919C6">
            <w:pPr>
              <w:spacing w:line="360" w:lineRule="auto"/>
              <w:jc w:val="both"/>
              <w:rPr>
                <w:b/>
                <w:bCs/>
              </w:rPr>
            </w:pPr>
            <w:r w:rsidRPr="005919C6">
              <w:rPr>
                <w:b/>
                <w:bCs/>
              </w:rPr>
              <w:lastRenderedPageBreak/>
              <w:t>Determinant</w:t>
            </w:r>
          </w:p>
        </w:tc>
        <w:tc>
          <w:tcPr>
            <w:tcW w:w="0" w:type="auto"/>
            <w:shd w:val="clear" w:color="auto" w:fill="EE0000"/>
            <w:hideMark/>
          </w:tcPr>
          <w:p w14:paraId="1E8740F0" w14:textId="77777777" w:rsidR="00592261" w:rsidRPr="005919C6" w:rsidRDefault="00592261" w:rsidP="005919C6">
            <w:pPr>
              <w:spacing w:line="360" w:lineRule="auto"/>
              <w:jc w:val="both"/>
              <w:rPr>
                <w:b/>
                <w:bCs/>
              </w:rPr>
            </w:pPr>
            <w:r w:rsidRPr="005919C6">
              <w:rPr>
                <w:b/>
                <w:bCs/>
              </w:rPr>
              <w:t>Key Elements</w:t>
            </w:r>
          </w:p>
        </w:tc>
        <w:tc>
          <w:tcPr>
            <w:tcW w:w="0" w:type="auto"/>
            <w:shd w:val="clear" w:color="auto" w:fill="EE0000"/>
            <w:hideMark/>
          </w:tcPr>
          <w:p w14:paraId="45D308C9" w14:textId="77777777" w:rsidR="00592261" w:rsidRPr="005919C6" w:rsidRDefault="00592261" w:rsidP="005919C6">
            <w:pPr>
              <w:spacing w:line="360" w:lineRule="auto"/>
              <w:jc w:val="both"/>
              <w:rPr>
                <w:b/>
                <w:bCs/>
              </w:rPr>
            </w:pPr>
            <w:r w:rsidRPr="005919C6">
              <w:rPr>
                <w:b/>
                <w:bCs/>
              </w:rPr>
              <w:t>Evidence / Data</w:t>
            </w:r>
          </w:p>
        </w:tc>
        <w:tc>
          <w:tcPr>
            <w:tcW w:w="0" w:type="auto"/>
            <w:shd w:val="clear" w:color="auto" w:fill="EE0000"/>
            <w:hideMark/>
          </w:tcPr>
          <w:p w14:paraId="4C04D971" w14:textId="77777777" w:rsidR="00592261" w:rsidRPr="005919C6" w:rsidRDefault="00592261" w:rsidP="005919C6">
            <w:pPr>
              <w:spacing w:line="360" w:lineRule="auto"/>
              <w:jc w:val="both"/>
              <w:rPr>
                <w:b/>
                <w:bCs/>
              </w:rPr>
            </w:pPr>
            <w:r w:rsidRPr="005919C6">
              <w:rPr>
                <w:b/>
                <w:bCs/>
              </w:rPr>
              <w:t>Impact on Competitive Advantage</w:t>
            </w:r>
          </w:p>
        </w:tc>
        <w:tc>
          <w:tcPr>
            <w:tcW w:w="0" w:type="auto"/>
            <w:shd w:val="clear" w:color="auto" w:fill="EE0000"/>
            <w:hideMark/>
          </w:tcPr>
          <w:p w14:paraId="71169665" w14:textId="77777777" w:rsidR="00592261" w:rsidRPr="005919C6" w:rsidRDefault="00592261" w:rsidP="005919C6">
            <w:pPr>
              <w:spacing w:line="360" w:lineRule="auto"/>
              <w:jc w:val="both"/>
              <w:rPr>
                <w:b/>
                <w:bCs/>
              </w:rPr>
            </w:pPr>
            <w:r w:rsidRPr="005919C6">
              <w:rPr>
                <w:b/>
                <w:bCs/>
              </w:rPr>
              <w:t>Critical Insight</w:t>
            </w:r>
          </w:p>
        </w:tc>
      </w:tr>
      <w:tr w:rsidR="00592261" w:rsidRPr="005919C6" w14:paraId="3846BFE2" w14:textId="77777777" w:rsidTr="00592261">
        <w:tc>
          <w:tcPr>
            <w:tcW w:w="0" w:type="auto"/>
            <w:hideMark/>
          </w:tcPr>
          <w:p w14:paraId="00C27BFA" w14:textId="77777777" w:rsidR="00592261" w:rsidRPr="005919C6" w:rsidRDefault="00592261" w:rsidP="005919C6">
            <w:pPr>
              <w:spacing w:line="360" w:lineRule="auto"/>
              <w:jc w:val="both"/>
            </w:pPr>
            <w:r w:rsidRPr="005919C6">
              <w:rPr>
                <w:b/>
                <w:bCs/>
              </w:rPr>
              <w:t>Factor Conditions</w:t>
            </w:r>
          </w:p>
        </w:tc>
        <w:tc>
          <w:tcPr>
            <w:tcW w:w="0" w:type="auto"/>
            <w:hideMark/>
          </w:tcPr>
          <w:p w14:paraId="401ADC85" w14:textId="23B331BA" w:rsidR="00592261" w:rsidRPr="005919C6" w:rsidRDefault="00592261" w:rsidP="005919C6">
            <w:pPr>
              <w:spacing w:line="360" w:lineRule="auto"/>
              <w:jc w:val="both"/>
            </w:pPr>
            <w:r w:rsidRPr="005919C6">
              <w:t xml:space="preserve">Large </w:t>
            </w:r>
            <w:r w:rsidR="0006258B" w:rsidRPr="005919C6">
              <w:t>labor</w:t>
            </w:r>
            <w:r w:rsidRPr="005919C6">
              <w:t xml:space="preserve"> force, STEM talent, advanced infrastructure, state-backed financing</w:t>
            </w:r>
          </w:p>
        </w:tc>
        <w:tc>
          <w:tcPr>
            <w:tcW w:w="0" w:type="auto"/>
            <w:hideMark/>
          </w:tcPr>
          <w:p w14:paraId="618AA4B8" w14:textId="77777777" w:rsidR="00592261" w:rsidRPr="005919C6" w:rsidRDefault="00592261" w:rsidP="005919C6">
            <w:pPr>
              <w:spacing w:line="360" w:lineRule="auto"/>
              <w:jc w:val="both"/>
            </w:pPr>
            <w:r w:rsidRPr="005919C6">
              <w:t>1.4M engineering graduates annually (OECD, 2023); 40,000 km high-speed rail; 7/10 busiest global ports (UNCTAD, 2024); strong state banks (CDB, ICBC)</w:t>
            </w:r>
          </w:p>
        </w:tc>
        <w:tc>
          <w:tcPr>
            <w:tcW w:w="0" w:type="auto"/>
            <w:hideMark/>
          </w:tcPr>
          <w:p w14:paraId="1EDE1A50" w14:textId="77777777" w:rsidR="00592261" w:rsidRPr="005919C6" w:rsidRDefault="00592261" w:rsidP="005919C6">
            <w:pPr>
              <w:spacing w:line="360" w:lineRule="auto"/>
              <w:jc w:val="both"/>
            </w:pPr>
            <w:r w:rsidRPr="005919C6">
              <w:t>Enables large-scale, efficient, and technologically advanced production for exports</w:t>
            </w:r>
          </w:p>
        </w:tc>
        <w:tc>
          <w:tcPr>
            <w:tcW w:w="0" w:type="auto"/>
            <w:hideMark/>
          </w:tcPr>
          <w:p w14:paraId="49A41F04" w14:textId="031833FF" w:rsidR="00592261" w:rsidRPr="005919C6" w:rsidRDefault="00592261" w:rsidP="005919C6">
            <w:pPr>
              <w:spacing w:line="360" w:lineRule="auto"/>
              <w:jc w:val="both"/>
            </w:pPr>
            <w:r w:rsidRPr="005919C6">
              <w:t xml:space="preserve">Shift from low-cost </w:t>
            </w:r>
            <w:r w:rsidR="0006258B" w:rsidRPr="005919C6">
              <w:t>labor</w:t>
            </w:r>
            <w:r w:rsidRPr="005919C6">
              <w:t xml:space="preserve"> to </w:t>
            </w:r>
            <w:r w:rsidRPr="005919C6">
              <w:rPr>
                <w:b/>
                <w:bCs/>
              </w:rPr>
              <w:t>advanced factors</w:t>
            </w:r>
            <w:r w:rsidRPr="005919C6">
              <w:t xml:space="preserve"> strengthens long-term global competitiveness</w:t>
            </w:r>
          </w:p>
        </w:tc>
      </w:tr>
      <w:tr w:rsidR="00592261" w:rsidRPr="005919C6" w14:paraId="222ED958" w14:textId="77777777" w:rsidTr="00592261">
        <w:tc>
          <w:tcPr>
            <w:tcW w:w="0" w:type="auto"/>
            <w:hideMark/>
          </w:tcPr>
          <w:p w14:paraId="0D3C1C5E" w14:textId="77777777" w:rsidR="00592261" w:rsidRPr="005919C6" w:rsidRDefault="00592261" w:rsidP="005919C6">
            <w:pPr>
              <w:spacing w:line="360" w:lineRule="auto"/>
              <w:jc w:val="both"/>
            </w:pPr>
            <w:r w:rsidRPr="005919C6">
              <w:rPr>
                <w:b/>
                <w:bCs/>
              </w:rPr>
              <w:t>Demand Conditions</w:t>
            </w:r>
          </w:p>
        </w:tc>
        <w:tc>
          <w:tcPr>
            <w:tcW w:w="0" w:type="auto"/>
            <w:hideMark/>
          </w:tcPr>
          <w:p w14:paraId="5618FEC4" w14:textId="77777777" w:rsidR="00592261" w:rsidRPr="005919C6" w:rsidRDefault="00592261" w:rsidP="005919C6">
            <w:pPr>
              <w:spacing w:line="360" w:lineRule="auto"/>
              <w:jc w:val="both"/>
            </w:pPr>
            <w:r w:rsidRPr="005919C6">
              <w:t>Large, digitally advanced domestic market; rising middle class; high consumer expectations</w:t>
            </w:r>
          </w:p>
        </w:tc>
        <w:tc>
          <w:tcPr>
            <w:tcW w:w="0" w:type="auto"/>
            <w:hideMark/>
          </w:tcPr>
          <w:p w14:paraId="17F27D06" w14:textId="77777777" w:rsidR="00592261" w:rsidRPr="005919C6" w:rsidRDefault="00592261" w:rsidP="005919C6">
            <w:pPr>
              <w:spacing w:line="360" w:lineRule="auto"/>
              <w:jc w:val="both"/>
            </w:pPr>
            <w:r w:rsidRPr="005919C6">
              <w:t>1.4B population; 78.2% mobile commerce penetration; 73.7% internet usage (CNNIC, 2024)</w:t>
            </w:r>
          </w:p>
        </w:tc>
        <w:tc>
          <w:tcPr>
            <w:tcW w:w="0" w:type="auto"/>
            <w:hideMark/>
          </w:tcPr>
          <w:p w14:paraId="4CB2FE29" w14:textId="77777777" w:rsidR="00592261" w:rsidRPr="005919C6" w:rsidRDefault="00592261" w:rsidP="005919C6">
            <w:pPr>
              <w:spacing w:line="360" w:lineRule="auto"/>
              <w:jc w:val="both"/>
            </w:pPr>
            <w:r w:rsidRPr="005919C6">
              <w:t>Forces firms to innovate, improve quality, and adapt to global standards before international expansion</w:t>
            </w:r>
          </w:p>
        </w:tc>
        <w:tc>
          <w:tcPr>
            <w:tcW w:w="0" w:type="auto"/>
            <w:hideMark/>
          </w:tcPr>
          <w:p w14:paraId="09CD4077" w14:textId="3889972A" w:rsidR="00592261" w:rsidRPr="005919C6" w:rsidRDefault="00892889" w:rsidP="005919C6">
            <w:pPr>
              <w:spacing w:line="360" w:lineRule="auto"/>
              <w:jc w:val="both"/>
            </w:pPr>
            <w:r w:rsidRPr="005919C6">
              <w:t>The domestic</w:t>
            </w:r>
            <w:r w:rsidR="00592261" w:rsidRPr="005919C6">
              <w:t xml:space="preserve"> market acts as a </w:t>
            </w:r>
            <w:r w:rsidR="00592261" w:rsidRPr="005919C6">
              <w:rPr>
                <w:b/>
                <w:bCs/>
              </w:rPr>
              <w:t>testing ground</w:t>
            </w:r>
            <w:r w:rsidR="00592261" w:rsidRPr="005919C6">
              <w:t xml:space="preserve">, increasing </w:t>
            </w:r>
            <w:r w:rsidRPr="005919C6">
              <w:t xml:space="preserve">the </w:t>
            </w:r>
            <w:r w:rsidR="00592261" w:rsidRPr="005919C6">
              <w:t>global readiness of firms like Alibaba Group</w:t>
            </w:r>
          </w:p>
        </w:tc>
      </w:tr>
      <w:tr w:rsidR="00592261" w:rsidRPr="005919C6" w14:paraId="46CBA46A" w14:textId="77777777" w:rsidTr="00592261">
        <w:tc>
          <w:tcPr>
            <w:tcW w:w="0" w:type="auto"/>
            <w:hideMark/>
          </w:tcPr>
          <w:p w14:paraId="7A54BCB6" w14:textId="77777777" w:rsidR="00592261" w:rsidRPr="005919C6" w:rsidRDefault="00592261" w:rsidP="005919C6">
            <w:pPr>
              <w:spacing w:line="360" w:lineRule="auto"/>
              <w:jc w:val="both"/>
            </w:pPr>
            <w:r w:rsidRPr="005919C6">
              <w:rPr>
                <w:b/>
                <w:bCs/>
              </w:rPr>
              <w:t>Related &amp; Supporting Industries</w:t>
            </w:r>
          </w:p>
        </w:tc>
        <w:tc>
          <w:tcPr>
            <w:tcW w:w="0" w:type="auto"/>
            <w:hideMark/>
          </w:tcPr>
          <w:p w14:paraId="1FD897B7" w14:textId="77777777" w:rsidR="00592261" w:rsidRPr="005919C6" w:rsidRDefault="00592261" w:rsidP="005919C6">
            <w:pPr>
              <w:spacing w:line="360" w:lineRule="auto"/>
              <w:jc w:val="both"/>
            </w:pPr>
            <w:r w:rsidRPr="005919C6">
              <w:t xml:space="preserve">Strong industrial clusters; fintech </w:t>
            </w:r>
            <w:r w:rsidRPr="005919C6">
              <w:lastRenderedPageBreak/>
              <w:t>ecosystem; advanced logistics network</w:t>
            </w:r>
          </w:p>
        </w:tc>
        <w:tc>
          <w:tcPr>
            <w:tcW w:w="0" w:type="auto"/>
            <w:hideMark/>
          </w:tcPr>
          <w:p w14:paraId="53411C39" w14:textId="77777777" w:rsidR="00592261" w:rsidRPr="005919C6" w:rsidRDefault="00592261" w:rsidP="005919C6">
            <w:pPr>
              <w:spacing w:line="360" w:lineRule="auto"/>
              <w:jc w:val="both"/>
            </w:pPr>
            <w:r w:rsidRPr="005919C6">
              <w:lastRenderedPageBreak/>
              <w:t xml:space="preserve">Regional clusters (Pearl River Delta, </w:t>
            </w:r>
            <w:r w:rsidRPr="005919C6">
              <w:lastRenderedPageBreak/>
              <w:t>Yangtze River Delta, Beijing-Tianjin-Hebei); Alipay &amp; WeChat Pay; logistics firms like COSCO Shipping</w:t>
            </w:r>
          </w:p>
        </w:tc>
        <w:tc>
          <w:tcPr>
            <w:tcW w:w="0" w:type="auto"/>
            <w:hideMark/>
          </w:tcPr>
          <w:p w14:paraId="03E4A142" w14:textId="77777777" w:rsidR="00592261" w:rsidRPr="005919C6" w:rsidRDefault="00592261" w:rsidP="005919C6">
            <w:pPr>
              <w:spacing w:line="360" w:lineRule="auto"/>
              <w:jc w:val="both"/>
            </w:pPr>
            <w:r w:rsidRPr="005919C6">
              <w:lastRenderedPageBreak/>
              <w:t xml:space="preserve">Reduces production costs, increases </w:t>
            </w:r>
            <w:r w:rsidRPr="005919C6">
              <w:lastRenderedPageBreak/>
              <w:t>efficiency, and enhances supply chain integration</w:t>
            </w:r>
          </w:p>
        </w:tc>
        <w:tc>
          <w:tcPr>
            <w:tcW w:w="0" w:type="auto"/>
            <w:hideMark/>
          </w:tcPr>
          <w:p w14:paraId="750B1FB0" w14:textId="2AD70917" w:rsidR="00592261" w:rsidRPr="005919C6" w:rsidRDefault="00892889" w:rsidP="005919C6">
            <w:pPr>
              <w:spacing w:line="360" w:lineRule="auto"/>
              <w:jc w:val="both"/>
            </w:pPr>
            <w:r w:rsidRPr="005919C6">
              <w:lastRenderedPageBreak/>
              <w:t>A highly</w:t>
            </w:r>
            <w:r w:rsidR="00592261" w:rsidRPr="005919C6">
              <w:t xml:space="preserve"> integrated ecosystem creates a </w:t>
            </w:r>
            <w:r w:rsidR="00592261" w:rsidRPr="005919C6">
              <w:rPr>
                <w:b/>
                <w:bCs/>
              </w:rPr>
              <w:lastRenderedPageBreak/>
              <w:t>network-based competitive advantage</w:t>
            </w:r>
            <w:r w:rsidR="00592261" w:rsidRPr="005919C6">
              <w:t xml:space="preserve"> difficult for other countries to replicate</w:t>
            </w:r>
          </w:p>
        </w:tc>
      </w:tr>
    </w:tbl>
    <w:p w14:paraId="2A286D12" w14:textId="77777777" w:rsidR="005919C6" w:rsidRDefault="005919C6" w:rsidP="005919C6">
      <w:pPr>
        <w:spacing w:line="360" w:lineRule="auto"/>
        <w:jc w:val="center"/>
        <w:rPr>
          <w:b/>
          <w:bCs/>
          <w:i/>
          <w:iCs/>
        </w:rPr>
      </w:pPr>
    </w:p>
    <w:p w14:paraId="007238B2" w14:textId="3BE3B876" w:rsidR="005919C6" w:rsidRPr="005919C6" w:rsidRDefault="005919C6" w:rsidP="005919C6">
      <w:pPr>
        <w:spacing w:line="360" w:lineRule="auto"/>
        <w:jc w:val="center"/>
        <w:rPr>
          <w:b/>
          <w:bCs/>
          <w:i/>
          <w:iCs/>
        </w:rPr>
      </w:pPr>
      <w:r w:rsidRPr="005919C6">
        <w:rPr>
          <w:b/>
          <w:bCs/>
          <w:i/>
          <w:iCs/>
        </w:rPr>
        <w:t>Table 2: Evaluation of China’s National Competitive Advantage Using Porter’s Diamond Framework</w:t>
      </w:r>
    </w:p>
    <w:p w14:paraId="14ABE067" w14:textId="38F5B6DE" w:rsidR="00592261" w:rsidRPr="005919C6" w:rsidRDefault="00592261" w:rsidP="005919C6">
      <w:pPr>
        <w:tabs>
          <w:tab w:val="left" w:pos="3970"/>
        </w:tabs>
        <w:spacing w:line="360" w:lineRule="auto"/>
        <w:jc w:val="both"/>
      </w:pPr>
    </w:p>
    <w:p w14:paraId="52F33B7B" w14:textId="32C0C359" w:rsidR="0023381A" w:rsidRPr="005919C6" w:rsidRDefault="00CA5C4C" w:rsidP="005919C6">
      <w:pPr>
        <w:pStyle w:val="Heading2"/>
        <w:spacing w:line="360" w:lineRule="auto"/>
        <w:rPr>
          <w:rFonts w:ascii="Arial" w:hAnsi="Arial"/>
          <w:szCs w:val="24"/>
        </w:rPr>
      </w:pPr>
      <w:bookmarkStart w:id="9" w:name="_Toc227882928"/>
      <w:r w:rsidRPr="005919C6">
        <w:rPr>
          <w:rFonts w:ascii="Arial" w:hAnsi="Arial"/>
          <w:szCs w:val="24"/>
        </w:rPr>
        <w:t>Firm Strategy, Structure, and Rivalry</w:t>
      </w:r>
      <w:bookmarkEnd w:id="9"/>
    </w:p>
    <w:p w14:paraId="48E46A41" w14:textId="612079B7" w:rsidR="0051402C" w:rsidRPr="005919C6" w:rsidRDefault="0051402C" w:rsidP="005919C6">
      <w:pPr>
        <w:spacing w:line="360" w:lineRule="auto"/>
        <w:jc w:val="both"/>
      </w:pPr>
      <w:r w:rsidRPr="005919C6">
        <w:t xml:space="preserve">The level of domestic competitiveness in </w:t>
      </w:r>
      <w:r w:rsidR="00892889" w:rsidRPr="005919C6">
        <w:t>China's</w:t>
      </w:r>
      <w:r w:rsidRPr="005919C6">
        <w:t xml:space="preserve"> trade and export sector is truly high. Only the e-commerce industry boasts of stiff competition between Alibaba and JD.com, Pinduoduo, and Shein, and upcoming competitors who are competing through prices, service level, and innovation. Such high competition has caused blistering technological innovation, application of artificial intelligence supply chain management, and establishment of advanced logistics networks (Teece, 2014; Zhang and Ma, 2023).</w:t>
      </w:r>
    </w:p>
    <w:p w14:paraId="7DCD158D" w14:textId="63C1B5EF" w:rsidR="0051402C" w:rsidRDefault="0051402C" w:rsidP="005919C6">
      <w:pPr>
        <w:spacing w:line="360" w:lineRule="auto"/>
        <w:jc w:val="both"/>
      </w:pPr>
      <w:r w:rsidRPr="005919C6">
        <w:t xml:space="preserve">The strategy of the Chinese firms has changed significantly. The initial approaches were cost leadership and OEM production of foreign brands. The main strategies that are being sought by leading firms today are differentiation, development of </w:t>
      </w:r>
      <w:r w:rsidR="00DA2F9F" w:rsidRPr="005919C6">
        <w:t xml:space="preserve">their </w:t>
      </w:r>
      <w:r w:rsidRPr="005919C6">
        <w:t>own brands and a platform-based business model. The approach based on building an operating system of business, integrating e-commerce, cloud computing, digital payment, and logistics, is one of the most advanced strategic positioning of Alibaba, which has not found a lot of competitors in the world (Alibaba Group, 2024).</w:t>
      </w:r>
    </w:p>
    <w:p w14:paraId="196D7D33" w14:textId="1868CC2C" w:rsidR="005E3E17" w:rsidRDefault="005E3E17" w:rsidP="005919C6">
      <w:pPr>
        <w:spacing w:line="360" w:lineRule="auto"/>
        <w:jc w:val="both"/>
      </w:pPr>
    </w:p>
    <w:p w14:paraId="076D61C5" w14:textId="47BEA17F" w:rsidR="005E3E17" w:rsidRDefault="005E3E17" w:rsidP="005919C6">
      <w:pPr>
        <w:spacing w:line="360" w:lineRule="auto"/>
        <w:jc w:val="both"/>
      </w:pPr>
    </w:p>
    <w:p w14:paraId="77464FFD" w14:textId="77777777" w:rsidR="005E3E17" w:rsidRPr="005919C6" w:rsidRDefault="005E3E17" w:rsidP="005919C6">
      <w:pPr>
        <w:spacing w:line="360" w:lineRule="auto"/>
        <w:jc w:val="both"/>
      </w:pPr>
    </w:p>
    <w:p w14:paraId="3FC0CF8A" w14:textId="4D9C5ECB" w:rsidR="0051402C" w:rsidRPr="005919C6" w:rsidRDefault="0051402C" w:rsidP="005919C6">
      <w:pPr>
        <w:pStyle w:val="Heading2"/>
        <w:spacing w:line="360" w:lineRule="auto"/>
        <w:rPr>
          <w:rFonts w:ascii="Arial" w:hAnsi="Arial"/>
          <w:szCs w:val="24"/>
        </w:rPr>
      </w:pPr>
      <w:bookmarkStart w:id="10" w:name="_Toc227882929"/>
      <w:r w:rsidRPr="005919C6">
        <w:rPr>
          <w:rFonts w:ascii="Arial" w:hAnsi="Arial"/>
          <w:szCs w:val="24"/>
        </w:rPr>
        <w:lastRenderedPageBreak/>
        <w:t>Government Role</w:t>
      </w:r>
      <w:bookmarkEnd w:id="10"/>
    </w:p>
    <w:p w14:paraId="3CAD35BA" w14:textId="5FB0D5BD" w:rsidR="0023381A" w:rsidRPr="005919C6" w:rsidRDefault="0051402C" w:rsidP="005919C6">
      <w:pPr>
        <w:spacing w:line="360" w:lineRule="auto"/>
        <w:jc w:val="both"/>
      </w:pPr>
      <w:r w:rsidRPr="005919C6">
        <w:t xml:space="preserve">The competitiveness of the export industries in China has been determined by the government of China. The Made in China 2025 strategy is one of the major policies aimed at transforming Chinese manufacturing into </w:t>
      </w:r>
      <w:r w:rsidR="00DA2F9F" w:rsidRPr="005919C6">
        <w:t>high-value</w:t>
      </w:r>
      <w:r w:rsidRPr="005919C6">
        <w:t xml:space="preserve"> segments such as robotics, aerospace, and semiconductors (Kennedy, 2018). The Digital Silk Road project has facilitated the promotion of Chinese digital platforms and infrastructure in the world. Export sector development has been supported by export tax rebate policies, </w:t>
      </w:r>
      <w:r w:rsidR="00DA2F9F" w:rsidRPr="005919C6">
        <w:t>subsidised</w:t>
      </w:r>
      <w:r w:rsidRPr="005919C6">
        <w:t xml:space="preserve"> industrial zones, preferential financing by policy banks, and so on (WTO, 2024; MOFCOM, 2024). Although WTO members have castigated some subsidies, it </w:t>
      </w:r>
      <w:r w:rsidR="008B13C0" w:rsidRPr="005919C6">
        <w:t>cannot</w:t>
      </w:r>
      <w:r w:rsidRPr="005919C6">
        <w:t xml:space="preserve"> be ignored that they affect the competitiveness of the Chinese.</w:t>
      </w:r>
    </w:p>
    <w:p w14:paraId="5BF30127" w14:textId="5826ED54" w:rsidR="0023381A" w:rsidRPr="005919C6" w:rsidRDefault="00CA5C4C" w:rsidP="005919C6">
      <w:pPr>
        <w:pStyle w:val="Heading1"/>
        <w:spacing w:line="360" w:lineRule="auto"/>
        <w:rPr>
          <w:rFonts w:ascii="Arial" w:hAnsi="Arial"/>
          <w:sz w:val="24"/>
          <w:szCs w:val="24"/>
        </w:rPr>
      </w:pPr>
      <w:bookmarkStart w:id="11" w:name="_Toc227882930"/>
      <w:r w:rsidRPr="005919C6">
        <w:rPr>
          <w:rFonts w:ascii="Arial" w:hAnsi="Arial"/>
          <w:sz w:val="24"/>
          <w:szCs w:val="24"/>
        </w:rPr>
        <w:t>Alibaba Group</w:t>
      </w:r>
      <w:r w:rsidRPr="005919C6">
        <w:rPr>
          <w:rFonts w:ascii="Arial" w:hAnsi="Arial"/>
          <w:sz w:val="24"/>
          <w:szCs w:val="24"/>
        </w:rPr>
        <w:t>: PESTLE Analysis &amp; Market Attractiveness</w:t>
      </w:r>
      <w:bookmarkEnd w:id="11"/>
    </w:p>
    <w:p w14:paraId="0DD38F65" w14:textId="0183C03A" w:rsidR="0051402C" w:rsidRPr="005919C6" w:rsidRDefault="0051402C" w:rsidP="005919C6">
      <w:pPr>
        <w:spacing w:line="360" w:lineRule="auto"/>
        <w:jc w:val="both"/>
      </w:pPr>
      <w:r w:rsidRPr="005919C6">
        <w:t xml:space="preserve">Jack Ma and others founded the Alibaba Group Holding Limited, a B2B marketplace, which has expanded to be the largest commerce company in the world by GMV (Gross Merchandise Value) over time, with </w:t>
      </w:r>
      <w:r w:rsidR="00892889" w:rsidRPr="005919C6">
        <w:t>operations</w:t>
      </w:r>
      <w:r w:rsidRPr="005919C6">
        <w:t xml:space="preserve"> in e-commerce, cloud computing, digital media, and logistics. Its platform</w:t>
      </w:r>
      <w:r w:rsidR="00892889" w:rsidRPr="005919C6">
        <w:t>,</w:t>
      </w:r>
      <w:r w:rsidRPr="005919C6">
        <w:t xml:space="preserve"> called Alibaba.com</w:t>
      </w:r>
      <w:r w:rsidR="00892889" w:rsidRPr="005919C6">
        <w:t>,</w:t>
      </w:r>
      <w:r w:rsidRPr="005919C6">
        <w:t xml:space="preserve"> has more than 26 million active buyers in 190 and more countries, and Tmall Global offers foreign brands to sell to Chinese buyers (Alibaba Group, 2024). This PESTLE analysis is a critical evaluation of the conditions that influence the activities of Alibaba in the Chinese export business.</w:t>
      </w:r>
    </w:p>
    <w:p w14:paraId="6EED59E6" w14:textId="664BB5A9" w:rsidR="0023381A" w:rsidRPr="009B49E4" w:rsidRDefault="00CA5C4C" w:rsidP="009B49E4">
      <w:pPr>
        <w:spacing w:line="360" w:lineRule="auto"/>
        <w:jc w:val="center"/>
      </w:pPr>
      <w:r w:rsidRPr="005919C6">
        <w:rPr>
          <w:noProof/>
        </w:rPr>
        <w:lastRenderedPageBreak/>
        <w:drawing>
          <wp:inline distT="0" distB="0" distL="0" distR="0" wp14:anchorId="5A246873" wp14:editId="6F3598D6">
            <wp:extent cx="5524500" cy="320802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noChangeArrowheads="1"/>
                    </pic:cNvPicPr>
                  </pic:nvPicPr>
                  <pic:blipFill>
                    <a:blip r:embed="rId13"/>
                    <a:srcRect/>
                    <a:stretch>
                      <a:fillRect/>
                    </a:stretch>
                  </pic:blipFill>
                  <pic:spPr>
                    <a:xfrm>
                      <a:off x="0" y="0"/>
                      <a:ext cx="5524500" cy="3208020"/>
                    </a:xfrm>
                    <a:prstGeom prst="rect">
                      <a:avLst/>
                    </a:prstGeom>
                  </pic:spPr>
                </pic:pic>
              </a:graphicData>
            </a:graphic>
          </wp:inline>
        </w:drawing>
      </w:r>
      <w:r w:rsidRPr="005919C6">
        <w:rPr>
          <w:b/>
          <w:bCs/>
          <w:i/>
          <w:iCs/>
          <w:color w:val="000000" w:themeColor="text1"/>
        </w:rPr>
        <w:t>Figure 5: PESTLE Impact Score – Alibaba Group Operations in China's Export Industry</w:t>
      </w:r>
    </w:p>
    <w:p w14:paraId="68C6E0E5" w14:textId="63C55A86" w:rsidR="008B13C0" w:rsidRPr="005919C6" w:rsidRDefault="008B13C0" w:rsidP="009B49E4">
      <w:pPr>
        <w:spacing w:line="360" w:lineRule="auto"/>
        <w:jc w:val="center"/>
        <w:rPr>
          <w:color w:val="000000" w:themeColor="text1"/>
        </w:rPr>
      </w:pPr>
      <w:r w:rsidRPr="005919C6">
        <w:rPr>
          <w:b/>
          <w:bCs/>
          <w:i/>
          <w:iCs/>
          <w:color w:val="000000" w:themeColor="text1"/>
        </w:rPr>
        <w:t>Source: (Self-made)</w:t>
      </w:r>
    </w:p>
    <w:p w14:paraId="229EB4A2" w14:textId="5088DBC5" w:rsidR="0023381A" w:rsidRPr="005919C6" w:rsidRDefault="00CA5C4C" w:rsidP="005919C6">
      <w:pPr>
        <w:pStyle w:val="Heading2"/>
        <w:spacing w:line="360" w:lineRule="auto"/>
        <w:rPr>
          <w:rFonts w:ascii="Arial" w:hAnsi="Arial"/>
          <w:szCs w:val="24"/>
        </w:rPr>
      </w:pPr>
      <w:bookmarkStart w:id="12" w:name="_Toc227882931"/>
      <w:r w:rsidRPr="005919C6">
        <w:rPr>
          <w:rFonts w:ascii="Arial" w:hAnsi="Arial"/>
          <w:szCs w:val="24"/>
        </w:rPr>
        <w:t>Political Factors</w:t>
      </w:r>
      <w:bookmarkEnd w:id="12"/>
    </w:p>
    <w:p w14:paraId="3D55A1A1" w14:textId="025253F6" w:rsidR="0051402C" w:rsidRPr="005919C6" w:rsidRDefault="0051402C" w:rsidP="005919C6">
      <w:pPr>
        <w:spacing w:line="360" w:lineRule="auto"/>
        <w:jc w:val="both"/>
      </w:pPr>
      <w:r w:rsidRPr="005919C6">
        <w:t xml:space="preserve">The political climate of China poses opportunities and a serious threat to Alibaba. On the good side, high government encouragement of digital trade, the BRI, and e-commerce across the board offers a favourable environment </w:t>
      </w:r>
      <w:r w:rsidR="00892889" w:rsidRPr="005919C6">
        <w:t>for</w:t>
      </w:r>
      <w:r w:rsidRPr="005919C6">
        <w:t xml:space="preserve"> operation. The e-commerce law framework by the government has attempted to institutionalise the digital </w:t>
      </w:r>
      <w:r w:rsidR="00892889" w:rsidRPr="005919C6">
        <w:t>marketplace</w:t>
      </w:r>
      <w:r w:rsidRPr="005919C6">
        <w:t xml:space="preserve"> setting</w:t>
      </w:r>
      <w:r w:rsidR="00892889" w:rsidRPr="005919C6">
        <w:t>,</w:t>
      </w:r>
      <w:r w:rsidRPr="005919C6">
        <w:t xml:space="preserve"> which could be favourable to the established players</w:t>
      </w:r>
      <w:r w:rsidR="00892889" w:rsidRPr="005919C6">
        <w:t>,</w:t>
      </w:r>
      <w:r w:rsidRPr="005919C6">
        <w:t xml:space="preserve"> such as Alibaba</w:t>
      </w:r>
      <w:r w:rsidR="00892889" w:rsidRPr="005919C6">
        <w:t>,</w:t>
      </w:r>
      <w:r w:rsidRPr="005919C6">
        <w:t xml:space="preserve"> who can absorb compliance costs more than other smaller players.</w:t>
      </w:r>
    </w:p>
    <w:p w14:paraId="192667BF" w14:textId="4F5D8CB7" w:rsidR="0051402C" w:rsidRPr="005919C6" w:rsidRDefault="0051402C" w:rsidP="005919C6">
      <w:pPr>
        <w:spacing w:line="360" w:lineRule="auto"/>
        <w:jc w:val="both"/>
      </w:pPr>
      <w:r w:rsidRPr="005919C6">
        <w:t xml:space="preserve">Nevertheless, the </w:t>
      </w:r>
      <w:r w:rsidR="00892889" w:rsidRPr="005919C6">
        <w:t xml:space="preserve">fundamental </w:t>
      </w:r>
      <w:r w:rsidRPr="005919C6">
        <w:t xml:space="preserve">political risk that is fundamental is the regulatory crackdown on technology companies that started at the end of 2020. A good example of this is the sudden stop of the IPO of Ant Group (the financial affiliate of Alibaba) in November 2020, which was followed by the record USD 2.78 billion fine against Alibaba due to antitrust violations in 2021, which dramatically demonstrated how dangerous it is to work within a one-party political system where regulatory policies may shift very fast and unpredictably (Xu, 2021; Bloomberg, 2021). The regulatory examination of </w:t>
      </w:r>
      <w:r w:rsidR="00892889" w:rsidRPr="005919C6">
        <w:t>Alibaba's</w:t>
      </w:r>
      <w:r w:rsidRPr="005919C6">
        <w:t xml:space="preserve"> dominance in the market, how it handled its data, and how it relied on the personal influence of its founder</w:t>
      </w:r>
      <w:r w:rsidR="00892889" w:rsidRPr="005919C6">
        <w:t>,</w:t>
      </w:r>
      <w:r w:rsidRPr="005919C6">
        <w:t xml:space="preserve"> Jack Ma</w:t>
      </w:r>
      <w:r w:rsidR="00892889" w:rsidRPr="005919C6">
        <w:t>,</w:t>
      </w:r>
      <w:r w:rsidRPr="005919C6">
        <w:t xml:space="preserve"> in general caused a great deal </w:t>
      </w:r>
      <w:r w:rsidRPr="005919C6">
        <w:lastRenderedPageBreak/>
        <w:t>of uncertainty that hurt investor confidence and valuation of the company, with its share price dropping by around 75</w:t>
      </w:r>
      <w:r w:rsidR="00592261" w:rsidRPr="005919C6">
        <w:t>%</w:t>
      </w:r>
      <w:r w:rsidRPr="005919C6">
        <w:t xml:space="preserve"> since its high in 2020.</w:t>
      </w:r>
    </w:p>
    <w:p w14:paraId="7D620623" w14:textId="4032EFA2" w:rsidR="0051402C" w:rsidRPr="005919C6" w:rsidRDefault="0051402C" w:rsidP="005919C6">
      <w:pPr>
        <w:spacing w:line="360" w:lineRule="auto"/>
        <w:jc w:val="both"/>
      </w:pPr>
      <w:r w:rsidRPr="005919C6">
        <w:t>The geopolitical tensions between the US and China are directly affecting the international ambitions of Alibaba</w:t>
      </w:r>
      <w:r w:rsidR="00892889" w:rsidRPr="005919C6">
        <w:t>,</w:t>
      </w:r>
      <w:r w:rsidRPr="005919C6">
        <w:t xml:space="preserve"> too. Not only US sanctions against Chinese technology companies or a ban on the cloud business of Alibaba with US customers, but also localisation of data in various markets, limit the global expansion plan of Alibaba (Buckley et al., 2022; Kshetri, 2023). Decoupling of the US and China technology ecosystem is a long-term structural political risk.</w:t>
      </w:r>
    </w:p>
    <w:p w14:paraId="1E98F278" w14:textId="40C80285" w:rsidR="0023381A" w:rsidRPr="005919C6" w:rsidRDefault="00CA5C4C" w:rsidP="005919C6">
      <w:pPr>
        <w:pStyle w:val="Heading2"/>
        <w:spacing w:line="360" w:lineRule="auto"/>
        <w:rPr>
          <w:rFonts w:ascii="Arial" w:hAnsi="Arial"/>
          <w:szCs w:val="24"/>
        </w:rPr>
      </w:pPr>
      <w:bookmarkStart w:id="13" w:name="_Toc227882932"/>
      <w:r w:rsidRPr="005919C6">
        <w:rPr>
          <w:rFonts w:ascii="Arial" w:hAnsi="Arial"/>
          <w:szCs w:val="24"/>
        </w:rPr>
        <w:t>Economic Factors</w:t>
      </w:r>
      <w:bookmarkEnd w:id="13"/>
    </w:p>
    <w:p w14:paraId="239F0134" w14:textId="65B4B593" w:rsidR="0051402C" w:rsidRPr="005919C6" w:rsidRDefault="0051402C" w:rsidP="005919C6">
      <w:pPr>
        <w:spacing w:line="360" w:lineRule="auto"/>
        <w:jc w:val="both"/>
      </w:pPr>
      <w:r w:rsidRPr="005919C6">
        <w:t xml:space="preserve">The macroeconomic environment in China offers the business of Alibaba a </w:t>
      </w:r>
      <w:r w:rsidR="008B13C0" w:rsidRPr="005919C6">
        <w:t>favourable</w:t>
      </w:r>
      <w:r w:rsidRPr="005919C6">
        <w:t xml:space="preserve"> environment</w:t>
      </w:r>
      <w:r w:rsidR="00892889" w:rsidRPr="005919C6">
        <w:t>,</w:t>
      </w:r>
      <w:r w:rsidRPr="005919C6">
        <w:t xml:space="preserve"> but </w:t>
      </w:r>
      <w:r w:rsidR="00892889" w:rsidRPr="005919C6">
        <w:t>with</w:t>
      </w:r>
      <w:r w:rsidRPr="005919C6">
        <w:t xml:space="preserve"> growing complexity. Although the GDP growth in China slowed down since the 2000s, relying on double-digit growth rates, it stood at 5.2% in 2023, which is among the highest major economies (IMF, 2024). This expansion keeps on increasing the customer base and </w:t>
      </w:r>
      <w:r w:rsidR="00892889" w:rsidRPr="005919C6">
        <w:t xml:space="preserve">the </w:t>
      </w:r>
      <w:r w:rsidRPr="005919C6">
        <w:t>online trading industry. The middle class</w:t>
      </w:r>
      <w:r w:rsidR="00892889" w:rsidRPr="005919C6">
        <w:t>, which</w:t>
      </w:r>
      <w:r w:rsidRPr="005919C6">
        <w:t xml:space="preserve"> is expected to grow to 780 million by 2030 (McKinsey, 2022)</w:t>
      </w:r>
      <w:r w:rsidR="00892889" w:rsidRPr="005919C6">
        <w:t>,</w:t>
      </w:r>
      <w:r w:rsidRPr="005919C6">
        <w:t xml:space="preserve"> is a significant domestic demand driver.</w:t>
      </w:r>
    </w:p>
    <w:p w14:paraId="25FDF080" w14:textId="4AFCFD93" w:rsidR="0051402C" w:rsidRPr="005919C6" w:rsidRDefault="0051402C" w:rsidP="005919C6">
      <w:pPr>
        <w:spacing w:line="360" w:lineRule="auto"/>
        <w:jc w:val="both"/>
      </w:pPr>
      <w:r w:rsidRPr="005919C6">
        <w:t>There has been booming e-commerce across borders. The exports of cross-border retail through e-commerce platforms in China also increased at a CAGR of 23.4% in 2018-2023 (MOFCOM, 2024). The AliExpress website of Alibaba has been able to gain a huge market share in Europe, Latin America, and Southeast Asia</w:t>
      </w:r>
      <w:r w:rsidR="00892889" w:rsidRPr="005919C6">
        <w:t>,</w:t>
      </w:r>
      <w:r w:rsidRPr="005919C6">
        <w:t xml:space="preserve"> making it the main point of entry </w:t>
      </w:r>
      <w:r w:rsidR="00892889" w:rsidRPr="005919C6">
        <w:t>for</w:t>
      </w:r>
      <w:r w:rsidRPr="005919C6">
        <w:t xml:space="preserve"> Chinese SME exports. </w:t>
      </w:r>
      <w:r w:rsidR="00892889" w:rsidRPr="005919C6">
        <w:t>The</w:t>
      </w:r>
      <w:r w:rsidRPr="005919C6">
        <w:t xml:space="preserve"> stability of the Chinese RMB has also curtailed the exchange rate risks in the domestic operations</w:t>
      </w:r>
      <w:r w:rsidR="00892889" w:rsidRPr="005919C6">
        <w:t>,</w:t>
      </w:r>
      <w:r w:rsidRPr="005919C6">
        <w:t xml:space="preserve"> but not in the international operations</w:t>
      </w:r>
      <w:r w:rsidR="00892889" w:rsidRPr="005919C6">
        <w:t>,</w:t>
      </w:r>
      <w:r w:rsidRPr="005919C6">
        <w:t xml:space="preserve"> due to the exposure to currency volatility.</w:t>
      </w:r>
    </w:p>
    <w:p w14:paraId="1A001DDB" w14:textId="4B24B342" w:rsidR="0051402C" w:rsidRDefault="0051402C" w:rsidP="005919C6">
      <w:pPr>
        <w:spacing w:line="360" w:lineRule="auto"/>
        <w:jc w:val="both"/>
      </w:pPr>
      <w:r w:rsidRPr="005919C6">
        <w:t xml:space="preserve">Nevertheless, the instability of the property sector, unemployment among the youths of over 20%, and deflationary pressures are economic headwinds (NBS China, 2024). The current trade tensions with the United States, including a tariff of up to 145% imposed on some Chinese goods by the Trump administration in 2025, </w:t>
      </w:r>
      <w:r w:rsidR="00892889" w:rsidRPr="005919C6">
        <w:t>are</w:t>
      </w:r>
      <w:r w:rsidRPr="005919C6">
        <w:t xml:space="preserve"> poised to affect the supply chains and demand of goods that are facilitated by the Alibaba platforms in most of the major markets (USTR, 2025).</w:t>
      </w:r>
    </w:p>
    <w:p w14:paraId="59FDBFA5" w14:textId="7A96BDB0" w:rsidR="00325498" w:rsidRDefault="00325498" w:rsidP="005919C6">
      <w:pPr>
        <w:spacing w:line="360" w:lineRule="auto"/>
        <w:jc w:val="both"/>
      </w:pPr>
    </w:p>
    <w:p w14:paraId="03F807DF" w14:textId="0E5109A4" w:rsidR="00325498" w:rsidRDefault="00325498" w:rsidP="005919C6">
      <w:pPr>
        <w:spacing w:line="360" w:lineRule="auto"/>
        <w:jc w:val="both"/>
      </w:pPr>
    </w:p>
    <w:p w14:paraId="55EB9438" w14:textId="77777777" w:rsidR="00325498" w:rsidRPr="005919C6" w:rsidRDefault="00325498" w:rsidP="005919C6">
      <w:pPr>
        <w:spacing w:line="360" w:lineRule="auto"/>
        <w:jc w:val="both"/>
      </w:pPr>
    </w:p>
    <w:p w14:paraId="118610FF" w14:textId="075FA9D8" w:rsidR="0051402C" w:rsidRPr="005919C6" w:rsidRDefault="0051402C" w:rsidP="005919C6">
      <w:pPr>
        <w:pStyle w:val="Heading2"/>
        <w:spacing w:line="360" w:lineRule="auto"/>
        <w:rPr>
          <w:rFonts w:ascii="Arial" w:hAnsi="Arial"/>
          <w:szCs w:val="24"/>
        </w:rPr>
      </w:pPr>
      <w:bookmarkStart w:id="14" w:name="_Toc227882933"/>
      <w:r w:rsidRPr="005919C6">
        <w:rPr>
          <w:rFonts w:ascii="Arial" w:hAnsi="Arial"/>
          <w:szCs w:val="24"/>
        </w:rPr>
        <w:lastRenderedPageBreak/>
        <w:t>Social Factors</w:t>
      </w:r>
      <w:bookmarkEnd w:id="14"/>
    </w:p>
    <w:p w14:paraId="5F46CBD5" w14:textId="4895B0D7" w:rsidR="0051402C" w:rsidRPr="005919C6" w:rsidRDefault="0051402C" w:rsidP="005919C6">
      <w:pPr>
        <w:spacing w:line="360" w:lineRule="auto"/>
        <w:jc w:val="both"/>
      </w:pPr>
      <w:r w:rsidRPr="005919C6">
        <w:t xml:space="preserve">The Chinese social trends are generally supportive of the further development of the export-facilitating business model of Alibaba. The spread of </w:t>
      </w:r>
      <w:r w:rsidR="00892889" w:rsidRPr="005919C6">
        <w:t>smartphones</w:t>
      </w:r>
      <w:r w:rsidRPr="005919C6">
        <w:t>, China has more than 1.1 billion smartphone users (Statista, 2024)</w:t>
      </w:r>
      <w:r w:rsidR="00892889" w:rsidRPr="005919C6">
        <w:t>,</w:t>
      </w:r>
      <w:r w:rsidRPr="005919C6">
        <w:t xml:space="preserve"> coupled with high levels of digital literacy</w:t>
      </w:r>
      <w:r w:rsidR="00892889" w:rsidRPr="005919C6">
        <w:t>,</w:t>
      </w:r>
      <w:r w:rsidRPr="005919C6">
        <w:t xml:space="preserve"> has produced a massive pool of digitally literate </w:t>
      </w:r>
      <w:r w:rsidR="00892889" w:rsidRPr="005919C6">
        <w:t>manufacturers</w:t>
      </w:r>
      <w:r w:rsidRPr="005919C6">
        <w:t>, traders, and consumers. The Taobao Live subset of Alibaba has been the first to implement the so-called live commerce phenomenon in China, where products are sold and marketed using live-streaming platforms, which are connected to e-commerce with a gross merchandise value of over RMB 500 billion per year (Alibaba Group, 2024).</w:t>
      </w:r>
    </w:p>
    <w:p w14:paraId="01DE0E0F" w14:textId="309FEAE8" w:rsidR="0051402C" w:rsidRPr="005919C6" w:rsidRDefault="0051402C" w:rsidP="005919C6">
      <w:pPr>
        <w:spacing w:line="360" w:lineRule="auto"/>
        <w:jc w:val="both"/>
      </w:pPr>
      <w:r w:rsidRPr="005919C6">
        <w:t>The cultural factors are also applicable. The business culture of China, which is based on guanxi (relationships)</w:t>
      </w:r>
      <w:r w:rsidR="00DA2F9F" w:rsidRPr="005919C6">
        <w:t>,</w:t>
      </w:r>
      <w:r w:rsidRPr="005919C6">
        <w:t xml:space="preserve"> has further helped and hindered the platform model of Alibaba. Reputation systems and trade assurance schemes</w:t>
      </w:r>
      <w:r w:rsidR="00892889" w:rsidRPr="005919C6">
        <w:t>,</w:t>
      </w:r>
      <w:r w:rsidRPr="005919C6">
        <w:t xml:space="preserve"> as well as a system of authenticated supplier credentials</w:t>
      </w:r>
      <w:r w:rsidR="00892889" w:rsidRPr="005919C6">
        <w:t>,</w:t>
      </w:r>
      <w:r w:rsidRPr="005919C6">
        <w:t xml:space="preserve"> have played an instrumental role in overcoming the trust gap that foreign purchasers might experience when doing business with unknown Chinese vendors (Kshetri, 2023; Li and Zhou, 2023). Also, the increasing environmental awareness of young Chinese shoppers and global consumers is altering the demand </w:t>
      </w:r>
      <w:r w:rsidR="00DA2F9F" w:rsidRPr="005919C6">
        <w:t>for</w:t>
      </w:r>
      <w:r w:rsidRPr="005919C6">
        <w:t xml:space="preserve"> sustainable products, which is a challenge and opportunity </w:t>
      </w:r>
      <w:r w:rsidR="00892889" w:rsidRPr="005919C6">
        <w:t>for</w:t>
      </w:r>
      <w:r w:rsidRPr="005919C6">
        <w:t xml:space="preserve"> the Alibaba merchant ecosystem.</w:t>
      </w:r>
    </w:p>
    <w:p w14:paraId="603B423C" w14:textId="5DA2D87C" w:rsidR="0023381A" w:rsidRPr="005919C6" w:rsidRDefault="00CA5C4C" w:rsidP="005919C6">
      <w:pPr>
        <w:pStyle w:val="Heading2"/>
        <w:spacing w:line="360" w:lineRule="auto"/>
        <w:rPr>
          <w:rFonts w:ascii="Arial" w:hAnsi="Arial"/>
          <w:szCs w:val="24"/>
        </w:rPr>
      </w:pPr>
      <w:bookmarkStart w:id="15" w:name="_Toc227882934"/>
      <w:r w:rsidRPr="005919C6">
        <w:rPr>
          <w:rFonts w:ascii="Arial" w:hAnsi="Arial"/>
          <w:szCs w:val="24"/>
        </w:rPr>
        <w:t>Technological Factors</w:t>
      </w:r>
      <w:bookmarkEnd w:id="15"/>
    </w:p>
    <w:p w14:paraId="2FD214A7" w14:textId="28A6626F" w:rsidR="0051402C" w:rsidRPr="005919C6" w:rsidRDefault="0051402C" w:rsidP="005919C6">
      <w:pPr>
        <w:spacing w:line="360" w:lineRule="auto"/>
        <w:jc w:val="both"/>
      </w:pPr>
      <w:r w:rsidRPr="005919C6">
        <w:t xml:space="preserve">The greatest aspect of competitive </w:t>
      </w:r>
      <w:r w:rsidR="008B13C0" w:rsidRPr="005919C6">
        <w:t>dimensions</w:t>
      </w:r>
      <w:r w:rsidRPr="005919C6">
        <w:t xml:space="preserve"> is technology at Alibaba. The investments made by the firm in artificial intelligence, cloud computing, and big data analytics are also some of the largest corporations in the world. Alibaba </w:t>
      </w:r>
      <w:r w:rsidR="00DA2F9F" w:rsidRPr="005919C6">
        <w:t>Cloud Computing Division</w:t>
      </w:r>
      <w:r w:rsidRPr="005919C6">
        <w:t>, Alibaba Cloud, is the most popular cloud computing company in Asia-Pacific and the fourth most popular in the whole world</w:t>
      </w:r>
      <w:r w:rsidR="00892889" w:rsidRPr="005919C6">
        <w:t>,</w:t>
      </w:r>
      <w:r w:rsidRPr="005919C6">
        <w:t xml:space="preserve"> with 4.5% of the global market share (Gartner, 2024). Such technological potential allows Alibaba to provide advanced B2B trade services, such as product matching powered by AI, intelligent logistics via Cainiao Network, and the facilitation of customs clearance in real-time.</w:t>
      </w:r>
    </w:p>
    <w:p w14:paraId="296F2495" w14:textId="086E2AA8" w:rsidR="0051402C" w:rsidRPr="005919C6" w:rsidRDefault="0051402C" w:rsidP="005919C6">
      <w:pPr>
        <w:spacing w:line="360" w:lineRule="auto"/>
        <w:jc w:val="both"/>
      </w:pPr>
      <w:r w:rsidRPr="005919C6">
        <w:t>The technological base created by China due to its national investment in 5G infrastructure,</w:t>
      </w:r>
      <w:r w:rsidR="00892889" w:rsidRPr="005919C6">
        <w:t xml:space="preserve"> </w:t>
      </w:r>
      <w:r w:rsidRPr="005919C6">
        <w:t>China had 3.4 million 5G base stations as of the end of 2023, or more than 60% globally (MIIT, 2024)</w:t>
      </w:r>
      <w:r w:rsidR="00892889" w:rsidRPr="005919C6">
        <w:t>,</w:t>
      </w:r>
      <w:r w:rsidRPr="005919C6">
        <w:t xml:space="preserve"> sets the pace of increased digital commerce and industrial IoT </w:t>
      </w:r>
      <w:r w:rsidR="00892889" w:rsidRPr="005919C6">
        <w:t>applications,</w:t>
      </w:r>
      <w:r w:rsidRPr="005919C6">
        <w:t xml:space="preserve"> benefiting the Alibaba merchant ecosystem. The DAMO Academy research unit at Alibaba is currently working on robotics, quantum </w:t>
      </w:r>
      <w:r w:rsidRPr="005919C6">
        <w:lastRenderedPageBreak/>
        <w:t>computing, and trade-related AI innovations, which could be used to maintain a competitive advantage in the medium term (Alibaba Group, 2024).</w:t>
      </w:r>
    </w:p>
    <w:p w14:paraId="27DB40C5" w14:textId="622A2BC5" w:rsidR="0051402C" w:rsidRPr="005919C6" w:rsidRDefault="0051402C" w:rsidP="005919C6">
      <w:pPr>
        <w:spacing w:line="360" w:lineRule="auto"/>
        <w:jc w:val="both"/>
      </w:pPr>
      <w:r w:rsidRPr="005919C6">
        <w:t>Nonetheless, the Chinese technology industry is becoming exposed to growing headwinds of limitations on the import of superior semiconductors (especially since the US CHIPS Act of 2022)</w:t>
      </w:r>
      <w:r w:rsidR="00892889" w:rsidRPr="005919C6">
        <w:t>, which</w:t>
      </w:r>
      <w:r w:rsidRPr="005919C6">
        <w:t xml:space="preserve"> introduces supply crunches to AI and data </w:t>
      </w:r>
      <w:proofErr w:type="spellStart"/>
      <w:r w:rsidRPr="005919C6">
        <w:t>centre</w:t>
      </w:r>
      <w:proofErr w:type="spellEnd"/>
      <w:r w:rsidRPr="005919C6">
        <w:t xml:space="preserve"> growth. The lack of the ability to obtain the latest NVIDIA GPU chips is one of the factors that limit Alibaba in cloud computing and AI development, compelling the company to develop local AI chips faster with the help of its subsidiary </w:t>
      </w:r>
      <w:r w:rsidR="0006258B" w:rsidRPr="005919C6">
        <w:t>Pingtung</w:t>
      </w:r>
      <w:r w:rsidRPr="005919C6">
        <w:t xml:space="preserve"> (Zhang and Ma, 2023).</w:t>
      </w:r>
    </w:p>
    <w:p w14:paraId="21509AD6" w14:textId="243D4B43" w:rsidR="0051402C" w:rsidRPr="005919C6" w:rsidRDefault="0051402C" w:rsidP="005919C6">
      <w:pPr>
        <w:pStyle w:val="Heading2"/>
        <w:spacing w:line="360" w:lineRule="auto"/>
        <w:rPr>
          <w:rFonts w:ascii="Arial" w:hAnsi="Arial"/>
          <w:szCs w:val="24"/>
        </w:rPr>
      </w:pPr>
      <w:bookmarkStart w:id="16" w:name="_Toc227882935"/>
      <w:r w:rsidRPr="005919C6">
        <w:rPr>
          <w:rFonts w:ascii="Arial" w:hAnsi="Arial"/>
          <w:szCs w:val="24"/>
        </w:rPr>
        <w:t>Legal Factors</w:t>
      </w:r>
      <w:bookmarkEnd w:id="16"/>
    </w:p>
    <w:p w14:paraId="2C50D258" w14:textId="43759820" w:rsidR="0051402C" w:rsidRPr="005919C6" w:rsidRDefault="0051402C" w:rsidP="005919C6">
      <w:pPr>
        <w:spacing w:line="360" w:lineRule="auto"/>
        <w:jc w:val="both"/>
      </w:pPr>
      <w:r w:rsidRPr="005919C6">
        <w:t xml:space="preserve">Alibaba has experienced </w:t>
      </w:r>
      <w:r w:rsidR="00892889" w:rsidRPr="005919C6">
        <w:t xml:space="preserve">a </w:t>
      </w:r>
      <w:r w:rsidRPr="005919C6">
        <w:t>significant change in the legal environment in the export industry in China. The E-Commerce Law of 2019 provided a wide range of regulations applicable to the work of the platform operators, which demand more protection of consumers, transparency of data, and provide equitable competition practices. China has its own version of the GDPR, which is called the Personal Information Protection Law (PIPL) of 2021, that has, on top of other data localisation and user consent requirements, also imposed strict compliance costs on Alibaba (Wu, 2022).</w:t>
      </w:r>
    </w:p>
    <w:p w14:paraId="33A24233" w14:textId="363874E6" w:rsidR="0051402C" w:rsidRPr="005919C6" w:rsidRDefault="0051402C" w:rsidP="005919C6">
      <w:pPr>
        <w:spacing w:line="360" w:lineRule="auto"/>
        <w:jc w:val="both"/>
      </w:pPr>
      <w:r w:rsidRPr="005919C6">
        <w:t xml:space="preserve">One of the legal issues that </w:t>
      </w:r>
      <w:r w:rsidR="00892889" w:rsidRPr="005919C6">
        <w:t>has</w:t>
      </w:r>
      <w:r w:rsidRPr="005919C6">
        <w:t xml:space="preserve"> been lingering is intellectual property (IP) protection. However, even though the IP enforcement regime in China has dramatically improved, as demonstrated by the fact that the number of IP-related court cases has risen by 35 </w:t>
      </w:r>
      <w:r w:rsidR="00592261" w:rsidRPr="005919C6">
        <w:t>%</w:t>
      </w:r>
      <w:r w:rsidRPr="005919C6">
        <w:t xml:space="preserve"> between 2018 and 2023 (Supreme People's Court, 2024), the presence of counterfeit products and IP violations still </w:t>
      </w:r>
      <w:r w:rsidR="00892889" w:rsidRPr="005919C6">
        <w:t>plagues</w:t>
      </w:r>
      <w:r w:rsidRPr="005919C6">
        <w:t xml:space="preserve"> the Alibaba platforms. The Xin Liang Ping (good faith rating) platform program by Alibaba and its involvement in the US Notorious Markets debate is an indication of constant work to accommodate the issue of IP that has legal, reputation, and market share consequences.</w:t>
      </w:r>
    </w:p>
    <w:p w14:paraId="6A61F724" w14:textId="083A0DFB" w:rsidR="0051402C" w:rsidRDefault="0051402C" w:rsidP="005919C6">
      <w:pPr>
        <w:spacing w:line="360" w:lineRule="auto"/>
        <w:jc w:val="both"/>
      </w:pPr>
      <w:r w:rsidRPr="005919C6">
        <w:t>The legal environment of Alibaba is getting more complicated internationally. The Digital Services Act (DSA) and Digital Markets Act (DMA), which will come into effect in 2024</w:t>
      </w:r>
      <w:r w:rsidR="008B13C0" w:rsidRPr="005919C6">
        <w:t>,</w:t>
      </w:r>
      <w:r w:rsidRPr="005919C6">
        <w:t xml:space="preserve"> place substantial burdens on large platform operators, such as the AliExpress of Alibaba, by mandating the disclosure of their algorithms, </w:t>
      </w:r>
      <w:r w:rsidR="00892889" w:rsidRPr="005919C6">
        <w:t>increasing</w:t>
      </w:r>
      <w:r w:rsidRPr="005919C6">
        <w:t xml:space="preserve"> dispute resolution and prohibiting any targeted advertising (EU Commission, 2024).</w:t>
      </w:r>
    </w:p>
    <w:p w14:paraId="3636FB59" w14:textId="51279D52" w:rsidR="00325498" w:rsidRDefault="00325498" w:rsidP="005919C6">
      <w:pPr>
        <w:spacing w:line="360" w:lineRule="auto"/>
        <w:jc w:val="both"/>
      </w:pPr>
    </w:p>
    <w:p w14:paraId="77CB40EE" w14:textId="77777777" w:rsidR="00325498" w:rsidRPr="005919C6" w:rsidRDefault="00325498" w:rsidP="005919C6">
      <w:pPr>
        <w:spacing w:line="360" w:lineRule="auto"/>
        <w:jc w:val="both"/>
      </w:pPr>
    </w:p>
    <w:p w14:paraId="24C894FC" w14:textId="194A4A62" w:rsidR="0023381A" w:rsidRPr="005919C6" w:rsidRDefault="00CA5C4C" w:rsidP="005919C6">
      <w:pPr>
        <w:pStyle w:val="Heading2"/>
        <w:spacing w:line="360" w:lineRule="auto"/>
        <w:rPr>
          <w:rFonts w:ascii="Arial" w:hAnsi="Arial"/>
          <w:szCs w:val="24"/>
        </w:rPr>
      </w:pPr>
      <w:bookmarkStart w:id="17" w:name="_Toc227882936"/>
      <w:r w:rsidRPr="005919C6">
        <w:rPr>
          <w:rFonts w:ascii="Arial" w:hAnsi="Arial"/>
          <w:szCs w:val="24"/>
        </w:rPr>
        <w:lastRenderedPageBreak/>
        <w:t>Environmental Factors</w:t>
      </w:r>
      <w:bookmarkEnd w:id="17"/>
    </w:p>
    <w:p w14:paraId="6C4C0491" w14:textId="2570E0C6" w:rsidR="0051402C" w:rsidRPr="005919C6" w:rsidRDefault="00892889" w:rsidP="005919C6">
      <w:pPr>
        <w:spacing w:line="360" w:lineRule="auto"/>
        <w:jc w:val="both"/>
      </w:pPr>
      <w:r w:rsidRPr="005919C6">
        <w:t>Environmental</w:t>
      </w:r>
      <w:r w:rsidR="0051402C" w:rsidRPr="005919C6">
        <w:t xml:space="preserve"> sustainability has become a strategically relevant aspect </w:t>
      </w:r>
      <w:r w:rsidRPr="005919C6">
        <w:t>of</w:t>
      </w:r>
      <w:r w:rsidR="0051402C" w:rsidRPr="005919C6">
        <w:t xml:space="preserve"> the exporting activities of Alibaba. The policy commitment made by China to become carbon neutral by 2060</w:t>
      </w:r>
      <w:r w:rsidRPr="005919C6">
        <w:t>,</w:t>
      </w:r>
      <w:r w:rsidR="0051402C" w:rsidRPr="005919C6">
        <w:t xml:space="preserve"> with its policy commitment to limit carbon </w:t>
      </w:r>
      <w:r w:rsidRPr="005919C6">
        <w:t>emissions</w:t>
      </w:r>
      <w:r w:rsidR="0051402C" w:rsidRPr="005919C6">
        <w:t xml:space="preserve"> to before 2030 (Dual Carbon)</w:t>
      </w:r>
      <w:r w:rsidRPr="005919C6">
        <w:t>,</w:t>
      </w:r>
      <w:r w:rsidR="0051402C" w:rsidRPr="005919C6">
        <w:t xml:space="preserve"> is influencing regulatory changes that affect the manufacturing process, logistics, and energy consumption of the merchant ecosystem owned by Alibaba (Zhang and Ma, 2023). Alibaba has been reacting by initiating its own carbon management program, known as scope 3+, which is set to cut down the amount of carbon emission in the whole value chain by 1.5 gigatons by the years 2035.</w:t>
      </w:r>
    </w:p>
    <w:p w14:paraId="3B5817E0" w14:textId="124328AB" w:rsidR="0051402C" w:rsidRPr="005919C6" w:rsidRDefault="0051402C" w:rsidP="005919C6">
      <w:pPr>
        <w:spacing w:line="360" w:lineRule="auto"/>
        <w:jc w:val="both"/>
      </w:pPr>
      <w:r w:rsidRPr="005919C6">
        <w:t xml:space="preserve">International trade agreements and buyer procurement policies are becoming increasingly green supply chain requirements, especially in Europe and North America. Cainiao logistics, another unit of Alibaba, has invested in electric delivery trucks and warehouses powered by solar energy, and more than 80% of logistics packages are now described as being under the company's certification programme of green (Alibaba Group, 2024). These investments are both regulatory and brand positioning goals in the </w:t>
      </w:r>
      <w:r w:rsidR="008B13C0" w:rsidRPr="005919C6">
        <w:t>environmentally sensitive</w:t>
      </w:r>
      <w:r w:rsidRPr="005919C6">
        <w:t xml:space="preserve"> markets.</w:t>
      </w:r>
    </w:p>
    <w:p w14:paraId="1E74BFBF" w14:textId="5ED8AB9E" w:rsidR="0051402C" w:rsidRPr="005919C6" w:rsidRDefault="0051402C" w:rsidP="005919C6">
      <w:pPr>
        <w:spacing w:line="360" w:lineRule="auto"/>
        <w:jc w:val="both"/>
      </w:pPr>
      <w:r w:rsidRPr="005919C6">
        <w:t xml:space="preserve">However, challenges remain. The fast development of e-commerce across borders results in huge logistics-related emissions and packaging </w:t>
      </w:r>
      <w:r w:rsidR="00892889" w:rsidRPr="005919C6">
        <w:t>waste</w:t>
      </w:r>
      <w:r w:rsidRPr="005919C6">
        <w:t xml:space="preserve">. The demand </w:t>
      </w:r>
      <w:r w:rsidR="00892889" w:rsidRPr="005919C6">
        <w:t>for</w:t>
      </w:r>
      <w:r w:rsidRPr="005919C6">
        <w:t xml:space="preserve"> fast delivery by consumers does not align with carbon-effective logistics. In addition, the supply chain disclosures</w:t>
      </w:r>
      <w:r w:rsidR="00892889" w:rsidRPr="005919C6">
        <w:t>,</w:t>
      </w:r>
      <w:r w:rsidRPr="005919C6">
        <w:t xml:space="preserve"> such as the Corporate Sustainability Due Diligence Directive of the EU</w:t>
      </w:r>
      <w:r w:rsidR="00892889" w:rsidRPr="005919C6">
        <w:t>,</w:t>
      </w:r>
      <w:r w:rsidRPr="005919C6">
        <w:t xml:space="preserve"> will necessitate Alibaba to exercise a significant degree of control over the environmental practices of its massive merchant ecosystem.</w:t>
      </w:r>
    </w:p>
    <w:p w14:paraId="753FE233" w14:textId="5017D500" w:rsidR="0023381A" w:rsidRPr="005919C6" w:rsidRDefault="00CA5C4C" w:rsidP="005919C6">
      <w:pPr>
        <w:pStyle w:val="Heading2"/>
        <w:spacing w:line="360" w:lineRule="auto"/>
        <w:rPr>
          <w:rFonts w:ascii="Arial" w:hAnsi="Arial"/>
          <w:szCs w:val="24"/>
        </w:rPr>
      </w:pPr>
      <w:bookmarkStart w:id="18" w:name="_Toc227882937"/>
      <w:r w:rsidRPr="005919C6">
        <w:rPr>
          <w:rFonts w:ascii="Arial" w:hAnsi="Arial"/>
          <w:szCs w:val="24"/>
        </w:rPr>
        <w:t>Overall Market Attractiveness Assessment</w:t>
      </w:r>
      <w:bookmarkEnd w:id="18"/>
    </w:p>
    <w:p w14:paraId="2ED5B13E" w14:textId="2E564427" w:rsidR="0023381A" w:rsidRDefault="00592261" w:rsidP="005919C6">
      <w:pPr>
        <w:spacing w:line="360" w:lineRule="auto"/>
        <w:jc w:val="both"/>
      </w:pPr>
      <w:r w:rsidRPr="005919C6">
        <w:t xml:space="preserve">The findings of the PESTLE are supported by assessing </w:t>
      </w:r>
      <w:r w:rsidR="00892889" w:rsidRPr="005919C6">
        <w:t>Alibaba's</w:t>
      </w:r>
      <w:r w:rsidRPr="005919C6">
        <w:t xml:space="preserve"> position in the market in the context of the Dunning OLI paradigm (Dunning, 2000). The strengths of Alibaba include its Ownership advantages, technology of the platform, brand, data, and logistics network, which is hard to imitate. Its Location strengths in China, </w:t>
      </w:r>
      <w:r w:rsidR="00892889" w:rsidRPr="005919C6">
        <w:t>reaching</w:t>
      </w:r>
      <w:r w:rsidRPr="005919C6">
        <w:t xml:space="preserve"> 8 million+ active suppliers, </w:t>
      </w:r>
      <w:r w:rsidR="00892889" w:rsidRPr="005919C6">
        <w:t xml:space="preserve">an </w:t>
      </w:r>
      <w:r w:rsidRPr="005919C6">
        <w:t xml:space="preserve">advanced manufacturing-designated cluster, and cost-effective logistics, cannot be overcome by increasing costs. The benefits of </w:t>
      </w:r>
      <w:proofErr w:type="spellStart"/>
      <w:r w:rsidRPr="005919C6">
        <w:t>internalisation</w:t>
      </w:r>
      <w:proofErr w:type="spellEnd"/>
      <w:r w:rsidRPr="005919C6">
        <w:t xml:space="preserve"> are high: the integrated ecosystem model by Alibaba generates network effects, so it is rational to grow in an organic mode, not via licensing.</w:t>
      </w:r>
    </w:p>
    <w:p w14:paraId="0C2FCBF9" w14:textId="1B52EC08" w:rsidR="00592261" w:rsidRPr="005919C6" w:rsidRDefault="00592261" w:rsidP="00325498">
      <w:pPr>
        <w:tabs>
          <w:tab w:val="left" w:pos="2830"/>
        </w:tabs>
        <w:spacing w:line="360" w:lineRule="auto"/>
        <w:jc w:val="both"/>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851"/>
        <w:gridCol w:w="3050"/>
        <w:gridCol w:w="4125"/>
      </w:tblGrid>
      <w:tr w:rsidR="0023381A" w:rsidRPr="005919C6" w14:paraId="73A72426" w14:textId="77777777">
        <w:tc>
          <w:tcPr>
            <w:tcW w:w="0" w:type="auto"/>
            <w:tcBorders>
              <w:top w:val="single" w:sz="2" w:space="0" w:color="AAAAAA"/>
              <w:left w:val="single" w:sz="2" w:space="0" w:color="AAAAAA"/>
              <w:bottom w:val="single" w:sz="2" w:space="0" w:color="AAAAAA"/>
              <w:right w:val="single" w:sz="2" w:space="0" w:color="AAAAAA"/>
            </w:tcBorders>
            <w:shd w:val="clear" w:color="auto" w:fill="C62828"/>
            <w:tcMar>
              <w:top w:w="80" w:type="dxa"/>
              <w:left w:w="120" w:type="dxa"/>
              <w:bottom w:w="80" w:type="dxa"/>
              <w:right w:w="120" w:type="dxa"/>
            </w:tcMar>
          </w:tcPr>
          <w:p w14:paraId="56FD74F5" w14:textId="77777777" w:rsidR="0023381A" w:rsidRPr="005919C6" w:rsidRDefault="00CA5C4C" w:rsidP="005919C6">
            <w:pPr>
              <w:spacing w:line="360" w:lineRule="auto"/>
              <w:jc w:val="both"/>
            </w:pPr>
            <w:r w:rsidRPr="005919C6">
              <w:rPr>
                <w:b/>
                <w:bCs/>
                <w:color w:val="FFFFFF"/>
              </w:rPr>
              <w:lastRenderedPageBreak/>
              <w:t>PESTLE Factor</w:t>
            </w:r>
          </w:p>
        </w:tc>
        <w:tc>
          <w:tcPr>
            <w:tcW w:w="0" w:type="auto"/>
            <w:tcBorders>
              <w:top w:val="single" w:sz="2" w:space="0" w:color="AAAAAA"/>
              <w:left w:val="single" w:sz="2" w:space="0" w:color="AAAAAA"/>
              <w:bottom w:val="single" w:sz="2" w:space="0" w:color="AAAAAA"/>
              <w:right w:val="single" w:sz="2" w:space="0" w:color="AAAAAA"/>
            </w:tcBorders>
            <w:shd w:val="clear" w:color="auto" w:fill="C62828"/>
            <w:tcMar>
              <w:top w:w="80" w:type="dxa"/>
              <w:left w:w="120" w:type="dxa"/>
              <w:bottom w:w="80" w:type="dxa"/>
              <w:right w:w="120" w:type="dxa"/>
            </w:tcMar>
          </w:tcPr>
          <w:p w14:paraId="547CC840" w14:textId="77777777" w:rsidR="0023381A" w:rsidRPr="005919C6" w:rsidRDefault="00CA5C4C" w:rsidP="005919C6">
            <w:pPr>
              <w:spacing w:line="360" w:lineRule="auto"/>
              <w:jc w:val="both"/>
            </w:pPr>
            <w:r w:rsidRPr="005919C6">
              <w:rPr>
                <w:b/>
                <w:bCs/>
                <w:color w:val="FFFFFF"/>
              </w:rPr>
              <w:t>Key Issue</w:t>
            </w:r>
          </w:p>
        </w:tc>
        <w:tc>
          <w:tcPr>
            <w:tcW w:w="0" w:type="auto"/>
            <w:tcBorders>
              <w:top w:val="single" w:sz="2" w:space="0" w:color="AAAAAA"/>
              <w:left w:val="single" w:sz="2" w:space="0" w:color="AAAAAA"/>
              <w:bottom w:val="single" w:sz="2" w:space="0" w:color="AAAAAA"/>
              <w:right w:val="single" w:sz="2" w:space="0" w:color="AAAAAA"/>
            </w:tcBorders>
            <w:shd w:val="clear" w:color="auto" w:fill="C62828"/>
            <w:tcMar>
              <w:top w:w="80" w:type="dxa"/>
              <w:left w:w="120" w:type="dxa"/>
              <w:bottom w:w="80" w:type="dxa"/>
              <w:right w:w="120" w:type="dxa"/>
            </w:tcMar>
          </w:tcPr>
          <w:p w14:paraId="521B12A5" w14:textId="77777777" w:rsidR="0023381A" w:rsidRPr="005919C6" w:rsidRDefault="00CA5C4C" w:rsidP="005919C6">
            <w:pPr>
              <w:spacing w:line="360" w:lineRule="auto"/>
              <w:jc w:val="both"/>
            </w:pPr>
            <w:r w:rsidRPr="005919C6">
              <w:rPr>
                <w:b/>
                <w:bCs/>
                <w:color w:val="FFFFFF"/>
              </w:rPr>
              <w:t>Strategic Implication for Alibaba</w:t>
            </w:r>
          </w:p>
        </w:tc>
      </w:tr>
      <w:tr w:rsidR="0023381A" w:rsidRPr="005919C6" w14:paraId="476FE31B" w14:textId="77777777">
        <w:tc>
          <w:tcPr>
            <w:tcW w:w="0" w:type="auto"/>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tcPr>
          <w:p w14:paraId="6E22A855" w14:textId="77777777" w:rsidR="0023381A" w:rsidRPr="005919C6" w:rsidRDefault="00CA5C4C" w:rsidP="005919C6">
            <w:pPr>
              <w:spacing w:line="360" w:lineRule="auto"/>
              <w:jc w:val="both"/>
            </w:pPr>
            <w:r w:rsidRPr="005919C6">
              <w:rPr>
                <w:color w:val="000000"/>
              </w:rPr>
              <w:t>Political</w:t>
            </w:r>
          </w:p>
        </w:tc>
        <w:tc>
          <w:tcPr>
            <w:tcW w:w="0" w:type="auto"/>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tcPr>
          <w:p w14:paraId="42A0BFB0" w14:textId="77777777" w:rsidR="0023381A" w:rsidRPr="005919C6" w:rsidRDefault="00CA5C4C" w:rsidP="005919C6">
            <w:pPr>
              <w:spacing w:line="360" w:lineRule="auto"/>
              <w:jc w:val="both"/>
            </w:pPr>
            <w:r w:rsidRPr="005919C6">
              <w:rPr>
                <w:color w:val="000000"/>
              </w:rPr>
              <w:t>Regulatory crackdowns; US-China tensions</w:t>
            </w:r>
          </w:p>
        </w:tc>
        <w:tc>
          <w:tcPr>
            <w:tcW w:w="0" w:type="auto"/>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tcPr>
          <w:p w14:paraId="2BE691B0" w14:textId="77777777" w:rsidR="0023381A" w:rsidRPr="005919C6" w:rsidRDefault="00CA5C4C" w:rsidP="005919C6">
            <w:pPr>
              <w:spacing w:line="360" w:lineRule="auto"/>
              <w:jc w:val="both"/>
            </w:pPr>
            <w:r w:rsidRPr="005919C6">
              <w:rPr>
                <w:color w:val="000000"/>
              </w:rPr>
              <w:t xml:space="preserve">High political risk; need for regulatory compliance &amp; diplomatic </w:t>
            </w:r>
            <w:r w:rsidRPr="005919C6">
              <w:rPr>
                <w:color w:val="000000"/>
              </w:rPr>
              <w:t>engagement</w:t>
            </w:r>
          </w:p>
        </w:tc>
      </w:tr>
      <w:tr w:rsidR="0023381A" w:rsidRPr="005919C6" w14:paraId="18208F16" w14:textId="77777777">
        <w:tc>
          <w:tcPr>
            <w:tcW w:w="0" w:type="auto"/>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tcPr>
          <w:p w14:paraId="2A68584E" w14:textId="77777777" w:rsidR="0023381A" w:rsidRPr="005919C6" w:rsidRDefault="00CA5C4C" w:rsidP="005919C6">
            <w:pPr>
              <w:spacing w:line="360" w:lineRule="auto"/>
              <w:jc w:val="both"/>
            </w:pPr>
            <w:r w:rsidRPr="005919C6">
              <w:rPr>
                <w:color w:val="000000"/>
              </w:rPr>
              <w:t>Economic</w:t>
            </w:r>
          </w:p>
        </w:tc>
        <w:tc>
          <w:tcPr>
            <w:tcW w:w="0" w:type="auto"/>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tcPr>
          <w:p w14:paraId="0010657B" w14:textId="77777777" w:rsidR="0023381A" w:rsidRPr="005919C6" w:rsidRDefault="00CA5C4C" w:rsidP="005919C6">
            <w:pPr>
              <w:spacing w:line="360" w:lineRule="auto"/>
              <w:jc w:val="both"/>
            </w:pPr>
            <w:r w:rsidRPr="005919C6">
              <w:rPr>
                <w:color w:val="000000"/>
              </w:rPr>
              <w:t>Strong e-commerce growth; tariff risks</w:t>
            </w:r>
          </w:p>
        </w:tc>
        <w:tc>
          <w:tcPr>
            <w:tcW w:w="0" w:type="auto"/>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tcPr>
          <w:p w14:paraId="1011DB8E" w14:textId="77777777" w:rsidR="0023381A" w:rsidRPr="005919C6" w:rsidRDefault="00CA5C4C" w:rsidP="005919C6">
            <w:pPr>
              <w:spacing w:line="360" w:lineRule="auto"/>
              <w:jc w:val="both"/>
            </w:pPr>
            <w:r w:rsidRPr="005919C6">
              <w:rPr>
                <w:color w:val="000000"/>
              </w:rPr>
              <w:t>Diversify market exposure; leverage BRI expansion</w:t>
            </w:r>
          </w:p>
        </w:tc>
      </w:tr>
      <w:tr w:rsidR="0023381A" w:rsidRPr="005919C6" w14:paraId="699D348B" w14:textId="77777777">
        <w:tc>
          <w:tcPr>
            <w:tcW w:w="0" w:type="auto"/>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tcPr>
          <w:p w14:paraId="341DFE7A" w14:textId="77777777" w:rsidR="0023381A" w:rsidRPr="005919C6" w:rsidRDefault="00CA5C4C" w:rsidP="005919C6">
            <w:pPr>
              <w:spacing w:line="360" w:lineRule="auto"/>
              <w:jc w:val="both"/>
            </w:pPr>
            <w:r w:rsidRPr="005919C6">
              <w:rPr>
                <w:color w:val="000000"/>
              </w:rPr>
              <w:t>Social</w:t>
            </w:r>
          </w:p>
        </w:tc>
        <w:tc>
          <w:tcPr>
            <w:tcW w:w="0" w:type="auto"/>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tcPr>
          <w:p w14:paraId="7DB85A8A" w14:textId="77777777" w:rsidR="0023381A" w:rsidRPr="005919C6" w:rsidRDefault="00CA5C4C" w:rsidP="005919C6">
            <w:pPr>
              <w:spacing w:line="360" w:lineRule="auto"/>
              <w:jc w:val="both"/>
            </w:pPr>
            <w:r w:rsidRPr="005919C6">
              <w:rPr>
                <w:color w:val="000000"/>
              </w:rPr>
              <w:t>Digital penetration; live commerce growth</w:t>
            </w:r>
          </w:p>
        </w:tc>
        <w:tc>
          <w:tcPr>
            <w:tcW w:w="0" w:type="auto"/>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tcPr>
          <w:p w14:paraId="24764E0E" w14:textId="77777777" w:rsidR="0023381A" w:rsidRPr="005919C6" w:rsidRDefault="00CA5C4C" w:rsidP="005919C6">
            <w:pPr>
              <w:spacing w:line="360" w:lineRule="auto"/>
              <w:jc w:val="both"/>
            </w:pPr>
            <w:r w:rsidRPr="005919C6">
              <w:rPr>
                <w:color w:val="000000"/>
              </w:rPr>
              <w:t>Invest in social commerce; build cross-cultural trust mechanisms</w:t>
            </w:r>
          </w:p>
        </w:tc>
      </w:tr>
      <w:tr w:rsidR="0023381A" w:rsidRPr="005919C6" w14:paraId="634F5ED1" w14:textId="77777777">
        <w:tc>
          <w:tcPr>
            <w:tcW w:w="0" w:type="auto"/>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tcPr>
          <w:p w14:paraId="4EF5A0F2" w14:textId="77777777" w:rsidR="0023381A" w:rsidRPr="005919C6" w:rsidRDefault="00CA5C4C" w:rsidP="005919C6">
            <w:pPr>
              <w:spacing w:line="360" w:lineRule="auto"/>
              <w:jc w:val="both"/>
            </w:pPr>
            <w:r w:rsidRPr="005919C6">
              <w:rPr>
                <w:color w:val="000000"/>
              </w:rPr>
              <w:t>Technological</w:t>
            </w:r>
          </w:p>
        </w:tc>
        <w:tc>
          <w:tcPr>
            <w:tcW w:w="0" w:type="auto"/>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tcPr>
          <w:p w14:paraId="402C45B2" w14:textId="77777777" w:rsidR="0023381A" w:rsidRPr="005919C6" w:rsidRDefault="00CA5C4C" w:rsidP="005919C6">
            <w:pPr>
              <w:spacing w:line="360" w:lineRule="auto"/>
              <w:jc w:val="both"/>
            </w:pPr>
            <w:r w:rsidRPr="005919C6">
              <w:rPr>
                <w:color w:val="000000"/>
              </w:rPr>
              <w:t xml:space="preserve">AI &amp; cloud </w:t>
            </w:r>
            <w:r w:rsidRPr="005919C6">
              <w:rPr>
                <w:color w:val="000000"/>
              </w:rPr>
              <w:t>leadership; chip restrictions</w:t>
            </w:r>
          </w:p>
        </w:tc>
        <w:tc>
          <w:tcPr>
            <w:tcW w:w="0" w:type="auto"/>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tcPr>
          <w:p w14:paraId="7D7A9913" w14:textId="77777777" w:rsidR="0023381A" w:rsidRPr="005919C6" w:rsidRDefault="00CA5C4C" w:rsidP="005919C6">
            <w:pPr>
              <w:spacing w:line="360" w:lineRule="auto"/>
              <w:jc w:val="both"/>
            </w:pPr>
            <w:r w:rsidRPr="005919C6">
              <w:rPr>
                <w:color w:val="000000"/>
              </w:rPr>
              <w:t>Accelerate domestic chip R&amp;D; expand AI trade solutions</w:t>
            </w:r>
          </w:p>
        </w:tc>
      </w:tr>
      <w:tr w:rsidR="0023381A" w:rsidRPr="005919C6" w14:paraId="3D808069" w14:textId="77777777">
        <w:tc>
          <w:tcPr>
            <w:tcW w:w="0" w:type="auto"/>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tcPr>
          <w:p w14:paraId="76F56DEF" w14:textId="77777777" w:rsidR="0023381A" w:rsidRPr="005919C6" w:rsidRDefault="00CA5C4C" w:rsidP="005919C6">
            <w:pPr>
              <w:spacing w:line="360" w:lineRule="auto"/>
              <w:jc w:val="both"/>
            </w:pPr>
            <w:r w:rsidRPr="005919C6">
              <w:rPr>
                <w:color w:val="000000"/>
              </w:rPr>
              <w:t>Legal</w:t>
            </w:r>
          </w:p>
        </w:tc>
        <w:tc>
          <w:tcPr>
            <w:tcW w:w="0" w:type="auto"/>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tcPr>
          <w:p w14:paraId="40876D40" w14:textId="77777777" w:rsidR="0023381A" w:rsidRPr="005919C6" w:rsidRDefault="00CA5C4C" w:rsidP="005919C6">
            <w:pPr>
              <w:spacing w:line="360" w:lineRule="auto"/>
              <w:jc w:val="both"/>
            </w:pPr>
            <w:r w:rsidRPr="005919C6">
              <w:rPr>
                <w:color w:val="000000"/>
              </w:rPr>
              <w:t>PIPL compliance; DSA/DMA requirements</w:t>
            </w:r>
          </w:p>
        </w:tc>
        <w:tc>
          <w:tcPr>
            <w:tcW w:w="0" w:type="auto"/>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tcPr>
          <w:p w14:paraId="2676FACE" w14:textId="77777777" w:rsidR="0023381A" w:rsidRPr="005919C6" w:rsidRDefault="00CA5C4C" w:rsidP="005919C6">
            <w:pPr>
              <w:spacing w:line="360" w:lineRule="auto"/>
              <w:jc w:val="both"/>
            </w:pPr>
            <w:r w:rsidRPr="005919C6">
              <w:rPr>
                <w:color w:val="000000"/>
              </w:rPr>
              <w:t>Enhance data governance; strengthen IP protection mechanisms</w:t>
            </w:r>
          </w:p>
        </w:tc>
      </w:tr>
      <w:tr w:rsidR="0023381A" w:rsidRPr="005919C6" w14:paraId="661DDF62" w14:textId="77777777">
        <w:tc>
          <w:tcPr>
            <w:tcW w:w="0" w:type="auto"/>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tcPr>
          <w:p w14:paraId="05CB123E" w14:textId="77777777" w:rsidR="0023381A" w:rsidRPr="005919C6" w:rsidRDefault="00CA5C4C" w:rsidP="005919C6">
            <w:pPr>
              <w:spacing w:line="360" w:lineRule="auto"/>
              <w:jc w:val="both"/>
            </w:pPr>
            <w:r w:rsidRPr="005919C6">
              <w:rPr>
                <w:color w:val="000000"/>
              </w:rPr>
              <w:t>Environmental</w:t>
            </w:r>
          </w:p>
        </w:tc>
        <w:tc>
          <w:tcPr>
            <w:tcW w:w="0" w:type="auto"/>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tcPr>
          <w:p w14:paraId="5A877CAF" w14:textId="77777777" w:rsidR="0023381A" w:rsidRPr="005919C6" w:rsidRDefault="00CA5C4C" w:rsidP="005919C6">
            <w:pPr>
              <w:spacing w:line="360" w:lineRule="auto"/>
              <w:jc w:val="both"/>
            </w:pPr>
            <w:r w:rsidRPr="005919C6">
              <w:rPr>
                <w:color w:val="000000"/>
              </w:rPr>
              <w:t xml:space="preserve">Carbon neutrality mandates; green supply </w:t>
            </w:r>
            <w:r w:rsidRPr="005919C6">
              <w:rPr>
                <w:color w:val="000000"/>
              </w:rPr>
              <w:t>chain</w:t>
            </w:r>
          </w:p>
        </w:tc>
        <w:tc>
          <w:tcPr>
            <w:tcW w:w="0" w:type="auto"/>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tcPr>
          <w:p w14:paraId="1AC72D34" w14:textId="77777777" w:rsidR="0023381A" w:rsidRPr="005919C6" w:rsidRDefault="00CA5C4C" w:rsidP="005919C6">
            <w:pPr>
              <w:spacing w:line="360" w:lineRule="auto"/>
              <w:jc w:val="both"/>
            </w:pPr>
            <w:r w:rsidRPr="005919C6">
              <w:rPr>
                <w:color w:val="000000"/>
              </w:rPr>
              <w:t>Scale Cainiao green logistics; invest in circular packaging</w:t>
            </w:r>
          </w:p>
        </w:tc>
      </w:tr>
    </w:tbl>
    <w:p w14:paraId="3BA0F54B" w14:textId="77777777" w:rsidR="005919C6" w:rsidRDefault="005919C6" w:rsidP="005919C6">
      <w:pPr>
        <w:tabs>
          <w:tab w:val="left" w:pos="3300"/>
        </w:tabs>
        <w:spacing w:line="360" w:lineRule="auto"/>
        <w:jc w:val="center"/>
        <w:rPr>
          <w:b/>
          <w:bCs/>
          <w:i/>
          <w:iCs/>
          <w:color w:val="000000" w:themeColor="text1"/>
        </w:rPr>
      </w:pPr>
    </w:p>
    <w:p w14:paraId="27D34DFB" w14:textId="70CB203F" w:rsidR="0023381A" w:rsidRPr="005919C6" w:rsidRDefault="005919C6" w:rsidP="005919C6">
      <w:pPr>
        <w:tabs>
          <w:tab w:val="left" w:pos="3300"/>
        </w:tabs>
        <w:spacing w:line="360" w:lineRule="auto"/>
        <w:jc w:val="center"/>
        <w:rPr>
          <w:color w:val="000000" w:themeColor="text1"/>
        </w:rPr>
      </w:pPr>
      <w:r w:rsidRPr="005919C6">
        <w:rPr>
          <w:b/>
          <w:bCs/>
          <w:i/>
          <w:iCs/>
          <w:color w:val="000000" w:themeColor="text1"/>
        </w:rPr>
        <w:t>Table 3: PESTLE Summary – Alibaba Group in China's Export Industry</w:t>
      </w:r>
    </w:p>
    <w:p w14:paraId="70636621" w14:textId="655CAFC4" w:rsidR="0023381A" w:rsidRPr="005919C6" w:rsidRDefault="00CA5C4C" w:rsidP="005919C6">
      <w:pPr>
        <w:pStyle w:val="Heading1"/>
        <w:spacing w:line="360" w:lineRule="auto"/>
        <w:rPr>
          <w:rFonts w:ascii="Arial" w:hAnsi="Arial"/>
          <w:sz w:val="24"/>
          <w:szCs w:val="24"/>
        </w:rPr>
      </w:pPr>
      <w:bookmarkStart w:id="19" w:name="_Toc227882938"/>
      <w:r w:rsidRPr="005919C6">
        <w:rPr>
          <w:rFonts w:ascii="Arial" w:hAnsi="Arial"/>
          <w:sz w:val="24"/>
          <w:szCs w:val="24"/>
        </w:rPr>
        <w:t>Conclusion</w:t>
      </w:r>
      <w:bookmarkEnd w:id="19"/>
    </w:p>
    <w:p w14:paraId="66F00895" w14:textId="01FF8CF6" w:rsidR="00592261" w:rsidRPr="005919C6" w:rsidRDefault="00592261" w:rsidP="005919C6">
      <w:pPr>
        <w:spacing w:line="360" w:lineRule="auto"/>
        <w:jc w:val="both"/>
      </w:pPr>
      <w:r w:rsidRPr="005919C6">
        <w:t>It has been revealed in this report that the trade and export business in China has an impressive and multidimensional competitive advantage that is based on superior factor conditions, advanced demand, unsurpassed ecosystems that support its business and a stiff domestic competition that has been greatly enhanced through active government policy. According to the analysis of the Diamond Model provided by Porter, the national competitive advantage of China in terms of trade and export is not only based on the cost aspects</w:t>
      </w:r>
      <w:r w:rsidR="00892889" w:rsidRPr="005919C6">
        <w:t>,</w:t>
      </w:r>
      <w:r w:rsidRPr="005919C6">
        <w:t xml:space="preserve"> but it is </w:t>
      </w:r>
      <w:r w:rsidR="00892889" w:rsidRPr="005919C6">
        <w:t>increasingly based</w:t>
      </w:r>
      <w:r w:rsidRPr="005919C6">
        <w:t xml:space="preserve"> on the basis of innovation, platform, and strategic support.</w:t>
      </w:r>
    </w:p>
    <w:p w14:paraId="21862435" w14:textId="114CC13A" w:rsidR="00592261" w:rsidRPr="005919C6" w:rsidRDefault="00592261" w:rsidP="005919C6">
      <w:pPr>
        <w:spacing w:line="360" w:lineRule="auto"/>
        <w:jc w:val="both"/>
      </w:pPr>
      <w:r w:rsidRPr="005919C6">
        <w:lastRenderedPageBreak/>
        <w:t xml:space="preserve">The Alibaba Group is at the </w:t>
      </w:r>
      <w:r w:rsidR="0006258B" w:rsidRPr="005919C6">
        <w:t>center</w:t>
      </w:r>
      <w:r w:rsidRPr="005919C6">
        <w:t xml:space="preserve"> of </w:t>
      </w:r>
      <w:r w:rsidR="00892889" w:rsidRPr="005919C6">
        <w:t xml:space="preserve">the </w:t>
      </w:r>
      <w:r w:rsidRPr="005919C6">
        <w:t>digital transformation of trade in China. Its platform technology, data analytics, logistics infrastructure and financial services integration have made it arguably the most comprehensive cross-border trade enabler in the world. The PESTLE analysis establishes that Alibaba is operating in a relatively favourable environment</w:t>
      </w:r>
      <w:r w:rsidR="00892889" w:rsidRPr="005919C6">
        <w:t>,</w:t>
      </w:r>
      <w:r w:rsidRPr="005919C6">
        <w:t xml:space="preserve"> benefiting </w:t>
      </w:r>
      <w:r w:rsidR="00892889" w:rsidRPr="005919C6">
        <w:t>from</w:t>
      </w:r>
      <w:r w:rsidRPr="005919C6">
        <w:t xml:space="preserve"> the expansion of the Chinese digital economy, the affordability of its supply chains, and the favourable industrial policy</w:t>
      </w:r>
      <w:r w:rsidR="00892889" w:rsidRPr="005919C6">
        <w:t>,</w:t>
      </w:r>
      <w:r w:rsidRPr="005919C6">
        <w:t xml:space="preserve"> but has material risks of political regulatory uncertainty, US-China geopolitical decoupling, complexity of compliance with the law, and environmental sustainability requirements.</w:t>
      </w:r>
    </w:p>
    <w:p w14:paraId="3227CFA9" w14:textId="47888038" w:rsidR="00592261" w:rsidRPr="005919C6" w:rsidRDefault="00592261" w:rsidP="005919C6">
      <w:pPr>
        <w:spacing w:line="360" w:lineRule="auto"/>
        <w:jc w:val="both"/>
      </w:pPr>
      <w:r w:rsidRPr="005919C6">
        <w:t xml:space="preserve">The greatest strategic dilemma facing Alibaba is how it can balance political risk and continue its driving innovation trend and international expansion course. Suggestions are further elaboration of government relations management, increased geographical diversified investment in cloud infrastructure (less US-China binary exposure), and actively </w:t>
      </w:r>
      <w:r w:rsidR="00892889" w:rsidRPr="005919C6">
        <w:t>incorporating</w:t>
      </w:r>
      <w:r w:rsidRPr="005919C6">
        <w:t xml:space="preserve"> sustainability credentials in its platform service to support emerging international customer demands.</w:t>
      </w:r>
    </w:p>
    <w:p w14:paraId="023A732F" w14:textId="35AC50D7" w:rsidR="0023381A" w:rsidRPr="005919C6" w:rsidRDefault="00592261" w:rsidP="005919C6">
      <w:pPr>
        <w:spacing w:line="360" w:lineRule="auto"/>
        <w:jc w:val="both"/>
      </w:pPr>
      <w:r w:rsidRPr="005919C6">
        <w:t>Comprehensively, the appeal of China to continue to engage in international business at trade and export levels is quite high, and Alibaba has a solid, albeit risky</w:t>
      </w:r>
      <w:r w:rsidR="00892889" w:rsidRPr="005919C6">
        <w:t>,</w:t>
      </w:r>
      <w:r w:rsidRPr="005919C6">
        <w:t xml:space="preserve"> presence in this sector. The competitive nature of the market will reward companies that have the knowledge to overcome the political and regulatory challenges that require them to either be buyers, partners, or investors </w:t>
      </w:r>
      <w:r w:rsidR="00892889" w:rsidRPr="005919C6">
        <w:t>in</w:t>
      </w:r>
      <w:r w:rsidRPr="005919C6">
        <w:t xml:space="preserve"> the Chinese export </w:t>
      </w:r>
      <w:r w:rsidR="009B49E4" w:rsidRPr="005919C6">
        <w:t>capabilities.</w:t>
      </w:r>
      <w:r w:rsidR="009B49E4" w:rsidRPr="005919C6">
        <w:rPr>
          <w:b/>
          <w:bCs/>
          <w:color w:val="FFFFFF"/>
        </w:rPr>
        <w:t xml:space="preserve"> SECTION</w:t>
      </w:r>
      <w:r w:rsidR="00CA5C4C" w:rsidRPr="005919C6">
        <w:rPr>
          <w:b/>
          <w:bCs/>
          <w:color w:val="FFFFFF"/>
        </w:rPr>
        <w:t xml:space="preserve"> 2: </w:t>
      </w:r>
      <w:r w:rsidR="00CA5C4C" w:rsidRPr="005919C6">
        <w:rPr>
          <w:b/>
          <w:bCs/>
          <w:color w:val="FFFFFF"/>
        </w:rPr>
        <w:t>REFLECTIVE ACCOUNT</w:t>
      </w:r>
    </w:p>
    <w:p w14:paraId="176193DD" w14:textId="77777777" w:rsidR="0023381A" w:rsidRPr="005919C6" w:rsidRDefault="00CA5C4C" w:rsidP="005919C6">
      <w:pPr>
        <w:pStyle w:val="Heading1"/>
        <w:spacing w:line="360" w:lineRule="auto"/>
        <w:rPr>
          <w:rFonts w:ascii="Arial" w:hAnsi="Arial"/>
          <w:sz w:val="24"/>
          <w:szCs w:val="24"/>
        </w:rPr>
      </w:pPr>
      <w:bookmarkStart w:id="20" w:name="_Toc227882939"/>
      <w:r w:rsidRPr="005919C6">
        <w:rPr>
          <w:rFonts w:ascii="Arial" w:hAnsi="Arial"/>
          <w:sz w:val="24"/>
          <w:szCs w:val="24"/>
        </w:rPr>
        <w:t>Reflective Account: Gibbs Reflective Cycle</w:t>
      </w:r>
      <w:bookmarkEnd w:id="20"/>
    </w:p>
    <w:p w14:paraId="1DFA07AA" w14:textId="77777777" w:rsidR="00592261" w:rsidRPr="005919C6" w:rsidRDefault="00592261" w:rsidP="005919C6">
      <w:pPr>
        <w:spacing w:line="360" w:lineRule="auto"/>
        <w:jc w:val="both"/>
      </w:pPr>
      <w:r w:rsidRPr="005919C6">
        <w:t>In this section, the Reflective Cycle by Gibbs (Gibbs, 1988) is used to critically review the process of conducting the research, the analysis and the writing of this International Business report on the trade and export business of China and Alibaba Group.</w:t>
      </w:r>
    </w:p>
    <w:p w14:paraId="64E6F736" w14:textId="3492DBC9" w:rsidR="008B13C0" w:rsidRPr="005919C6" w:rsidRDefault="008B13C0" w:rsidP="005919C6">
      <w:pPr>
        <w:spacing w:line="360" w:lineRule="auto"/>
        <w:jc w:val="center"/>
      </w:pPr>
      <w:r w:rsidRPr="005919C6">
        <w:rPr>
          <w:noProof/>
        </w:rPr>
        <w:lastRenderedPageBreak/>
        <w:drawing>
          <wp:inline distT="0" distB="0" distL="0" distR="0" wp14:anchorId="73FFA8D1" wp14:editId="60EB4BFA">
            <wp:extent cx="3322320" cy="3322320"/>
            <wp:effectExtent l="0" t="0" r="0" b="0"/>
            <wp:docPr id="820799271" name="Picture 1" descr="The Gibbs Reflective Cycle - Free Template Download &amp;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Gibbs Reflective Cycle - Free Template Download &amp; Guid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322320" cy="3322320"/>
                    </a:xfrm>
                    <a:prstGeom prst="rect">
                      <a:avLst/>
                    </a:prstGeom>
                    <a:noFill/>
                    <a:ln>
                      <a:noFill/>
                    </a:ln>
                  </pic:spPr>
                </pic:pic>
              </a:graphicData>
            </a:graphic>
          </wp:inline>
        </w:drawing>
      </w:r>
    </w:p>
    <w:p w14:paraId="7148F427" w14:textId="7EF856B8" w:rsidR="008B13C0" w:rsidRPr="005919C6" w:rsidRDefault="008B13C0" w:rsidP="005919C6">
      <w:pPr>
        <w:spacing w:line="360" w:lineRule="auto"/>
        <w:jc w:val="center"/>
        <w:rPr>
          <w:b/>
          <w:bCs/>
          <w:i/>
          <w:iCs/>
        </w:rPr>
      </w:pPr>
      <w:r w:rsidRPr="005919C6">
        <w:rPr>
          <w:b/>
          <w:bCs/>
          <w:i/>
          <w:iCs/>
        </w:rPr>
        <w:t>Figure 6: Gibbs Reflective Cycle; Source: (Gibbs, 1988)</w:t>
      </w:r>
    </w:p>
    <w:p w14:paraId="287A93B3" w14:textId="4C51B0FB" w:rsidR="0063170C" w:rsidRPr="005919C6" w:rsidRDefault="00592261" w:rsidP="005919C6">
      <w:pPr>
        <w:pStyle w:val="Heading2"/>
        <w:spacing w:line="360" w:lineRule="auto"/>
        <w:rPr>
          <w:rFonts w:ascii="Arial" w:hAnsi="Arial"/>
          <w:szCs w:val="24"/>
        </w:rPr>
      </w:pPr>
      <w:bookmarkStart w:id="21" w:name="_Toc227882940"/>
      <w:r w:rsidRPr="005919C6">
        <w:rPr>
          <w:rFonts w:ascii="Arial" w:hAnsi="Arial"/>
          <w:szCs w:val="24"/>
        </w:rPr>
        <w:t>Description</w:t>
      </w:r>
      <w:bookmarkEnd w:id="21"/>
    </w:p>
    <w:p w14:paraId="01810C87" w14:textId="42E9A4F7" w:rsidR="0063170C" w:rsidRPr="005919C6" w:rsidRDefault="0063170C" w:rsidP="005919C6">
      <w:pPr>
        <w:spacing w:line="360" w:lineRule="auto"/>
        <w:jc w:val="both"/>
      </w:pPr>
      <w:r w:rsidRPr="005919C6">
        <w:t xml:space="preserve">Two main challenges faced in completing this assignment were, first, learning a very complicated and multiple-layered trade and export environment of China and, second, the successful application of multiple analytical models like Porters Diamond Model, PESTLE, and the OLI Paradigm to evaluate the industry competitiveness and strategic positioning of Alibaba Group. The Chinese export business is a dynamic system that is subject to government policies, international trade relations, technological development, and global supply chain dependencies, which complicated the filtering and </w:t>
      </w:r>
      <w:r w:rsidR="005919C6" w:rsidRPr="005919C6">
        <w:t>organization</w:t>
      </w:r>
      <w:r w:rsidRPr="005919C6">
        <w:t xml:space="preserve"> of the relevant information. This issue was selected because it relates well with the modern business challenges in the world such as digitalization of trade, geopolitical conflict and the growth of emerging-market multinationals. The study took place during four weeks and was carried out by a systematic and critical analysis of scholarly literature, market reports and official sources of policies, to guarantee the thorough and balanced perception of the topic.</w:t>
      </w:r>
    </w:p>
    <w:p w14:paraId="39FB6688" w14:textId="0E9927A4" w:rsidR="0063170C" w:rsidRPr="0006258B" w:rsidRDefault="0063170C" w:rsidP="0006258B">
      <w:pPr>
        <w:pStyle w:val="Heading2"/>
        <w:spacing w:line="360" w:lineRule="auto"/>
        <w:rPr>
          <w:rFonts w:ascii="Arial" w:hAnsi="Arial"/>
          <w:szCs w:val="24"/>
        </w:rPr>
      </w:pPr>
      <w:bookmarkStart w:id="22" w:name="_Toc227882941"/>
      <w:r w:rsidRPr="005919C6">
        <w:rPr>
          <w:rFonts w:ascii="Arial" w:hAnsi="Arial"/>
          <w:szCs w:val="24"/>
        </w:rPr>
        <w:t>Feelings</w:t>
      </w:r>
      <w:bookmarkEnd w:id="22"/>
    </w:p>
    <w:p w14:paraId="7C9932FD" w14:textId="6B03436F" w:rsidR="0063170C" w:rsidRPr="005919C6" w:rsidRDefault="0063170C" w:rsidP="005919C6">
      <w:pPr>
        <w:spacing w:line="360" w:lineRule="auto"/>
        <w:jc w:val="both"/>
      </w:pPr>
      <w:r w:rsidRPr="005919C6">
        <w:t xml:space="preserve">My initial reaction to the process of doing the research was to feel uncertain because of the abundance of the topic. China has a trade system that is diverse and it was hard to keep the line of analysis straight due to the many factors that impacted the Chinese </w:t>
      </w:r>
      <w:r w:rsidRPr="005919C6">
        <w:lastRenderedPageBreak/>
        <w:t xml:space="preserve">economic policies, institutional structures, as well as international forces. Yet, when I started applying Porters Diamond </w:t>
      </w:r>
      <w:r w:rsidR="005919C6" w:rsidRPr="005919C6">
        <w:t>Model,</w:t>
      </w:r>
      <w:r w:rsidRPr="005919C6">
        <w:t xml:space="preserve"> I </w:t>
      </w:r>
      <w:r w:rsidR="005919C6" w:rsidRPr="005919C6">
        <w:t>realized</w:t>
      </w:r>
      <w:r w:rsidRPr="005919C6">
        <w:t xml:space="preserve"> that it offered a logical and rational arrangement of complex data and that it helped to see patterns in the data. Little by little, I gained confidence and got more involved with the subject. The interest that emerged in me was to analyze the extent to which the external forces, including geopolitical tensions and demands of sustainability, could transform the export policies of China in the years ahead. This increased interest prompted me to consider this topic more deeply and critically reflect on long-term consequences.</w:t>
      </w:r>
    </w:p>
    <w:p w14:paraId="05CBB57C" w14:textId="040EA7D3" w:rsidR="0063170C" w:rsidRPr="005919C6" w:rsidRDefault="0063170C" w:rsidP="005919C6">
      <w:pPr>
        <w:pStyle w:val="Heading2"/>
        <w:spacing w:line="360" w:lineRule="auto"/>
        <w:rPr>
          <w:rFonts w:ascii="Arial" w:hAnsi="Arial"/>
          <w:szCs w:val="24"/>
        </w:rPr>
      </w:pPr>
      <w:bookmarkStart w:id="23" w:name="_Toc227882942"/>
      <w:r w:rsidRPr="005919C6">
        <w:rPr>
          <w:rFonts w:ascii="Arial" w:hAnsi="Arial"/>
          <w:szCs w:val="24"/>
        </w:rPr>
        <w:t>Evaluation</w:t>
      </w:r>
      <w:bookmarkEnd w:id="23"/>
    </w:p>
    <w:p w14:paraId="5204F296" w14:textId="19861EE4" w:rsidR="00DC5059" w:rsidRPr="005919C6" w:rsidRDefault="00DC5059" w:rsidP="005919C6">
      <w:pPr>
        <w:spacing w:line="360" w:lineRule="auto"/>
        <w:jc w:val="both"/>
      </w:pPr>
      <w:r w:rsidRPr="005919C6">
        <w:t>The outcomes of the strategic use of the PESTLE framework when analyzing Alibaba were quite successful because it facilitated a more systematized and balanced approach to the analysis of both the internal and external factors. This has allowed elimination of bias and incorporated all the dimensions which are of interest. During the analysis, I was able to observe the complicated links, e.g., how the advancement in technology particularly, artificial intelligence, could be exploited to resolve various political risks, such as restrictions to more sophisticated technologies, such as semiconductors. However, the task of transcending a purely descriptive form of writing was also among the major problems that I encountered. Initially, I wrote more of the facts than the critical approach to understanding their meaning whether in relation to political application. To enhance this, I took a deliberate step to be more analytical and associated these elements with strategic decision making, management reaction and future possibilities. This not only resulted in a decrease in the level at which my analysis was done, but also in the level of the entire assignment.</w:t>
      </w:r>
    </w:p>
    <w:p w14:paraId="33459CE8" w14:textId="6CA8846B" w:rsidR="0023381A" w:rsidRPr="005919C6" w:rsidRDefault="00CA5C4C" w:rsidP="005919C6">
      <w:pPr>
        <w:pStyle w:val="Heading2"/>
        <w:spacing w:line="360" w:lineRule="auto"/>
        <w:rPr>
          <w:rFonts w:ascii="Arial" w:hAnsi="Arial"/>
          <w:szCs w:val="24"/>
        </w:rPr>
      </w:pPr>
      <w:bookmarkStart w:id="24" w:name="_Toc227882943"/>
      <w:r w:rsidRPr="005919C6">
        <w:rPr>
          <w:rFonts w:ascii="Arial" w:hAnsi="Arial"/>
          <w:szCs w:val="24"/>
        </w:rPr>
        <w:t>Analysis</w:t>
      </w:r>
      <w:bookmarkEnd w:id="24"/>
    </w:p>
    <w:p w14:paraId="378EEA13" w14:textId="57FB65A7" w:rsidR="00592261" w:rsidRPr="005919C6" w:rsidRDefault="00592261" w:rsidP="005919C6">
      <w:pPr>
        <w:spacing w:line="360" w:lineRule="auto"/>
        <w:jc w:val="both"/>
      </w:pPr>
      <w:r w:rsidRPr="005919C6">
        <w:t xml:space="preserve">Through the analytical reflection, the study affirmed the value of the theoretical frameworks </w:t>
      </w:r>
      <w:r w:rsidR="008B13C0" w:rsidRPr="005919C6">
        <w:t>and</w:t>
      </w:r>
      <w:r w:rsidRPr="005919C6">
        <w:t xml:space="preserve"> identified their weaknesses. The Diamond Model of Porter</w:t>
      </w:r>
      <w:r w:rsidR="00892889" w:rsidRPr="005919C6">
        <w:t>,</w:t>
      </w:r>
      <w:r w:rsidRPr="005919C6">
        <w:t xml:space="preserve"> devised in a pre-digital world</w:t>
      </w:r>
      <w:r w:rsidR="00892889" w:rsidRPr="005919C6">
        <w:t>,</w:t>
      </w:r>
      <w:r w:rsidRPr="005919C6">
        <w:t xml:space="preserve"> had to be adjusted to include the conditions of platform ecosystems and data assets as factors, which were not directly </w:t>
      </w:r>
      <w:r w:rsidR="005919C6" w:rsidRPr="005919C6">
        <w:t>theorized</w:t>
      </w:r>
      <w:r w:rsidRPr="005919C6">
        <w:t xml:space="preserve"> by Porter (1990). This indicates the wider scholarly discussion of applying the ideas of competitive advantage </w:t>
      </w:r>
      <w:r w:rsidR="00892889" w:rsidRPr="005919C6">
        <w:t>in</w:t>
      </w:r>
      <w:r w:rsidRPr="005919C6">
        <w:t xml:space="preserve"> the digital economy setting (Teece, 2014; Kshetri, 2023). The OLI paradigm developed by Dunning was the most helpful in explaining how the </w:t>
      </w:r>
      <w:r w:rsidR="005919C6" w:rsidRPr="005919C6">
        <w:t>internationalization</w:t>
      </w:r>
      <w:r w:rsidRPr="005919C6">
        <w:t xml:space="preserve"> strategy of Alibaba was implemented</w:t>
      </w:r>
      <w:r w:rsidR="00892889" w:rsidRPr="005919C6">
        <w:t>;</w:t>
      </w:r>
      <w:r w:rsidRPr="005919C6">
        <w:t xml:space="preserve"> however, the </w:t>
      </w:r>
      <w:r w:rsidRPr="005919C6">
        <w:lastRenderedPageBreak/>
        <w:t>implementation had to pay close attention to the fact that digital platforms obscure conventional distinctions between ownership and location advantages (Buckley et al., 2022).</w:t>
      </w:r>
    </w:p>
    <w:p w14:paraId="00B6A576" w14:textId="77777777" w:rsidR="00592261" w:rsidRPr="005919C6" w:rsidRDefault="00592261" w:rsidP="005919C6">
      <w:pPr>
        <w:pStyle w:val="Heading2"/>
        <w:spacing w:line="360" w:lineRule="auto"/>
        <w:rPr>
          <w:rFonts w:ascii="Arial" w:hAnsi="Arial"/>
          <w:szCs w:val="24"/>
        </w:rPr>
      </w:pPr>
      <w:bookmarkStart w:id="25" w:name="_Toc227882944"/>
      <w:r w:rsidRPr="005919C6">
        <w:rPr>
          <w:rFonts w:ascii="Arial" w:hAnsi="Arial"/>
          <w:szCs w:val="24"/>
        </w:rPr>
        <w:t>Conclusion (Personal)</w:t>
      </w:r>
      <w:bookmarkEnd w:id="25"/>
    </w:p>
    <w:p w14:paraId="79F64913" w14:textId="20724932" w:rsidR="00592261" w:rsidRPr="005919C6" w:rsidRDefault="00592261" w:rsidP="005919C6">
      <w:pPr>
        <w:spacing w:line="360" w:lineRule="auto"/>
        <w:jc w:val="both"/>
      </w:pPr>
      <w:r w:rsidRPr="005919C6">
        <w:t xml:space="preserve">The assignment has helped me greatly to understand the international business strategy through the lens of the swiftly shifting geopolitical and technological environment. It strengthened the necessity of </w:t>
      </w:r>
      <w:r w:rsidR="00892889" w:rsidRPr="005919C6">
        <w:t xml:space="preserve">a </w:t>
      </w:r>
      <w:r w:rsidRPr="005919C6">
        <w:t>multi-framework study</w:t>
      </w:r>
      <w:r w:rsidR="00892889" w:rsidRPr="005919C6">
        <w:t xml:space="preserve">; </w:t>
      </w:r>
      <w:r w:rsidRPr="005919C6">
        <w:t>there is no one model which would reflect the overall complexity of an MNC functioning in an industry that is being disrupted technologically, geopolitically, and transformed by regulatory changes. I also understand that I should improve my ability to critically assess the regulatory environments because the legal aspect of the PESTLE analysis demanded deeper research than I expected at first.</w:t>
      </w:r>
    </w:p>
    <w:p w14:paraId="785E5A5B" w14:textId="77777777" w:rsidR="00592261" w:rsidRPr="005919C6" w:rsidRDefault="00592261" w:rsidP="005919C6">
      <w:pPr>
        <w:pStyle w:val="Heading2"/>
        <w:spacing w:line="360" w:lineRule="auto"/>
        <w:rPr>
          <w:rFonts w:ascii="Arial" w:hAnsi="Arial"/>
          <w:szCs w:val="24"/>
        </w:rPr>
      </w:pPr>
      <w:bookmarkStart w:id="26" w:name="_Toc227882945"/>
      <w:r w:rsidRPr="005919C6">
        <w:rPr>
          <w:rFonts w:ascii="Arial" w:hAnsi="Arial"/>
          <w:szCs w:val="24"/>
        </w:rPr>
        <w:t>Action Plan</w:t>
      </w:r>
      <w:bookmarkEnd w:id="26"/>
    </w:p>
    <w:p w14:paraId="15C3BE6C" w14:textId="2EA6082C" w:rsidR="0023381A" w:rsidRDefault="00592261" w:rsidP="005919C6">
      <w:pPr>
        <w:spacing w:line="360" w:lineRule="auto"/>
        <w:jc w:val="both"/>
      </w:pPr>
      <w:r w:rsidRPr="005919C6">
        <w:t xml:space="preserve">In the future, I will enhance my analytical knowledge by researching more into the data of WTO trade </w:t>
      </w:r>
      <w:r w:rsidR="00892889" w:rsidRPr="005919C6">
        <w:t>disputes</w:t>
      </w:r>
      <w:r w:rsidRPr="005919C6">
        <w:t xml:space="preserve"> and international regulatory registries, including EUR-Lex and </w:t>
      </w:r>
      <w:r w:rsidR="00892889" w:rsidRPr="005919C6">
        <w:t xml:space="preserve">the </w:t>
      </w:r>
      <w:r w:rsidRPr="005919C6">
        <w:t xml:space="preserve">trade portal of MOFCOM. The discussion of practitioner views, via analyst reports at McKinsey, PwC and </w:t>
      </w:r>
      <w:r w:rsidR="00892889" w:rsidRPr="005919C6">
        <w:t xml:space="preserve">the </w:t>
      </w:r>
      <w:r w:rsidRPr="005919C6">
        <w:t xml:space="preserve">World Economic </w:t>
      </w:r>
      <w:r w:rsidR="00892889" w:rsidRPr="005919C6">
        <w:t>Forum</w:t>
      </w:r>
      <w:r w:rsidRPr="005919C6">
        <w:t>, will enhance my capacities in converting academic frameworks into actionable strategic advice. Another area that I will make efforts at concerns sharpening my writing in the domain of cognitive and intellectual skills</w:t>
      </w:r>
      <w:r w:rsidR="00892889" w:rsidRPr="005919C6">
        <w:t>,</w:t>
      </w:r>
      <w:r w:rsidRPr="005919C6">
        <w:t xml:space="preserve"> and the analysis would be carried out in a consistently evaluative and not descriptive tone.</w:t>
      </w:r>
    </w:p>
    <w:p w14:paraId="32943F13" w14:textId="7C44937D" w:rsidR="009B49E4" w:rsidRDefault="009B49E4" w:rsidP="005919C6">
      <w:pPr>
        <w:spacing w:line="360" w:lineRule="auto"/>
        <w:jc w:val="both"/>
      </w:pPr>
    </w:p>
    <w:p w14:paraId="6DDB2F93" w14:textId="0CBCFC56" w:rsidR="009B49E4" w:rsidRDefault="009B49E4" w:rsidP="005919C6">
      <w:pPr>
        <w:spacing w:line="360" w:lineRule="auto"/>
        <w:jc w:val="both"/>
      </w:pPr>
    </w:p>
    <w:p w14:paraId="4929324E" w14:textId="4C7BA39E" w:rsidR="009B49E4" w:rsidRDefault="009B49E4" w:rsidP="005919C6">
      <w:pPr>
        <w:spacing w:line="360" w:lineRule="auto"/>
        <w:jc w:val="both"/>
      </w:pPr>
    </w:p>
    <w:p w14:paraId="3E40B09A" w14:textId="52C3D35E" w:rsidR="009B49E4" w:rsidRDefault="009B49E4" w:rsidP="005919C6">
      <w:pPr>
        <w:spacing w:line="360" w:lineRule="auto"/>
        <w:jc w:val="both"/>
      </w:pPr>
    </w:p>
    <w:p w14:paraId="3D90ABAB" w14:textId="721695E3" w:rsidR="009B49E4" w:rsidRDefault="009B49E4" w:rsidP="005919C6">
      <w:pPr>
        <w:spacing w:line="360" w:lineRule="auto"/>
        <w:jc w:val="both"/>
      </w:pPr>
    </w:p>
    <w:p w14:paraId="67810C57" w14:textId="5CC34E94" w:rsidR="009B49E4" w:rsidRDefault="009B49E4" w:rsidP="005919C6">
      <w:pPr>
        <w:spacing w:line="360" w:lineRule="auto"/>
        <w:jc w:val="both"/>
      </w:pPr>
    </w:p>
    <w:p w14:paraId="4BAA6FF6" w14:textId="6496154B" w:rsidR="009B49E4" w:rsidRDefault="009B49E4" w:rsidP="005919C6">
      <w:pPr>
        <w:spacing w:line="360" w:lineRule="auto"/>
        <w:jc w:val="both"/>
      </w:pPr>
    </w:p>
    <w:p w14:paraId="6CBBD1C8" w14:textId="7C6BE94D" w:rsidR="009B49E4" w:rsidRDefault="009B49E4" w:rsidP="005919C6">
      <w:pPr>
        <w:spacing w:line="360" w:lineRule="auto"/>
        <w:jc w:val="both"/>
      </w:pPr>
    </w:p>
    <w:p w14:paraId="52E234B8" w14:textId="77777777" w:rsidR="009B49E4" w:rsidRPr="005919C6" w:rsidRDefault="009B49E4" w:rsidP="005919C6">
      <w:pPr>
        <w:spacing w:line="360" w:lineRule="auto"/>
        <w:jc w:val="both"/>
      </w:pPr>
    </w:p>
    <w:p w14:paraId="6C36E5CB" w14:textId="77777777" w:rsidR="005E3E17" w:rsidRPr="005919C6" w:rsidRDefault="005E3E17" w:rsidP="005919C6">
      <w:pPr>
        <w:spacing w:line="360" w:lineRule="auto"/>
        <w:jc w:val="both"/>
      </w:pPr>
    </w:p>
    <w:p w14:paraId="116D00EA" w14:textId="77777777" w:rsidR="0023381A" w:rsidRPr="005919C6" w:rsidRDefault="00CA5C4C" w:rsidP="005919C6">
      <w:pPr>
        <w:pStyle w:val="Heading1"/>
        <w:spacing w:line="360" w:lineRule="auto"/>
        <w:rPr>
          <w:rFonts w:ascii="Arial" w:hAnsi="Arial"/>
          <w:sz w:val="24"/>
          <w:szCs w:val="24"/>
        </w:rPr>
      </w:pPr>
      <w:bookmarkStart w:id="27" w:name="_Toc227882946"/>
      <w:r w:rsidRPr="005919C6">
        <w:rPr>
          <w:rFonts w:ascii="Arial" w:hAnsi="Arial"/>
          <w:sz w:val="24"/>
          <w:szCs w:val="24"/>
        </w:rPr>
        <w:lastRenderedPageBreak/>
        <w:t>References</w:t>
      </w:r>
      <w:bookmarkEnd w:id="27"/>
    </w:p>
    <w:p w14:paraId="3AE7C4B2" w14:textId="77777777" w:rsidR="008B13C0" w:rsidRPr="005919C6" w:rsidRDefault="008B13C0" w:rsidP="005919C6">
      <w:pPr>
        <w:spacing w:line="360" w:lineRule="auto"/>
        <w:ind w:left="720" w:hanging="720"/>
      </w:pPr>
      <w:r w:rsidRPr="005919C6">
        <w:t xml:space="preserve">Alibaba Group (2024) Annual Report 2023/24. Hangzhou: Alibaba Group Holding Limited. Available at: </w:t>
      </w:r>
      <w:hyperlink r:id="rId15" w:history="1">
        <w:r w:rsidRPr="005919C6">
          <w:rPr>
            <w:rStyle w:val="Hyperlink"/>
          </w:rPr>
          <w:t>https://www.alibabagroup.com/en-US/ir</w:t>
        </w:r>
      </w:hyperlink>
      <w:r w:rsidRPr="005919C6">
        <w:t xml:space="preserve">  (Accessed: 20 March 2026).</w:t>
      </w:r>
    </w:p>
    <w:p w14:paraId="6871AAD7" w14:textId="77777777" w:rsidR="008B13C0" w:rsidRPr="005919C6" w:rsidRDefault="008B13C0" w:rsidP="005919C6">
      <w:pPr>
        <w:spacing w:line="360" w:lineRule="auto"/>
        <w:ind w:left="720" w:hanging="720"/>
      </w:pPr>
      <w:r w:rsidRPr="005919C6">
        <w:t xml:space="preserve">Bloomberg (2021) China fines Alibaba a record $2.8 billion in anti-monopoly probe. Bloomberg News, 10 April. </w:t>
      </w:r>
      <w:hyperlink r:id="rId16" w:history="1">
        <w:r w:rsidRPr="005919C6">
          <w:rPr>
            <w:rStyle w:val="Hyperlink"/>
          </w:rPr>
          <w:t>https://www.bloomberg.com/news/articles/2021-04-10/china-fines-alibaba-group-2-8-billion-in-monopoly-probe</w:t>
        </w:r>
      </w:hyperlink>
      <w:r w:rsidRPr="005919C6">
        <w:t xml:space="preserve"> </w:t>
      </w:r>
    </w:p>
    <w:p w14:paraId="6BB3F390" w14:textId="77777777" w:rsidR="008B13C0" w:rsidRPr="005919C6" w:rsidRDefault="008B13C0" w:rsidP="005919C6">
      <w:pPr>
        <w:spacing w:line="360" w:lineRule="auto"/>
        <w:ind w:left="720" w:hanging="720"/>
      </w:pPr>
      <w:r w:rsidRPr="005919C6">
        <w:t xml:space="preserve">Buckley, P.J., Chen, L., Clegg, L.J. and Voss, H. (2022) 'The role of endogenous and exogenous factors in the internationalisation of Chinese multinationals', Journal of World Business, 57(3), 101280. </w:t>
      </w:r>
      <w:hyperlink r:id="rId17" w:history="1">
        <w:r w:rsidRPr="005919C6">
          <w:rPr>
            <w:rStyle w:val="Hyperlink"/>
          </w:rPr>
          <w:t>https://doi.org/10.1016/j.jwb.2021.101280</w:t>
        </w:r>
      </w:hyperlink>
      <w:r w:rsidRPr="005919C6">
        <w:t xml:space="preserve"> </w:t>
      </w:r>
    </w:p>
    <w:p w14:paraId="7193C602" w14:textId="77777777" w:rsidR="008B13C0" w:rsidRPr="005919C6" w:rsidRDefault="008B13C0" w:rsidP="005919C6">
      <w:pPr>
        <w:spacing w:line="360" w:lineRule="auto"/>
        <w:ind w:left="720" w:hanging="720"/>
        <w:rPr>
          <w:rFonts w:eastAsia="SimSun"/>
          <w:color w:val="222222"/>
          <w:shd w:val="clear" w:color="auto" w:fill="FFFFFF"/>
        </w:rPr>
      </w:pPr>
      <w:r w:rsidRPr="005919C6">
        <w:rPr>
          <w:rFonts w:eastAsia="SimSun"/>
          <w:color w:val="222222"/>
          <w:shd w:val="clear" w:color="auto" w:fill="FFFFFF"/>
        </w:rPr>
        <w:t>Cai, P., 2017. Understanding China’s belt and road initiative.</w:t>
      </w:r>
    </w:p>
    <w:p w14:paraId="4D202DBE" w14:textId="77777777" w:rsidR="008B13C0" w:rsidRPr="005919C6" w:rsidRDefault="008B13C0" w:rsidP="005919C6">
      <w:pPr>
        <w:spacing w:line="360" w:lineRule="auto"/>
        <w:ind w:left="720" w:hanging="720"/>
      </w:pPr>
      <w:r w:rsidRPr="005919C6">
        <w:t xml:space="preserve">CNNIC (2024) Statistical Report on Internet Development in China. Beijing: China Internet Network Information Centre. </w:t>
      </w:r>
      <w:hyperlink r:id="rId18" w:history="1">
        <w:r w:rsidRPr="005919C6">
          <w:rPr>
            <w:rStyle w:val="Hyperlink"/>
          </w:rPr>
          <w:t>https://www.cnnic.com.cn/IDR/ReportDownloads/202411/P020241101318428715781.pdf</w:t>
        </w:r>
      </w:hyperlink>
      <w:r w:rsidRPr="005919C6">
        <w:t xml:space="preserve"> </w:t>
      </w:r>
    </w:p>
    <w:p w14:paraId="6687A4F8" w14:textId="77777777" w:rsidR="008B13C0" w:rsidRPr="005919C6" w:rsidRDefault="008B13C0" w:rsidP="005919C6">
      <w:pPr>
        <w:spacing w:line="360" w:lineRule="auto"/>
        <w:ind w:left="720" w:hanging="720"/>
      </w:pPr>
      <w:r w:rsidRPr="005919C6">
        <w:t xml:space="preserve">Dunning, J.H. (2000) 'The eclectic paradigm as an envelope for economic and business theories of MNE activity', International Business Review, 9(2), pp. 163–190. </w:t>
      </w:r>
      <w:hyperlink r:id="rId19" w:history="1">
        <w:r w:rsidRPr="005919C6">
          <w:rPr>
            <w:rStyle w:val="Hyperlink"/>
          </w:rPr>
          <w:t>https://doi.org/10.1016/S0969-5931(99)00035-9</w:t>
        </w:r>
      </w:hyperlink>
      <w:r w:rsidRPr="005919C6">
        <w:t xml:space="preserve"> </w:t>
      </w:r>
    </w:p>
    <w:p w14:paraId="7CD09ADA" w14:textId="77777777" w:rsidR="008B13C0" w:rsidRPr="005919C6" w:rsidRDefault="008B13C0" w:rsidP="005919C6">
      <w:pPr>
        <w:spacing w:line="360" w:lineRule="auto"/>
        <w:ind w:left="720" w:hanging="720"/>
      </w:pPr>
      <w:r w:rsidRPr="005919C6">
        <w:t xml:space="preserve">EU Commission (2024) Digital Services Act – Implementation Update. Brussels: European Commission. Available at: </w:t>
      </w:r>
      <w:hyperlink r:id="rId20" w:history="1">
        <w:r w:rsidRPr="005919C6">
          <w:rPr>
            <w:rStyle w:val="Hyperlink"/>
          </w:rPr>
          <w:t>https://digital-strategy.ec.europa.eu</w:t>
        </w:r>
      </w:hyperlink>
      <w:r w:rsidRPr="005919C6">
        <w:t xml:space="preserve">  (Accessed: 18 March 2026).</w:t>
      </w:r>
    </w:p>
    <w:p w14:paraId="69D19873" w14:textId="77777777" w:rsidR="008B13C0" w:rsidRPr="005919C6" w:rsidRDefault="008B13C0" w:rsidP="005919C6">
      <w:pPr>
        <w:spacing w:line="360" w:lineRule="auto"/>
        <w:ind w:left="720" w:hanging="720"/>
      </w:pPr>
      <w:r w:rsidRPr="005919C6">
        <w:t xml:space="preserve">Gartner (2024) Magic Quadrant for Cloud Infrastructure and Platform Services. Stamford, CT: Gartner Research. </w:t>
      </w:r>
      <w:hyperlink r:id="rId21" w:history="1">
        <w:r w:rsidRPr="005919C6">
          <w:rPr>
            <w:rStyle w:val="Hyperlink"/>
          </w:rPr>
          <w:t>https://www.gartner.com/en/documents/5851847</w:t>
        </w:r>
      </w:hyperlink>
      <w:r w:rsidRPr="005919C6">
        <w:t xml:space="preserve"> </w:t>
      </w:r>
    </w:p>
    <w:p w14:paraId="28D26C57" w14:textId="77777777" w:rsidR="008B13C0" w:rsidRPr="005919C6" w:rsidRDefault="008B13C0" w:rsidP="005919C6">
      <w:pPr>
        <w:spacing w:line="360" w:lineRule="auto"/>
        <w:ind w:left="720" w:hanging="720"/>
        <w:rPr>
          <w:rFonts w:eastAsia="SimSun"/>
          <w:color w:val="222222"/>
          <w:shd w:val="clear" w:color="auto" w:fill="FFFFFF"/>
        </w:rPr>
      </w:pPr>
      <w:r w:rsidRPr="005919C6">
        <w:rPr>
          <w:rFonts w:eastAsia="SimSun"/>
          <w:color w:val="222222"/>
          <w:shd w:val="clear" w:color="auto" w:fill="FFFFFF"/>
        </w:rPr>
        <w:t>Gibbs, G., 1988. Learning by doing: A guide to teaching and learning methods. </w:t>
      </w:r>
      <w:r w:rsidRPr="005919C6">
        <w:rPr>
          <w:rFonts w:eastAsia="SimSun"/>
          <w:i/>
          <w:iCs/>
          <w:color w:val="222222"/>
          <w:shd w:val="clear" w:color="auto" w:fill="FFFFFF"/>
        </w:rPr>
        <w:t>Further Education Unit</w:t>
      </w:r>
      <w:r w:rsidRPr="005919C6">
        <w:rPr>
          <w:rFonts w:eastAsia="SimSun"/>
          <w:color w:val="222222"/>
          <w:shd w:val="clear" w:color="auto" w:fill="FFFFFF"/>
        </w:rPr>
        <w:t>.</w:t>
      </w:r>
    </w:p>
    <w:p w14:paraId="2B93030C" w14:textId="77777777" w:rsidR="008B13C0" w:rsidRPr="005919C6" w:rsidRDefault="008B13C0" w:rsidP="005919C6">
      <w:pPr>
        <w:spacing w:line="360" w:lineRule="auto"/>
        <w:ind w:left="720" w:hanging="720"/>
      </w:pPr>
      <w:r w:rsidRPr="005919C6">
        <w:t xml:space="preserve">Huang, Y. (2023) 'China's Belt and Road Initiative: Motivations, financing, prospects and implications', Global Policy, 10(S1), pp. 84–92. </w:t>
      </w:r>
      <w:hyperlink r:id="rId22" w:history="1">
        <w:r w:rsidRPr="005919C6">
          <w:rPr>
            <w:rStyle w:val="Hyperlink"/>
          </w:rPr>
          <w:t>https://doi.org/10.1111/1758-5899.12682</w:t>
        </w:r>
      </w:hyperlink>
      <w:r w:rsidRPr="005919C6">
        <w:t xml:space="preserve"> </w:t>
      </w:r>
    </w:p>
    <w:p w14:paraId="41E8BB1A" w14:textId="77777777" w:rsidR="008B13C0" w:rsidRPr="005919C6" w:rsidRDefault="008B13C0" w:rsidP="005919C6">
      <w:pPr>
        <w:spacing w:line="360" w:lineRule="auto"/>
        <w:ind w:left="720" w:hanging="720"/>
      </w:pPr>
      <w:r w:rsidRPr="005919C6">
        <w:t xml:space="preserve">ILO (2023) World Employment and Social Outlook. Geneva: International </w:t>
      </w:r>
      <w:proofErr w:type="spellStart"/>
      <w:r w:rsidRPr="005919C6">
        <w:t>Labour</w:t>
      </w:r>
      <w:proofErr w:type="spellEnd"/>
      <w:r w:rsidRPr="005919C6">
        <w:t xml:space="preserve"> </w:t>
      </w:r>
      <w:proofErr w:type="spellStart"/>
      <w:r w:rsidRPr="005919C6">
        <w:t>Organisation</w:t>
      </w:r>
      <w:proofErr w:type="spellEnd"/>
      <w:r w:rsidRPr="005919C6">
        <w:t xml:space="preserve">. </w:t>
      </w:r>
      <w:hyperlink r:id="rId23" w:history="1">
        <w:r w:rsidRPr="005919C6">
          <w:rPr>
            <w:rStyle w:val="Hyperlink"/>
          </w:rPr>
          <w:t>https://www.ilo.org/publications/flagship-reports/world-employment-and-social-outlook-trends-2023</w:t>
        </w:r>
      </w:hyperlink>
      <w:r w:rsidRPr="005919C6">
        <w:t xml:space="preserve"> </w:t>
      </w:r>
    </w:p>
    <w:p w14:paraId="185EA2D3" w14:textId="77777777" w:rsidR="008B13C0" w:rsidRPr="005919C6" w:rsidRDefault="008B13C0" w:rsidP="005919C6">
      <w:pPr>
        <w:spacing w:line="360" w:lineRule="auto"/>
        <w:ind w:left="720" w:hanging="720"/>
      </w:pPr>
      <w:r w:rsidRPr="005919C6">
        <w:lastRenderedPageBreak/>
        <w:t xml:space="preserve">IMF (2024) World Economic Outlook, April 2024. Washington, DC: International Monetary Fund. </w:t>
      </w:r>
      <w:hyperlink r:id="rId24" w:history="1">
        <w:r w:rsidRPr="005919C6">
          <w:rPr>
            <w:rStyle w:val="Hyperlink"/>
          </w:rPr>
          <w:t>https://www.imf.org/en/publications/weo/issues/2024/04/16/world-economic-outlook-april-2024</w:t>
        </w:r>
      </w:hyperlink>
      <w:r w:rsidRPr="005919C6">
        <w:t xml:space="preserve"> </w:t>
      </w:r>
    </w:p>
    <w:p w14:paraId="01992BFB" w14:textId="77777777" w:rsidR="008B13C0" w:rsidRPr="005919C6" w:rsidRDefault="008B13C0" w:rsidP="005919C6">
      <w:pPr>
        <w:spacing w:line="360" w:lineRule="auto"/>
        <w:ind w:left="720" w:hanging="720"/>
      </w:pPr>
      <w:r w:rsidRPr="005919C6">
        <w:t xml:space="preserve">ITC (2024) Trade Map: China Export Statistics 2023. Geneva: International Trade Centre. Available at: </w:t>
      </w:r>
      <w:hyperlink r:id="rId25" w:history="1">
        <w:r w:rsidRPr="005919C6">
          <w:rPr>
            <w:rStyle w:val="Hyperlink"/>
          </w:rPr>
          <w:t>https://www.trademap.org</w:t>
        </w:r>
      </w:hyperlink>
      <w:r w:rsidRPr="005919C6">
        <w:t xml:space="preserve">  (Accessed: 15 March 2026).</w:t>
      </w:r>
    </w:p>
    <w:p w14:paraId="6C38FFEB" w14:textId="77777777" w:rsidR="008B13C0" w:rsidRPr="005919C6" w:rsidRDefault="008B13C0" w:rsidP="005919C6">
      <w:pPr>
        <w:spacing w:line="360" w:lineRule="auto"/>
        <w:ind w:left="720" w:hanging="720"/>
      </w:pPr>
      <w:r w:rsidRPr="005919C6">
        <w:t xml:space="preserve">Kennedy, S. (2018) 'The myth of the Beijing Consensus', Journal of Contemporary China, 27(109), pp. 18–30. </w:t>
      </w:r>
      <w:hyperlink r:id="rId26" w:history="1">
        <w:r w:rsidRPr="005919C6">
          <w:rPr>
            <w:rStyle w:val="Hyperlink"/>
          </w:rPr>
          <w:t>https://doi.org/10.1080/10670564.2017.1337092</w:t>
        </w:r>
      </w:hyperlink>
      <w:r w:rsidRPr="005919C6">
        <w:t xml:space="preserve"> </w:t>
      </w:r>
    </w:p>
    <w:p w14:paraId="61BEBC01" w14:textId="77777777" w:rsidR="008B13C0" w:rsidRPr="005919C6" w:rsidRDefault="008B13C0" w:rsidP="005919C6">
      <w:pPr>
        <w:spacing w:line="360" w:lineRule="auto"/>
        <w:ind w:left="720" w:hanging="720"/>
      </w:pPr>
      <w:r w:rsidRPr="005919C6">
        <w:t xml:space="preserve">Kshetri, N. (2023) 'Chinese e-commerce firms' strategies for global expansion', Journal of International Management, 29(1), 100988. </w:t>
      </w:r>
      <w:hyperlink r:id="rId27" w:history="1">
        <w:r w:rsidRPr="005919C6">
          <w:rPr>
            <w:rStyle w:val="Hyperlink"/>
          </w:rPr>
          <w:t>https://doi.org/10.1016/j.intman.2022.100988</w:t>
        </w:r>
      </w:hyperlink>
      <w:r w:rsidRPr="005919C6">
        <w:t xml:space="preserve"> </w:t>
      </w:r>
    </w:p>
    <w:p w14:paraId="6D3F4B73" w14:textId="77777777" w:rsidR="008B13C0" w:rsidRPr="005919C6" w:rsidRDefault="008B13C0" w:rsidP="005919C6">
      <w:pPr>
        <w:spacing w:line="360" w:lineRule="auto"/>
        <w:ind w:left="720" w:hanging="720"/>
      </w:pPr>
      <w:r w:rsidRPr="005919C6">
        <w:t xml:space="preserve">Li, J. and Zhou, C. (2023) 'Digital platform internationalisation and trust mechanisms in cross-border B2B e-commerce', International Business Review, 32(4), 102080. </w:t>
      </w:r>
      <w:hyperlink r:id="rId28" w:history="1">
        <w:r w:rsidRPr="005919C6">
          <w:rPr>
            <w:rStyle w:val="Hyperlink"/>
          </w:rPr>
          <w:t>https://doi.org/10.1016/j.ibusrev.2023.102080</w:t>
        </w:r>
      </w:hyperlink>
      <w:r w:rsidRPr="005919C6">
        <w:t xml:space="preserve"> </w:t>
      </w:r>
    </w:p>
    <w:p w14:paraId="303E79DB" w14:textId="77777777" w:rsidR="008B13C0" w:rsidRPr="005919C6" w:rsidRDefault="008B13C0" w:rsidP="005919C6">
      <w:pPr>
        <w:spacing w:line="360" w:lineRule="auto"/>
        <w:ind w:left="720" w:hanging="720"/>
      </w:pPr>
      <w:r w:rsidRPr="005919C6">
        <w:t xml:space="preserve">McKinsey Global Institute (2022) China and the World: Inside the Dynamics of a Changing Relationship. New York: McKinsey &amp; Company. </w:t>
      </w:r>
      <w:hyperlink r:id="rId29" w:history="1">
        <w:r w:rsidRPr="005919C6">
          <w:rPr>
            <w:rStyle w:val="Hyperlink"/>
          </w:rPr>
          <w:t>https://www.mckinsey.com/featured-insights/china/china-and-the-world-inside-the-dynamics-of-a-changing-relationship</w:t>
        </w:r>
      </w:hyperlink>
      <w:r w:rsidRPr="005919C6">
        <w:t xml:space="preserve"> </w:t>
      </w:r>
    </w:p>
    <w:p w14:paraId="67D5A2CB" w14:textId="77777777" w:rsidR="008B13C0" w:rsidRPr="005919C6" w:rsidRDefault="008B13C0" w:rsidP="005919C6">
      <w:pPr>
        <w:spacing w:line="360" w:lineRule="auto"/>
        <w:ind w:left="720" w:hanging="720"/>
      </w:pPr>
      <w:r w:rsidRPr="005919C6">
        <w:t>MIIT (2024) 2023 Annual Report on China's Information and Communication Development. Beijing: Ministry of Industry and Information Technology.</w:t>
      </w:r>
      <w:hyperlink r:id="rId30" w:history="1">
        <w:r w:rsidRPr="005919C6">
          <w:rPr>
            <w:rStyle w:val="Hyperlink"/>
          </w:rPr>
          <w:t>https://english.www.gov.cn/archive/statistics/202503/18/content_WS67d8ac45c6d0868f4e8f0e9c.html</w:t>
        </w:r>
      </w:hyperlink>
      <w:r w:rsidRPr="005919C6">
        <w:t xml:space="preserve"> </w:t>
      </w:r>
    </w:p>
    <w:p w14:paraId="09D33697" w14:textId="77777777" w:rsidR="008B13C0" w:rsidRPr="005919C6" w:rsidRDefault="008B13C0" w:rsidP="005919C6">
      <w:pPr>
        <w:spacing w:line="360" w:lineRule="auto"/>
        <w:ind w:left="720" w:hanging="720"/>
      </w:pPr>
      <w:r w:rsidRPr="005919C6">
        <w:t xml:space="preserve">MOFCOM (2023) China's Foreign Trade Development Report 2023. Beijing: Ministry of Commerce of the People's Republic of China. </w:t>
      </w:r>
      <w:hyperlink r:id="rId31" w:history="1">
        <w:r w:rsidRPr="005919C6">
          <w:rPr>
            <w:rStyle w:val="Hyperlink"/>
          </w:rPr>
          <w:t>https://english.mofcom.gov.cn/News/SpokesmansRemarks/art/2024/art_1bfed8cb42bc4da8a29122a3c08d492c.html</w:t>
        </w:r>
      </w:hyperlink>
      <w:r w:rsidRPr="005919C6">
        <w:t xml:space="preserve"> </w:t>
      </w:r>
    </w:p>
    <w:p w14:paraId="06E20777" w14:textId="77777777" w:rsidR="008B13C0" w:rsidRPr="005919C6" w:rsidRDefault="008B13C0" w:rsidP="005919C6">
      <w:pPr>
        <w:spacing w:line="360" w:lineRule="auto"/>
        <w:ind w:left="720" w:hanging="720"/>
      </w:pPr>
      <w:r w:rsidRPr="005919C6">
        <w:t xml:space="preserve">MOFCOM (2024) Cross-Border E-Commerce Development Report 2024. Beijing: Ministry of Commerce of the People's Republic of China. </w:t>
      </w:r>
      <w:hyperlink r:id="rId32" w:history="1">
        <w:r w:rsidRPr="005919C6">
          <w:rPr>
            <w:rStyle w:val="Hyperlink"/>
          </w:rPr>
          <w:t>https://english.mofcom.gov.cn/</w:t>
        </w:r>
      </w:hyperlink>
      <w:r w:rsidRPr="005919C6">
        <w:t xml:space="preserve"> </w:t>
      </w:r>
    </w:p>
    <w:p w14:paraId="28451415" w14:textId="77777777" w:rsidR="008B13C0" w:rsidRPr="005919C6" w:rsidRDefault="008B13C0" w:rsidP="005919C6">
      <w:pPr>
        <w:spacing w:line="360" w:lineRule="auto"/>
        <w:ind w:left="720" w:hanging="720"/>
      </w:pPr>
      <w:r w:rsidRPr="005919C6">
        <w:t xml:space="preserve">NBS China (2024) National Economic and Social Development Statistical Bulletin 2023. Beijing: National Bureau of Statistics of China. </w:t>
      </w:r>
      <w:hyperlink r:id="rId33" w:history="1">
        <w:r w:rsidRPr="005919C6">
          <w:rPr>
            <w:rStyle w:val="Hyperlink"/>
          </w:rPr>
          <w:t>https://www.stats.gov.cn/english/</w:t>
        </w:r>
      </w:hyperlink>
      <w:r w:rsidRPr="005919C6">
        <w:t xml:space="preserve"> </w:t>
      </w:r>
    </w:p>
    <w:p w14:paraId="7D2037C7" w14:textId="77777777" w:rsidR="008B13C0" w:rsidRPr="005919C6" w:rsidRDefault="008B13C0" w:rsidP="005919C6">
      <w:pPr>
        <w:spacing w:line="360" w:lineRule="auto"/>
        <w:ind w:left="720" w:hanging="720"/>
      </w:pPr>
      <w:r w:rsidRPr="005919C6">
        <w:t xml:space="preserve">OECD (2023) Education at a Glance 2023: OECD Indicators. Paris: OECD Publishing. </w:t>
      </w:r>
      <w:hyperlink r:id="rId34" w:history="1">
        <w:r w:rsidRPr="005919C6">
          <w:rPr>
            <w:rStyle w:val="Hyperlink"/>
          </w:rPr>
          <w:t>https://doi.org/10.1787/e13bef63-en</w:t>
        </w:r>
      </w:hyperlink>
      <w:r w:rsidRPr="005919C6">
        <w:t xml:space="preserve"> </w:t>
      </w:r>
    </w:p>
    <w:p w14:paraId="5808B870" w14:textId="77777777" w:rsidR="008B13C0" w:rsidRPr="005919C6" w:rsidRDefault="008B13C0" w:rsidP="005919C6">
      <w:pPr>
        <w:spacing w:line="360" w:lineRule="auto"/>
        <w:ind w:left="720" w:hanging="720"/>
        <w:rPr>
          <w:rFonts w:eastAsia="SimSun"/>
          <w:color w:val="222222"/>
          <w:shd w:val="clear" w:color="auto" w:fill="FFFFFF"/>
        </w:rPr>
      </w:pPr>
      <w:r w:rsidRPr="005919C6">
        <w:rPr>
          <w:rFonts w:eastAsia="SimSun"/>
          <w:color w:val="222222"/>
          <w:shd w:val="clear" w:color="auto" w:fill="FFFFFF"/>
        </w:rPr>
        <w:lastRenderedPageBreak/>
        <w:t>Porter Michael, E., 1990. The competitive advantage of nations. </w:t>
      </w:r>
      <w:r w:rsidRPr="005919C6">
        <w:rPr>
          <w:rFonts w:eastAsia="SimSun"/>
          <w:i/>
          <w:iCs/>
          <w:color w:val="222222"/>
          <w:shd w:val="clear" w:color="auto" w:fill="FFFFFF"/>
        </w:rPr>
        <w:t>Harvard Business Review</w:t>
      </w:r>
      <w:r w:rsidRPr="005919C6">
        <w:rPr>
          <w:rFonts w:eastAsia="SimSun"/>
          <w:color w:val="222222"/>
          <w:shd w:val="clear" w:color="auto" w:fill="FFFFFF"/>
        </w:rPr>
        <w:t>, </w:t>
      </w:r>
      <w:r w:rsidRPr="005919C6">
        <w:rPr>
          <w:rFonts w:eastAsia="SimSun"/>
          <w:i/>
          <w:iCs/>
          <w:color w:val="222222"/>
          <w:shd w:val="clear" w:color="auto" w:fill="FFFFFF"/>
        </w:rPr>
        <w:t>68</w:t>
      </w:r>
      <w:r w:rsidRPr="005919C6">
        <w:rPr>
          <w:rFonts w:eastAsia="SimSun"/>
          <w:color w:val="222222"/>
          <w:shd w:val="clear" w:color="auto" w:fill="FFFFFF"/>
        </w:rPr>
        <w:t>(2), pp.73-93.</w:t>
      </w:r>
    </w:p>
    <w:p w14:paraId="6198974C" w14:textId="77777777" w:rsidR="008B13C0" w:rsidRPr="005919C6" w:rsidRDefault="008B13C0" w:rsidP="005919C6">
      <w:pPr>
        <w:spacing w:line="360" w:lineRule="auto"/>
        <w:ind w:left="720" w:hanging="720"/>
      </w:pPr>
      <w:r w:rsidRPr="005919C6">
        <w:t xml:space="preserve">PwC (2023) China's Digital Trade: Navigating the New Landscape. Hong Kong: PricewaterhouseCoopers. </w:t>
      </w:r>
      <w:hyperlink r:id="rId35" w:history="1">
        <w:r w:rsidRPr="005919C6">
          <w:rPr>
            <w:rStyle w:val="Hyperlink"/>
          </w:rPr>
          <w:t>https://www.pwccn.com/en/about-us/corporate-sustainability/china-esg-report-2023.pdf</w:t>
        </w:r>
      </w:hyperlink>
      <w:r w:rsidRPr="005919C6">
        <w:t xml:space="preserve"> </w:t>
      </w:r>
    </w:p>
    <w:p w14:paraId="35F12D0E" w14:textId="77777777" w:rsidR="008B13C0" w:rsidRPr="005919C6" w:rsidRDefault="008B13C0" w:rsidP="005919C6">
      <w:pPr>
        <w:spacing w:line="360" w:lineRule="auto"/>
        <w:ind w:left="720" w:hanging="720"/>
      </w:pPr>
      <w:r w:rsidRPr="005919C6">
        <w:t xml:space="preserve">Statista (2024) Number of smartphone users in China from 2019 to 2029. Hamburg: Statista. Available at: </w:t>
      </w:r>
      <w:hyperlink r:id="rId36" w:history="1">
        <w:r w:rsidRPr="005919C6">
          <w:rPr>
            <w:rStyle w:val="Hyperlink"/>
          </w:rPr>
          <w:t>https://www.statista.com</w:t>
        </w:r>
      </w:hyperlink>
      <w:r w:rsidRPr="005919C6">
        <w:t xml:space="preserve">  (Accessed: 20 March 2026).</w:t>
      </w:r>
    </w:p>
    <w:p w14:paraId="005A41E4" w14:textId="77777777" w:rsidR="008B13C0" w:rsidRPr="005919C6" w:rsidRDefault="008B13C0" w:rsidP="005919C6">
      <w:pPr>
        <w:spacing w:line="360" w:lineRule="auto"/>
        <w:ind w:left="720" w:hanging="720"/>
      </w:pPr>
      <w:r w:rsidRPr="005919C6">
        <w:t xml:space="preserve">Supreme People's Court of China (2024) Annual Report on Intellectual Property Cases 2023. Beijing: Supreme People's Court. </w:t>
      </w:r>
      <w:hyperlink r:id="rId37" w:history="1">
        <w:r w:rsidRPr="005919C6">
          <w:rPr>
            <w:rStyle w:val="Hyperlink"/>
          </w:rPr>
          <w:t>https://supremepeoplescourtmonitor.com/spc-white-papers-annual-reports-occasional-reports-some-with-english-translations/</w:t>
        </w:r>
      </w:hyperlink>
      <w:r w:rsidRPr="005919C6">
        <w:t xml:space="preserve"> </w:t>
      </w:r>
    </w:p>
    <w:p w14:paraId="219E661A" w14:textId="77777777" w:rsidR="008B13C0" w:rsidRPr="005919C6" w:rsidRDefault="008B13C0" w:rsidP="005919C6">
      <w:pPr>
        <w:spacing w:line="360" w:lineRule="auto"/>
        <w:ind w:left="720" w:hanging="720"/>
      </w:pPr>
      <w:r w:rsidRPr="005919C6">
        <w:t xml:space="preserve">Teece, D.J. (2014) 'A dynamic capabilities-based entrepreneurial theory of the multinational enterprise', Journal of International Business Studies, 45(1), pp. 8–37. </w:t>
      </w:r>
      <w:hyperlink r:id="rId38" w:history="1">
        <w:r w:rsidRPr="005919C6">
          <w:rPr>
            <w:rStyle w:val="Hyperlink"/>
          </w:rPr>
          <w:t>https://doi.org/10.1057/jibs.2013.54</w:t>
        </w:r>
      </w:hyperlink>
      <w:r w:rsidRPr="005919C6">
        <w:t xml:space="preserve"> </w:t>
      </w:r>
    </w:p>
    <w:p w14:paraId="54BFB59C" w14:textId="77777777" w:rsidR="008B13C0" w:rsidRPr="005919C6" w:rsidRDefault="008B13C0" w:rsidP="005919C6">
      <w:pPr>
        <w:spacing w:line="360" w:lineRule="auto"/>
        <w:ind w:left="720" w:hanging="720"/>
      </w:pPr>
      <w:r w:rsidRPr="005919C6">
        <w:t xml:space="preserve">UNCTAD (2024) Review of Maritime Transport 2023. Geneva: United Nations Conference on Trade and Development. </w:t>
      </w:r>
      <w:hyperlink r:id="rId39" w:history="1">
        <w:r w:rsidRPr="005919C6">
          <w:rPr>
            <w:rStyle w:val="Hyperlink"/>
          </w:rPr>
          <w:t>https://unctad.org/publication/review-maritime-transport-2024</w:t>
        </w:r>
      </w:hyperlink>
      <w:r w:rsidRPr="005919C6">
        <w:t xml:space="preserve"> </w:t>
      </w:r>
    </w:p>
    <w:p w14:paraId="59A6F271" w14:textId="77777777" w:rsidR="008B13C0" w:rsidRPr="005919C6" w:rsidRDefault="008B13C0" w:rsidP="005919C6">
      <w:pPr>
        <w:spacing w:line="360" w:lineRule="auto"/>
        <w:ind w:left="720" w:hanging="720"/>
      </w:pPr>
      <w:r w:rsidRPr="005919C6">
        <w:t xml:space="preserve">USTR (2025) 2025 Trade Policy Agenda and 2024 Annual Report. Washington, DC: United States Trade Representative. </w:t>
      </w:r>
      <w:hyperlink r:id="rId40" w:history="1">
        <w:r w:rsidRPr="005919C6">
          <w:rPr>
            <w:rStyle w:val="Hyperlink"/>
          </w:rPr>
          <w:t>https://ustr.gov/sites/default/files/files/reports/2025/2025%20Trade%20Policy%20Agenda%20WTO%20at%2030%20and%202024%20Annual%20Report%2002282025%20--%20FINAL.pdf</w:t>
        </w:r>
      </w:hyperlink>
      <w:r w:rsidRPr="005919C6">
        <w:t xml:space="preserve"> </w:t>
      </w:r>
    </w:p>
    <w:p w14:paraId="74AFD1E8" w14:textId="77777777" w:rsidR="008B13C0" w:rsidRPr="005919C6" w:rsidRDefault="008B13C0" w:rsidP="005919C6">
      <w:pPr>
        <w:spacing w:line="360" w:lineRule="auto"/>
        <w:ind w:left="720" w:hanging="720"/>
      </w:pPr>
      <w:r w:rsidRPr="005919C6">
        <w:t xml:space="preserve">World Bank (2024) World Development Indicators: China. Washington, DC: World Bank. Available at: </w:t>
      </w:r>
      <w:hyperlink r:id="rId41" w:history="1">
        <w:r w:rsidRPr="005919C6">
          <w:rPr>
            <w:rStyle w:val="Hyperlink"/>
          </w:rPr>
          <w:t>https://data.worldbank.org</w:t>
        </w:r>
      </w:hyperlink>
      <w:r w:rsidRPr="005919C6">
        <w:t xml:space="preserve">  (Accessed: 18 March 2026).</w:t>
      </w:r>
    </w:p>
    <w:p w14:paraId="1814B0F6" w14:textId="77777777" w:rsidR="008B13C0" w:rsidRPr="005919C6" w:rsidRDefault="008B13C0" w:rsidP="005919C6">
      <w:pPr>
        <w:spacing w:line="360" w:lineRule="auto"/>
        <w:ind w:left="720" w:hanging="720"/>
      </w:pPr>
      <w:r w:rsidRPr="005919C6">
        <w:t xml:space="preserve">WTO (2024) World Trade Statistical Review 2024. Geneva: World Trade Organisation. Available at: </w:t>
      </w:r>
      <w:hyperlink r:id="rId42" w:history="1">
        <w:r w:rsidRPr="005919C6">
          <w:rPr>
            <w:rStyle w:val="Hyperlink"/>
          </w:rPr>
          <w:t>https://www.wto.org</w:t>
        </w:r>
      </w:hyperlink>
      <w:r w:rsidRPr="005919C6">
        <w:t xml:space="preserve">  (Accessed: 16 March 2026).</w:t>
      </w:r>
    </w:p>
    <w:p w14:paraId="6CD5949F" w14:textId="77777777" w:rsidR="008B13C0" w:rsidRPr="005919C6" w:rsidRDefault="008B13C0" w:rsidP="005919C6">
      <w:pPr>
        <w:spacing w:line="360" w:lineRule="auto"/>
        <w:ind w:left="720" w:hanging="720"/>
      </w:pPr>
      <w:r w:rsidRPr="005919C6">
        <w:t xml:space="preserve">Wu, X. (2022) 'China's Personal Information Protection Law and its implications for multinational digital platforms', Computer Law &amp; Security Review, 44, 105664. </w:t>
      </w:r>
      <w:hyperlink r:id="rId43" w:history="1">
        <w:r w:rsidRPr="005919C6">
          <w:rPr>
            <w:rStyle w:val="Hyperlink"/>
          </w:rPr>
          <w:t>https://doi.org/10.1016/j.clsr.2022.105664</w:t>
        </w:r>
      </w:hyperlink>
      <w:r w:rsidRPr="005919C6">
        <w:t xml:space="preserve"> </w:t>
      </w:r>
    </w:p>
    <w:p w14:paraId="58B38DFF" w14:textId="77777777" w:rsidR="008B13C0" w:rsidRPr="005919C6" w:rsidRDefault="008B13C0" w:rsidP="005919C6">
      <w:pPr>
        <w:spacing w:line="360" w:lineRule="auto"/>
        <w:ind w:left="720" w:hanging="720"/>
      </w:pPr>
      <w:r w:rsidRPr="005919C6">
        <w:t xml:space="preserve">Xu, X. (2021) 'To what extent does government intervention shape Chinese platform companies' international expansion? A study of Alibaba Group', International Business Review, 30(5), 101858. </w:t>
      </w:r>
      <w:hyperlink r:id="rId44" w:history="1">
        <w:r w:rsidRPr="005919C6">
          <w:rPr>
            <w:rStyle w:val="Hyperlink"/>
          </w:rPr>
          <w:t>https://doi.org/10.1016/j.ibusrev.2021.101858</w:t>
        </w:r>
      </w:hyperlink>
      <w:r w:rsidRPr="005919C6">
        <w:t xml:space="preserve"> </w:t>
      </w:r>
    </w:p>
    <w:p w14:paraId="7B5B61C0" w14:textId="77777777" w:rsidR="008B13C0" w:rsidRPr="005919C6" w:rsidRDefault="008B13C0" w:rsidP="005919C6">
      <w:pPr>
        <w:spacing w:line="360" w:lineRule="auto"/>
        <w:ind w:left="720" w:hanging="720"/>
      </w:pPr>
      <w:r w:rsidRPr="005919C6">
        <w:lastRenderedPageBreak/>
        <w:t xml:space="preserve">Zhang, W. and Ma, J. (2023) 'Technological self-reliance and MNC strategy: Evidence from Chinese technology champions', Asia Pacific Journal of Management, 40(2), pp. 485–512. </w:t>
      </w:r>
      <w:hyperlink r:id="rId45" w:history="1">
        <w:r w:rsidRPr="005919C6">
          <w:rPr>
            <w:rStyle w:val="Hyperlink"/>
          </w:rPr>
          <w:t>https://doi.org/10.1007/s10490-021-09779-5</w:t>
        </w:r>
      </w:hyperlink>
      <w:r w:rsidRPr="005919C6">
        <w:t xml:space="preserve"> </w:t>
      </w:r>
    </w:p>
    <w:sectPr w:rsidR="008B13C0" w:rsidRPr="005919C6" w:rsidSect="008B13C0">
      <w:headerReference w:type="default" r:id="rId46"/>
      <w:footerReference w:type="default" r:id="rId4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106086" w14:textId="77777777" w:rsidR="00CA5C4C" w:rsidRDefault="00CA5C4C">
      <w:r>
        <w:separator/>
      </w:r>
    </w:p>
  </w:endnote>
  <w:endnote w:type="continuationSeparator" w:id="0">
    <w:p w14:paraId="282FE3A4" w14:textId="77777777" w:rsidR="00CA5C4C" w:rsidRDefault="00CA5C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E9DCC0" w14:textId="28E6CEA2" w:rsidR="0023381A" w:rsidRDefault="00CA5C4C" w:rsidP="00592261">
    <w:pPr>
      <w:pBdr>
        <w:top w:val="single" w:sz="4" w:space="4" w:color="C62828"/>
      </w:pBdr>
      <w:jc w:val="center"/>
    </w:pPr>
    <w:r>
      <w:rPr>
        <w:color w:val="555555"/>
        <w:sz w:val="18"/>
        <w:szCs w:val="18"/>
      </w:rPr>
      <w:t xml:space="preserve">Page </w:t>
    </w:r>
    <w:r>
      <w:rPr>
        <w:color w:val="555555"/>
        <w:sz w:val="18"/>
        <w:szCs w:val="18"/>
      </w:rPr>
      <w:fldChar w:fldCharType="begin"/>
    </w:r>
    <w:r>
      <w:rPr>
        <w:color w:val="555555"/>
        <w:sz w:val="18"/>
        <w:szCs w:val="18"/>
      </w:rPr>
      <w:instrText>PAGE</w:instrText>
    </w:r>
    <w:r>
      <w:rPr>
        <w:color w:val="555555"/>
        <w:sz w:val="18"/>
        <w:szCs w:val="18"/>
      </w:rPr>
      <w:fldChar w:fldCharType="separate"/>
    </w:r>
    <w:r w:rsidR="0051402C">
      <w:rPr>
        <w:noProof/>
        <w:color w:val="555555"/>
        <w:sz w:val="18"/>
        <w:szCs w:val="18"/>
      </w:rPr>
      <w:t>1</w:t>
    </w:r>
    <w:r>
      <w:rPr>
        <w:color w:val="555555"/>
        <w:sz w:val="18"/>
        <w:szCs w:val="18"/>
      </w:rPr>
      <w:fldChar w:fldCharType="end"/>
    </w:r>
    <w:r>
      <w:rPr>
        <w:color w:val="555555"/>
        <w:sz w:val="18"/>
        <w:szCs w:val="18"/>
      </w:rPr>
      <w:t xml:space="preserve"> of </w:t>
    </w:r>
    <w:r>
      <w:rPr>
        <w:color w:val="555555"/>
        <w:sz w:val="18"/>
        <w:szCs w:val="18"/>
      </w:rPr>
      <w:fldChar w:fldCharType="begin"/>
    </w:r>
    <w:r>
      <w:rPr>
        <w:color w:val="555555"/>
        <w:sz w:val="18"/>
        <w:szCs w:val="18"/>
      </w:rPr>
      <w:instrText>NUMPAGES</w:instrText>
    </w:r>
    <w:r>
      <w:rPr>
        <w:color w:val="555555"/>
        <w:sz w:val="18"/>
        <w:szCs w:val="18"/>
      </w:rPr>
      <w:fldChar w:fldCharType="separate"/>
    </w:r>
    <w:r w:rsidR="0051402C">
      <w:rPr>
        <w:noProof/>
        <w:color w:val="555555"/>
        <w:sz w:val="18"/>
        <w:szCs w:val="18"/>
      </w:rPr>
      <w:t>2</w:t>
    </w:r>
    <w:r>
      <w:rPr>
        <w:color w:val="555555"/>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C715C0" w14:textId="77777777" w:rsidR="00CA5C4C" w:rsidRDefault="00CA5C4C">
      <w:r>
        <w:separator/>
      </w:r>
    </w:p>
  </w:footnote>
  <w:footnote w:type="continuationSeparator" w:id="0">
    <w:p w14:paraId="2840A803" w14:textId="77777777" w:rsidR="00CA5C4C" w:rsidRDefault="00CA5C4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59796C" w14:textId="03FE9326" w:rsidR="0023381A" w:rsidRDefault="00CA5C4C">
    <w:pPr>
      <w:pBdr>
        <w:bottom w:val="single" w:sz="4" w:space="4" w:color="C62828"/>
      </w:pBdr>
      <w:spacing w:after="100"/>
    </w:pPr>
    <w:r>
      <w:rPr>
        <w:i/>
        <w:iCs/>
        <w:color w:val="555555"/>
        <w:sz w:val="18"/>
        <w:szCs w:val="18"/>
      </w:rPr>
      <w:t xml:space="preserve"> Internat</w:t>
    </w:r>
    <w:r>
      <w:rPr>
        <w:i/>
        <w:iCs/>
        <w:color w:val="555555"/>
        <w:sz w:val="18"/>
        <w:szCs w:val="18"/>
      </w:rPr>
      <w:t xml:space="preserve">ional Business Concepts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381687"/>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31A25EBB"/>
    <w:multiLevelType w:val="hybridMultilevel"/>
    <w:tmpl w:val="D5048C0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isplayBackgroundShape/>
  <w:proofState w:spelling="clean"/>
  <w:defaultTabStop w:val="720"/>
  <w:noPunctuationKerning/>
  <w:characterSpacingControl w:val="doNotCompress"/>
  <w:hdrShapeDefaults>
    <o:shapedefaults v:ext="edit" spidmax="2049"/>
  </w:hdrShapeDefault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3381A"/>
    <w:rsid w:val="0006258B"/>
    <w:rsid w:val="00120F6D"/>
    <w:rsid w:val="00133820"/>
    <w:rsid w:val="0023381A"/>
    <w:rsid w:val="002C55FD"/>
    <w:rsid w:val="00325498"/>
    <w:rsid w:val="003D5727"/>
    <w:rsid w:val="0051402C"/>
    <w:rsid w:val="0054588E"/>
    <w:rsid w:val="005919C6"/>
    <w:rsid w:val="00592261"/>
    <w:rsid w:val="005E3E17"/>
    <w:rsid w:val="0063170C"/>
    <w:rsid w:val="00657480"/>
    <w:rsid w:val="00690D73"/>
    <w:rsid w:val="00750BF2"/>
    <w:rsid w:val="00892889"/>
    <w:rsid w:val="008B13C0"/>
    <w:rsid w:val="00904CDB"/>
    <w:rsid w:val="009B49E4"/>
    <w:rsid w:val="00AB0000"/>
    <w:rsid w:val="00BB5AFC"/>
    <w:rsid w:val="00BB7025"/>
    <w:rsid w:val="00C24910"/>
    <w:rsid w:val="00C3677F"/>
    <w:rsid w:val="00CA5C4C"/>
    <w:rsid w:val="00CF41DA"/>
    <w:rsid w:val="00D02DA6"/>
    <w:rsid w:val="00DA2F9F"/>
    <w:rsid w:val="00DC5059"/>
    <w:rsid w:val="00E833B8"/>
    <w:rsid w:val="00ED6842"/>
    <w:rsid w:val="00EF1544"/>
    <w:rsid w:val="793A493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E321F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footnote text" w:semiHidden="1" w:uiPriority="99" w:unhideWhenUsed="1" w:qFormat="1"/>
    <w:lsdException w:name="caption" w:semiHidden="1" w:unhideWhenUsed="1" w:qFormat="1"/>
    <w:lsdException w:name="footnote reference" w:semiHidden="1" w:uiPriority="99" w:unhideWhenUsed="1" w:qFormat="1"/>
    <w:lsdException w:name="Title" w:qFormat="1"/>
    <w:lsdException w:name="Default Paragraph Font" w:semiHidden="1"/>
    <w:lsdException w:name="Subtitle" w:qFormat="1"/>
    <w:lsdException w:name="Hyperlink" w:uiPriority="99" w:unhideWhenUsed="1"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qFormat="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rFonts w:ascii="Arial" w:eastAsia="Arial" w:hAnsi="Arial" w:cs="Arial"/>
      <w:sz w:val="24"/>
      <w:szCs w:val="24"/>
    </w:rPr>
  </w:style>
  <w:style w:type="paragraph" w:styleId="Heading1">
    <w:name w:val="heading 1"/>
    <w:next w:val="Normal"/>
    <w:qFormat/>
    <w:rsid w:val="00592261"/>
    <w:pPr>
      <w:numPr>
        <w:numId w:val="2"/>
      </w:numPr>
      <w:spacing w:before="360" w:after="200"/>
      <w:outlineLvl w:val="0"/>
    </w:pPr>
    <w:rPr>
      <w:rFonts w:eastAsia="Arial" w:cs="Arial"/>
      <w:b/>
      <w:bCs/>
      <w:sz w:val="30"/>
      <w:szCs w:val="30"/>
    </w:rPr>
  </w:style>
  <w:style w:type="paragraph" w:styleId="Heading2">
    <w:name w:val="heading 2"/>
    <w:next w:val="Normal"/>
    <w:qFormat/>
    <w:rsid w:val="00892889"/>
    <w:pPr>
      <w:numPr>
        <w:ilvl w:val="1"/>
        <w:numId w:val="2"/>
      </w:numPr>
      <w:spacing w:before="280" w:after="120"/>
      <w:outlineLvl w:val="1"/>
    </w:pPr>
    <w:rPr>
      <w:rFonts w:eastAsia="Arial" w:cs="Arial"/>
      <w:b/>
      <w:bCs/>
      <w:sz w:val="24"/>
      <w:szCs w:val="26"/>
    </w:rPr>
  </w:style>
  <w:style w:type="paragraph" w:styleId="Heading3">
    <w:name w:val="heading 3"/>
    <w:next w:val="Normal"/>
    <w:qFormat/>
    <w:pPr>
      <w:numPr>
        <w:ilvl w:val="2"/>
        <w:numId w:val="2"/>
      </w:numPr>
      <w:outlineLvl w:val="2"/>
    </w:pPr>
    <w:rPr>
      <w:rFonts w:ascii="Arial" w:eastAsia="Arial" w:hAnsi="Arial" w:cs="Arial"/>
      <w:color w:val="1F4D78"/>
      <w:sz w:val="24"/>
      <w:szCs w:val="24"/>
    </w:rPr>
  </w:style>
  <w:style w:type="paragraph" w:styleId="Heading4">
    <w:name w:val="heading 4"/>
    <w:next w:val="Normal"/>
    <w:qFormat/>
    <w:pPr>
      <w:numPr>
        <w:ilvl w:val="3"/>
        <w:numId w:val="2"/>
      </w:numPr>
      <w:outlineLvl w:val="3"/>
    </w:pPr>
    <w:rPr>
      <w:rFonts w:ascii="Arial" w:eastAsia="Arial" w:hAnsi="Arial" w:cs="Arial"/>
      <w:i/>
      <w:iCs/>
      <w:color w:val="2E74B5"/>
      <w:sz w:val="24"/>
      <w:szCs w:val="24"/>
    </w:rPr>
  </w:style>
  <w:style w:type="paragraph" w:styleId="Heading5">
    <w:name w:val="heading 5"/>
    <w:next w:val="Normal"/>
    <w:qFormat/>
    <w:pPr>
      <w:numPr>
        <w:ilvl w:val="4"/>
        <w:numId w:val="2"/>
      </w:numPr>
      <w:outlineLvl w:val="4"/>
    </w:pPr>
    <w:rPr>
      <w:rFonts w:ascii="Arial" w:eastAsia="Arial" w:hAnsi="Arial" w:cs="Arial"/>
      <w:color w:val="2E74B5"/>
      <w:sz w:val="24"/>
      <w:szCs w:val="24"/>
    </w:rPr>
  </w:style>
  <w:style w:type="paragraph" w:styleId="Heading6">
    <w:name w:val="heading 6"/>
    <w:next w:val="Normal"/>
    <w:qFormat/>
    <w:pPr>
      <w:numPr>
        <w:ilvl w:val="5"/>
        <w:numId w:val="2"/>
      </w:numPr>
      <w:outlineLvl w:val="5"/>
    </w:pPr>
    <w:rPr>
      <w:rFonts w:ascii="Arial" w:eastAsia="Arial" w:hAnsi="Arial" w:cs="Arial"/>
      <w:color w:val="1F4D78"/>
      <w:sz w:val="24"/>
      <w:szCs w:val="24"/>
    </w:rPr>
  </w:style>
  <w:style w:type="paragraph" w:styleId="Heading7">
    <w:name w:val="heading 7"/>
    <w:basedOn w:val="Normal"/>
    <w:next w:val="Normal"/>
    <w:link w:val="Heading7Char"/>
    <w:semiHidden/>
    <w:unhideWhenUsed/>
    <w:qFormat/>
    <w:rsid w:val="00592261"/>
    <w:pPr>
      <w:keepNext/>
      <w:keepLines/>
      <w:numPr>
        <w:ilvl w:val="6"/>
        <w:numId w:val="2"/>
      </w:numPr>
      <w:spacing w:before="4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semiHidden/>
    <w:unhideWhenUsed/>
    <w:qFormat/>
    <w:rsid w:val="00592261"/>
    <w:pPr>
      <w:keepNext/>
      <w:keepLines/>
      <w:numPr>
        <w:ilvl w:val="7"/>
        <w:numId w:val="2"/>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semiHidden/>
    <w:unhideWhenUsed/>
    <w:qFormat/>
    <w:rsid w:val="00592261"/>
    <w:pPr>
      <w:keepNext/>
      <w:keepLines/>
      <w:numPr>
        <w:ilvl w:val="8"/>
        <w:numId w:val="2"/>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uiPriority w:val="99"/>
    <w:semiHidden/>
    <w:unhideWhenUsed/>
    <w:qFormat/>
    <w:rPr>
      <w:vertAlign w:val="superscript"/>
    </w:rPr>
  </w:style>
  <w:style w:type="paragraph" w:styleId="FootnoteText">
    <w:name w:val="footnote text"/>
    <w:link w:val="FootnoteTextChar"/>
    <w:uiPriority w:val="99"/>
    <w:semiHidden/>
    <w:unhideWhenUsed/>
    <w:qFormat/>
    <w:rPr>
      <w:rFonts w:ascii="Arial" w:eastAsia="Arial" w:hAnsi="Arial" w:cs="Arial"/>
    </w:rPr>
  </w:style>
  <w:style w:type="character" w:styleId="Hyperlink">
    <w:name w:val="Hyperlink"/>
    <w:uiPriority w:val="99"/>
    <w:unhideWhenUsed/>
    <w:qFormat/>
    <w:rPr>
      <w:color w:val="0563C1"/>
      <w:u w:val="single"/>
    </w:rPr>
  </w:style>
  <w:style w:type="paragraph" w:styleId="Title">
    <w:name w:val="Title"/>
    <w:qFormat/>
    <w:rPr>
      <w:rFonts w:ascii="Arial" w:eastAsia="Arial" w:hAnsi="Arial" w:cs="Arial"/>
      <w:sz w:val="56"/>
      <w:szCs w:val="56"/>
    </w:rPr>
  </w:style>
  <w:style w:type="paragraph" w:styleId="ListParagraph">
    <w:name w:val="List Paragraph"/>
    <w:qFormat/>
    <w:rPr>
      <w:rFonts w:ascii="Arial" w:eastAsia="Arial" w:hAnsi="Arial" w:cs="Arial"/>
      <w:sz w:val="24"/>
      <w:szCs w:val="24"/>
    </w:rPr>
  </w:style>
  <w:style w:type="character" w:customStyle="1" w:styleId="FootnoteTextChar">
    <w:name w:val="Footnote Text Char"/>
    <w:link w:val="FootnoteText"/>
    <w:uiPriority w:val="99"/>
    <w:semiHidden/>
    <w:unhideWhenUsed/>
    <w:qFormat/>
    <w:rPr>
      <w:sz w:val="20"/>
      <w:szCs w:val="20"/>
    </w:rPr>
  </w:style>
  <w:style w:type="character" w:styleId="UnresolvedMention">
    <w:name w:val="Unresolved Mention"/>
    <w:basedOn w:val="DefaultParagraphFont"/>
    <w:uiPriority w:val="99"/>
    <w:semiHidden/>
    <w:unhideWhenUsed/>
    <w:rsid w:val="00592261"/>
    <w:rPr>
      <w:color w:val="605E5C"/>
      <w:shd w:val="clear" w:color="auto" w:fill="E1DFDD"/>
    </w:rPr>
  </w:style>
  <w:style w:type="paragraph" w:styleId="Header">
    <w:name w:val="header"/>
    <w:basedOn w:val="Normal"/>
    <w:link w:val="HeaderChar"/>
    <w:rsid w:val="00592261"/>
    <w:pPr>
      <w:tabs>
        <w:tab w:val="center" w:pos="4680"/>
        <w:tab w:val="right" w:pos="9360"/>
      </w:tabs>
    </w:pPr>
  </w:style>
  <w:style w:type="character" w:customStyle="1" w:styleId="HeaderChar">
    <w:name w:val="Header Char"/>
    <w:basedOn w:val="DefaultParagraphFont"/>
    <w:link w:val="Header"/>
    <w:rsid w:val="00592261"/>
    <w:rPr>
      <w:rFonts w:ascii="Arial" w:eastAsia="Arial" w:hAnsi="Arial" w:cs="Arial"/>
      <w:sz w:val="24"/>
      <w:szCs w:val="24"/>
    </w:rPr>
  </w:style>
  <w:style w:type="paragraph" w:styleId="Footer">
    <w:name w:val="footer"/>
    <w:basedOn w:val="Normal"/>
    <w:link w:val="FooterChar"/>
    <w:rsid w:val="00592261"/>
    <w:pPr>
      <w:tabs>
        <w:tab w:val="center" w:pos="4680"/>
        <w:tab w:val="right" w:pos="9360"/>
      </w:tabs>
    </w:pPr>
  </w:style>
  <w:style w:type="character" w:customStyle="1" w:styleId="FooterChar">
    <w:name w:val="Footer Char"/>
    <w:basedOn w:val="DefaultParagraphFont"/>
    <w:link w:val="Footer"/>
    <w:rsid w:val="00592261"/>
    <w:rPr>
      <w:rFonts w:ascii="Arial" w:eastAsia="Arial" w:hAnsi="Arial" w:cs="Arial"/>
      <w:sz w:val="24"/>
      <w:szCs w:val="24"/>
    </w:rPr>
  </w:style>
  <w:style w:type="table" w:styleId="TableGrid">
    <w:name w:val="Table Grid"/>
    <w:basedOn w:val="TableNormal"/>
    <w:rsid w:val="0059226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7Char">
    <w:name w:val="Heading 7 Char"/>
    <w:basedOn w:val="DefaultParagraphFont"/>
    <w:link w:val="Heading7"/>
    <w:semiHidden/>
    <w:rsid w:val="00592261"/>
    <w:rPr>
      <w:rFonts w:asciiTheme="majorHAnsi" w:eastAsiaTheme="majorEastAsia" w:hAnsiTheme="majorHAnsi" w:cstheme="majorBidi"/>
      <w:i/>
      <w:iCs/>
      <w:color w:val="243F60" w:themeColor="accent1" w:themeShade="7F"/>
      <w:sz w:val="24"/>
      <w:szCs w:val="24"/>
    </w:rPr>
  </w:style>
  <w:style w:type="character" w:customStyle="1" w:styleId="Heading8Char">
    <w:name w:val="Heading 8 Char"/>
    <w:basedOn w:val="DefaultParagraphFont"/>
    <w:link w:val="Heading8"/>
    <w:semiHidden/>
    <w:rsid w:val="0059226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semiHidden/>
    <w:rsid w:val="00592261"/>
    <w:rPr>
      <w:rFonts w:asciiTheme="majorHAnsi" w:eastAsiaTheme="majorEastAsia" w:hAnsiTheme="majorHAnsi" w:cstheme="majorBidi"/>
      <w:i/>
      <w:iCs/>
      <w:color w:val="272727" w:themeColor="text1" w:themeTint="D8"/>
      <w:sz w:val="21"/>
      <w:szCs w:val="21"/>
    </w:rPr>
  </w:style>
  <w:style w:type="table" w:styleId="GridTable4-Accent1">
    <w:name w:val="Grid Table 4 Accent 1"/>
    <w:basedOn w:val="TableNormal"/>
    <w:uiPriority w:val="49"/>
    <w:rsid w:val="008B13C0"/>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paragraph" w:styleId="TOCHeading">
    <w:name w:val="TOC Heading"/>
    <w:basedOn w:val="Heading1"/>
    <w:next w:val="Normal"/>
    <w:uiPriority w:val="39"/>
    <w:unhideWhenUsed/>
    <w:qFormat/>
    <w:rsid w:val="008B13C0"/>
    <w:pPr>
      <w:keepNext/>
      <w:keepLines/>
      <w:numPr>
        <w:numId w:val="0"/>
      </w:numPr>
      <w:spacing w:before="240" w:after="0" w:line="259" w:lineRule="auto"/>
      <w:outlineLvl w:val="9"/>
    </w:pPr>
    <w:rPr>
      <w:rFonts w:asciiTheme="majorHAnsi" w:eastAsiaTheme="majorEastAsia" w:hAnsiTheme="majorHAnsi" w:cstheme="majorBidi"/>
      <w:b w:val="0"/>
      <w:bCs w:val="0"/>
      <w:color w:val="365F91" w:themeColor="accent1" w:themeShade="BF"/>
      <w:sz w:val="32"/>
      <w:szCs w:val="32"/>
    </w:rPr>
  </w:style>
  <w:style w:type="paragraph" w:styleId="TOC1">
    <w:name w:val="toc 1"/>
    <w:basedOn w:val="Normal"/>
    <w:next w:val="Normal"/>
    <w:autoRedefine/>
    <w:uiPriority w:val="39"/>
    <w:rsid w:val="008B13C0"/>
    <w:pPr>
      <w:spacing w:after="100"/>
    </w:pPr>
  </w:style>
  <w:style w:type="paragraph" w:styleId="TOC2">
    <w:name w:val="toc 2"/>
    <w:basedOn w:val="Normal"/>
    <w:next w:val="Normal"/>
    <w:autoRedefine/>
    <w:uiPriority w:val="39"/>
    <w:rsid w:val="008B13C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cnnic.com.cn/IDR/ReportDownloads/202411/P020241101318428715781.pdf" TargetMode="External"/><Relationship Id="rId26" Type="http://schemas.openxmlformats.org/officeDocument/2006/relationships/hyperlink" Target="https://doi.org/10.1080/10670564.2017.1337092" TargetMode="External"/><Relationship Id="rId39" Type="http://schemas.openxmlformats.org/officeDocument/2006/relationships/hyperlink" Target="https://unctad.org/publication/review-maritime-transport-2024" TargetMode="External"/><Relationship Id="rId21" Type="http://schemas.openxmlformats.org/officeDocument/2006/relationships/hyperlink" Target="https://www.gartner.com/en/documents/5851847" TargetMode="External"/><Relationship Id="rId34" Type="http://schemas.openxmlformats.org/officeDocument/2006/relationships/hyperlink" Target="https://doi.org/10.1787/e13bef63-en" TargetMode="External"/><Relationship Id="rId42" Type="http://schemas.openxmlformats.org/officeDocument/2006/relationships/hyperlink" Target="https://www.wto.org" TargetMode="External"/><Relationship Id="rId47"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bloomberg.com/news/articles/2021-04-10/china-fines-alibaba-group-2-8-billion-in-monopoly-probe" TargetMode="External"/><Relationship Id="rId29" Type="http://schemas.openxmlformats.org/officeDocument/2006/relationships/hyperlink" Target="https://www.mckinsey.com/featured-insights/china/china-and-the-world-inside-the-dynamics-of-a-changing-relationship" TargetMode="External"/><Relationship Id="rId11" Type="http://schemas.openxmlformats.org/officeDocument/2006/relationships/image" Target="media/image4.png"/><Relationship Id="rId24" Type="http://schemas.openxmlformats.org/officeDocument/2006/relationships/hyperlink" Target="https://www.imf.org/en/publications/weo/issues/2024/04/16/world-economic-outlook-april-2024" TargetMode="External"/><Relationship Id="rId32" Type="http://schemas.openxmlformats.org/officeDocument/2006/relationships/hyperlink" Target="https://english.mofcom.gov.cn/" TargetMode="External"/><Relationship Id="rId37" Type="http://schemas.openxmlformats.org/officeDocument/2006/relationships/hyperlink" Target="https://supremepeoplescourtmonitor.com/spc-white-papers-annual-reports-occasional-reports-some-with-english-translations/" TargetMode="External"/><Relationship Id="rId40" Type="http://schemas.openxmlformats.org/officeDocument/2006/relationships/hyperlink" Target="https://ustr.gov/sites/default/files/files/reports/2025/2025%20Trade%20Policy%20Agenda%20WTO%20at%2030%20and%202024%20Annual%20Report%2002282025%20--%20FINAL.pdf" TargetMode="External"/><Relationship Id="rId45" Type="http://schemas.openxmlformats.org/officeDocument/2006/relationships/hyperlink" Target="https://doi.org/10.1007/s10490-021-09779-5" TargetMode="External"/><Relationship Id="rId5" Type="http://schemas.openxmlformats.org/officeDocument/2006/relationships/webSettings" Target="webSettings.xml"/><Relationship Id="rId15" Type="http://schemas.openxmlformats.org/officeDocument/2006/relationships/hyperlink" Target="https://www.alibabagroup.com/en-US/ir" TargetMode="External"/><Relationship Id="rId23" Type="http://schemas.openxmlformats.org/officeDocument/2006/relationships/hyperlink" Target="https://www.ilo.org/publications/flagship-reports/world-employment-and-social-outlook-trends-2023" TargetMode="External"/><Relationship Id="rId28" Type="http://schemas.openxmlformats.org/officeDocument/2006/relationships/hyperlink" Target="https://doi.org/10.1016/j.ibusrev.2023.102080" TargetMode="External"/><Relationship Id="rId36" Type="http://schemas.openxmlformats.org/officeDocument/2006/relationships/hyperlink" Target="https://www.statista.com" TargetMode="External"/><Relationship Id="rId49"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doi.org/10.1016/S0969-5931(99)00035-9" TargetMode="External"/><Relationship Id="rId31" Type="http://schemas.openxmlformats.org/officeDocument/2006/relationships/hyperlink" Target="https://english.mofcom.gov.cn/News/SpokesmansRemarks/art/2024/art_1bfed8cb42bc4da8a29122a3c08d492c.html" TargetMode="External"/><Relationship Id="rId44" Type="http://schemas.openxmlformats.org/officeDocument/2006/relationships/hyperlink" Target="https://doi.org/10.1016/j.ibusrev.2021.101858"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hyperlink" Target="https://doi.org/10.1111/1758-5899.12682" TargetMode="External"/><Relationship Id="rId27" Type="http://schemas.openxmlformats.org/officeDocument/2006/relationships/hyperlink" Target="https://doi.org/10.1016/j.intman.2022.100988" TargetMode="External"/><Relationship Id="rId30" Type="http://schemas.openxmlformats.org/officeDocument/2006/relationships/hyperlink" Target="https://english.www.gov.cn/archive/statistics/202503/18/content_WS67d8ac45c6d0868f4e8f0e9c.html" TargetMode="External"/><Relationship Id="rId35" Type="http://schemas.openxmlformats.org/officeDocument/2006/relationships/hyperlink" Target="https://www.pwccn.com/en/about-us/corporate-sustainability/china-esg-report-2023.pdf" TargetMode="External"/><Relationship Id="rId43" Type="http://schemas.openxmlformats.org/officeDocument/2006/relationships/hyperlink" Target="https://doi.org/10.1016/j.clsr.2022.105664" TargetMode="External"/><Relationship Id="rId48"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doi.org/10.1016/j.jwb.2021.101280" TargetMode="External"/><Relationship Id="rId25" Type="http://schemas.openxmlformats.org/officeDocument/2006/relationships/hyperlink" Target="https://www.trademap.org" TargetMode="External"/><Relationship Id="rId33" Type="http://schemas.openxmlformats.org/officeDocument/2006/relationships/hyperlink" Target="https://www.stats.gov.cn/english/" TargetMode="External"/><Relationship Id="rId38" Type="http://schemas.openxmlformats.org/officeDocument/2006/relationships/hyperlink" Target="https://doi.org/10.1057/jibs.2013.54" TargetMode="External"/><Relationship Id="rId46" Type="http://schemas.openxmlformats.org/officeDocument/2006/relationships/header" Target="header1.xml"/><Relationship Id="rId20" Type="http://schemas.openxmlformats.org/officeDocument/2006/relationships/hyperlink" Target="https://digital-strategy.ec.europa.eu" TargetMode="External"/><Relationship Id="rId41" Type="http://schemas.openxmlformats.org/officeDocument/2006/relationships/hyperlink" Target="https://data.worldbank.org"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atMod val="350000"/>
                <a:shade val="99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38F632-17EE-4D03-AE02-CE384DB499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6742</Words>
  <Characters>38436</Characters>
  <Application>Microsoft Office Word</Application>
  <DocSecurity>0</DocSecurity>
  <Lines>320</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2026-04-23T23:33:00Z</dcterms:created>
  <dcterms:modified xsi:type="dcterms:W3CDTF">2026-04-23T23:34:00Z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93b3ae62-2fb8-49b0-bea6-86390b57b112</vt:lpwstr>
  </property>
</Properties>
</file>