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EB42C" w14:textId="77777777" w:rsidR="001709D5" w:rsidRDefault="001709D5" w:rsidP="001709D5">
      <w:pPr>
        <w:rPr>
          <w:rFonts w:ascii="Verdana" w:eastAsia="Times New Roman" w:hAnsi="Verdana"/>
          <w:sz w:val="20"/>
          <w:szCs w:val="20"/>
        </w:rPr>
      </w:pPr>
    </w:p>
    <w:p w14:paraId="01C2C98A" w14:textId="77777777" w:rsidR="001709D5" w:rsidRDefault="001709D5" w:rsidP="001709D5">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2097"/>
        <w:gridCol w:w="7396"/>
      </w:tblGrid>
      <w:tr w:rsidR="005F0B59" w14:paraId="1A0DF679" w14:textId="77777777" w:rsidTr="005658BF">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8BA6689" w14:textId="77777777" w:rsidR="001709D5" w:rsidRDefault="001709D5" w:rsidP="005658BF">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11FC607B" w14:textId="1A78B57E" w:rsidR="001709D5" w:rsidRDefault="00211BB7" w:rsidP="005658BF">
            <w:pPr>
              <w:pStyle w:val="ydpafea7f63x-scope"/>
              <w:spacing w:before="0" w:beforeAutospacing="0" w:after="0" w:afterAutospacing="0"/>
            </w:pPr>
            <w:r>
              <w:rPr>
                <w:rStyle w:val="ydpafea7f63qowt-font8-tahoma"/>
                <w:sz w:val="28"/>
                <w:szCs w:val="28"/>
              </w:rPr>
              <w:t>Nicola Dacosta</w:t>
            </w:r>
          </w:p>
        </w:tc>
      </w:tr>
      <w:tr w:rsidR="005F0B59" w14:paraId="7B6D6EC4" w14:textId="77777777" w:rsidTr="005658BF">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4B544BE" w14:textId="77777777" w:rsidR="001709D5" w:rsidRDefault="001709D5" w:rsidP="005658BF">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591AFD1F" w14:textId="77777777" w:rsidR="001709D5" w:rsidRPr="005E4BCD" w:rsidRDefault="001709D5" w:rsidP="005658BF">
            <w:pPr>
              <w:pStyle w:val="ydpafea7f63x-scope"/>
              <w:spacing w:before="0" w:beforeAutospacing="0" w:after="0" w:afterAutospacing="0"/>
              <w:rPr>
                <w:sz w:val="28"/>
                <w:szCs w:val="28"/>
              </w:rPr>
            </w:pPr>
            <w:r w:rsidRPr="005E4BCD">
              <w:rPr>
                <w:sz w:val="28"/>
                <w:szCs w:val="28"/>
              </w:rPr>
              <w:br/>
              <w:t>2016824</w:t>
            </w:r>
          </w:p>
        </w:tc>
      </w:tr>
      <w:tr w:rsidR="005F0B59" w14:paraId="639D5606" w14:textId="77777777" w:rsidTr="005658BF">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303F539C" w14:textId="77777777" w:rsidR="001709D5" w:rsidRDefault="001709D5" w:rsidP="005658BF">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08774BA3" w14:textId="32F75FBA" w:rsidR="001709D5" w:rsidRDefault="001709D5" w:rsidP="005658BF">
            <w:pPr>
              <w:pStyle w:val="ydpafea7f63x-scope"/>
              <w:spacing w:before="0" w:beforeAutospacing="0" w:after="0" w:afterAutospacing="0"/>
            </w:pPr>
            <w:r>
              <w:rPr>
                <w:rStyle w:val="ydpafea7f63qowt-font8-tahoma"/>
                <w:color w:val="FF0000"/>
                <w:sz w:val="28"/>
                <w:szCs w:val="28"/>
              </w:rPr>
              <w:t>BMSK5005</w:t>
            </w:r>
          </w:p>
        </w:tc>
      </w:tr>
      <w:tr w:rsidR="005F0B59" w14:paraId="3C70F7E7" w14:textId="77777777" w:rsidTr="005658BF">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5FA0BA8" w14:textId="77777777" w:rsidR="001709D5" w:rsidRDefault="001709D5" w:rsidP="005658BF">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049DFFF4" w14:textId="625FADEE" w:rsidR="001709D5" w:rsidRDefault="005F0B59" w:rsidP="005658BF">
            <w:pPr>
              <w:pStyle w:val="ydpafea7f63x-scope"/>
              <w:spacing w:before="0" w:beforeAutospacing="0" w:after="0" w:afterAutospacing="0"/>
            </w:pPr>
            <w:r>
              <w:rPr>
                <w:rStyle w:val="ydpafea7f63qowt-font8-tahoma"/>
                <w:color w:val="FF0000"/>
                <w:sz w:val="28"/>
                <w:szCs w:val="28"/>
              </w:rPr>
              <w:t>Workplace Culture and its Impact on Organisational Efficiency</w:t>
            </w:r>
          </w:p>
        </w:tc>
      </w:tr>
    </w:tbl>
    <w:p w14:paraId="54E31E9A" w14:textId="77777777" w:rsidR="001709D5" w:rsidRDefault="001709D5" w:rsidP="001709D5">
      <w:pPr>
        <w:pStyle w:val="ydpafea7f63x-scope"/>
        <w:spacing w:before="0" w:beforeAutospacing="0" w:after="0" w:afterAutospacing="0"/>
      </w:pPr>
      <w:r>
        <w:rPr>
          <w:color w:val="FF0000"/>
          <w:sz w:val="24"/>
          <w:szCs w:val="24"/>
        </w:rPr>
        <w:br/>
      </w:r>
    </w:p>
    <w:p w14:paraId="2819D0F0" w14:textId="77777777" w:rsidR="001709D5" w:rsidRDefault="001709D5" w:rsidP="001709D5">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01715C9C" w14:textId="11B27B13" w:rsidR="001709D5" w:rsidRDefault="001709D5" w:rsidP="001709D5">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FA82D8" w14:textId="77777777" w:rsidR="001709D5" w:rsidRDefault="001709D5" w:rsidP="001709D5">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497A7ED2" w14:textId="0BA06EC3" w:rsidR="001709D5" w:rsidRDefault="001709D5" w:rsidP="001709D5">
      <w:pPr>
        <w:rPr>
          <w:rFonts w:ascii="Verdana" w:eastAsia="Times New Roman" w:hAnsi="Verdana"/>
          <w:sz w:val="20"/>
          <w:szCs w:val="20"/>
        </w:rPr>
      </w:pPr>
    </w:p>
    <w:p w14:paraId="24C5E683" w14:textId="572907DB" w:rsidR="005F0B59" w:rsidRDefault="005F0B59" w:rsidP="001709D5">
      <w:pPr>
        <w:rPr>
          <w:rFonts w:ascii="Verdana" w:eastAsia="Times New Roman" w:hAnsi="Verdana"/>
          <w:sz w:val="20"/>
          <w:szCs w:val="20"/>
        </w:rPr>
      </w:pPr>
    </w:p>
    <w:p w14:paraId="5C1F3559" w14:textId="344E7A8A" w:rsidR="005F0B59" w:rsidRDefault="005F0B59" w:rsidP="001709D5">
      <w:pPr>
        <w:rPr>
          <w:rFonts w:ascii="Verdana" w:eastAsia="Times New Roman" w:hAnsi="Verdana"/>
          <w:sz w:val="20"/>
          <w:szCs w:val="20"/>
        </w:rPr>
      </w:pPr>
    </w:p>
    <w:p w14:paraId="41BFC67E" w14:textId="752E98C0" w:rsidR="005F0B59" w:rsidRDefault="005F0B59" w:rsidP="001709D5">
      <w:pPr>
        <w:rPr>
          <w:rFonts w:ascii="Verdana" w:eastAsia="Times New Roman" w:hAnsi="Verdana"/>
          <w:sz w:val="20"/>
          <w:szCs w:val="20"/>
        </w:rPr>
      </w:pPr>
    </w:p>
    <w:p w14:paraId="17A6FACF" w14:textId="7BF090D1" w:rsidR="005F0B59" w:rsidRDefault="005F0B59" w:rsidP="001709D5">
      <w:pPr>
        <w:rPr>
          <w:rFonts w:ascii="Verdana" w:eastAsia="Times New Roman" w:hAnsi="Verdana"/>
          <w:sz w:val="20"/>
          <w:szCs w:val="20"/>
        </w:rPr>
      </w:pPr>
    </w:p>
    <w:p w14:paraId="56F095EA" w14:textId="66B412BD" w:rsidR="005F0B59" w:rsidRDefault="005F0B59" w:rsidP="001709D5">
      <w:pPr>
        <w:rPr>
          <w:rFonts w:ascii="Verdana" w:eastAsia="Times New Roman" w:hAnsi="Verdana"/>
          <w:sz w:val="20"/>
          <w:szCs w:val="20"/>
        </w:rPr>
      </w:pPr>
    </w:p>
    <w:p w14:paraId="253FC99C" w14:textId="1B261D32" w:rsidR="005F0B59" w:rsidRDefault="005F0B59" w:rsidP="001709D5">
      <w:pPr>
        <w:rPr>
          <w:rFonts w:ascii="Verdana" w:eastAsia="Times New Roman" w:hAnsi="Verdana"/>
          <w:sz w:val="20"/>
          <w:szCs w:val="20"/>
        </w:rPr>
      </w:pPr>
    </w:p>
    <w:p w14:paraId="203AD17F" w14:textId="0B83AFCF" w:rsidR="005F0B59" w:rsidRDefault="005F0B59" w:rsidP="001709D5">
      <w:pPr>
        <w:rPr>
          <w:rFonts w:ascii="Verdana" w:eastAsia="Times New Roman" w:hAnsi="Verdana"/>
          <w:sz w:val="20"/>
          <w:szCs w:val="20"/>
        </w:rPr>
      </w:pPr>
    </w:p>
    <w:p w14:paraId="55FC544A" w14:textId="4C3A8EA6" w:rsidR="005F0B59" w:rsidRDefault="005F0B59" w:rsidP="001709D5">
      <w:pPr>
        <w:rPr>
          <w:rFonts w:ascii="Verdana" w:eastAsia="Times New Roman" w:hAnsi="Verdana"/>
          <w:sz w:val="20"/>
          <w:szCs w:val="20"/>
        </w:rPr>
      </w:pPr>
    </w:p>
    <w:p w14:paraId="7D7F4221" w14:textId="1618E54D" w:rsidR="005F0B59" w:rsidRDefault="005F0B59" w:rsidP="001709D5">
      <w:pPr>
        <w:rPr>
          <w:rFonts w:ascii="Verdana" w:eastAsia="Times New Roman" w:hAnsi="Verdana"/>
          <w:sz w:val="20"/>
          <w:szCs w:val="20"/>
        </w:rPr>
      </w:pPr>
    </w:p>
    <w:p w14:paraId="54217172" w14:textId="2209FE47" w:rsidR="005F0B59" w:rsidRDefault="005F0B59" w:rsidP="001709D5">
      <w:pPr>
        <w:rPr>
          <w:rFonts w:ascii="Verdana" w:eastAsia="Times New Roman" w:hAnsi="Verdana"/>
          <w:sz w:val="20"/>
          <w:szCs w:val="20"/>
        </w:rPr>
      </w:pPr>
    </w:p>
    <w:p w14:paraId="746CB7CA" w14:textId="09D3C3F6" w:rsidR="005F0B59" w:rsidRDefault="005F0B59" w:rsidP="001709D5">
      <w:pPr>
        <w:rPr>
          <w:rFonts w:ascii="Verdana" w:eastAsia="Times New Roman" w:hAnsi="Verdana"/>
          <w:sz w:val="20"/>
          <w:szCs w:val="20"/>
        </w:rPr>
      </w:pPr>
    </w:p>
    <w:p w14:paraId="1C116659" w14:textId="62901DBA" w:rsidR="005F0B59" w:rsidRDefault="005F0B59" w:rsidP="001709D5">
      <w:pPr>
        <w:rPr>
          <w:rFonts w:ascii="Verdana" w:eastAsia="Times New Roman" w:hAnsi="Verdana"/>
          <w:sz w:val="20"/>
          <w:szCs w:val="20"/>
        </w:rPr>
      </w:pPr>
    </w:p>
    <w:p w14:paraId="4DD147A7" w14:textId="70B6BEC3" w:rsidR="005F0B59" w:rsidRDefault="005F0B59" w:rsidP="001709D5">
      <w:pPr>
        <w:rPr>
          <w:rFonts w:ascii="Verdana" w:eastAsia="Times New Roman" w:hAnsi="Verdana"/>
          <w:sz w:val="20"/>
          <w:szCs w:val="20"/>
        </w:rPr>
      </w:pPr>
    </w:p>
    <w:p w14:paraId="2DC12AAA" w14:textId="668E7DEB" w:rsidR="005F0B59" w:rsidRDefault="005F0B59" w:rsidP="001709D5">
      <w:pPr>
        <w:rPr>
          <w:rFonts w:ascii="Verdana" w:eastAsia="Times New Roman" w:hAnsi="Verdana"/>
          <w:sz w:val="20"/>
          <w:szCs w:val="20"/>
        </w:rPr>
      </w:pPr>
    </w:p>
    <w:p w14:paraId="03818920" w14:textId="1B76418E" w:rsidR="005F0B59" w:rsidRDefault="005F0B59" w:rsidP="001709D5">
      <w:pPr>
        <w:rPr>
          <w:rFonts w:ascii="Verdana" w:eastAsia="Times New Roman" w:hAnsi="Verdana"/>
          <w:sz w:val="20"/>
          <w:szCs w:val="20"/>
        </w:rPr>
      </w:pPr>
    </w:p>
    <w:p w14:paraId="22BDAF84" w14:textId="62032701" w:rsidR="005F0B59" w:rsidRDefault="005F0B59" w:rsidP="001709D5">
      <w:pPr>
        <w:rPr>
          <w:rFonts w:ascii="Verdana" w:eastAsia="Times New Roman" w:hAnsi="Verdana"/>
          <w:sz w:val="20"/>
          <w:szCs w:val="20"/>
        </w:rPr>
      </w:pPr>
    </w:p>
    <w:p w14:paraId="2DFC3937" w14:textId="402BC361" w:rsidR="005F0B59" w:rsidRDefault="005F0B59" w:rsidP="001709D5">
      <w:pPr>
        <w:rPr>
          <w:rFonts w:ascii="Verdana" w:eastAsia="Times New Roman" w:hAnsi="Verdana"/>
          <w:sz w:val="20"/>
          <w:szCs w:val="20"/>
        </w:rPr>
      </w:pPr>
    </w:p>
    <w:p w14:paraId="69F33641" w14:textId="32754989" w:rsidR="005F0B59" w:rsidRDefault="005F0B59" w:rsidP="001709D5">
      <w:pPr>
        <w:rPr>
          <w:rFonts w:ascii="Verdana" w:eastAsia="Times New Roman" w:hAnsi="Verdana"/>
          <w:sz w:val="20"/>
          <w:szCs w:val="20"/>
        </w:rPr>
      </w:pPr>
    </w:p>
    <w:p w14:paraId="5892D227" w14:textId="139503A7" w:rsidR="005F0B59" w:rsidRDefault="005F0B59" w:rsidP="001709D5">
      <w:pPr>
        <w:rPr>
          <w:rFonts w:ascii="Verdana" w:eastAsia="Times New Roman" w:hAnsi="Verdana"/>
          <w:sz w:val="20"/>
          <w:szCs w:val="20"/>
        </w:rPr>
      </w:pPr>
    </w:p>
    <w:p w14:paraId="56B9DD35" w14:textId="3368154B" w:rsidR="005F0B59" w:rsidRDefault="005F0B59" w:rsidP="001709D5">
      <w:pPr>
        <w:rPr>
          <w:rFonts w:ascii="Verdana" w:eastAsia="Times New Roman" w:hAnsi="Verdana"/>
          <w:sz w:val="20"/>
          <w:szCs w:val="20"/>
        </w:rPr>
      </w:pPr>
    </w:p>
    <w:p w14:paraId="3B05AC52" w14:textId="63B0A9F7" w:rsidR="005F0B59" w:rsidRDefault="005F0B59" w:rsidP="001709D5">
      <w:pPr>
        <w:rPr>
          <w:rFonts w:ascii="Verdana" w:eastAsia="Times New Roman" w:hAnsi="Verdana"/>
          <w:sz w:val="20"/>
          <w:szCs w:val="20"/>
        </w:rPr>
      </w:pPr>
    </w:p>
    <w:p w14:paraId="0B756351" w14:textId="316FD432" w:rsidR="005F0B59" w:rsidRDefault="005F0B59" w:rsidP="001709D5">
      <w:pPr>
        <w:rPr>
          <w:rFonts w:ascii="Verdana" w:eastAsia="Times New Roman" w:hAnsi="Verdana"/>
          <w:sz w:val="20"/>
          <w:szCs w:val="20"/>
        </w:rPr>
      </w:pPr>
    </w:p>
    <w:p w14:paraId="2A2C5DBA" w14:textId="03148111" w:rsidR="005F0B59" w:rsidRDefault="005F0B59" w:rsidP="001709D5">
      <w:pPr>
        <w:rPr>
          <w:rFonts w:ascii="Verdana" w:eastAsia="Times New Roman" w:hAnsi="Verdana"/>
          <w:sz w:val="20"/>
          <w:szCs w:val="20"/>
        </w:rPr>
      </w:pPr>
    </w:p>
    <w:p w14:paraId="44A80A25" w14:textId="7D9A0448" w:rsidR="005F0B59" w:rsidRDefault="005F0B59" w:rsidP="001709D5">
      <w:pPr>
        <w:rPr>
          <w:rFonts w:ascii="Verdana" w:eastAsia="Times New Roman" w:hAnsi="Verdana"/>
          <w:sz w:val="20"/>
          <w:szCs w:val="20"/>
        </w:rPr>
      </w:pPr>
    </w:p>
    <w:p w14:paraId="18A34302" w14:textId="4A4E5926" w:rsidR="005F0B59" w:rsidRDefault="005F0B59" w:rsidP="001709D5">
      <w:pPr>
        <w:rPr>
          <w:rFonts w:ascii="Verdana" w:eastAsia="Times New Roman" w:hAnsi="Verdana"/>
          <w:sz w:val="20"/>
          <w:szCs w:val="20"/>
        </w:rPr>
      </w:pPr>
    </w:p>
    <w:p w14:paraId="3ABEF433" w14:textId="4AAB29DC" w:rsidR="005F0B59" w:rsidRDefault="005F0B59" w:rsidP="001709D5">
      <w:pPr>
        <w:rPr>
          <w:rFonts w:ascii="Verdana" w:eastAsia="Times New Roman" w:hAnsi="Verdana"/>
          <w:sz w:val="20"/>
          <w:szCs w:val="20"/>
        </w:rPr>
      </w:pPr>
    </w:p>
    <w:p w14:paraId="2371B4E4" w14:textId="5C354BBE" w:rsidR="005F0B59" w:rsidRDefault="005F0B59" w:rsidP="001709D5">
      <w:pPr>
        <w:rPr>
          <w:rFonts w:ascii="Verdana" w:eastAsia="Times New Roman" w:hAnsi="Verdana"/>
          <w:sz w:val="20"/>
          <w:szCs w:val="20"/>
        </w:rPr>
      </w:pPr>
    </w:p>
    <w:p w14:paraId="03A7ABB7" w14:textId="52735057" w:rsidR="005F0B59" w:rsidRDefault="005F0B59" w:rsidP="001709D5">
      <w:pPr>
        <w:rPr>
          <w:rFonts w:ascii="Verdana" w:eastAsia="Times New Roman" w:hAnsi="Verdana"/>
          <w:sz w:val="20"/>
          <w:szCs w:val="20"/>
        </w:rPr>
      </w:pPr>
    </w:p>
    <w:p w14:paraId="5A7A3F18" w14:textId="77777777" w:rsidR="009A22F3" w:rsidRDefault="009A22F3" w:rsidP="009A22F3"/>
    <w:sdt>
      <w:sdtPr>
        <w:id w:val="-1126313792"/>
        <w:docPartObj>
          <w:docPartGallery w:val="Table of Contents"/>
          <w:docPartUnique/>
        </w:docPartObj>
      </w:sdtPr>
      <w:sdtEndPr>
        <w:rPr>
          <w:rFonts w:ascii="Calibri" w:eastAsiaTheme="minorHAnsi" w:hAnsi="Calibri" w:cs="Calibri"/>
          <w:b/>
          <w:bCs/>
          <w:noProof/>
          <w:color w:val="auto"/>
          <w:sz w:val="22"/>
          <w:szCs w:val="22"/>
          <w:lang w:val="en-GB" w:eastAsia="en-GB"/>
        </w:rPr>
      </w:sdtEndPr>
      <w:sdtContent>
        <w:p w14:paraId="5ED6F506" w14:textId="0389F455" w:rsidR="009A22F3" w:rsidRDefault="009A22F3">
          <w:pPr>
            <w:pStyle w:val="TOCHeading"/>
          </w:pPr>
          <w:r>
            <w:t>Contents</w:t>
          </w:r>
        </w:p>
        <w:p w14:paraId="7B282937" w14:textId="03801AFA" w:rsidR="009A22F3" w:rsidRDefault="009A22F3">
          <w:pPr>
            <w:pStyle w:val="TOC2"/>
            <w:tabs>
              <w:tab w:val="right" w:leader="dot" w:pos="9016"/>
            </w:tabs>
            <w:rPr>
              <w:noProof/>
            </w:rPr>
          </w:pPr>
          <w:r>
            <w:fldChar w:fldCharType="begin"/>
          </w:r>
          <w:r>
            <w:instrText xml:space="preserve"> TOC \o "1-3" \h \z \u </w:instrText>
          </w:r>
          <w:r>
            <w:fldChar w:fldCharType="separate"/>
          </w:r>
          <w:hyperlink w:anchor="_Toc118458772" w:history="1">
            <w:r w:rsidRPr="00B111C3">
              <w:rPr>
                <w:rStyle w:val="Hyperlink"/>
                <w:noProof/>
              </w:rPr>
              <w:t>The Role of Culture in context of an Organisations and Businesses</w:t>
            </w:r>
            <w:r>
              <w:rPr>
                <w:noProof/>
                <w:webHidden/>
              </w:rPr>
              <w:tab/>
            </w:r>
            <w:r>
              <w:rPr>
                <w:noProof/>
                <w:webHidden/>
              </w:rPr>
              <w:fldChar w:fldCharType="begin"/>
            </w:r>
            <w:r>
              <w:rPr>
                <w:noProof/>
                <w:webHidden/>
              </w:rPr>
              <w:instrText xml:space="preserve"> PAGEREF _Toc118458772 \h </w:instrText>
            </w:r>
            <w:r>
              <w:rPr>
                <w:noProof/>
                <w:webHidden/>
              </w:rPr>
            </w:r>
            <w:r>
              <w:rPr>
                <w:noProof/>
                <w:webHidden/>
              </w:rPr>
              <w:fldChar w:fldCharType="separate"/>
            </w:r>
            <w:r>
              <w:rPr>
                <w:noProof/>
                <w:webHidden/>
              </w:rPr>
              <w:t>3</w:t>
            </w:r>
            <w:r>
              <w:rPr>
                <w:noProof/>
                <w:webHidden/>
              </w:rPr>
              <w:fldChar w:fldCharType="end"/>
            </w:r>
          </w:hyperlink>
        </w:p>
        <w:p w14:paraId="4EC213E6" w14:textId="257C767E" w:rsidR="009A22F3" w:rsidRDefault="009A22F3">
          <w:pPr>
            <w:pStyle w:val="TOC2"/>
            <w:tabs>
              <w:tab w:val="right" w:leader="dot" w:pos="9016"/>
            </w:tabs>
            <w:rPr>
              <w:noProof/>
            </w:rPr>
          </w:pPr>
          <w:hyperlink w:anchor="_Toc118458773" w:history="1">
            <w:r w:rsidRPr="00B111C3">
              <w:rPr>
                <w:rStyle w:val="Hyperlink"/>
                <w:noProof/>
              </w:rPr>
              <w:t>What is Culture?</w:t>
            </w:r>
            <w:r>
              <w:rPr>
                <w:noProof/>
                <w:webHidden/>
              </w:rPr>
              <w:tab/>
            </w:r>
            <w:r>
              <w:rPr>
                <w:noProof/>
                <w:webHidden/>
              </w:rPr>
              <w:fldChar w:fldCharType="begin"/>
            </w:r>
            <w:r>
              <w:rPr>
                <w:noProof/>
                <w:webHidden/>
              </w:rPr>
              <w:instrText xml:space="preserve"> PAGEREF _Toc118458773 \h </w:instrText>
            </w:r>
            <w:r>
              <w:rPr>
                <w:noProof/>
                <w:webHidden/>
              </w:rPr>
            </w:r>
            <w:r>
              <w:rPr>
                <w:noProof/>
                <w:webHidden/>
              </w:rPr>
              <w:fldChar w:fldCharType="separate"/>
            </w:r>
            <w:r>
              <w:rPr>
                <w:noProof/>
                <w:webHidden/>
              </w:rPr>
              <w:t>3</w:t>
            </w:r>
            <w:r>
              <w:rPr>
                <w:noProof/>
                <w:webHidden/>
              </w:rPr>
              <w:fldChar w:fldCharType="end"/>
            </w:r>
          </w:hyperlink>
        </w:p>
        <w:p w14:paraId="06822E35" w14:textId="04FF47D6" w:rsidR="009A22F3" w:rsidRDefault="009A22F3">
          <w:pPr>
            <w:pStyle w:val="TOC2"/>
            <w:tabs>
              <w:tab w:val="right" w:leader="dot" w:pos="9016"/>
            </w:tabs>
            <w:rPr>
              <w:noProof/>
            </w:rPr>
          </w:pPr>
          <w:hyperlink w:anchor="_Toc118458774" w:history="1">
            <w:r w:rsidRPr="00B111C3">
              <w:rPr>
                <w:rStyle w:val="Hyperlink"/>
                <w:noProof/>
              </w:rPr>
              <w:t>Key Characteristics of Culture</w:t>
            </w:r>
            <w:r>
              <w:rPr>
                <w:noProof/>
                <w:webHidden/>
              </w:rPr>
              <w:tab/>
            </w:r>
            <w:r>
              <w:rPr>
                <w:noProof/>
                <w:webHidden/>
              </w:rPr>
              <w:fldChar w:fldCharType="begin"/>
            </w:r>
            <w:r>
              <w:rPr>
                <w:noProof/>
                <w:webHidden/>
              </w:rPr>
              <w:instrText xml:space="preserve"> PAGEREF _Toc118458774 \h </w:instrText>
            </w:r>
            <w:r>
              <w:rPr>
                <w:noProof/>
                <w:webHidden/>
              </w:rPr>
            </w:r>
            <w:r>
              <w:rPr>
                <w:noProof/>
                <w:webHidden/>
              </w:rPr>
              <w:fldChar w:fldCharType="separate"/>
            </w:r>
            <w:r>
              <w:rPr>
                <w:noProof/>
                <w:webHidden/>
              </w:rPr>
              <w:t>4</w:t>
            </w:r>
            <w:r>
              <w:rPr>
                <w:noProof/>
                <w:webHidden/>
              </w:rPr>
              <w:fldChar w:fldCharType="end"/>
            </w:r>
          </w:hyperlink>
        </w:p>
        <w:p w14:paraId="4B335DF4" w14:textId="7AA49AB4" w:rsidR="009A22F3" w:rsidRDefault="009A22F3">
          <w:pPr>
            <w:pStyle w:val="TOC2"/>
            <w:tabs>
              <w:tab w:val="right" w:leader="dot" w:pos="9016"/>
            </w:tabs>
            <w:rPr>
              <w:noProof/>
            </w:rPr>
          </w:pPr>
          <w:hyperlink w:anchor="_Toc118458775" w:history="1">
            <w:r w:rsidRPr="00B111C3">
              <w:rPr>
                <w:rStyle w:val="Hyperlink"/>
                <w:noProof/>
              </w:rPr>
              <w:t>Scheins Culture Model 1984</w:t>
            </w:r>
            <w:r>
              <w:rPr>
                <w:noProof/>
                <w:webHidden/>
              </w:rPr>
              <w:tab/>
            </w:r>
            <w:r>
              <w:rPr>
                <w:noProof/>
                <w:webHidden/>
              </w:rPr>
              <w:fldChar w:fldCharType="begin"/>
            </w:r>
            <w:r>
              <w:rPr>
                <w:noProof/>
                <w:webHidden/>
              </w:rPr>
              <w:instrText xml:space="preserve"> PAGEREF _Toc118458775 \h </w:instrText>
            </w:r>
            <w:r>
              <w:rPr>
                <w:noProof/>
                <w:webHidden/>
              </w:rPr>
            </w:r>
            <w:r>
              <w:rPr>
                <w:noProof/>
                <w:webHidden/>
              </w:rPr>
              <w:fldChar w:fldCharType="separate"/>
            </w:r>
            <w:r>
              <w:rPr>
                <w:noProof/>
                <w:webHidden/>
              </w:rPr>
              <w:t>5</w:t>
            </w:r>
            <w:r>
              <w:rPr>
                <w:noProof/>
                <w:webHidden/>
              </w:rPr>
              <w:fldChar w:fldCharType="end"/>
            </w:r>
          </w:hyperlink>
        </w:p>
        <w:p w14:paraId="0CA8240C" w14:textId="1F90AC54" w:rsidR="009A22F3" w:rsidRDefault="009A22F3">
          <w:pPr>
            <w:pStyle w:val="TOC2"/>
            <w:tabs>
              <w:tab w:val="right" w:leader="dot" w:pos="9016"/>
            </w:tabs>
            <w:rPr>
              <w:noProof/>
            </w:rPr>
          </w:pPr>
          <w:hyperlink w:anchor="_Toc118458776" w:history="1">
            <w:r w:rsidRPr="00B111C3">
              <w:rPr>
                <w:rStyle w:val="Hyperlink"/>
                <w:noProof/>
              </w:rPr>
              <w:t>Organisation within its Broader Environment</w:t>
            </w:r>
            <w:r>
              <w:rPr>
                <w:noProof/>
                <w:webHidden/>
              </w:rPr>
              <w:tab/>
            </w:r>
            <w:r>
              <w:rPr>
                <w:noProof/>
                <w:webHidden/>
              </w:rPr>
              <w:fldChar w:fldCharType="begin"/>
            </w:r>
            <w:r>
              <w:rPr>
                <w:noProof/>
                <w:webHidden/>
              </w:rPr>
              <w:instrText xml:space="preserve"> PAGEREF _Toc118458776 \h </w:instrText>
            </w:r>
            <w:r>
              <w:rPr>
                <w:noProof/>
                <w:webHidden/>
              </w:rPr>
            </w:r>
            <w:r>
              <w:rPr>
                <w:noProof/>
                <w:webHidden/>
              </w:rPr>
              <w:fldChar w:fldCharType="separate"/>
            </w:r>
            <w:r>
              <w:rPr>
                <w:noProof/>
                <w:webHidden/>
              </w:rPr>
              <w:t>7</w:t>
            </w:r>
            <w:r>
              <w:rPr>
                <w:noProof/>
                <w:webHidden/>
              </w:rPr>
              <w:fldChar w:fldCharType="end"/>
            </w:r>
          </w:hyperlink>
        </w:p>
        <w:p w14:paraId="297BA200" w14:textId="22AE31B6" w:rsidR="009A22F3" w:rsidRDefault="009A22F3">
          <w:pPr>
            <w:pStyle w:val="TOC2"/>
            <w:tabs>
              <w:tab w:val="right" w:leader="dot" w:pos="9016"/>
            </w:tabs>
            <w:rPr>
              <w:noProof/>
            </w:rPr>
          </w:pPr>
          <w:hyperlink w:anchor="_Toc118458777" w:history="1">
            <w:r w:rsidRPr="00B111C3">
              <w:rPr>
                <w:rStyle w:val="Hyperlink"/>
                <w:noProof/>
              </w:rPr>
              <w:t>McKinsey 7S Model</w:t>
            </w:r>
            <w:r>
              <w:rPr>
                <w:noProof/>
                <w:webHidden/>
              </w:rPr>
              <w:tab/>
            </w:r>
            <w:r>
              <w:rPr>
                <w:noProof/>
                <w:webHidden/>
              </w:rPr>
              <w:fldChar w:fldCharType="begin"/>
            </w:r>
            <w:r>
              <w:rPr>
                <w:noProof/>
                <w:webHidden/>
              </w:rPr>
              <w:instrText xml:space="preserve"> PAGEREF _Toc118458777 \h </w:instrText>
            </w:r>
            <w:r>
              <w:rPr>
                <w:noProof/>
                <w:webHidden/>
              </w:rPr>
            </w:r>
            <w:r>
              <w:rPr>
                <w:noProof/>
                <w:webHidden/>
              </w:rPr>
              <w:fldChar w:fldCharType="separate"/>
            </w:r>
            <w:r>
              <w:rPr>
                <w:noProof/>
                <w:webHidden/>
              </w:rPr>
              <w:t>7</w:t>
            </w:r>
            <w:r>
              <w:rPr>
                <w:noProof/>
                <w:webHidden/>
              </w:rPr>
              <w:fldChar w:fldCharType="end"/>
            </w:r>
          </w:hyperlink>
        </w:p>
        <w:p w14:paraId="070291FA" w14:textId="4DC10DAC" w:rsidR="009A22F3" w:rsidRDefault="009A22F3">
          <w:pPr>
            <w:pStyle w:val="TOC2"/>
            <w:tabs>
              <w:tab w:val="right" w:leader="dot" w:pos="9016"/>
            </w:tabs>
            <w:rPr>
              <w:noProof/>
            </w:rPr>
          </w:pPr>
          <w:hyperlink w:anchor="_Toc118458778" w:history="1">
            <w:r w:rsidRPr="00B111C3">
              <w:rPr>
                <w:rStyle w:val="Hyperlink"/>
                <w:noProof/>
              </w:rPr>
              <w:t>Ethical Behaviour in Organisations</w:t>
            </w:r>
            <w:r>
              <w:rPr>
                <w:noProof/>
                <w:webHidden/>
              </w:rPr>
              <w:tab/>
            </w:r>
            <w:r>
              <w:rPr>
                <w:noProof/>
                <w:webHidden/>
              </w:rPr>
              <w:fldChar w:fldCharType="begin"/>
            </w:r>
            <w:r>
              <w:rPr>
                <w:noProof/>
                <w:webHidden/>
              </w:rPr>
              <w:instrText xml:space="preserve"> PAGEREF _Toc118458778 \h </w:instrText>
            </w:r>
            <w:r>
              <w:rPr>
                <w:noProof/>
                <w:webHidden/>
              </w:rPr>
            </w:r>
            <w:r>
              <w:rPr>
                <w:noProof/>
                <w:webHidden/>
              </w:rPr>
              <w:fldChar w:fldCharType="separate"/>
            </w:r>
            <w:r>
              <w:rPr>
                <w:noProof/>
                <w:webHidden/>
              </w:rPr>
              <w:t>10</w:t>
            </w:r>
            <w:r>
              <w:rPr>
                <w:noProof/>
                <w:webHidden/>
              </w:rPr>
              <w:fldChar w:fldCharType="end"/>
            </w:r>
          </w:hyperlink>
        </w:p>
        <w:p w14:paraId="08A6CB3C" w14:textId="7A49F41B" w:rsidR="009A22F3" w:rsidRDefault="009A22F3">
          <w:pPr>
            <w:pStyle w:val="TOC2"/>
            <w:tabs>
              <w:tab w:val="right" w:leader="dot" w:pos="9016"/>
            </w:tabs>
            <w:rPr>
              <w:noProof/>
            </w:rPr>
          </w:pPr>
          <w:hyperlink w:anchor="_Toc118458779" w:history="1">
            <w:r w:rsidRPr="00B111C3">
              <w:rPr>
                <w:rStyle w:val="Hyperlink"/>
                <w:noProof/>
              </w:rPr>
              <w:t>References</w:t>
            </w:r>
            <w:r>
              <w:rPr>
                <w:noProof/>
                <w:webHidden/>
              </w:rPr>
              <w:tab/>
            </w:r>
            <w:r>
              <w:rPr>
                <w:noProof/>
                <w:webHidden/>
              </w:rPr>
              <w:fldChar w:fldCharType="begin"/>
            </w:r>
            <w:r>
              <w:rPr>
                <w:noProof/>
                <w:webHidden/>
              </w:rPr>
              <w:instrText xml:space="preserve"> PAGEREF _Toc118458779 \h </w:instrText>
            </w:r>
            <w:r>
              <w:rPr>
                <w:noProof/>
                <w:webHidden/>
              </w:rPr>
            </w:r>
            <w:r>
              <w:rPr>
                <w:noProof/>
                <w:webHidden/>
              </w:rPr>
              <w:fldChar w:fldCharType="separate"/>
            </w:r>
            <w:r>
              <w:rPr>
                <w:noProof/>
                <w:webHidden/>
              </w:rPr>
              <w:t>12</w:t>
            </w:r>
            <w:r>
              <w:rPr>
                <w:noProof/>
                <w:webHidden/>
              </w:rPr>
              <w:fldChar w:fldCharType="end"/>
            </w:r>
          </w:hyperlink>
        </w:p>
        <w:p w14:paraId="7782E2F5" w14:textId="2DD29AD0" w:rsidR="009A22F3" w:rsidRDefault="009A22F3">
          <w:r>
            <w:rPr>
              <w:b/>
              <w:bCs/>
              <w:noProof/>
            </w:rPr>
            <w:fldChar w:fldCharType="end"/>
          </w:r>
        </w:p>
      </w:sdtContent>
    </w:sdt>
    <w:p w14:paraId="2C2FE481" w14:textId="77777777" w:rsidR="009A22F3" w:rsidRDefault="009A22F3" w:rsidP="009A22F3"/>
    <w:p w14:paraId="6111394F" w14:textId="77777777" w:rsidR="009A22F3" w:rsidRDefault="009A22F3" w:rsidP="009A22F3"/>
    <w:p w14:paraId="140D5733" w14:textId="77777777" w:rsidR="009A22F3" w:rsidRDefault="009A22F3" w:rsidP="009A22F3"/>
    <w:p w14:paraId="7B570F71" w14:textId="77777777" w:rsidR="009A22F3" w:rsidRDefault="009A22F3" w:rsidP="009A22F3"/>
    <w:p w14:paraId="31BF0D50" w14:textId="77777777" w:rsidR="009A22F3" w:rsidRDefault="009A22F3" w:rsidP="009A22F3"/>
    <w:p w14:paraId="71C44063" w14:textId="77777777" w:rsidR="009A22F3" w:rsidRDefault="009A22F3" w:rsidP="009A22F3"/>
    <w:p w14:paraId="0D38D6B6" w14:textId="77777777" w:rsidR="009A22F3" w:rsidRDefault="009A22F3" w:rsidP="009A22F3"/>
    <w:p w14:paraId="6BBE170C" w14:textId="77777777" w:rsidR="009A22F3" w:rsidRDefault="009A22F3" w:rsidP="009A22F3"/>
    <w:p w14:paraId="3A366EC9" w14:textId="77777777" w:rsidR="009A22F3" w:rsidRDefault="009A22F3" w:rsidP="009A22F3"/>
    <w:p w14:paraId="517DB4BB" w14:textId="77777777" w:rsidR="009A22F3" w:rsidRDefault="009A22F3" w:rsidP="009A22F3"/>
    <w:p w14:paraId="1F8016EF" w14:textId="77777777" w:rsidR="009A22F3" w:rsidRDefault="009A22F3" w:rsidP="009A22F3"/>
    <w:p w14:paraId="64AC9AD1" w14:textId="77777777" w:rsidR="009A22F3" w:rsidRDefault="009A22F3" w:rsidP="009A22F3"/>
    <w:p w14:paraId="697266FE" w14:textId="77777777" w:rsidR="009A22F3" w:rsidRDefault="009A22F3" w:rsidP="009A22F3"/>
    <w:p w14:paraId="672CAE08" w14:textId="77777777" w:rsidR="009A22F3" w:rsidRDefault="009A22F3" w:rsidP="009A22F3"/>
    <w:p w14:paraId="56E99BCC" w14:textId="77777777" w:rsidR="009A22F3" w:rsidRDefault="009A22F3" w:rsidP="009A22F3"/>
    <w:p w14:paraId="477EB942" w14:textId="77777777" w:rsidR="009A22F3" w:rsidRDefault="009A22F3" w:rsidP="009A22F3"/>
    <w:p w14:paraId="096BDACB" w14:textId="77777777" w:rsidR="009A22F3" w:rsidRDefault="009A22F3" w:rsidP="009A22F3"/>
    <w:p w14:paraId="0BA94D01" w14:textId="77777777" w:rsidR="009A22F3" w:rsidRDefault="009A22F3" w:rsidP="009A22F3"/>
    <w:p w14:paraId="6FCE9409" w14:textId="77777777" w:rsidR="009A22F3" w:rsidRDefault="009A22F3" w:rsidP="009A22F3"/>
    <w:p w14:paraId="446CB178" w14:textId="77777777" w:rsidR="009A22F3" w:rsidRDefault="009A22F3" w:rsidP="009A22F3"/>
    <w:p w14:paraId="0FEFEE21" w14:textId="77777777" w:rsidR="009A22F3" w:rsidRDefault="009A22F3" w:rsidP="009A22F3"/>
    <w:p w14:paraId="47AA4F91" w14:textId="77777777" w:rsidR="009A22F3" w:rsidRDefault="009A22F3" w:rsidP="009A22F3"/>
    <w:p w14:paraId="091E2DDE" w14:textId="77777777" w:rsidR="009A22F3" w:rsidRDefault="009A22F3" w:rsidP="009A22F3"/>
    <w:p w14:paraId="4FE99105" w14:textId="77777777" w:rsidR="009A22F3" w:rsidRDefault="009A22F3" w:rsidP="009A22F3"/>
    <w:p w14:paraId="548986AE" w14:textId="77777777" w:rsidR="009A22F3" w:rsidRDefault="009A22F3" w:rsidP="009A22F3"/>
    <w:p w14:paraId="239EF87F" w14:textId="77777777" w:rsidR="009A22F3" w:rsidRDefault="009A22F3" w:rsidP="009A22F3"/>
    <w:p w14:paraId="0C0A9508" w14:textId="77777777" w:rsidR="009A22F3" w:rsidRDefault="009A22F3" w:rsidP="009A22F3"/>
    <w:p w14:paraId="71B56894" w14:textId="77777777" w:rsidR="009A22F3" w:rsidRDefault="009A22F3" w:rsidP="009A22F3"/>
    <w:p w14:paraId="7912688D" w14:textId="77777777" w:rsidR="009A22F3" w:rsidRDefault="009A22F3" w:rsidP="009A22F3"/>
    <w:p w14:paraId="42A54ECD" w14:textId="77777777" w:rsidR="009A22F3" w:rsidRDefault="009A22F3" w:rsidP="009A22F3"/>
    <w:p w14:paraId="00134C98" w14:textId="77777777" w:rsidR="009A22F3" w:rsidRDefault="009A22F3" w:rsidP="009A22F3"/>
    <w:p w14:paraId="3E3B52E6" w14:textId="77777777" w:rsidR="009A22F3" w:rsidRDefault="009A22F3" w:rsidP="009A22F3"/>
    <w:p w14:paraId="5495A436" w14:textId="77777777" w:rsidR="009A22F3" w:rsidRDefault="009A22F3" w:rsidP="009A22F3"/>
    <w:p w14:paraId="4EA41912" w14:textId="77777777" w:rsidR="009A22F3" w:rsidRDefault="009A22F3" w:rsidP="009A22F3"/>
    <w:p w14:paraId="4A8B1B46" w14:textId="77777777" w:rsidR="009A22F3" w:rsidRDefault="009A22F3" w:rsidP="009A22F3"/>
    <w:p w14:paraId="47610539" w14:textId="77777777" w:rsidR="009A22F3" w:rsidRDefault="009A22F3" w:rsidP="009A22F3"/>
    <w:p w14:paraId="05B9CC3E" w14:textId="77777777" w:rsidR="009A22F3" w:rsidRDefault="009A22F3" w:rsidP="009A22F3"/>
    <w:p w14:paraId="0989E3A3" w14:textId="77777777" w:rsidR="009A22F3" w:rsidRDefault="009A22F3" w:rsidP="009A22F3"/>
    <w:p w14:paraId="037FBFFB" w14:textId="09EEA974" w:rsidR="003A10E2" w:rsidRPr="003A10E2" w:rsidRDefault="003A10E2" w:rsidP="009A22F3">
      <w:pPr>
        <w:pStyle w:val="Heading2"/>
      </w:pPr>
      <w:bookmarkStart w:id="0" w:name="_Toc118458772"/>
      <w:r w:rsidRPr="003A10E2">
        <w:lastRenderedPageBreak/>
        <w:t xml:space="preserve">The Role of Culture in </w:t>
      </w:r>
      <w:r w:rsidR="001361C6">
        <w:t xml:space="preserve">context of an </w:t>
      </w:r>
      <w:r w:rsidRPr="003A10E2">
        <w:t>Organisations and Businesses</w:t>
      </w:r>
      <w:bookmarkEnd w:id="0"/>
    </w:p>
    <w:p w14:paraId="56F4BA2D" w14:textId="77777777" w:rsidR="003A10E2" w:rsidRPr="003A10E2" w:rsidRDefault="003A10E2" w:rsidP="003A10E2">
      <w:pPr>
        <w:rPr>
          <w:sz w:val="24"/>
          <w:szCs w:val="24"/>
        </w:rPr>
      </w:pPr>
    </w:p>
    <w:p w14:paraId="059740D2" w14:textId="717F9B5A" w:rsidR="003A10E2" w:rsidRPr="003A10E2" w:rsidRDefault="003A10E2" w:rsidP="003A10E2">
      <w:pPr>
        <w:rPr>
          <w:sz w:val="24"/>
          <w:szCs w:val="24"/>
        </w:rPr>
      </w:pPr>
      <w:r w:rsidRPr="003A10E2">
        <w:rPr>
          <w:sz w:val="24"/>
          <w:szCs w:val="24"/>
        </w:rPr>
        <w:t>A lot of research has gone into performance measurement in the past f</w:t>
      </w:r>
      <w:r w:rsidR="00C334E3">
        <w:rPr>
          <w:sz w:val="24"/>
          <w:szCs w:val="24"/>
        </w:rPr>
        <w:t>if</w:t>
      </w:r>
      <w:r w:rsidRPr="003A10E2">
        <w:rPr>
          <w:sz w:val="24"/>
          <w:szCs w:val="24"/>
        </w:rPr>
        <w:t>ty years. Originally this focused more on enhancing performance through financial, internal and performance measures however, this soon proved to have limitations and only partial impact on improving organisations (Skinner 1974, Hayes and Abernathy 1980, Goldratt and Cox 1986, Johnson and Kaplan 1987, Keegan et al 1989, Dixon et al 1990, Eccles 1991, Kaplan and Norton 1992, Neely et al, 1995).</w:t>
      </w:r>
    </w:p>
    <w:p w14:paraId="169E5E0E" w14:textId="77777777" w:rsidR="003A10E2" w:rsidRPr="003A10E2" w:rsidRDefault="003A10E2" w:rsidP="003A10E2">
      <w:pPr>
        <w:rPr>
          <w:sz w:val="24"/>
          <w:szCs w:val="24"/>
        </w:rPr>
      </w:pPr>
    </w:p>
    <w:p w14:paraId="548B078A" w14:textId="77777777" w:rsidR="003A10E2" w:rsidRPr="003A10E2" w:rsidRDefault="003A10E2" w:rsidP="003A10E2">
      <w:pPr>
        <w:rPr>
          <w:sz w:val="24"/>
          <w:szCs w:val="24"/>
        </w:rPr>
      </w:pPr>
      <w:r w:rsidRPr="003A10E2">
        <w:rPr>
          <w:sz w:val="24"/>
          <w:szCs w:val="24"/>
        </w:rPr>
        <w:t xml:space="preserve">At the same time, research on organisational culture demonstrated that culture has a large role to play in the success of organisations as it shaped the managerial and employee attitudes to their roles (Hosftede, 1980; Handy, 1985; Schein, 1985; O'Reilly and Chatman, 1996; Burnes et al, 2003). </w:t>
      </w:r>
    </w:p>
    <w:p w14:paraId="74AD2BC5" w14:textId="77777777" w:rsidR="003A10E2" w:rsidRPr="003A10E2" w:rsidRDefault="003A10E2" w:rsidP="003A10E2">
      <w:pPr>
        <w:rPr>
          <w:sz w:val="24"/>
          <w:szCs w:val="24"/>
        </w:rPr>
      </w:pPr>
    </w:p>
    <w:p w14:paraId="32752153" w14:textId="77777777" w:rsidR="003A10E2" w:rsidRPr="003A10E2" w:rsidRDefault="003A10E2" w:rsidP="003A10E2">
      <w:pPr>
        <w:rPr>
          <w:sz w:val="24"/>
          <w:szCs w:val="24"/>
        </w:rPr>
      </w:pPr>
      <w:r w:rsidRPr="003A10E2">
        <w:rPr>
          <w:sz w:val="24"/>
          <w:szCs w:val="24"/>
        </w:rPr>
        <w:t>These studies showed that there is a combination of factors that are at play when it comes to enhancing organisational performance which include both performance management and organisational culture.</w:t>
      </w:r>
    </w:p>
    <w:p w14:paraId="528C3143" w14:textId="77777777" w:rsidR="003A10E2" w:rsidRDefault="003A10E2" w:rsidP="003A10E2"/>
    <w:p w14:paraId="3081ED77" w14:textId="77777777" w:rsidR="003A10E2" w:rsidRDefault="003A10E2">
      <w:pPr>
        <w:rPr>
          <w:rFonts w:asciiTheme="minorHAnsi" w:hAnsiTheme="minorHAnsi" w:cstheme="minorHAnsi"/>
          <w:sz w:val="24"/>
          <w:szCs w:val="24"/>
        </w:rPr>
      </w:pPr>
    </w:p>
    <w:p w14:paraId="675313D3" w14:textId="5DC6D90F" w:rsidR="006E201A" w:rsidRDefault="00D52552" w:rsidP="009A22F3">
      <w:pPr>
        <w:pStyle w:val="Heading2"/>
      </w:pPr>
      <w:bookmarkStart w:id="1" w:name="_Toc118458773"/>
      <w:r>
        <w:t>What is Culture?</w:t>
      </w:r>
      <w:bookmarkEnd w:id="1"/>
    </w:p>
    <w:p w14:paraId="0EEA9D2D" w14:textId="599C8FBA" w:rsidR="00D52552" w:rsidRDefault="00D52552">
      <w:pPr>
        <w:rPr>
          <w:rFonts w:asciiTheme="minorHAnsi" w:hAnsiTheme="minorHAnsi" w:cstheme="minorHAnsi"/>
          <w:sz w:val="24"/>
          <w:szCs w:val="24"/>
        </w:rPr>
      </w:pPr>
    </w:p>
    <w:p w14:paraId="6642BE3E" w14:textId="61DCC9B8" w:rsidR="00D52552" w:rsidRDefault="00D52552">
      <w:pPr>
        <w:rPr>
          <w:rFonts w:asciiTheme="minorHAnsi" w:hAnsiTheme="minorHAnsi" w:cstheme="minorHAnsi"/>
          <w:sz w:val="24"/>
          <w:szCs w:val="24"/>
        </w:rPr>
      </w:pPr>
      <w:r>
        <w:rPr>
          <w:rFonts w:asciiTheme="minorHAnsi" w:hAnsiTheme="minorHAnsi" w:cstheme="minorHAnsi"/>
          <w:sz w:val="24"/>
          <w:szCs w:val="24"/>
        </w:rPr>
        <w:t xml:space="preserve">Culture is not easy to define. In the 1950’s American anthropologists </w:t>
      </w:r>
      <w:r w:rsidR="00F27D7F">
        <w:rPr>
          <w:rFonts w:asciiTheme="minorHAnsi" w:hAnsiTheme="minorHAnsi" w:cstheme="minorHAnsi"/>
          <w:sz w:val="24"/>
          <w:szCs w:val="24"/>
        </w:rPr>
        <w:t>compiled</w:t>
      </w:r>
      <w:r>
        <w:rPr>
          <w:rFonts w:asciiTheme="minorHAnsi" w:hAnsiTheme="minorHAnsi" w:cstheme="minorHAnsi"/>
          <w:sz w:val="24"/>
          <w:szCs w:val="24"/>
        </w:rPr>
        <w:t xml:space="preserve"> a list of 164 definitions which shows its ambiguous nature. Apte (2001) concluded that there was no agreement on what culture was in the 1990’s despite a century of effort to describe it.</w:t>
      </w:r>
    </w:p>
    <w:p w14:paraId="160E20A6" w14:textId="37073B6D" w:rsidR="00277B63" w:rsidRDefault="00277B63">
      <w:pPr>
        <w:rPr>
          <w:rFonts w:asciiTheme="minorHAnsi" w:hAnsiTheme="minorHAnsi" w:cstheme="minorHAnsi"/>
          <w:sz w:val="24"/>
          <w:szCs w:val="24"/>
        </w:rPr>
      </w:pPr>
    </w:p>
    <w:p w14:paraId="2B7F8423" w14:textId="5F9F1313" w:rsidR="00277B63" w:rsidRDefault="00277B63">
      <w:pPr>
        <w:rPr>
          <w:rFonts w:asciiTheme="minorHAnsi" w:hAnsiTheme="minorHAnsi" w:cstheme="minorHAnsi"/>
          <w:sz w:val="24"/>
          <w:szCs w:val="24"/>
        </w:rPr>
      </w:pPr>
      <w:r>
        <w:rPr>
          <w:rFonts w:asciiTheme="minorHAnsi" w:hAnsiTheme="minorHAnsi" w:cstheme="minorHAnsi"/>
          <w:sz w:val="24"/>
          <w:szCs w:val="24"/>
        </w:rPr>
        <w:t>Much of the difficulty in defining culture stems from the fact that the word has been used in different ways down the centuries therefore meaning different things to different people (Avruch, 1998).</w:t>
      </w:r>
    </w:p>
    <w:p w14:paraId="74ABBBD5" w14:textId="77777777" w:rsidR="00277B63" w:rsidRDefault="00277B63">
      <w:pPr>
        <w:rPr>
          <w:rFonts w:asciiTheme="minorHAnsi" w:hAnsiTheme="minorHAnsi" w:cstheme="minorHAnsi"/>
          <w:sz w:val="24"/>
          <w:szCs w:val="24"/>
        </w:rPr>
      </w:pPr>
    </w:p>
    <w:p w14:paraId="2D6E6C07" w14:textId="60C1F897" w:rsidR="00277B63" w:rsidRDefault="00C334E3">
      <w:pPr>
        <w:rPr>
          <w:rFonts w:asciiTheme="minorHAnsi" w:hAnsiTheme="minorHAnsi" w:cstheme="minorHAnsi"/>
          <w:sz w:val="24"/>
          <w:szCs w:val="24"/>
        </w:rPr>
      </w:pPr>
      <w:r>
        <w:rPr>
          <w:rFonts w:asciiTheme="minorHAnsi" w:hAnsiTheme="minorHAnsi" w:cstheme="minorHAnsi"/>
          <w:sz w:val="24"/>
          <w:szCs w:val="24"/>
        </w:rPr>
        <w:t>S</w:t>
      </w:r>
      <w:r w:rsidR="00277B63">
        <w:rPr>
          <w:rFonts w:asciiTheme="minorHAnsi" w:hAnsiTheme="minorHAnsi" w:cstheme="minorHAnsi"/>
          <w:sz w:val="24"/>
          <w:szCs w:val="24"/>
        </w:rPr>
        <w:t>ome definitions of culture</w:t>
      </w:r>
      <w:r>
        <w:rPr>
          <w:rFonts w:asciiTheme="minorHAnsi" w:hAnsiTheme="minorHAnsi" w:cstheme="minorHAnsi"/>
          <w:sz w:val="24"/>
          <w:szCs w:val="24"/>
        </w:rPr>
        <w:t xml:space="preserve"> are:</w:t>
      </w:r>
    </w:p>
    <w:p w14:paraId="37A49CCA" w14:textId="411FC8D3" w:rsidR="004D459B" w:rsidRDefault="004D459B">
      <w:pPr>
        <w:rPr>
          <w:rFonts w:asciiTheme="minorHAnsi" w:hAnsiTheme="minorHAnsi" w:cstheme="minorHAnsi"/>
          <w:sz w:val="24"/>
          <w:szCs w:val="24"/>
        </w:rPr>
      </w:pPr>
    </w:p>
    <w:p w14:paraId="7B681F84" w14:textId="56374DF7" w:rsidR="004D459B" w:rsidRDefault="004D459B">
      <w:pPr>
        <w:rPr>
          <w:rFonts w:asciiTheme="minorHAnsi" w:hAnsiTheme="minorHAnsi" w:cstheme="minorHAnsi"/>
          <w:sz w:val="24"/>
          <w:szCs w:val="24"/>
        </w:rPr>
      </w:pPr>
      <w:r w:rsidRPr="004D459B">
        <w:rPr>
          <w:rFonts w:asciiTheme="minorHAnsi" w:hAnsiTheme="minorHAnsi" w:cstheme="minorHAnsi"/>
          <w:sz w:val="24"/>
          <w:szCs w:val="24"/>
        </w:rPr>
        <w:t>".. the set of attitudes, values, beliefs, and behaviours shared by a group of people, but different for each individual, communicated from one generation to the next</w:t>
      </w:r>
      <w:r>
        <w:rPr>
          <w:rFonts w:asciiTheme="minorHAnsi" w:hAnsiTheme="minorHAnsi" w:cstheme="minorHAnsi"/>
          <w:sz w:val="24"/>
          <w:szCs w:val="24"/>
        </w:rPr>
        <w:t>” (</w:t>
      </w:r>
      <w:r>
        <w:t>Matsumoto, 1996).</w:t>
      </w:r>
    </w:p>
    <w:p w14:paraId="62E7C57E" w14:textId="70906483" w:rsidR="00277B63" w:rsidRDefault="00277B63">
      <w:pPr>
        <w:rPr>
          <w:rFonts w:asciiTheme="minorHAnsi" w:hAnsiTheme="minorHAnsi" w:cstheme="minorHAnsi"/>
          <w:sz w:val="24"/>
          <w:szCs w:val="24"/>
        </w:rPr>
      </w:pPr>
    </w:p>
    <w:p w14:paraId="6E6CEB73" w14:textId="633B9ED9" w:rsidR="00277B63" w:rsidRDefault="004D459B">
      <w:pPr>
        <w:rPr>
          <w:rFonts w:asciiTheme="minorHAnsi" w:hAnsiTheme="minorHAnsi" w:cstheme="minorHAnsi"/>
          <w:sz w:val="24"/>
          <w:szCs w:val="24"/>
        </w:rPr>
      </w:pPr>
      <w:r w:rsidRPr="004D459B">
        <w:rPr>
          <w:rFonts w:asciiTheme="minorHAnsi" w:hAnsiTheme="minorHAnsi" w:cstheme="minorHAnsi"/>
          <w:sz w:val="24"/>
          <w:szCs w:val="24"/>
        </w:rPr>
        <w:t>"Culture is the collective programming of the mind which distinguishes the members of one group or category of people from another"</w:t>
      </w:r>
      <w:r>
        <w:rPr>
          <w:rFonts w:asciiTheme="minorHAnsi" w:hAnsiTheme="minorHAnsi" w:cstheme="minorHAnsi"/>
          <w:sz w:val="24"/>
          <w:szCs w:val="24"/>
        </w:rPr>
        <w:t xml:space="preserve"> </w:t>
      </w:r>
      <w:r w:rsidRPr="004D459B">
        <w:rPr>
          <w:rFonts w:asciiTheme="minorHAnsi" w:hAnsiTheme="minorHAnsi" w:cstheme="minorHAnsi"/>
          <w:sz w:val="24"/>
          <w:szCs w:val="24"/>
        </w:rPr>
        <w:t>(Hofstede, 1994)</w:t>
      </w:r>
      <w:r w:rsidR="000B06E4">
        <w:rPr>
          <w:rFonts w:asciiTheme="minorHAnsi" w:hAnsiTheme="minorHAnsi" w:cstheme="minorHAnsi"/>
          <w:sz w:val="24"/>
          <w:szCs w:val="24"/>
        </w:rPr>
        <w:t>.</w:t>
      </w:r>
    </w:p>
    <w:p w14:paraId="62C9B428" w14:textId="6F11547F" w:rsidR="000B06E4" w:rsidRDefault="000B06E4">
      <w:pPr>
        <w:rPr>
          <w:rFonts w:asciiTheme="minorHAnsi" w:hAnsiTheme="minorHAnsi" w:cstheme="minorHAnsi"/>
          <w:sz w:val="24"/>
          <w:szCs w:val="24"/>
        </w:rPr>
      </w:pPr>
    </w:p>
    <w:p w14:paraId="06E3708B" w14:textId="339FC356" w:rsidR="000B06E4" w:rsidRDefault="000B06E4">
      <w:pPr>
        <w:rPr>
          <w:rFonts w:asciiTheme="minorHAnsi" w:hAnsiTheme="minorHAnsi" w:cstheme="minorHAnsi"/>
          <w:sz w:val="24"/>
          <w:szCs w:val="24"/>
        </w:rPr>
      </w:pPr>
      <w:r w:rsidRPr="000B06E4">
        <w:rPr>
          <w:rFonts w:asciiTheme="minorHAnsi" w:hAnsiTheme="minorHAnsi" w:cstheme="minorHAnsi"/>
          <w:sz w:val="24"/>
          <w:szCs w:val="24"/>
        </w:rPr>
        <w:t>"Culture is a fuzzy set of basic assumptions and values, orientations of life, beliefs, policies, procedures and behavioural conventions that are shared by a group of people, and that influence (but do not determine) each member's behaviour and his/her interpretations of the 'meaning' of other people’s behaviour" (Spencer-Oatey, 200</w:t>
      </w:r>
      <w:r>
        <w:rPr>
          <w:rFonts w:asciiTheme="minorHAnsi" w:hAnsiTheme="minorHAnsi" w:cstheme="minorHAnsi"/>
          <w:sz w:val="24"/>
          <w:szCs w:val="24"/>
        </w:rPr>
        <w:t>8).</w:t>
      </w:r>
    </w:p>
    <w:p w14:paraId="13157849" w14:textId="39B44B48" w:rsidR="000B06E4" w:rsidRDefault="000B06E4">
      <w:pPr>
        <w:rPr>
          <w:rFonts w:asciiTheme="minorHAnsi" w:hAnsiTheme="minorHAnsi" w:cstheme="minorHAnsi"/>
          <w:sz w:val="24"/>
          <w:szCs w:val="24"/>
        </w:rPr>
      </w:pPr>
    </w:p>
    <w:p w14:paraId="0B3B68CD" w14:textId="77777777" w:rsidR="003A10E2" w:rsidRDefault="003A10E2" w:rsidP="000B06E4">
      <w:pPr>
        <w:rPr>
          <w:rFonts w:asciiTheme="minorHAnsi" w:hAnsiTheme="minorHAnsi" w:cstheme="minorHAnsi"/>
          <w:sz w:val="24"/>
          <w:szCs w:val="24"/>
        </w:rPr>
      </w:pPr>
    </w:p>
    <w:p w14:paraId="3034AF3D" w14:textId="77777777" w:rsidR="003A10E2" w:rsidRDefault="003A10E2" w:rsidP="000B06E4">
      <w:pPr>
        <w:rPr>
          <w:rFonts w:asciiTheme="minorHAnsi" w:hAnsiTheme="minorHAnsi" w:cstheme="minorHAnsi"/>
          <w:sz w:val="24"/>
          <w:szCs w:val="24"/>
        </w:rPr>
      </w:pPr>
    </w:p>
    <w:p w14:paraId="00AB5F97" w14:textId="77777777" w:rsidR="003A10E2" w:rsidRDefault="003A10E2" w:rsidP="000B06E4">
      <w:pPr>
        <w:rPr>
          <w:rFonts w:asciiTheme="minorHAnsi" w:hAnsiTheme="minorHAnsi" w:cstheme="minorHAnsi"/>
          <w:sz w:val="24"/>
          <w:szCs w:val="24"/>
        </w:rPr>
      </w:pPr>
    </w:p>
    <w:p w14:paraId="20967AE2" w14:textId="77777777" w:rsidR="003A10E2" w:rsidRDefault="003A10E2" w:rsidP="000B06E4">
      <w:pPr>
        <w:rPr>
          <w:rFonts w:asciiTheme="minorHAnsi" w:hAnsiTheme="minorHAnsi" w:cstheme="minorHAnsi"/>
          <w:sz w:val="24"/>
          <w:szCs w:val="24"/>
        </w:rPr>
      </w:pPr>
    </w:p>
    <w:p w14:paraId="54B8DCED" w14:textId="497ECD4A" w:rsidR="000B06E4" w:rsidRDefault="000B06E4" w:rsidP="000B06E4">
      <w:pPr>
        <w:rPr>
          <w:rFonts w:asciiTheme="minorHAnsi" w:hAnsiTheme="minorHAnsi" w:cstheme="minorHAnsi"/>
          <w:sz w:val="24"/>
          <w:szCs w:val="24"/>
        </w:rPr>
      </w:pPr>
      <w:r w:rsidRPr="000B06E4">
        <w:rPr>
          <w:rFonts w:asciiTheme="minorHAnsi" w:hAnsiTheme="minorHAnsi" w:cstheme="minorHAnsi"/>
          <w:sz w:val="24"/>
          <w:szCs w:val="24"/>
        </w:rPr>
        <w:lastRenderedPageBreak/>
        <w:t xml:space="preserve">From these definitions we can infer that culture is: </w:t>
      </w:r>
    </w:p>
    <w:p w14:paraId="060ACEDF" w14:textId="77777777" w:rsidR="00C86823" w:rsidRDefault="00C86823" w:rsidP="000B06E4">
      <w:pPr>
        <w:rPr>
          <w:rFonts w:asciiTheme="minorHAnsi" w:hAnsiTheme="minorHAnsi" w:cstheme="minorHAnsi"/>
          <w:sz w:val="24"/>
          <w:szCs w:val="24"/>
        </w:rPr>
      </w:pPr>
    </w:p>
    <w:p w14:paraId="34204409" w14:textId="07B5BE1F" w:rsidR="00C86823" w:rsidRDefault="00C86823" w:rsidP="00C86823">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A s</w:t>
      </w:r>
      <w:r w:rsidR="000B06E4" w:rsidRPr="00C86823">
        <w:rPr>
          <w:rFonts w:asciiTheme="minorHAnsi" w:hAnsiTheme="minorHAnsi" w:cstheme="minorHAnsi"/>
          <w:sz w:val="24"/>
          <w:szCs w:val="24"/>
        </w:rPr>
        <w:t>hared set of ideas that separate one group from another</w:t>
      </w:r>
      <w:r w:rsidRPr="00C86823">
        <w:rPr>
          <w:rFonts w:asciiTheme="minorHAnsi" w:hAnsiTheme="minorHAnsi" w:cstheme="minorHAnsi"/>
          <w:sz w:val="24"/>
          <w:szCs w:val="24"/>
        </w:rPr>
        <w:t xml:space="preserve"> </w:t>
      </w:r>
    </w:p>
    <w:p w14:paraId="2C6C9855" w14:textId="6CE38487" w:rsidR="00C86823" w:rsidRDefault="00C86823" w:rsidP="00C86823">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Something that encompasses beliefs, values, attitudes, and behaviours</w:t>
      </w:r>
    </w:p>
    <w:p w14:paraId="624B590B" w14:textId="2BB65E1A" w:rsidR="00C86823" w:rsidRDefault="00C86823" w:rsidP="00C86823">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Something that influences both groups and individuals</w:t>
      </w:r>
    </w:p>
    <w:p w14:paraId="151BD862" w14:textId="25463F14" w:rsidR="00C86823" w:rsidRDefault="00C86823" w:rsidP="00C86823">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Passed down from one generation to the next</w:t>
      </w:r>
    </w:p>
    <w:p w14:paraId="1A366851" w14:textId="77777777" w:rsidR="00C86823" w:rsidRDefault="00C86823" w:rsidP="00C86823">
      <w:pPr>
        <w:pStyle w:val="ListParagraph"/>
        <w:numPr>
          <w:ilvl w:val="0"/>
          <w:numId w:val="2"/>
        </w:numPr>
        <w:rPr>
          <w:rFonts w:asciiTheme="minorHAnsi" w:hAnsiTheme="minorHAnsi" w:cstheme="minorHAnsi"/>
          <w:sz w:val="24"/>
          <w:szCs w:val="24"/>
        </w:rPr>
      </w:pPr>
      <w:r>
        <w:rPr>
          <w:rFonts w:asciiTheme="minorHAnsi" w:hAnsiTheme="minorHAnsi" w:cstheme="minorHAnsi"/>
          <w:sz w:val="24"/>
          <w:szCs w:val="24"/>
        </w:rPr>
        <w:t>Something that influences but does not determine individual behaviours</w:t>
      </w:r>
    </w:p>
    <w:p w14:paraId="12EEADA6" w14:textId="168F8036" w:rsidR="00C86823" w:rsidRPr="00C86823" w:rsidRDefault="00C86823" w:rsidP="00C86823">
      <w:pPr>
        <w:rPr>
          <w:rFonts w:asciiTheme="minorHAnsi" w:hAnsiTheme="minorHAnsi" w:cstheme="minorHAnsi"/>
          <w:sz w:val="24"/>
          <w:szCs w:val="24"/>
        </w:rPr>
      </w:pPr>
      <w:r w:rsidRPr="00C86823">
        <w:rPr>
          <w:rFonts w:asciiTheme="minorHAnsi" w:hAnsiTheme="minorHAnsi" w:cstheme="minorHAnsi"/>
          <w:sz w:val="24"/>
          <w:szCs w:val="24"/>
        </w:rPr>
        <w:t xml:space="preserve"> </w:t>
      </w:r>
    </w:p>
    <w:p w14:paraId="64AD6CBB" w14:textId="0C30A79B" w:rsidR="00277B63" w:rsidRDefault="00C86823">
      <w:pPr>
        <w:rPr>
          <w:rFonts w:asciiTheme="minorHAnsi" w:hAnsiTheme="minorHAnsi" w:cstheme="minorHAnsi"/>
          <w:sz w:val="24"/>
          <w:szCs w:val="24"/>
        </w:rPr>
      </w:pPr>
      <w:r>
        <w:rPr>
          <w:rFonts w:asciiTheme="minorHAnsi" w:hAnsiTheme="minorHAnsi" w:cstheme="minorHAnsi"/>
          <w:sz w:val="24"/>
          <w:szCs w:val="24"/>
        </w:rPr>
        <w:t xml:space="preserve">This gives an outline of what culture does even if </w:t>
      </w:r>
      <w:r w:rsidR="007E208D">
        <w:rPr>
          <w:rFonts w:asciiTheme="minorHAnsi" w:hAnsiTheme="minorHAnsi" w:cstheme="minorHAnsi"/>
          <w:sz w:val="24"/>
          <w:szCs w:val="24"/>
        </w:rPr>
        <w:t>it is difficult to categorically define.</w:t>
      </w:r>
      <w:r>
        <w:rPr>
          <w:rFonts w:asciiTheme="minorHAnsi" w:hAnsiTheme="minorHAnsi" w:cstheme="minorHAnsi"/>
          <w:sz w:val="24"/>
          <w:szCs w:val="24"/>
        </w:rPr>
        <w:t xml:space="preserve"> </w:t>
      </w:r>
      <w:r w:rsidR="007E208D">
        <w:rPr>
          <w:rFonts w:asciiTheme="minorHAnsi" w:hAnsiTheme="minorHAnsi" w:cstheme="minorHAnsi"/>
          <w:sz w:val="24"/>
          <w:szCs w:val="24"/>
        </w:rPr>
        <w:t>Culture gives a group a basis or f</w:t>
      </w:r>
      <w:r w:rsidR="00C334E3">
        <w:rPr>
          <w:rFonts w:asciiTheme="minorHAnsi" w:hAnsiTheme="minorHAnsi" w:cstheme="minorHAnsi"/>
          <w:sz w:val="24"/>
          <w:szCs w:val="24"/>
        </w:rPr>
        <w:t>ramework</w:t>
      </w:r>
      <w:r w:rsidR="007E208D">
        <w:rPr>
          <w:rFonts w:asciiTheme="minorHAnsi" w:hAnsiTheme="minorHAnsi" w:cstheme="minorHAnsi"/>
          <w:sz w:val="24"/>
          <w:szCs w:val="24"/>
        </w:rPr>
        <w:t xml:space="preserve"> from which they have a common set of beliefs, and values to build from.</w:t>
      </w:r>
      <w:r w:rsidR="00F27D7F">
        <w:rPr>
          <w:rFonts w:asciiTheme="minorHAnsi" w:hAnsiTheme="minorHAnsi" w:cstheme="minorHAnsi"/>
          <w:sz w:val="24"/>
          <w:szCs w:val="24"/>
        </w:rPr>
        <w:t xml:space="preserve"> Although this framework guides decisions and actions it does not dictate them. Individual variations on this foundation are common as everyone has a different starting point and varied core beliefs.</w:t>
      </w:r>
    </w:p>
    <w:p w14:paraId="5F58C5C4" w14:textId="6BA7D428" w:rsidR="00F27D7F" w:rsidRDefault="00F27D7F">
      <w:pPr>
        <w:rPr>
          <w:rFonts w:asciiTheme="minorHAnsi" w:hAnsiTheme="minorHAnsi" w:cstheme="minorHAnsi"/>
          <w:sz w:val="24"/>
          <w:szCs w:val="24"/>
        </w:rPr>
      </w:pPr>
    </w:p>
    <w:p w14:paraId="2082E836" w14:textId="2E8C2425" w:rsidR="00F27D7F" w:rsidRDefault="00F27D7F" w:rsidP="009A22F3">
      <w:pPr>
        <w:pStyle w:val="Heading2"/>
      </w:pPr>
      <w:bookmarkStart w:id="2" w:name="_Toc118458774"/>
      <w:r>
        <w:t>Key Characteristics of Culture</w:t>
      </w:r>
      <w:bookmarkEnd w:id="2"/>
    </w:p>
    <w:p w14:paraId="51536E31" w14:textId="08B723F9" w:rsidR="00B703E3" w:rsidRDefault="00B703E3">
      <w:pPr>
        <w:rPr>
          <w:rFonts w:asciiTheme="minorHAnsi" w:hAnsiTheme="minorHAnsi" w:cstheme="minorHAnsi"/>
          <w:sz w:val="24"/>
          <w:szCs w:val="24"/>
        </w:rPr>
      </w:pPr>
    </w:p>
    <w:p w14:paraId="11C87C00" w14:textId="77777777" w:rsidR="00B703E3" w:rsidRPr="002E11A6" w:rsidRDefault="00B703E3" w:rsidP="00B703E3">
      <w:pPr>
        <w:rPr>
          <w:sz w:val="24"/>
          <w:szCs w:val="24"/>
        </w:rPr>
      </w:pPr>
      <w:r w:rsidRPr="002E11A6">
        <w:rPr>
          <w:sz w:val="24"/>
          <w:szCs w:val="24"/>
        </w:rPr>
        <w:t>Culture must be shared between two or more individuals, often many people. A person on their own cannot form a culture and any behaviours that are displayed by an individual are just idiosyncratic not cultural. For an idea or behaviour to be considered cultural it has to be shared by a group of individuals or society (Ferraro, 1998).</w:t>
      </w:r>
    </w:p>
    <w:p w14:paraId="74EBB696" w14:textId="77777777" w:rsidR="00B703E3" w:rsidRPr="002E11A6" w:rsidRDefault="00B703E3">
      <w:pPr>
        <w:rPr>
          <w:rFonts w:asciiTheme="minorHAnsi" w:hAnsiTheme="minorHAnsi" w:cstheme="minorHAnsi"/>
          <w:sz w:val="24"/>
          <w:szCs w:val="24"/>
        </w:rPr>
      </w:pPr>
    </w:p>
    <w:p w14:paraId="4B108F82" w14:textId="555E5181" w:rsidR="00F27D7F" w:rsidRPr="002E11A6" w:rsidRDefault="00F27D7F">
      <w:pPr>
        <w:rPr>
          <w:rFonts w:asciiTheme="minorHAnsi" w:hAnsiTheme="minorHAnsi" w:cstheme="minorHAnsi"/>
          <w:sz w:val="24"/>
          <w:szCs w:val="24"/>
        </w:rPr>
      </w:pPr>
    </w:p>
    <w:p w14:paraId="67FFDCF8" w14:textId="06FF542B" w:rsidR="00F27D7F" w:rsidRPr="002E11A6" w:rsidRDefault="00F27D7F">
      <w:pPr>
        <w:rPr>
          <w:sz w:val="24"/>
          <w:szCs w:val="24"/>
        </w:rPr>
      </w:pPr>
      <w:r w:rsidRPr="002E11A6">
        <w:rPr>
          <w:rFonts w:asciiTheme="minorHAnsi" w:hAnsiTheme="minorHAnsi" w:cstheme="minorHAnsi"/>
          <w:sz w:val="24"/>
          <w:szCs w:val="24"/>
        </w:rPr>
        <w:t xml:space="preserve">Any organization or group will display three characteristics of culture at different levels. Schein (1990) describes these levels as </w:t>
      </w:r>
      <w:r w:rsidRPr="002E11A6">
        <w:rPr>
          <w:sz w:val="24"/>
          <w:szCs w:val="24"/>
        </w:rPr>
        <w:t>(a) observable artifacts, (b) values, and</w:t>
      </w:r>
      <w:r w:rsidR="00AC0F48" w:rsidRPr="002E11A6">
        <w:rPr>
          <w:sz w:val="24"/>
          <w:szCs w:val="24"/>
        </w:rPr>
        <w:t xml:space="preserve"> espoused values</w:t>
      </w:r>
      <w:r w:rsidRPr="002E11A6">
        <w:rPr>
          <w:sz w:val="24"/>
          <w:szCs w:val="24"/>
        </w:rPr>
        <w:t xml:space="preserve"> (c) basic underlying assumptions.</w:t>
      </w:r>
    </w:p>
    <w:p w14:paraId="1D14535B" w14:textId="77777777" w:rsidR="00F27D7F" w:rsidRPr="002E11A6" w:rsidRDefault="00F27D7F">
      <w:pPr>
        <w:rPr>
          <w:sz w:val="24"/>
          <w:szCs w:val="24"/>
        </w:rPr>
      </w:pPr>
    </w:p>
    <w:p w14:paraId="0B8CD7BA" w14:textId="77777777" w:rsidR="0079733C" w:rsidRPr="002E11A6" w:rsidRDefault="00F27D7F" w:rsidP="0079733C">
      <w:pPr>
        <w:rPr>
          <w:sz w:val="24"/>
          <w:szCs w:val="24"/>
        </w:rPr>
      </w:pPr>
      <w:r w:rsidRPr="002E11A6">
        <w:rPr>
          <w:sz w:val="24"/>
          <w:szCs w:val="24"/>
        </w:rPr>
        <w:t>When anyone starts with a new company they will view and feel the visible artifacts.</w:t>
      </w:r>
      <w:r w:rsidRPr="002E11A6">
        <w:rPr>
          <w:rFonts w:asciiTheme="minorHAnsi" w:hAnsiTheme="minorHAnsi" w:cstheme="minorHAnsi"/>
          <w:sz w:val="24"/>
          <w:szCs w:val="24"/>
        </w:rPr>
        <w:t xml:space="preserve"> </w:t>
      </w:r>
      <w:r w:rsidR="0079733C" w:rsidRPr="002E11A6">
        <w:rPr>
          <w:sz w:val="24"/>
          <w:szCs w:val="24"/>
        </w:rPr>
        <w:t>This is a wide-ranging category which can include, dress code, the way people interact, the intensity of the work, and also more tangible content like, policies and procedures and other written guides and documentation.</w:t>
      </w:r>
    </w:p>
    <w:p w14:paraId="353CB610" w14:textId="77777777" w:rsidR="0079733C" w:rsidRPr="002E11A6" w:rsidRDefault="0079733C" w:rsidP="0079733C">
      <w:pPr>
        <w:rPr>
          <w:sz w:val="24"/>
          <w:szCs w:val="24"/>
        </w:rPr>
      </w:pPr>
    </w:p>
    <w:p w14:paraId="75216631" w14:textId="432D6F2A" w:rsidR="0079733C" w:rsidRPr="002E11A6" w:rsidRDefault="0079733C" w:rsidP="0079733C">
      <w:pPr>
        <w:rPr>
          <w:sz w:val="24"/>
          <w:szCs w:val="24"/>
        </w:rPr>
      </w:pPr>
      <w:r w:rsidRPr="002E11A6">
        <w:rPr>
          <w:sz w:val="24"/>
          <w:szCs w:val="24"/>
        </w:rPr>
        <w:t>The analysis of this visible culture is not straight forward though as the data, though easy to obtain is difficult to interpret. Why do people act the way they do, why is it so intense or relaxed, why are those policies and rules in place? This underlying logic is often hidden and not easily obtainable even on request.</w:t>
      </w:r>
    </w:p>
    <w:p w14:paraId="1D5A5299" w14:textId="77777777" w:rsidR="0079733C" w:rsidRPr="002E11A6" w:rsidRDefault="0079733C" w:rsidP="0079733C">
      <w:pPr>
        <w:rPr>
          <w:sz w:val="24"/>
          <w:szCs w:val="24"/>
        </w:rPr>
      </w:pPr>
    </w:p>
    <w:p w14:paraId="2D1F8788" w14:textId="492EF2A8" w:rsidR="0079733C" w:rsidRPr="002E11A6" w:rsidRDefault="0079733C" w:rsidP="0079733C">
      <w:pPr>
        <w:rPr>
          <w:sz w:val="24"/>
          <w:szCs w:val="24"/>
        </w:rPr>
      </w:pPr>
      <w:r w:rsidRPr="002E11A6">
        <w:rPr>
          <w:sz w:val="24"/>
          <w:szCs w:val="24"/>
        </w:rPr>
        <w:t xml:space="preserve">To ascertain why </w:t>
      </w:r>
      <w:r w:rsidR="0093574F">
        <w:rPr>
          <w:sz w:val="24"/>
          <w:szCs w:val="24"/>
        </w:rPr>
        <w:t>a</w:t>
      </w:r>
      <w:r w:rsidRPr="002E11A6">
        <w:rPr>
          <w:sz w:val="24"/>
          <w:szCs w:val="24"/>
        </w:rPr>
        <w:t xml:space="preserve"> culture is in place</w:t>
      </w:r>
      <w:r w:rsidR="0093574F">
        <w:rPr>
          <w:sz w:val="24"/>
          <w:szCs w:val="24"/>
        </w:rPr>
        <w:t>,</w:t>
      </w:r>
      <w:r w:rsidRPr="002E11A6">
        <w:rPr>
          <w:sz w:val="24"/>
          <w:szCs w:val="24"/>
        </w:rPr>
        <w:t xml:space="preserve"> it is often necessary to look at the values that drive and govern the behaviour which deals with the second layer of culture which is the values.</w:t>
      </w:r>
      <w:r w:rsidR="00A04921" w:rsidRPr="002E11A6">
        <w:rPr>
          <w:sz w:val="24"/>
          <w:szCs w:val="24"/>
        </w:rPr>
        <w:t xml:space="preserve"> Even when these values are examined it is only the espoused values of the culture that are given, and the true values remain hidden. The espoused value is often the value that the organization would ideally like it to be and the values that rationalise the behaviour, although some underlying reasons or values remain concealed or are unconscious.</w:t>
      </w:r>
    </w:p>
    <w:p w14:paraId="32FA2803" w14:textId="41DDCFAF" w:rsidR="00A04921" w:rsidRPr="002E11A6" w:rsidRDefault="00A04921" w:rsidP="0079733C">
      <w:pPr>
        <w:rPr>
          <w:sz w:val="24"/>
          <w:szCs w:val="24"/>
        </w:rPr>
      </w:pPr>
    </w:p>
    <w:p w14:paraId="7DAD9B27" w14:textId="419AAB11" w:rsidR="00A04921" w:rsidRPr="002E11A6" w:rsidRDefault="00A04921" w:rsidP="0079733C">
      <w:pPr>
        <w:rPr>
          <w:sz w:val="24"/>
          <w:szCs w:val="24"/>
        </w:rPr>
      </w:pPr>
      <w:r w:rsidRPr="002E11A6">
        <w:rPr>
          <w:sz w:val="24"/>
          <w:szCs w:val="24"/>
        </w:rPr>
        <w:t xml:space="preserve">For example, a call centre taking lots of calls could target agents to keep calls below three minutes. The rationale given would be to answer as many calls as possible because customers are waiting in a que however, the underlying reason as it is an outsource call </w:t>
      </w:r>
      <w:r w:rsidRPr="002E11A6">
        <w:rPr>
          <w:sz w:val="24"/>
          <w:szCs w:val="24"/>
        </w:rPr>
        <w:lastRenderedPageBreak/>
        <w:t>centre could be that they get paid per call they take</w:t>
      </w:r>
      <w:r w:rsidR="00C334E3">
        <w:rPr>
          <w:sz w:val="24"/>
          <w:szCs w:val="24"/>
        </w:rPr>
        <w:t>,</w:t>
      </w:r>
      <w:r w:rsidRPr="002E11A6">
        <w:rPr>
          <w:sz w:val="24"/>
          <w:szCs w:val="24"/>
        </w:rPr>
        <w:t xml:space="preserve"> therefore more calls mean more money.</w:t>
      </w:r>
    </w:p>
    <w:p w14:paraId="38C4703A" w14:textId="77777777" w:rsidR="00A04921" w:rsidRPr="002E11A6" w:rsidRDefault="00A04921" w:rsidP="0079733C">
      <w:pPr>
        <w:rPr>
          <w:sz w:val="24"/>
          <w:szCs w:val="24"/>
        </w:rPr>
      </w:pPr>
    </w:p>
    <w:p w14:paraId="7575492F" w14:textId="666F1321" w:rsidR="00A04921" w:rsidRPr="002E11A6" w:rsidRDefault="00A04921" w:rsidP="0079733C">
      <w:pPr>
        <w:rPr>
          <w:sz w:val="24"/>
          <w:szCs w:val="24"/>
        </w:rPr>
      </w:pPr>
      <w:r w:rsidRPr="002E11A6">
        <w:rPr>
          <w:sz w:val="24"/>
          <w:szCs w:val="24"/>
        </w:rPr>
        <w:t xml:space="preserve">The espoused value seems to put the customer satisfaction as the top </w:t>
      </w:r>
      <w:r w:rsidR="00AC0F48" w:rsidRPr="002E11A6">
        <w:rPr>
          <w:sz w:val="24"/>
          <w:szCs w:val="24"/>
        </w:rPr>
        <w:t>priority,</w:t>
      </w:r>
      <w:r w:rsidRPr="002E11A6">
        <w:rPr>
          <w:sz w:val="24"/>
          <w:szCs w:val="24"/>
        </w:rPr>
        <w:t xml:space="preserve"> </w:t>
      </w:r>
      <w:r w:rsidR="00AC0F48" w:rsidRPr="002E11A6">
        <w:rPr>
          <w:sz w:val="24"/>
          <w:szCs w:val="24"/>
        </w:rPr>
        <w:t>which is admirable rationale however, the underlying reason is less admirable and actually can harm customer satisfaction as customers may be cut off before all their issues are dealt with, meaning they will need to call back</w:t>
      </w:r>
      <w:r w:rsidRPr="002E11A6">
        <w:rPr>
          <w:sz w:val="24"/>
          <w:szCs w:val="24"/>
        </w:rPr>
        <w:t xml:space="preserve"> </w:t>
      </w:r>
      <w:r w:rsidR="00AC0F48" w:rsidRPr="002E11A6">
        <w:rPr>
          <w:sz w:val="24"/>
          <w:szCs w:val="24"/>
        </w:rPr>
        <w:t>which is good for business but bad for the customer.</w:t>
      </w:r>
    </w:p>
    <w:p w14:paraId="1E69B58E" w14:textId="2D9F3EFB" w:rsidR="00F27D7F" w:rsidRPr="002E11A6" w:rsidRDefault="00F27D7F">
      <w:pPr>
        <w:rPr>
          <w:sz w:val="24"/>
          <w:szCs w:val="24"/>
        </w:rPr>
      </w:pPr>
    </w:p>
    <w:p w14:paraId="33A7253B" w14:textId="2EF49C73" w:rsidR="00277B63" w:rsidRPr="002E11A6" w:rsidRDefault="00AC0F48">
      <w:pPr>
        <w:rPr>
          <w:sz w:val="24"/>
          <w:szCs w:val="24"/>
        </w:rPr>
      </w:pPr>
      <w:r w:rsidRPr="002E11A6">
        <w:rPr>
          <w:sz w:val="24"/>
          <w:szCs w:val="24"/>
        </w:rPr>
        <w:t xml:space="preserve">Therefore, to really understand an organisations culture it is necessary to uncover the third layer of culture which is the underlying assumptions. These can often be unconscious but are as much a driver of the culture as the espoused values held. The value can often become the underlying </w:t>
      </w:r>
      <w:r w:rsidR="00C334E3">
        <w:rPr>
          <w:sz w:val="24"/>
          <w:szCs w:val="24"/>
        </w:rPr>
        <w:t>assumption</w:t>
      </w:r>
      <w:r w:rsidRPr="002E11A6">
        <w:rPr>
          <w:sz w:val="24"/>
          <w:szCs w:val="24"/>
        </w:rPr>
        <w:t xml:space="preserve"> as well. When a value drives a behaviour and the behaviour solves an issue, the value is gradually changed into an underlying assumption. Eventually this underlying assumption may become unconscious over time to.</w:t>
      </w:r>
    </w:p>
    <w:p w14:paraId="518ABE43" w14:textId="52B1F7D1" w:rsidR="00AC0F48" w:rsidRPr="002E11A6" w:rsidRDefault="00AC0F48">
      <w:pPr>
        <w:rPr>
          <w:sz w:val="24"/>
          <w:szCs w:val="24"/>
        </w:rPr>
      </w:pPr>
    </w:p>
    <w:p w14:paraId="63EE4664" w14:textId="53539C6E" w:rsidR="00B703E3" w:rsidRPr="002E11A6" w:rsidRDefault="00DA2766">
      <w:pPr>
        <w:rPr>
          <w:sz w:val="24"/>
          <w:szCs w:val="24"/>
        </w:rPr>
      </w:pPr>
      <w:r w:rsidRPr="002E11A6">
        <w:rPr>
          <w:sz w:val="24"/>
          <w:szCs w:val="24"/>
        </w:rPr>
        <w:t xml:space="preserve">These </w:t>
      </w:r>
      <w:r w:rsidR="0093574F">
        <w:rPr>
          <w:sz w:val="24"/>
          <w:szCs w:val="24"/>
        </w:rPr>
        <w:t>“</w:t>
      </w:r>
      <w:r w:rsidRPr="002E11A6">
        <w:rPr>
          <w:sz w:val="24"/>
          <w:szCs w:val="24"/>
        </w:rPr>
        <w:t>taken for granted</w:t>
      </w:r>
      <w:r w:rsidR="0093574F">
        <w:rPr>
          <w:sz w:val="24"/>
          <w:szCs w:val="24"/>
        </w:rPr>
        <w:t>”</w:t>
      </w:r>
      <w:r w:rsidRPr="002E11A6">
        <w:rPr>
          <w:sz w:val="24"/>
          <w:szCs w:val="24"/>
        </w:rPr>
        <w:t xml:space="preserve"> underlying assumptions become powerful as they are not on the table of discussion like espoused values are and are often only brought back on the table through focused enquiry. This often requires an outsider who has not fallen into cultures underlying assumptions to bring them back to the table.</w:t>
      </w:r>
    </w:p>
    <w:p w14:paraId="3514F97A" w14:textId="77777777" w:rsidR="00B703E3" w:rsidRPr="002E11A6" w:rsidRDefault="00B703E3">
      <w:pPr>
        <w:rPr>
          <w:sz w:val="24"/>
          <w:szCs w:val="24"/>
        </w:rPr>
      </w:pPr>
    </w:p>
    <w:p w14:paraId="02A9E95E" w14:textId="77777777" w:rsidR="00B703E3" w:rsidRPr="002E11A6" w:rsidRDefault="00B703E3">
      <w:pPr>
        <w:rPr>
          <w:sz w:val="24"/>
          <w:szCs w:val="24"/>
        </w:rPr>
      </w:pPr>
    </w:p>
    <w:p w14:paraId="18C1DA05" w14:textId="04828F76" w:rsidR="00DA2766" w:rsidRPr="002E11A6" w:rsidRDefault="00B703E3" w:rsidP="009A22F3">
      <w:pPr>
        <w:pStyle w:val="Heading2"/>
      </w:pPr>
      <w:bookmarkStart w:id="3" w:name="_Toc118458775"/>
      <w:r w:rsidRPr="002E11A6">
        <w:t>Scheins Culture Model 1984</w:t>
      </w:r>
      <w:bookmarkEnd w:id="3"/>
    </w:p>
    <w:p w14:paraId="1FC66109" w14:textId="0C5E0121" w:rsidR="00B703E3" w:rsidRPr="002E11A6" w:rsidRDefault="00B703E3">
      <w:pPr>
        <w:rPr>
          <w:sz w:val="24"/>
          <w:szCs w:val="24"/>
        </w:rPr>
      </w:pPr>
    </w:p>
    <w:p w14:paraId="23DC6CC8" w14:textId="5EEB5AB5" w:rsidR="00DA2766" w:rsidRDefault="00D07BC0">
      <w:r>
        <w:rPr>
          <w:noProof/>
        </w:rPr>
        <w:drawing>
          <wp:inline distT="0" distB="0" distL="0" distR="0" wp14:anchorId="0603B5B6" wp14:editId="036E12A0">
            <wp:extent cx="3640347" cy="4245092"/>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7025" cy="4287863"/>
                    </a:xfrm>
                    <a:prstGeom prst="rect">
                      <a:avLst/>
                    </a:prstGeom>
                    <a:noFill/>
                    <a:ln>
                      <a:noFill/>
                    </a:ln>
                  </pic:spPr>
                </pic:pic>
              </a:graphicData>
            </a:graphic>
          </wp:inline>
        </w:drawing>
      </w:r>
    </w:p>
    <w:p w14:paraId="390831E5" w14:textId="77777777" w:rsidR="00277B63" w:rsidRDefault="00277B63"/>
    <w:p w14:paraId="5FDD492D" w14:textId="2FF3AE3D" w:rsidR="00277B63" w:rsidRDefault="001361C6">
      <w:pPr>
        <w:rPr>
          <w:sz w:val="24"/>
          <w:szCs w:val="24"/>
        </w:rPr>
      </w:pPr>
      <w:r>
        <w:rPr>
          <w:sz w:val="24"/>
          <w:szCs w:val="24"/>
        </w:rPr>
        <w:lastRenderedPageBreak/>
        <w:t>Where Schein’s model looks at the different layers of culture within an organisation, Handy’s model looks at different types of culture within the context of business</w:t>
      </w:r>
      <w:r w:rsidR="00A14FAB">
        <w:rPr>
          <w:sz w:val="24"/>
          <w:szCs w:val="24"/>
        </w:rPr>
        <w:t xml:space="preserve"> (Handy, 1985). Instead of focusing on the way culture is partly visible and partly invisible like </w:t>
      </w:r>
      <w:proofErr w:type="spellStart"/>
      <w:r w:rsidR="00A14FAB">
        <w:rPr>
          <w:sz w:val="24"/>
          <w:szCs w:val="24"/>
        </w:rPr>
        <w:t>Shein</w:t>
      </w:r>
      <w:proofErr w:type="spellEnd"/>
      <w:r w:rsidR="00A14FAB">
        <w:rPr>
          <w:sz w:val="24"/>
          <w:szCs w:val="24"/>
        </w:rPr>
        <w:t>, Handy focuses on how different cultures focus their power in different areas.</w:t>
      </w:r>
    </w:p>
    <w:p w14:paraId="32701C06" w14:textId="11EFDF0F" w:rsidR="00A14FAB" w:rsidRDefault="00A14FAB">
      <w:pPr>
        <w:rPr>
          <w:sz w:val="24"/>
          <w:szCs w:val="24"/>
        </w:rPr>
      </w:pPr>
    </w:p>
    <w:p w14:paraId="3A4D03DD" w14:textId="7A0C7156" w:rsidR="00A14FAB" w:rsidRDefault="00A14FAB">
      <w:pPr>
        <w:rPr>
          <w:sz w:val="24"/>
          <w:szCs w:val="24"/>
        </w:rPr>
      </w:pPr>
      <w:r>
        <w:rPr>
          <w:sz w:val="24"/>
          <w:szCs w:val="24"/>
        </w:rPr>
        <w:t>The four cultures Handy identified are:</w:t>
      </w:r>
    </w:p>
    <w:p w14:paraId="4A64E834" w14:textId="1C2CE564" w:rsidR="00A14FAB" w:rsidRDefault="00A14FAB">
      <w:pPr>
        <w:rPr>
          <w:sz w:val="24"/>
          <w:szCs w:val="24"/>
        </w:rPr>
      </w:pPr>
    </w:p>
    <w:p w14:paraId="0168E049" w14:textId="658F6668" w:rsidR="00A14FAB" w:rsidRDefault="00A14FAB" w:rsidP="00A14FAB">
      <w:pPr>
        <w:pStyle w:val="ListParagraph"/>
        <w:numPr>
          <w:ilvl w:val="0"/>
          <w:numId w:val="3"/>
        </w:numPr>
        <w:rPr>
          <w:sz w:val="24"/>
          <w:szCs w:val="24"/>
        </w:rPr>
      </w:pPr>
      <w:r w:rsidRPr="00A14FAB">
        <w:rPr>
          <w:sz w:val="24"/>
          <w:szCs w:val="24"/>
        </w:rPr>
        <w:t>Power culture – centralised control</w:t>
      </w:r>
    </w:p>
    <w:p w14:paraId="495892E6" w14:textId="52342C31" w:rsidR="00A14FAB" w:rsidRDefault="00A14FAB" w:rsidP="00A14FAB">
      <w:pPr>
        <w:pStyle w:val="ListParagraph"/>
        <w:numPr>
          <w:ilvl w:val="0"/>
          <w:numId w:val="3"/>
        </w:numPr>
        <w:rPr>
          <w:sz w:val="24"/>
          <w:szCs w:val="24"/>
        </w:rPr>
      </w:pPr>
      <w:r>
        <w:rPr>
          <w:sz w:val="24"/>
          <w:szCs w:val="24"/>
        </w:rPr>
        <w:t>Role culture – Bureaucratic control</w:t>
      </w:r>
    </w:p>
    <w:p w14:paraId="36902FF7" w14:textId="639CAAED" w:rsidR="00A14FAB" w:rsidRDefault="00A14FAB" w:rsidP="00A14FAB">
      <w:pPr>
        <w:pStyle w:val="ListParagraph"/>
        <w:numPr>
          <w:ilvl w:val="0"/>
          <w:numId w:val="3"/>
        </w:numPr>
        <w:rPr>
          <w:sz w:val="24"/>
          <w:szCs w:val="24"/>
        </w:rPr>
      </w:pPr>
      <w:r>
        <w:rPr>
          <w:sz w:val="24"/>
          <w:szCs w:val="24"/>
        </w:rPr>
        <w:t>Task Culture – Project and team orientation</w:t>
      </w:r>
    </w:p>
    <w:p w14:paraId="0C561F44" w14:textId="17C9DBC1" w:rsidR="00A14FAB" w:rsidRDefault="00A14FAB" w:rsidP="00A14FAB">
      <w:pPr>
        <w:pStyle w:val="ListParagraph"/>
        <w:numPr>
          <w:ilvl w:val="0"/>
          <w:numId w:val="3"/>
        </w:numPr>
        <w:rPr>
          <w:sz w:val="24"/>
          <w:szCs w:val="24"/>
        </w:rPr>
      </w:pPr>
      <w:r>
        <w:rPr>
          <w:sz w:val="24"/>
          <w:szCs w:val="24"/>
        </w:rPr>
        <w:t>Person culture – individual focus</w:t>
      </w:r>
    </w:p>
    <w:p w14:paraId="3600412C" w14:textId="534766EF" w:rsidR="00A14FAB" w:rsidRDefault="00A14FAB" w:rsidP="00A14FAB">
      <w:pPr>
        <w:rPr>
          <w:sz w:val="24"/>
          <w:szCs w:val="24"/>
        </w:rPr>
      </w:pPr>
    </w:p>
    <w:p w14:paraId="2ECF4601" w14:textId="623FA3E4" w:rsidR="00733CDE" w:rsidRDefault="00733CDE" w:rsidP="00A14FAB">
      <w:pPr>
        <w:rPr>
          <w:sz w:val="24"/>
          <w:szCs w:val="24"/>
        </w:rPr>
      </w:pPr>
      <w:r>
        <w:rPr>
          <w:sz w:val="24"/>
          <w:szCs w:val="24"/>
        </w:rPr>
        <w:t>Power Culture</w:t>
      </w:r>
    </w:p>
    <w:p w14:paraId="5E7BAF96" w14:textId="502F2405" w:rsidR="00733CDE" w:rsidRDefault="00733CDE" w:rsidP="00A14FAB">
      <w:pPr>
        <w:rPr>
          <w:sz w:val="24"/>
          <w:szCs w:val="24"/>
        </w:rPr>
      </w:pPr>
      <w:r>
        <w:rPr>
          <w:sz w:val="24"/>
          <w:szCs w:val="24"/>
        </w:rPr>
        <w:t>This refers to a culture that has centralised power and the power reduces the further away from the centre a position is. The closer an individual is to the centre, the more influence they wield. This culture can respond quickly to changes as they have few decision makers.</w:t>
      </w:r>
    </w:p>
    <w:p w14:paraId="3B85AAF5" w14:textId="7EB8BECC" w:rsidR="00733CDE" w:rsidRDefault="00733CDE" w:rsidP="00A14FAB">
      <w:pPr>
        <w:rPr>
          <w:sz w:val="24"/>
          <w:szCs w:val="24"/>
        </w:rPr>
      </w:pPr>
      <w:r>
        <w:rPr>
          <w:sz w:val="24"/>
          <w:szCs w:val="24"/>
        </w:rPr>
        <w:t>This culture attracts power minded people and risk takers.</w:t>
      </w:r>
    </w:p>
    <w:p w14:paraId="107C9E9C" w14:textId="17DD7BF3" w:rsidR="00733CDE" w:rsidRDefault="00733CDE" w:rsidP="00A14FAB">
      <w:pPr>
        <w:rPr>
          <w:sz w:val="24"/>
          <w:szCs w:val="24"/>
        </w:rPr>
      </w:pPr>
    </w:p>
    <w:p w14:paraId="2D507A9F" w14:textId="3E7F4E79" w:rsidR="00733CDE" w:rsidRDefault="00733CDE" w:rsidP="00A14FAB">
      <w:pPr>
        <w:rPr>
          <w:sz w:val="24"/>
          <w:szCs w:val="24"/>
        </w:rPr>
      </w:pPr>
      <w:r>
        <w:rPr>
          <w:sz w:val="24"/>
          <w:szCs w:val="24"/>
        </w:rPr>
        <w:t>Role Culture</w:t>
      </w:r>
    </w:p>
    <w:p w14:paraId="6989B51A" w14:textId="08B8459D" w:rsidR="00733CDE" w:rsidRDefault="00733CDE" w:rsidP="00A14FAB">
      <w:pPr>
        <w:rPr>
          <w:sz w:val="24"/>
          <w:szCs w:val="24"/>
        </w:rPr>
      </w:pPr>
      <w:r>
        <w:rPr>
          <w:sz w:val="24"/>
          <w:szCs w:val="24"/>
        </w:rPr>
        <w:t>This refers to a culture that is held up by individual pillars and therefore have a dispersion of power. The individuals occupy roles, but these roles are pre-determined and can be filled or replaced easily. These standardised roles are held up by processes and procedures and the role itself holds the power rather than the individual occupying them.</w:t>
      </w:r>
    </w:p>
    <w:p w14:paraId="205345AB" w14:textId="2596065C" w:rsidR="00733CDE" w:rsidRDefault="00733CDE" w:rsidP="00A14FAB">
      <w:pPr>
        <w:rPr>
          <w:sz w:val="24"/>
          <w:szCs w:val="24"/>
        </w:rPr>
      </w:pPr>
      <w:r>
        <w:rPr>
          <w:sz w:val="24"/>
          <w:szCs w:val="24"/>
        </w:rPr>
        <w:t>This culture is dependant on the efficiency of the role rather than the individual and requires a stable market to thrive as changes are often slow.</w:t>
      </w:r>
    </w:p>
    <w:p w14:paraId="077EB624" w14:textId="231E4637" w:rsidR="00733CDE" w:rsidRDefault="00733CDE" w:rsidP="00A14FAB">
      <w:pPr>
        <w:rPr>
          <w:sz w:val="24"/>
          <w:szCs w:val="24"/>
        </w:rPr>
      </w:pPr>
    </w:p>
    <w:p w14:paraId="5B787C3A" w14:textId="547FA195" w:rsidR="00733CDE" w:rsidRDefault="00733CDE" w:rsidP="00A14FAB">
      <w:pPr>
        <w:rPr>
          <w:sz w:val="24"/>
          <w:szCs w:val="24"/>
        </w:rPr>
      </w:pPr>
      <w:r>
        <w:rPr>
          <w:sz w:val="24"/>
          <w:szCs w:val="24"/>
        </w:rPr>
        <w:t>Task Culture</w:t>
      </w:r>
    </w:p>
    <w:p w14:paraId="3F66AB91" w14:textId="174E8399" w:rsidR="00733CDE" w:rsidRDefault="00733CDE" w:rsidP="00A14FAB">
      <w:pPr>
        <w:rPr>
          <w:sz w:val="24"/>
          <w:szCs w:val="24"/>
        </w:rPr>
      </w:pPr>
      <w:r>
        <w:rPr>
          <w:sz w:val="24"/>
          <w:szCs w:val="24"/>
        </w:rPr>
        <w:t>This culture focuses around getting the job done.</w:t>
      </w:r>
      <w:r w:rsidR="00CA1B21">
        <w:rPr>
          <w:sz w:val="24"/>
          <w:szCs w:val="24"/>
        </w:rPr>
        <w:t xml:space="preserve"> It requires the right people with the right skills in the right place to all come together to complete the task at hand. Teamwork holds the key in this culture as the end goal takes precedence over individual objectives and status. Any power would manifest in expertise rather than position and the influence is more dispersed in this culture rather than centralised.</w:t>
      </w:r>
    </w:p>
    <w:p w14:paraId="3A1B4ED6" w14:textId="44AC41CE" w:rsidR="00CA1B21" w:rsidRDefault="00CA1B21" w:rsidP="00A14FAB">
      <w:pPr>
        <w:rPr>
          <w:sz w:val="24"/>
          <w:szCs w:val="24"/>
        </w:rPr>
      </w:pPr>
    </w:p>
    <w:p w14:paraId="1F65626A" w14:textId="3D2F1933" w:rsidR="00CA1B21" w:rsidRDefault="00CA1B21" w:rsidP="00A14FAB">
      <w:pPr>
        <w:rPr>
          <w:sz w:val="24"/>
          <w:szCs w:val="24"/>
        </w:rPr>
      </w:pPr>
      <w:r>
        <w:rPr>
          <w:sz w:val="24"/>
          <w:szCs w:val="24"/>
        </w:rPr>
        <w:t>Person Culture</w:t>
      </w:r>
    </w:p>
    <w:p w14:paraId="52E69C5B" w14:textId="07D333BE" w:rsidR="00CA1B21" w:rsidRDefault="00CA1B21" w:rsidP="00A14FAB">
      <w:pPr>
        <w:rPr>
          <w:sz w:val="24"/>
          <w:szCs w:val="24"/>
        </w:rPr>
      </w:pPr>
      <w:r>
        <w:rPr>
          <w:sz w:val="24"/>
          <w:szCs w:val="24"/>
        </w:rPr>
        <w:t xml:space="preserve">This is a more unique culture where the focal point is one person. The organisation exists to further the career of the individual. There is no overriding </w:t>
      </w:r>
      <w:r w:rsidR="00D82A8A">
        <w:rPr>
          <w:sz w:val="24"/>
          <w:szCs w:val="24"/>
        </w:rPr>
        <w:t>objective,</w:t>
      </w:r>
      <w:r>
        <w:rPr>
          <w:sz w:val="24"/>
          <w:szCs w:val="24"/>
        </w:rPr>
        <w:t xml:space="preserve"> and</w:t>
      </w:r>
      <w:r w:rsidR="00D82A8A">
        <w:rPr>
          <w:sz w:val="24"/>
          <w:szCs w:val="24"/>
        </w:rPr>
        <w:t xml:space="preserve"> the organisation is unable to evict the individual making this a rare culture. An example of this is an actor and his entourage.</w:t>
      </w:r>
    </w:p>
    <w:p w14:paraId="4C74C628" w14:textId="36E2C6F8" w:rsidR="0092173C" w:rsidRDefault="0092173C" w:rsidP="00A14FAB">
      <w:pPr>
        <w:rPr>
          <w:sz w:val="24"/>
          <w:szCs w:val="24"/>
        </w:rPr>
      </w:pPr>
    </w:p>
    <w:p w14:paraId="34F7FB26" w14:textId="7F0EF4D9" w:rsidR="0092173C" w:rsidRDefault="0092173C" w:rsidP="00A14FAB">
      <w:pPr>
        <w:rPr>
          <w:sz w:val="24"/>
          <w:szCs w:val="24"/>
        </w:rPr>
      </w:pPr>
      <w:r>
        <w:rPr>
          <w:sz w:val="24"/>
          <w:szCs w:val="24"/>
        </w:rPr>
        <w:t xml:space="preserve">These cultures change the mindset of the people working within them and the roles they occupy. The case study organisation is a large government run organisation that looks after company records. In this organisation the culture falls between two of Handy’s identified cultures. Being a government run organisation it falls under the power culture as decisions and changes are made by the government itself and are subject to legal processes. </w:t>
      </w:r>
    </w:p>
    <w:p w14:paraId="7BD42FD9" w14:textId="163CA453" w:rsidR="0092173C" w:rsidRDefault="0092173C" w:rsidP="00A14FAB">
      <w:pPr>
        <w:rPr>
          <w:sz w:val="24"/>
          <w:szCs w:val="24"/>
        </w:rPr>
      </w:pPr>
    </w:p>
    <w:p w14:paraId="2F78CDCF" w14:textId="2445B8FC" w:rsidR="0092173C" w:rsidRDefault="0092173C" w:rsidP="00A14FAB">
      <w:pPr>
        <w:rPr>
          <w:sz w:val="24"/>
          <w:szCs w:val="24"/>
        </w:rPr>
      </w:pPr>
      <w:r>
        <w:rPr>
          <w:sz w:val="24"/>
          <w:szCs w:val="24"/>
        </w:rPr>
        <w:t xml:space="preserve">These changes are not done quickly however as in a normal power culture as the organisation also falls into a task culture. The tasks drive any changes as individuals are </w:t>
      </w:r>
      <w:r>
        <w:rPr>
          <w:sz w:val="24"/>
          <w:szCs w:val="24"/>
        </w:rPr>
        <w:lastRenderedPageBreak/>
        <w:t>invited to complete projects that drive change. These projects and ideas are fed back to the leadership who then take the decision to proceed on changes based</w:t>
      </w:r>
      <w:r w:rsidR="003209AD">
        <w:rPr>
          <w:sz w:val="24"/>
          <w:szCs w:val="24"/>
        </w:rPr>
        <w:t xml:space="preserve"> on their efficiency and legal acceptability.</w:t>
      </w:r>
    </w:p>
    <w:p w14:paraId="21D662BB" w14:textId="389668D7" w:rsidR="003209AD" w:rsidRDefault="003209AD" w:rsidP="00A14FAB">
      <w:pPr>
        <w:rPr>
          <w:sz w:val="24"/>
          <w:szCs w:val="24"/>
        </w:rPr>
      </w:pPr>
    </w:p>
    <w:p w14:paraId="7D40CFD3" w14:textId="52A936A6" w:rsidR="003209AD" w:rsidRDefault="003209AD" w:rsidP="00A14FAB">
      <w:pPr>
        <w:rPr>
          <w:sz w:val="24"/>
          <w:szCs w:val="24"/>
        </w:rPr>
      </w:pPr>
      <w:r>
        <w:rPr>
          <w:sz w:val="24"/>
          <w:szCs w:val="24"/>
        </w:rPr>
        <w:t>The task culture rewards expertise with more influence as the knowledge of current process coupled with the ability to identify solutions gives the individual the opportunity to influence how the organisation run. This culture then meets the power culture were the leadership then takes the ideas and challenges them to see what benefit and detriment would occur from implementation.</w:t>
      </w:r>
    </w:p>
    <w:p w14:paraId="40A2590C" w14:textId="2F3EEA91" w:rsidR="003209AD" w:rsidRDefault="003209AD" w:rsidP="00A14FAB">
      <w:pPr>
        <w:rPr>
          <w:sz w:val="24"/>
          <w:szCs w:val="24"/>
        </w:rPr>
      </w:pPr>
    </w:p>
    <w:p w14:paraId="26654863" w14:textId="77777777" w:rsidR="003209AD" w:rsidRDefault="003209AD" w:rsidP="00A14FAB">
      <w:pPr>
        <w:rPr>
          <w:sz w:val="24"/>
          <w:szCs w:val="24"/>
        </w:rPr>
      </w:pPr>
      <w:r>
        <w:rPr>
          <w:sz w:val="24"/>
          <w:szCs w:val="24"/>
        </w:rPr>
        <w:t>The final direction taken depends on the decision of the leadership meaning the power culture is the dominant culture and the task culture is the subservient culture.</w:t>
      </w:r>
    </w:p>
    <w:p w14:paraId="315B089B" w14:textId="77777777" w:rsidR="003209AD" w:rsidRDefault="003209AD" w:rsidP="00A14FAB">
      <w:pPr>
        <w:rPr>
          <w:sz w:val="24"/>
          <w:szCs w:val="24"/>
        </w:rPr>
      </w:pPr>
    </w:p>
    <w:p w14:paraId="1BB981E9" w14:textId="7C23346F" w:rsidR="003209AD" w:rsidRDefault="003209AD" w:rsidP="00A14FAB">
      <w:pPr>
        <w:rPr>
          <w:sz w:val="24"/>
          <w:szCs w:val="24"/>
        </w:rPr>
      </w:pPr>
      <w:r>
        <w:rPr>
          <w:sz w:val="24"/>
          <w:szCs w:val="24"/>
        </w:rPr>
        <w:t xml:space="preserve">In context of the organisation culture as a whole these cultures lead to a very slow changing culture but a very </w:t>
      </w:r>
      <w:r w:rsidR="006756F8">
        <w:rPr>
          <w:sz w:val="24"/>
          <w:szCs w:val="24"/>
        </w:rPr>
        <w:t>thorough one as you would expect from a government organisation. It gives the culture a wide range of alternative ideas by allowing individuals under the task culture to develop a wide range of solutions, but the centralised control of any changes means the power culture resides over any active changes taken.</w:t>
      </w:r>
    </w:p>
    <w:p w14:paraId="6D9F70F2" w14:textId="5F814956" w:rsidR="009604B0" w:rsidRDefault="009604B0" w:rsidP="00A14FAB">
      <w:pPr>
        <w:rPr>
          <w:sz w:val="24"/>
          <w:szCs w:val="24"/>
        </w:rPr>
      </w:pPr>
    </w:p>
    <w:p w14:paraId="7DE74D04" w14:textId="77777777" w:rsidR="009A22F3" w:rsidRDefault="009A22F3" w:rsidP="00A14FAB">
      <w:pPr>
        <w:rPr>
          <w:sz w:val="24"/>
          <w:szCs w:val="24"/>
        </w:rPr>
      </w:pPr>
    </w:p>
    <w:p w14:paraId="20EB974F" w14:textId="3516B666" w:rsidR="009604B0" w:rsidRDefault="009604B0" w:rsidP="00A14FAB">
      <w:pPr>
        <w:rPr>
          <w:sz w:val="24"/>
          <w:szCs w:val="24"/>
        </w:rPr>
      </w:pPr>
    </w:p>
    <w:p w14:paraId="43602DB6" w14:textId="13C89887" w:rsidR="009604B0" w:rsidRDefault="009604B0" w:rsidP="009A22F3">
      <w:pPr>
        <w:pStyle w:val="Heading2"/>
      </w:pPr>
      <w:bookmarkStart w:id="4" w:name="_Toc118458776"/>
      <w:r>
        <w:t>Organisation within its Broader Environment</w:t>
      </w:r>
      <w:bookmarkEnd w:id="4"/>
    </w:p>
    <w:p w14:paraId="43679683" w14:textId="700D98C1" w:rsidR="00A9694B" w:rsidRDefault="00A9694B" w:rsidP="00A14FAB">
      <w:pPr>
        <w:rPr>
          <w:sz w:val="24"/>
          <w:szCs w:val="24"/>
        </w:rPr>
      </w:pPr>
      <w:r>
        <w:rPr>
          <w:sz w:val="24"/>
          <w:szCs w:val="24"/>
        </w:rPr>
        <w:t>To assess an organisation within its broader environment it is important to look at what the fundamental values on which the company was founded. These principles may contradict the broader environment but may do so for good reason.</w:t>
      </w:r>
    </w:p>
    <w:p w14:paraId="7A549DE9" w14:textId="6C209FB1" w:rsidR="006756F8" w:rsidRDefault="00A9694B" w:rsidP="009A22F3">
      <w:pPr>
        <w:pStyle w:val="Heading2"/>
      </w:pPr>
      <w:bookmarkStart w:id="5" w:name="_Toc118458777"/>
      <w:r>
        <w:t>McKinsey 7S Model</w:t>
      </w:r>
      <w:bookmarkEnd w:id="5"/>
    </w:p>
    <w:p w14:paraId="7B4F3995" w14:textId="3F1F3CA9" w:rsidR="003209AD" w:rsidRDefault="009604B0" w:rsidP="00A14FAB">
      <w:pPr>
        <w:rPr>
          <w:sz w:val="24"/>
          <w:szCs w:val="24"/>
        </w:rPr>
      </w:pPr>
      <w:r>
        <w:rPr>
          <w:noProof/>
          <w:sz w:val="24"/>
          <w:szCs w:val="24"/>
        </w:rPr>
        <w:drawing>
          <wp:inline distT="0" distB="0" distL="0" distR="0" wp14:anchorId="3166DF9A" wp14:editId="59B15924">
            <wp:extent cx="5729605" cy="3825240"/>
            <wp:effectExtent l="0" t="0" r="444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9605" cy="3825240"/>
                    </a:xfrm>
                    <a:prstGeom prst="rect">
                      <a:avLst/>
                    </a:prstGeom>
                    <a:noFill/>
                    <a:ln>
                      <a:noFill/>
                    </a:ln>
                  </pic:spPr>
                </pic:pic>
              </a:graphicData>
            </a:graphic>
          </wp:inline>
        </w:drawing>
      </w:r>
    </w:p>
    <w:p w14:paraId="713EEFDA" w14:textId="3A9B295C" w:rsidR="00CA1B21" w:rsidRDefault="00A9694B" w:rsidP="00A14FAB">
      <w:pPr>
        <w:rPr>
          <w:sz w:val="24"/>
          <w:szCs w:val="24"/>
        </w:rPr>
      </w:pPr>
      <w:r>
        <w:rPr>
          <w:sz w:val="24"/>
          <w:szCs w:val="24"/>
        </w:rPr>
        <w:lastRenderedPageBreak/>
        <w:t>Structure</w:t>
      </w:r>
    </w:p>
    <w:p w14:paraId="6D8E832A" w14:textId="0F4ACCCF" w:rsidR="00A9694B" w:rsidRDefault="00A9694B" w:rsidP="00A14FAB">
      <w:pPr>
        <w:rPr>
          <w:sz w:val="24"/>
          <w:szCs w:val="24"/>
        </w:rPr>
      </w:pPr>
    </w:p>
    <w:p w14:paraId="035F6CEF" w14:textId="77777777" w:rsidR="00B057F0" w:rsidRDefault="00A9694B" w:rsidP="00A14FAB">
      <w:pPr>
        <w:rPr>
          <w:sz w:val="24"/>
          <w:szCs w:val="24"/>
        </w:rPr>
      </w:pPr>
      <w:r>
        <w:rPr>
          <w:sz w:val="24"/>
          <w:szCs w:val="24"/>
        </w:rPr>
        <w:t>The structure of companies’ house is founded on the power culture. This is important as it is a government organisation and as such needs to be managed from the top down. It needs to have control of how the organisation develops as its functions and actions are heavily scrutinised and such needs to adhere to strict guidelines.</w:t>
      </w:r>
    </w:p>
    <w:p w14:paraId="5E22E2AF" w14:textId="77777777" w:rsidR="00B057F0" w:rsidRDefault="00B057F0" w:rsidP="00A14FAB">
      <w:pPr>
        <w:rPr>
          <w:sz w:val="24"/>
          <w:szCs w:val="24"/>
        </w:rPr>
      </w:pPr>
    </w:p>
    <w:p w14:paraId="6B6F2880" w14:textId="77777777" w:rsidR="00B057F0" w:rsidRDefault="00B057F0" w:rsidP="00A14FAB">
      <w:pPr>
        <w:rPr>
          <w:sz w:val="24"/>
          <w:szCs w:val="24"/>
        </w:rPr>
      </w:pPr>
      <w:r>
        <w:rPr>
          <w:sz w:val="24"/>
          <w:szCs w:val="24"/>
        </w:rPr>
        <w:t>Strategy</w:t>
      </w:r>
    </w:p>
    <w:p w14:paraId="7B929624" w14:textId="77777777" w:rsidR="00B057F0" w:rsidRDefault="00B057F0" w:rsidP="00A14FAB">
      <w:pPr>
        <w:rPr>
          <w:sz w:val="24"/>
          <w:szCs w:val="24"/>
        </w:rPr>
      </w:pPr>
    </w:p>
    <w:p w14:paraId="1C5BEF41" w14:textId="77777777" w:rsidR="00A4019A" w:rsidRDefault="00B057F0" w:rsidP="00A14FAB">
      <w:pPr>
        <w:rPr>
          <w:sz w:val="24"/>
          <w:szCs w:val="24"/>
        </w:rPr>
      </w:pPr>
      <w:r>
        <w:rPr>
          <w:sz w:val="24"/>
          <w:szCs w:val="24"/>
        </w:rPr>
        <w:t xml:space="preserve">Companies’ House offers a public record service that requires a high level of accuracy and a robust </w:t>
      </w:r>
      <w:r w:rsidR="009F588C">
        <w:rPr>
          <w:sz w:val="24"/>
          <w:szCs w:val="24"/>
        </w:rPr>
        <w:t xml:space="preserve">process for </w:t>
      </w:r>
      <w:r w:rsidR="00A4019A">
        <w:rPr>
          <w:sz w:val="24"/>
          <w:szCs w:val="24"/>
        </w:rPr>
        <w:t>accepting and maintaining records. The strategy for the company is to adhere to strict guidelines of document acceptance and provide accessible records for public access through efficient document management. Fines for late filing are used to ensure public records are kept up to date.</w:t>
      </w:r>
    </w:p>
    <w:p w14:paraId="3EF4B19E" w14:textId="77777777" w:rsidR="00A4019A" w:rsidRDefault="00A4019A" w:rsidP="00A14FAB">
      <w:pPr>
        <w:rPr>
          <w:sz w:val="24"/>
          <w:szCs w:val="24"/>
        </w:rPr>
      </w:pPr>
    </w:p>
    <w:p w14:paraId="27057E58" w14:textId="77777777" w:rsidR="00A4019A" w:rsidRDefault="00A4019A" w:rsidP="00A14FAB">
      <w:pPr>
        <w:rPr>
          <w:sz w:val="24"/>
          <w:szCs w:val="24"/>
        </w:rPr>
      </w:pPr>
      <w:r>
        <w:rPr>
          <w:sz w:val="24"/>
          <w:szCs w:val="24"/>
        </w:rPr>
        <w:t>Systems</w:t>
      </w:r>
    </w:p>
    <w:p w14:paraId="03E86E67" w14:textId="77777777" w:rsidR="00A4019A" w:rsidRDefault="00A4019A" w:rsidP="00A14FAB">
      <w:pPr>
        <w:rPr>
          <w:sz w:val="24"/>
          <w:szCs w:val="24"/>
        </w:rPr>
      </w:pPr>
    </w:p>
    <w:p w14:paraId="439FE010" w14:textId="58D1E892" w:rsidR="00A9694B" w:rsidRDefault="00A4019A" w:rsidP="00A14FAB">
      <w:pPr>
        <w:rPr>
          <w:sz w:val="24"/>
          <w:szCs w:val="24"/>
        </w:rPr>
      </w:pPr>
      <w:r>
        <w:rPr>
          <w:sz w:val="24"/>
          <w:szCs w:val="24"/>
        </w:rPr>
        <w:t>The administration is divided into sections that deal with the various types of forms needed to manage the records. By focusing on individual forms, the company is able to provide expertise in different areas. A general call centre is outsourced with call takers having access to the specialised departments for complicated queries. Physical records are photographed enabling them to be stored digitally.</w:t>
      </w:r>
    </w:p>
    <w:p w14:paraId="07D416F6" w14:textId="6E81A0C0" w:rsidR="00A4019A" w:rsidRDefault="00A4019A" w:rsidP="00A14FAB">
      <w:pPr>
        <w:rPr>
          <w:sz w:val="24"/>
          <w:szCs w:val="24"/>
        </w:rPr>
      </w:pPr>
    </w:p>
    <w:p w14:paraId="763DA97D" w14:textId="67D3B04C" w:rsidR="00A4019A" w:rsidRDefault="00A4019A" w:rsidP="00A14FAB">
      <w:pPr>
        <w:rPr>
          <w:sz w:val="24"/>
          <w:szCs w:val="24"/>
        </w:rPr>
      </w:pPr>
      <w:r>
        <w:rPr>
          <w:sz w:val="24"/>
          <w:szCs w:val="24"/>
        </w:rPr>
        <w:t>Skills</w:t>
      </w:r>
    </w:p>
    <w:p w14:paraId="1FCCAB13" w14:textId="1588F361" w:rsidR="00A4019A" w:rsidRDefault="00A4019A" w:rsidP="00A14FAB">
      <w:pPr>
        <w:rPr>
          <w:sz w:val="24"/>
          <w:szCs w:val="24"/>
        </w:rPr>
      </w:pPr>
      <w:r>
        <w:rPr>
          <w:sz w:val="24"/>
          <w:szCs w:val="24"/>
        </w:rPr>
        <w:t xml:space="preserve">Necessary training and development </w:t>
      </w:r>
      <w:r w:rsidR="006142AB">
        <w:rPr>
          <w:sz w:val="24"/>
          <w:szCs w:val="24"/>
        </w:rPr>
        <w:t>are</w:t>
      </w:r>
      <w:r>
        <w:rPr>
          <w:sz w:val="24"/>
          <w:szCs w:val="24"/>
        </w:rPr>
        <w:t xml:space="preserve"> provided for each department in a systematic manner to ensure that all members are equi</w:t>
      </w:r>
      <w:r w:rsidR="006142AB">
        <w:rPr>
          <w:sz w:val="24"/>
          <w:szCs w:val="24"/>
        </w:rPr>
        <w:t>pped with the skills necessary to achieve a high level of performance. This is combined with a flexible self help training schemes that individuals can undertake to progress their career once they are established in a particular administrative area.</w:t>
      </w:r>
    </w:p>
    <w:p w14:paraId="41ED8237" w14:textId="4FA957BD" w:rsidR="006142AB" w:rsidRDefault="006142AB" w:rsidP="00A14FAB">
      <w:pPr>
        <w:rPr>
          <w:sz w:val="24"/>
          <w:szCs w:val="24"/>
        </w:rPr>
      </w:pPr>
    </w:p>
    <w:p w14:paraId="2E97CCBF" w14:textId="3476E257" w:rsidR="006142AB" w:rsidRDefault="006142AB" w:rsidP="00A14FAB">
      <w:pPr>
        <w:rPr>
          <w:sz w:val="24"/>
          <w:szCs w:val="24"/>
        </w:rPr>
      </w:pPr>
      <w:r>
        <w:rPr>
          <w:sz w:val="24"/>
          <w:szCs w:val="24"/>
        </w:rPr>
        <w:t>Style</w:t>
      </w:r>
    </w:p>
    <w:p w14:paraId="4FD5F3EE" w14:textId="5DFBC082" w:rsidR="006142AB" w:rsidRDefault="006142AB" w:rsidP="00A14FAB">
      <w:pPr>
        <w:rPr>
          <w:sz w:val="24"/>
          <w:szCs w:val="24"/>
        </w:rPr>
      </w:pPr>
    </w:p>
    <w:p w14:paraId="1E152D45" w14:textId="55A7E82C" w:rsidR="006142AB" w:rsidRDefault="006142AB" w:rsidP="00A14FAB">
      <w:pPr>
        <w:rPr>
          <w:sz w:val="24"/>
          <w:szCs w:val="24"/>
        </w:rPr>
      </w:pPr>
      <w:r>
        <w:rPr>
          <w:sz w:val="24"/>
          <w:szCs w:val="24"/>
        </w:rPr>
        <w:t>Management style is supportive and as nonintrusive as possible. Staff are required to manage their own workloads and have flexibility in their shifts to organise completion of work as they see fit. The call centre management style is a lot different as staff need to be available to take calls, as such all shifts are fixed, and management are very hands on.</w:t>
      </w:r>
    </w:p>
    <w:p w14:paraId="19745C25" w14:textId="1FFFBFF9" w:rsidR="006142AB" w:rsidRDefault="006142AB" w:rsidP="00A14FAB">
      <w:pPr>
        <w:rPr>
          <w:sz w:val="24"/>
          <w:szCs w:val="24"/>
        </w:rPr>
      </w:pPr>
    </w:p>
    <w:p w14:paraId="317486B4" w14:textId="5C5C8713" w:rsidR="006142AB" w:rsidRDefault="006142AB" w:rsidP="00A14FAB">
      <w:pPr>
        <w:rPr>
          <w:sz w:val="24"/>
          <w:szCs w:val="24"/>
        </w:rPr>
      </w:pPr>
      <w:r>
        <w:rPr>
          <w:sz w:val="24"/>
          <w:szCs w:val="24"/>
        </w:rPr>
        <w:t>Staff</w:t>
      </w:r>
    </w:p>
    <w:p w14:paraId="64B6C768" w14:textId="530CC303" w:rsidR="006142AB" w:rsidRDefault="006142AB" w:rsidP="00A14FAB">
      <w:pPr>
        <w:rPr>
          <w:sz w:val="24"/>
          <w:szCs w:val="24"/>
        </w:rPr>
      </w:pPr>
    </w:p>
    <w:p w14:paraId="2BA228F3" w14:textId="45192E7D" w:rsidR="006142AB" w:rsidRDefault="006142AB" w:rsidP="00A14FAB">
      <w:pPr>
        <w:rPr>
          <w:sz w:val="24"/>
          <w:szCs w:val="24"/>
        </w:rPr>
      </w:pPr>
      <w:r>
        <w:rPr>
          <w:sz w:val="24"/>
          <w:szCs w:val="24"/>
        </w:rPr>
        <w:t xml:space="preserve">Only capable and promising staff make it through the recruitment process as </w:t>
      </w:r>
      <w:r w:rsidR="006A1CEC">
        <w:rPr>
          <w:sz w:val="24"/>
          <w:szCs w:val="24"/>
        </w:rPr>
        <w:t>employees are civil servants and represent the government. Many staff stay as a civil servant for life as there is progression possibilities and staff become highly skilled.</w:t>
      </w:r>
    </w:p>
    <w:p w14:paraId="72195596" w14:textId="50F55613" w:rsidR="006A1CEC" w:rsidRDefault="006A1CEC" w:rsidP="00A14FAB">
      <w:pPr>
        <w:rPr>
          <w:sz w:val="24"/>
          <w:szCs w:val="24"/>
        </w:rPr>
      </w:pPr>
    </w:p>
    <w:p w14:paraId="1B1FE6DF" w14:textId="77777777" w:rsidR="002138FA" w:rsidRDefault="0013530B" w:rsidP="00A14FAB">
      <w:pPr>
        <w:rPr>
          <w:sz w:val="24"/>
          <w:szCs w:val="24"/>
        </w:rPr>
      </w:pPr>
      <w:r>
        <w:rPr>
          <w:sz w:val="24"/>
          <w:szCs w:val="24"/>
        </w:rPr>
        <w:t>The 7S model provides a template of shared values and how they are demonstrated in the seven areas Mckinsey identified. When looking at how an organisation sits within its broader environment it is important to know how and why it operates as it does.</w:t>
      </w:r>
    </w:p>
    <w:p w14:paraId="4A167314" w14:textId="77777777" w:rsidR="002138FA" w:rsidRDefault="002138FA" w:rsidP="00A14FAB">
      <w:pPr>
        <w:rPr>
          <w:sz w:val="24"/>
          <w:szCs w:val="24"/>
        </w:rPr>
      </w:pPr>
    </w:p>
    <w:p w14:paraId="6EF3F708" w14:textId="552A5839" w:rsidR="006A1CEC" w:rsidRDefault="002138FA" w:rsidP="00A14FAB">
      <w:pPr>
        <w:rPr>
          <w:sz w:val="24"/>
          <w:szCs w:val="24"/>
        </w:rPr>
      </w:pPr>
      <w:r>
        <w:rPr>
          <w:sz w:val="24"/>
          <w:szCs w:val="24"/>
        </w:rPr>
        <w:lastRenderedPageBreak/>
        <w:t xml:space="preserve">To assess how it fits in the broader environment a SWAT analysis is needed to identify the strengths, weaknesses, </w:t>
      </w:r>
      <w:r w:rsidR="00691C98">
        <w:rPr>
          <w:sz w:val="24"/>
          <w:szCs w:val="24"/>
        </w:rPr>
        <w:t>opportunities,</w:t>
      </w:r>
      <w:r>
        <w:rPr>
          <w:sz w:val="24"/>
          <w:szCs w:val="24"/>
        </w:rPr>
        <w:t xml:space="preserve"> and threats of current culture.</w:t>
      </w:r>
    </w:p>
    <w:p w14:paraId="7D9141D3" w14:textId="489735C9" w:rsidR="001E5890" w:rsidRDefault="001E5890" w:rsidP="00A14FAB">
      <w:pPr>
        <w:rPr>
          <w:sz w:val="24"/>
          <w:szCs w:val="24"/>
        </w:rPr>
      </w:pPr>
    </w:p>
    <w:tbl>
      <w:tblPr>
        <w:tblW w:w="8640" w:type="dxa"/>
        <w:tblCellMar>
          <w:top w:w="15" w:type="dxa"/>
        </w:tblCellMar>
        <w:tblLook w:val="04A0" w:firstRow="1" w:lastRow="0" w:firstColumn="1" w:lastColumn="0" w:noHBand="0" w:noVBand="1"/>
      </w:tblPr>
      <w:tblGrid>
        <w:gridCol w:w="2078"/>
        <w:gridCol w:w="2116"/>
        <w:gridCol w:w="2137"/>
        <w:gridCol w:w="2087"/>
        <w:gridCol w:w="222"/>
      </w:tblGrid>
      <w:tr w:rsidR="001E5890" w:rsidRPr="001E5890" w14:paraId="7624FA13" w14:textId="77777777" w:rsidTr="001E5890">
        <w:trPr>
          <w:gridAfter w:val="1"/>
          <w:wAfter w:w="36" w:type="dxa"/>
          <w:trHeight w:val="390"/>
        </w:trPr>
        <w:tc>
          <w:tcPr>
            <w:tcW w:w="2148" w:type="dxa"/>
            <w:tcBorders>
              <w:top w:val="single" w:sz="8" w:space="0" w:color="auto"/>
              <w:left w:val="single" w:sz="8" w:space="0" w:color="auto"/>
              <w:bottom w:val="single" w:sz="8" w:space="0" w:color="auto"/>
              <w:right w:val="single" w:sz="8" w:space="0" w:color="auto"/>
            </w:tcBorders>
            <w:shd w:val="clear" w:color="000000" w:fill="0861A2"/>
            <w:vAlign w:val="center"/>
            <w:hideMark/>
          </w:tcPr>
          <w:p w14:paraId="7F9F8B40" w14:textId="77777777" w:rsidR="001E5890" w:rsidRPr="001E5890" w:rsidRDefault="001E5890" w:rsidP="001E5890">
            <w:pPr>
              <w:rPr>
                <w:rFonts w:ascii="BG Flame" w:eastAsia="Times New Roman" w:hAnsi="BG Flame"/>
                <w:b/>
                <w:bCs/>
                <w:color w:val="FFFFFF"/>
                <w:sz w:val="28"/>
                <w:szCs w:val="28"/>
              </w:rPr>
            </w:pPr>
            <w:r w:rsidRPr="001E5890">
              <w:rPr>
                <w:rFonts w:ascii="BG Flame" w:eastAsia="Times New Roman" w:hAnsi="BG Flame"/>
                <w:b/>
                <w:bCs/>
                <w:color w:val="FFFFFF"/>
                <w:sz w:val="28"/>
                <w:szCs w:val="28"/>
              </w:rPr>
              <w:t>Strengths</w:t>
            </w:r>
          </w:p>
        </w:tc>
        <w:tc>
          <w:tcPr>
            <w:tcW w:w="2152" w:type="dxa"/>
            <w:tcBorders>
              <w:top w:val="single" w:sz="8" w:space="0" w:color="auto"/>
              <w:left w:val="nil"/>
              <w:bottom w:val="single" w:sz="8" w:space="0" w:color="auto"/>
              <w:right w:val="single" w:sz="8" w:space="0" w:color="auto"/>
            </w:tcBorders>
            <w:shd w:val="clear" w:color="000000" w:fill="0861A2"/>
            <w:vAlign w:val="center"/>
            <w:hideMark/>
          </w:tcPr>
          <w:p w14:paraId="26AE219E" w14:textId="77777777" w:rsidR="001E5890" w:rsidRPr="001E5890" w:rsidRDefault="001E5890" w:rsidP="001E5890">
            <w:pPr>
              <w:rPr>
                <w:rFonts w:ascii="BG Flame" w:eastAsia="Times New Roman" w:hAnsi="BG Flame"/>
                <w:b/>
                <w:bCs/>
                <w:color w:val="FFFFFF"/>
                <w:sz w:val="28"/>
                <w:szCs w:val="28"/>
              </w:rPr>
            </w:pPr>
            <w:r w:rsidRPr="001E5890">
              <w:rPr>
                <w:rFonts w:ascii="BG Flame" w:eastAsia="Times New Roman" w:hAnsi="BG Flame"/>
                <w:b/>
                <w:bCs/>
                <w:color w:val="FFFFFF"/>
                <w:sz w:val="28"/>
                <w:szCs w:val="28"/>
              </w:rPr>
              <w:t>Weaknesses</w:t>
            </w:r>
          </w:p>
        </w:tc>
        <w:tc>
          <w:tcPr>
            <w:tcW w:w="2155" w:type="dxa"/>
            <w:tcBorders>
              <w:top w:val="single" w:sz="8" w:space="0" w:color="auto"/>
              <w:left w:val="nil"/>
              <w:bottom w:val="single" w:sz="8" w:space="0" w:color="auto"/>
              <w:right w:val="single" w:sz="8" w:space="0" w:color="auto"/>
            </w:tcBorders>
            <w:shd w:val="clear" w:color="000000" w:fill="0861A2"/>
            <w:vAlign w:val="center"/>
            <w:hideMark/>
          </w:tcPr>
          <w:p w14:paraId="014C7E8C" w14:textId="77777777" w:rsidR="001E5890" w:rsidRPr="001E5890" w:rsidRDefault="001E5890" w:rsidP="001E5890">
            <w:pPr>
              <w:rPr>
                <w:rFonts w:ascii="BG Flame" w:eastAsia="Times New Roman" w:hAnsi="BG Flame"/>
                <w:b/>
                <w:bCs/>
                <w:color w:val="FFFFFF"/>
                <w:sz w:val="28"/>
                <w:szCs w:val="28"/>
              </w:rPr>
            </w:pPr>
            <w:r w:rsidRPr="001E5890">
              <w:rPr>
                <w:rFonts w:ascii="BG Flame" w:eastAsia="Times New Roman" w:hAnsi="BG Flame"/>
                <w:b/>
                <w:bCs/>
                <w:color w:val="FFFFFF"/>
                <w:sz w:val="28"/>
                <w:szCs w:val="28"/>
              </w:rPr>
              <w:t>Opportunities</w:t>
            </w:r>
          </w:p>
        </w:tc>
        <w:tc>
          <w:tcPr>
            <w:tcW w:w="2149" w:type="dxa"/>
            <w:tcBorders>
              <w:top w:val="single" w:sz="8" w:space="0" w:color="auto"/>
              <w:left w:val="nil"/>
              <w:bottom w:val="single" w:sz="8" w:space="0" w:color="auto"/>
              <w:right w:val="single" w:sz="8" w:space="0" w:color="auto"/>
            </w:tcBorders>
            <w:shd w:val="clear" w:color="000000" w:fill="0861A2"/>
            <w:vAlign w:val="center"/>
            <w:hideMark/>
          </w:tcPr>
          <w:p w14:paraId="6E9F73A9" w14:textId="77777777" w:rsidR="001E5890" w:rsidRPr="001E5890" w:rsidRDefault="001E5890" w:rsidP="001E5890">
            <w:pPr>
              <w:rPr>
                <w:rFonts w:ascii="BG Flame" w:eastAsia="Times New Roman" w:hAnsi="BG Flame"/>
                <w:b/>
                <w:bCs/>
                <w:color w:val="FFFFFF"/>
                <w:sz w:val="28"/>
                <w:szCs w:val="28"/>
              </w:rPr>
            </w:pPr>
            <w:r w:rsidRPr="001E5890">
              <w:rPr>
                <w:rFonts w:ascii="BG Flame" w:eastAsia="Times New Roman" w:hAnsi="BG Flame"/>
                <w:b/>
                <w:bCs/>
                <w:color w:val="FFFFFF"/>
                <w:sz w:val="28"/>
                <w:szCs w:val="28"/>
              </w:rPr>
              <w:t>Threats</w:t>
            </w:r>
          </w:p>
        </w:tc>
      </w:tr>
      <w:tr w:rsidR="001E5890" w:rsidRPr="001E5890" w14:paraId="338D39A7" w14:textId="77777777" w:rsidTr="001E5890">
        <w:trPr>
          <w:gridAfter w:val="1"/>
          <w:wAfter w:w="36" w:type="dxa"/>
          <w:trHeight w:val="945"/>
        </w:trPr>
        <w:tc>
          <w:tcPr>
            <w:tcW w:w="2148" w:type="dxa"/>
            <w:tcBorders>
              <w:top w:val="nil"/>
              <w:left w:val="single" w:sz="8" w:space="0" w:color="auto"/>
              <w:bottom w:val="nil"/>
              <w:right w:val="single" w:sz="8" w:space="0" w:color="auto"/>
            </w:tcBorders>
            <w:shd w:val="clear" w:color="000000" w:fill="0861A2"/>
            <w:vAlign w:val="center"/>
            <w:hideMark/>
          </w:tcPr>
          <w:p w14:paraId="039AB500"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What do you do well?</w:t>
            </w:r>
          </w:p>
        </w:tc>
        <w:tc>
          <w:tcPr>
            <w:tcW w:w="2152" w:type="dxa"/>
            <w:tcBorders>
              <w:top w:val="nil"/>
              <w:left w:val="nil"/>
              <w:bottom w:val="nil"/>
              <w:right w:val="single" w:sz="8" w:space="0" w:color="auto"/>
            </w:tcBorders>
            <w:shd w:val="clear" w:color="000000" w:fill="0861A2"/>
            <w:vAlign w:val="center"/>
            <w:hideMark/>
          </w:tcPr>
          <w:p w14:paraId="611E6B7C"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What could you improve?</w:t>
            </w:r>
          </w:p>
        </w:tc>
        <w:tc>
          <w:tcPr>
            <w:tcW w:w="2155" w:type="dxa"/>
            <w:tcBorders>
              <w:top w:val="nil"/>
              <w:left w:val="nil"/>
              <w:bottom w:val="nil"/>
              <w:right w:val="single" w:sz="8" w:space="0" w:color="auto"/>
            </w:tcBorders>
            <w:shd w:val="clear" w:color="000000" w:fill="0861A2"/>
            <w:vAlign w:val="center"/>
            <w:hideMark/>
          </w:tcPr>
          <w:p w14:paraId="670E4D82"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What opportunities are open to you?</w:t>
            </w:r>
          </w:p>
        </w:tc>
        <w:tc>
          <w:tcPr>
            <w:tcW w:w="2149" w:type="dxa"/>
            <w:tcBorders>
              <w:top w:val="nil"/>
              <w:left w:val="nil"/>
              <w:bottom w:val="nil"/>
              <w:right w:val="single" w:sz="8" w:space="0" w:color="auto"/>
            </w:tcBorders>
            <w:shd w:val="clear" w:color="000000" w:fill="0861A2"/>
            <w:vAlign w:val="center"/>
            <w:hideMark/>
          </w:tcPr>
          <w:p w14:paraId="2AC06FC9"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What threats could harm you?</w:t>
            </w:r>
          </w:p>
        </w:tc>
      </w:tr>
      <w:tr w:rsidR="001E5890" w:rsidRPr="001E5890" w14:paraId="0D573D6A" w14:textId="77777777" w:rsidTr="001E5890">
        <w:trPr>
          <w:gridAfter w:val="1"/>
          <w:wAfter w:w="36" w:type="dxa"/>
          <w:trHeight w:val="1260"/>
        </w:trPr>
        <w:tc>
          <w:tcPr>
            <w:tcW w:w="2148" w:type="dxa"/>
            <w:tcBorders>
              <w:top w:val="nil"/>
              <w:left w:val="single" w:sz="8" w:space="0" w:color="auto"/>
              <w:bottom w:val="nil"/>
              <w:right w:val="single" w:sz="8" w:space="0" w:color="auto"/>
            </w:tcBorders>
            <w:shd w:val="clear" w:color="000000" w:fill="0861A2"/>
            <w:vAlign w:val="center"/>
            <w:hideMark/>
          </w:tcPr>
          <w:p w14:paraId="4BE98805"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What unique resources can you draw on?</w:t>
            </w:r>
          </w:p>
        </w:tc>
        <w:tc>
          <w:tcPr>
            <w:tcW w:w="2152" w:type="dxa"/>
            <w:tcBorders>
              <w:top w:val="nil"/>
              <w:left w:val="nil"/>
              <w:bottom w:val="nil"/>
              <w:right w:val="single" w:sz="8" w:space="0" w:color="auto"/>
            </w:tcBorders>
            <w:shd w:val="clear" w:color="000000" w:fill="0861A2"/>
            <w:vAlign w:val="center"/>
            <w:hideMark/>
          </w:tcPr>
          <w:p w14:paraId="5914052D"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Where do you have fewer resources than others?</w:t>
            </w:r>
          </w:p>
        </w:tc>
        <w:tc>
          <w:tcPr>
            <w:tcW w:w="2155" w:type="dxa"/>
            <w:tcBorders>
              <w:top w:val="nil"/>
              <w:left w:val="nil"/>
              <w:bottom w:val="nil"/>
              <w:right w:val="single" w:sz="8" w:space="0" w:color="auto"/>
            </w:tcBorders>
            <w:shd w:val="clear" w:color="000000" w:fill="0861A2"/>
            <w:vAlign w:val="center"/>
            <w:hideMark/>
          </w:tcPr>
          <w:p w14:paraId="7017759F"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What trends could you take advantage of?</w:t>
            </w:r>
          </w:p>
        </w:tc>
        <w:tc>
          <w:tcPr>
            <w:tcW w:w="2149" w:type="dxa"/>
            <w:tcBorders>
              <w:top w:val="nil"/>
              <w:left w:val="nil"/>
              <w:bottom w:val="nil"/>
              <w:right w:val="single" w:sz="8" w:space="0" w:color="auto"/>
            </w:tcBorders>
            <w:shd w:val="clear" w:color="000000" w:fill="0861A2"/>
            <w:vAlign w:val="center"/>
            <w:hideMark/>
          </w:tcPr>
          <w:p w14:paraId="4F0852A4"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What is your competition doing?</w:t>
            </w:r>
          </w:p>
        </w:tc>
      </w:tr>
      <w:tr w:rsidR="001E5890" w:rsidRPr="001E5890" w14:paraId="397BBFA7" w14:textId="77777777" w:rsidTr="001E5890">
        <w:trPr>
          <w:gridAfter w:val="1"/>
          <w:wAfter w:w="36" w:type="dxa"/>
          <w:trHeight w:val="1275"/>
        </w:trPr>
        <w:tc>
          <w:tcPr>
            <w:tcW w:w="2148" w:type="dxa"/>
            <w:tcBorders>
              <w:top w:val="nil"/>
              <w:left w:val="single" w:sz="8" w:space="0" w:color="auto"/>
              <w:bottom w:val="single" w:sz="8" w:space="0" w:color="auto"/>
              <w:right w:val="single" w:sz="8" w:space="0" w:color="auto"/>
            </w:tcBorders>
            <w:shd w:val="clear" w:color="000000" w:fill="0861A2"/>
            <w:vAlign w:val="center"/>
            <w:hideMark/>
          </w:tcPr>
          <w:p w14:paraId="66DBCB32"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What do others see as your strengths?</w:t>
            </w:r>
          </w:p>
        </w:tc>
        <w:tc>
          <w:tcPr>
            <w:tcW w:w="2152" w:type="dxa"/>
            <w:tcBorders>
              <w:top w:val="nil"/>
              <w:left w:val="nil"/>
              <w:bottom w:val="single" w:sz="8" w:space="0" w:color="auto"/>
              <w:right w:val="single" w:sz="8" w:space="0" w:color="auto"/>
            </w:tcBorders>
            <w:shd w:val="clear" w:color="000000" w:fill="0861A2"/>
            <w:vAlign w:val="center"/>
            <w:hideMark/>
          </w:tcPr>
          <w:p w14:paraId="190F2624"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What are others likely to see as weaknesses?</w:t>
            </w:r>
          </w:p>
        </w:tc>
        <w:tc>
          <w:tcPr>
            <w:tcW w:w="2155" w:type="dxa"/>
            <w:tcBorders>
              <w:top w:val="nil"/>
              <w:left w:val="nil"/>
              <w:bottom w:val="single" w:sz="8" w:space="0" w:color="auto"/>
              <w:right w:val="single" w:sz="8" w:space="0" w:color="auto"/>
            </w:tcBorders>
            <w:shd w:val="clear" w:color="000000" w:fill="0861A2"/>
            <w:vAlign w:val="center"/>
            <w:hideMark/>
          </w:tcPr>
          <w:p w14:paraId="7536F8E9"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How can you turn your strengths into opportunities?</w:t>
            </w:r>
          </w:p>
        </w:tc>
        <w:tc>
          <w:tcPr>
            <w:tcW w:w="2149" w:type="dxa"/>
            <w:tcBorders>
              <w:top w:val="nil"/>
              <w:left w:val="nil"/>
              <w:bottom w:val="nil"/>
              <w:right w:val="single" w:sz="8" w:space="0" w:color="auto"/>
            </w:tcBorders>
            <w:shd w:val="clear" w:color="000000" w:fill="0861A2"/>
            <w:vAlign w:val="center"/>
            <w:hideMark/>
          </w:tcPr>
          <w:p w14:paraId="58F7E792" w14:textId="77777777" w:rsidR="001E5890" w:rsidRPr="001E5890" w:rsidRDefault="001E5890" w:rsidP="001E5890">
            <w:pPr>
              <w:rPr>
                <w:rFonts w:ascii="BG Flame" w:eastAsia="Times New Roman" w:hAnsi="BG Flame"/>
                <w:color w:val="FFFFFF"/>
                <w:sz w:val="25"/>
                <w:szCs w:val="25"/>
              </w:rPr>
            </w:pPr>
            <w:r w:rsidRPr="001E5890">
              <w:rPr>
                <w:rFonts w:ascii="BG Flame" w:eastAsia="Times New Roman" w:hAnsi="BG Flame"/>
                <w:color w:val="FFFFFF"/>
                <w:sz w:val="25"/>
                <w:szCs w:val="25"/>
              </w:rPr>
              <w:t>What threats do your weaknesses expose to you?</w:t>
            </w:r>
          </w:p>
        </w:tc>
      </w:tr>
      <w:tr w:rsidR="001E5890" w:rsidRPr="001E5890" w14:paraId="0BFDAA20" w14:textId="77777777" w:rsidTr="001E5890">
        <w:trPr>
          <w:gridAfter w:val="1"/>
          <w:wAfter w:w="36" w:type="dxa"/>
          <w:trHeight w:val="450"/>
        </w:trPr>
        <w:tc>
          <w:tcPr>
            <w:tcW w:w="2148" w:type="dxa"/>
            <w:vMerge w:val="restart"/>
            <w:tcBorders>
              <w:top w:val="nil"/>
              <w:left w:val="single" w:sz="8" w:space="0" w:color="auto"/>
              <w:bottom w:val="nil"/>
              <w:right w:val="single" w:sz="8" w:space="0" w:color="auto"/>
            </w:tcBorders>
            <w:shd w:val="clear" w:color="000000" w:fill="F2F2F2"/>
            <w:hideMark/>
          </w:tcPr>
          <w:p w14:paraId="5B744DEC" w14:textId="310776AF" w:rsidR="001E5890" w:rsidRPr="001E5890" w:rsidRDefault="001E5890" w:rsidP="001E5890">
            <w:pPr>
              <w:rPr>
                <w:rFonts w:ascii="BG Flame" w:eastAsia="Times New Roman" w:hAnsi="BG Flame"/>
                <w:color w:val="333333"/>
              </w:rPr>
            </w:pPr>
            <w:r w:rsidRPr="001E5890">
              <w:rPr>
                <w:rFonts w:ascii="BG Flame" w:eastAsia="Times New Roman" w:hAnsi="BG Flame"/>
                <w:color w:val="333333"/>
              </w:rPr>
              <w:t xml:space="preserve">Provide public records for all business in the </w:t>
            </w:r>
            <w:r w:rsidR="00691C98">
              <w:rPr>
                <w:rFonts w:ascii="BG Flame" w:eastAsia="Times New Roman" w:hAnsi="BG Flame"/>
                <w:color w:val="333333"/>
              </w:rPr>
              <w:t>UK</w:t>
            </w:r>
            <w:r w:rsidRPr="001E5890">
              <w:rPr>
                <w:rFonts w:ascii="BG Flame" w:eastAsia="Times New Roman" w:hAnsi="BG Flame"/>
                <w:color w:val="333333"/>
              </w:rPr>
              <w:t>. Unique service that no one else can provide.   Government company with job security.                  No ombudsman or fines for practices.</w:t>
            </w:r>
          </w:p>
        </w:tc>
        <w:tc>
          <w:tcPr>
            <w:tcW w:w="2152" w:type="dxa"/>
            <w:vMerge w:val="restart"/>
            <w:tcBorders>
              <w:top w:val="nil"/>
              <w:left w:val="single" w:sz="8" w:space="0" w:color="auto"/>
              <w:bottom w:val="nil"/>
              <w:right w:val="single" w:sz="8" w:space="0" w:color="auto"/>
            </w:tcBorders>
            <w:shd w:val="clear" w:color="000000" w:fill="F2F2F2"/>
            <w:hideMark/>
          </w:tcPr>
          <w:p w14:paraId="17DE31ED" w14:textId="215CC70A" w:rsidR="001E5890" w:rsidRPr="001E5890" w:rsidRDefault="001E5890" w:rsidP="001E5890">
            <w:pPr>
              <w:rPr>
                <w:rFonts w:ascii="BG Flame" w:eastAsia="Times New Roman" w:hAnsi="BG Flame"/>
                <w:color w:val="333333"/>
              </w:rPr>
            </w:pPr>
            <w:r w:rsidRPr="001E5890">
              <w:rPr>
                <w:rFonts w:ascii="BG Flame" w:eastAsia="Times New Roman" w:hAnsi="BG Flame"/>
                <w:color w:val="333333"/>
              </w:rPr>
              <w:t xml:space="preserve">Large company with slow changes and </w:t>
            </w:r>
            <w:r w:rsidR="00691C98" w:rsidRPr="001E5890">
              <w:rPr>
                <w:rFonts w:ascii="BG Flame" w:eastAsia="Times New Roman" w:hAnsi="BG Flame"/>
                <w:color w:val="333333"/>
              </w:rPr>
              <w:t>bureaucratic</w:t>
            </w:r>
            <w:r w:rsidRPr="001E5890">
              <w:rPr>
                <w:rFonts w:ascii="BG Flame" w:eastAsia="Times New Roman" w:hAnsi="BG Flame"/>
                <w:color w:val="333333"/>
              </w:rPr>
              <w:t xml:space="preserve"> processes.         Legal restrictions that hamper change.     No competition from competitors.      Public see long processes as </w:t>
            </w:r>
            <w:r w:rsidR="00691C98" w:rsidRPr="001E5890">
              <w:rPr>
                <w:rFonts w:ascii="BG Flame" w:eastAsia="Times New Roman" w:hAnsi="BG Flame"/>
                <w:color w:val="333333"/>
              </w:rPr>
              <w:t>unnecessary</w:t>
            </w:r>
            <w:r w:rsidRPr="001E5890">
              <w:rPr>
                <w:rFonts w:ascii="BG Flame" w:eastAsia="Times New Roman" w:hAnsi="BG Flame"/>
                <w:color w:val="333333"/>
              </w:rPr>
              <w:t>.</w:t>
            </w:r>
          </w:p>
        </w:tc>
        <w:tc>
          <w:tcPr>
            <w:tcW w:w="2155" w:type="dxa"/>
            <w:vMerge w:val="restart"/>
            <w:tcBorders>
              <w:top w:val="nil"/>
              <w:left w:val="single" w:sz="8" w:space="0" w:color="auto"/>
              <w:bottom w:val="nil"/>
              <w:right w:val="single" w:sz="8" w:space="0" w:color="auto"/>
            </w:tcBorders>
            <w:shd w:val="clear" w:color="auto" w:fill="auto"/>
            <w:hideMark/>
          </w:tcPr>
          <w:p w14:paraId="422E06BF" w14:textId="4DDB5B0B" w:rsidR="001E5890" w:rsidRPr="001E5890" w:rsidRDefault="001E5890" w:rsidP="001E5890">
            <w:pPr>
              <w:rPr>
                <w:rFonts w:ascii="BG Flame" w:eastAsia="Times New Roman" w:hAnsi="BG Flame"/>
                <w:color w:val="000000"/>
              </w:rPr>
            </w:pPr>
            <w:r w:rsidRPr="001E5890">
              <w:rPr>
                <w:rFonts w:ascii="BG Flame" w:eastAsia="Times New Roman" w:hAnsi="BG Flame"/>
                <w:color w:val="000000"/>
              </w:rPr>
              <w:t xml:space="preserve">Increase </w:t>
            </w:r>
            <w:r w:rsidR="00691C98" w:rsidRPr="001E5890">
              <w:rPr>
                <w:rFonts w:ascii="BG Flame" w:eastAsia="Times New Roman" w:hAnsi="BG Flame"/>
                <w:color w:val="000000"/>
              </w:rPr>
              <w:t>efficiency</w:t>
            </w:r>
            <w:r w:rsidRPr="001E5890">
              <w:rPr>
                <w:rFonts w:ascii="BG Flame" w:eastAsia="Times New Roman" w:hAnsi="BG Flame"/>
                <w:color w:val="000000"/>
              </w:rPr>
              <w:t xml:space="preserve"> of processes.      Improve record security and reduce fraud.                     Change legislation to speed up changes.  Signpost reasons for long processes and legality behind it.</w:t>
            </w:r>
          </w:p>
        </w:tc>
        <w:tc>
          <w:tcPr>
            <w:tcW w:w="2149" w:type="dxa"/>
            <w:vMerge w:val="restart"/>
            <w:tcBorders>
              <w:top w:val="nil"/>
              <w:left w:val="single" w:sz="8" w:space="0" w:color="auto"/>
              <w:bottom w:val="nil"/>
              <w:right w:val="single" w:sz="8" w:space="0" w:color="auto"/>
            </w:tcBorders>
            <w:shd w:val="clear" w:color="auto" w:fill="auto"/>
            <w:hideMark/>
          </w:tcPr>
          <w:p w14:paraId="7AC5A952" w14:textId="7B32CA6F" w:rsidR="001E5890" w:rsidRPr="001E5890" w:rsidRDefault="001E5890" w:rsidP="001E5890">
            <w:pPr>
              <w:rPr>
                <w:rFonts w:ascii="BG Flame" w:eastAsia="Times New Roman" w:hAnsi="BG Flame"/>
                <w:color w:val="000000"/>
              </w:rPr>
            </w:pPr>
            <w:r w:rsidRPr="001E5890">
              <w:rPr>
                <w:rFonts w:ascii="BG Flame" w:eastAsia="Times New Roman" w:hAnsi="BG Flame"/>
                <w:color w:val="000000"/>
              </w:rPr>
              <w:t xml:space="preserve">Process to easy to manipulate and provide fraud opportunities. Restrictive legislation means processes are difficult to change. Too much </w:t>
            </w:r>
            <w:r w:rsidR="00691C98" w:rsidRPr="001E5890">
              <w:rPr>
                <w:rFonts w:ascii="BG Flame" w:eastAsia="Times New Roman" w:hAnsi="BG Flame"/>
                <w:color w:val="000000"/>
              </w:rPr>
              <w:t>bureaucracy</w:t>
            </w:r>
            <w:r w:rsidRPr="001E5890">
              <w:rPr>
                <w:rFonts w:ascii="BG Flame" w:eastAsia="Times New Roman" w:hAnsi="BG Flame"/>
                <w:color w:val="000000"/>
              </w:rPr>
              <w:t>.</w:t>
            </w:r>
          </w:p>
        </w:tc>
      </w:tr>
      <w:tr w:rsidR="001E5890" w:rsidRPr="001E5890" w14:paraId="18453AD4" w14:textId="77777777" w:rsidTr="001E5890">
        <w:trPr>
          <w:trHeight w:val="15"/>
        </w:trPr>
        <w:tc>
          <w:tcPr>
            <w:tcW w:w="2148" w:type="dxa"/>
            <w:vMerge/>
            <w:tcBorders>
              <w:top w:val="nil"/>
              <w:left w:val="single" w:sz="8" w:space="0" w:color="auto"/>
              <w:bottom w:val="nil"/>
              <w:right w:val="single" w:sz="8" w:space="0" w:color="auto"/>
            </w:tcBorders>
            <w:vAlign w:val="center"/>
            <w:hideMark/>
          </w:tcPr>
          <w:p w14:paraId="1D744081" w14:textId="77777777" w:rsidR="001E5890" w:rsidRPr="001E5890" w:rsidRDefault="001E5890" w:rsidP="001E5890">
            <w:pPr>
              <w:rPr>
                <w:rFonts w:ascii="Inherit" w:eastAsia="Times New Roman" w:hAnsi="Inherit"/>
                <w:color w:val="333333"/>
              </w:rPr>
            </w:pPr>
          </w:p>
        </w:tc>
        <w:tc>
          <w:tcPr>
            <w:tcW w:w="2152" w:type="dxa"/>
            <w:vMerge/>
            <w:tcBorders>
              <w:top w:val="nil"/>
              <w:left w:val="single" w:sz="8" w:space="0" w:color="auto"/>
              <w:bottom w:val="nil"/>
              <w:right w:val="single" w:sz="8" w:space="0" w:color="auto"/>
            </w:tcBorders>
            <w:vAlign w:val="center"/>
            <w:hideMark/>
          </w:tcPr>
          <w:p w14:paraId="0FDB5528" w14:textId="77777777" w:rsidR="001E5890" w:rsidRPr="001E5890" w:rsidRDefault="001E5890" w:rsidP="001E5890">
            <w:pPr>
              <w:rPr>
                <w:rFonts w:ascii="Inherit" w:eastAsia="Times New Roman" w:hAnsi="Inherit"/>
                <w:color w:val="333333"/>
              </w:rPr>
            </w:pPr>
          </w:p>
        </w:tc>
        <w:tc>
          <w:tcPr>
            <w:tcW w:w="2155" w:type="dxa"/>
            <w:vMerge/>
            <w:tcBorders>
              <w:top w:val="nil"/>
              <w:left w:val="single" w:sz="8" w:space="0" w:color="auto"/>
              <w:bottom w:val="nil"/>
              <w:right w:val="single" w:sz="8" w:space="0" w:color="auto"/>
            </w:tcBorders>
            <w:vAlign w:val="center"/>
            <w:hideMark/>
          </w:tcPr>
          <w:p w14:paraId="6C5E8D29" w14:textId="77777777" w:rsidR="001E5890" w:rsidRPr="001E5890" w:rsidRDefault="001E5890" w:rsidP="001E5890">
            <w:pPr>
              <w:rPr>
                <w:rFonts w:ascii="BG Flame" w:eastAsia="Times New Roman" w:hAnsi="BG Flame"/>
                <w:color w:val="000000"/>
              </w:rPr>
            </w:pPr>
          </w:p>
        </w:tc>
        <w:tc>
          <w:tcPr>
            <w:tcW w:w="2149" w:type="dxa"/>
            <w:vMerge/>
            <w:tcBorders>
              <w:top w:val="nil"/>
              <w:left w:val="single" w:sz="8" w:space="0" w:color="auto"/>
              <w:bottom w:val="nil"/>
              <w:right w:val="single" w:sz="8" w:space="0" w:color="auto"/>
            </w:tcBorders>
            <w:vAlign w:val="center"/>
            <w:hideMark/>
          </w:tcPr>
          <w:p w14:paraId="025A4F7D" w14:textId="77777777" w:rsidR="001E5890" w:rsidRPr="001E5890" w:rsidRDefault="001E5890" w:rsidP="001E5890">
            <w:pPr>
              <w:rPr>
                <w:rFonts w:ascii="BG Flame" w:eastAsia="Times New Roman" w:hAnsi="BG Flame"/>
                <w:color w:val="000000"/>
              </w:rPr>
            </w:pPr>
          </w:p>
        </w:tc>
        <w:tc>
          <w:tcPr>
            <w:tcW w:w="36" w:type="dxa"/>
            <w:tcBorders>
              <w:top w:val="nil"/>
              <w:left w:val="nil"/>
              <w:bottom w:val="nil"/>
              <w:right w:val="nil"/>
            </w:tcBorders>
            <w:shd w:val="clear" w:color="auto" w:fill="auto"/>
            <w:noWrap/>
            <w:vAlign w:val="bottom"/>
            <w:hideMark/>
          </w:tcPr>
          <w:p w14:paraId="5DA82FF9" w14:textId="77777777" w:rsidR="001E5890" w:rsidRPr="001E5890" w:rsidRDefault="001E5890" w:rsidP="001E5890">
            <w:pPr>
              <w:rPr>
                <w:rFonts w:ascii="BG Flame" w:eastAsia="Times New Roman" w:hAnsi="BG Flame"/>
                <w:color w:val="000000"/>
              </w:rPr>
            </w:pPr>
          </w:p>
        </w:tc>
      </w:tr>
      <w:tr w:rsidR="001E5890" w:rsidRPr="001E5890" w14:paraId="29D53BD9" w14:textId="77777777" w:rsidTr="001E5890">
        <w:trPr>
          <w:trHeight w:val="45"/>
        </w:trPr>
        <w:tc>
          <w:tcPr>
            <w:tcW w:w="2148" w:type="dxa"/>
            <w:vMerge/>
            <w:tcBorders>
              <w:top w:val="nil"/>
              <w:left w:val="single" w:sz="8" w:space="0" w:color="auto"/>
              <w:bottom w:val="nil"/>
              <w:right w:val="single" w:sz="8" w:space="0" w:color="auto"/>
            </w:tcBorders>
            <w:vAlign w:val="center"/>
            <w:hideMark/>
          </w:tcPr>
          <w:p w14:paraId="32EE998E" w14:textId="77777777" w:rsidR="001E5890" w:rsidRPr="001E5890" w:rsidRDefault="001E5890" w:rsidP="001E5890">
            <w:pPr>
              <w:rPr>
                <w:rFonts w:ascii="Inherit" w:eastAsia="Times New Roman" w:hAnsi="Inherit"/>
                <w:color w:val="333333"/>
              </w:rPr>
            </w:pPr>
          </w:p>
        </w:tc>
        <w:tc>
          <w:tcPr>
            <w:tcW w:w="2152" w:type="dxa"/>
            <w:vMerge/>
            <w:tcBorders>
              <w:top w:val="nil"/>
              <w:left w:val="single" w:sz="8" w:space="0" w:color="auto"/>
              <w:bottom w:val="nil"/>
              <w:right w:val="single" w:sz="8" w:space="0" w:color="auto"/>
            </w:tcBorders>
            <w:vAlign w:val="center"/>
            <w:hideMark/>
          </w:tcPr>
          <w:p w14:paraId="06859B74" w14:textId="77777777" w:rsidR="001E5890" w:rsidRPr="001E5890" w:rsidRDefault="001E5890" w:rsidP="001E5890">
            <w:pPr>
              <w:rPr>
                <w:rFonts w:ascii="Inherit" w:eastAsia="Times New Roman" w:hAnsi="Inherit"/>
                <w:color w:val="333333"/>
              </w:rPr>
            </w:pPr>
          </w:p>
        </w:tc>
        <w:tc>
          <w:tcPr>
            <w:tcW w:w="2155" w:type="dxa"/>
            <w:vMerge/>
            <w:tcBorders>
              <w:top w:val="nil"/>
              <w:left w:val="single" w:sz="8" w:space="0" w:color="auto"/>
              <w:bottom w:val="nil"/>
              <w:right w:val="single" w:sz="8" w:space="0" w:color="auto"/>
            </w:tcBorders>
            <w:vAlign w:val="center"/>
            <w:hideMark/>
          </w:tcPr>
          <w:p w14:paraId="4EA973D4" w14:textId="77777777" w:rsidR="001E5890" w:rsidRPr="001E5890" w:rsidRDefault="001E5890" w:rsidP="001E5890">
            <w:pPr>
              <w:rPr>
                <w:rFonts w:ascii="BG Flame" w:eastAsia="Times New Roman" w:hAnsi="BG Flame"/>
                <w:color w:val="000000"/>
              </w:rPr>
            </w:pPr>
          </w:p>
        </w:tc>
        <w:tc>
          <w:tcPr>
            <w:tcW w:w="2149" w:type="dxa"/>
            <w:vMerge/>
            <w:tcBorders>
              <w:top w:val="nil"/>
              <w:left w:val="single" w:sz="8" w:space="0" w:color="auto"/>
              <w:bottom w:val="nil"/>
              <w:right w:val="single" w:sz="8" w:space="0" w:color="auto"/>
            </w:tcBorders>
            <w:vAlign w:val="center"/>
            <w:hideMark/>
          </w:tcPr>
          <w:p w14:paraId="55CD58D1" w14:textId="77777777" w:rsidR="001E5890" w:rsidRPr="001E5890" w:rsidRDefault="001E5890" w:rsidP="001E5890">
            <w:pPr>
              <w:rPr>
                <w:rFonts w:ascii="BG Flame" w:eastAsia="Times New Roman" w:hAnsi="BG Flame"/>
                <w:color w:val="000000"/>
              </w:rPr>
            </w:pPr>
          </w:p>
        </w:tc>
        <w:tc>
          <w:tcPr>
            <w:tcW w:w="36" w:type="dxa"/>
            <w:tcBorders>
              <w:top w:val="nil"/>
              <w:left w:val="nil"/>
              <w:bottom w:val="nil"/>
              <w:right w:val="nil"/>
            </w:tcBorders>
            <w:shd w:val="clear" w:color="auto" w:fill="auto"/>
            <w:noWrap/>
            <w:vAlign w:val="bottom"/>
            <w:hideMark/>
          </w:tcPr>
          <w:p w14:paraId="41D52ABC" w14:textId="77777777" w:rsidR="001E5890" w:rsidRPr="001E5890" w:rsidRDefault="001E5890" w:rsidP="001E5890">
            <w:pPr>
              <w:rPr>
                <w:rFonts w:ascii="Times New Roman" w:eastAsia="Times New Roman" w:hAnsi="Times New Roman" w:cs="Times New Roman"/>
                <w:sz w:val="20"/>
                <w:szCs w:val="20"/>
              </w:rPr>
            </w:pPr>
          </w:p>
        </w:tc>
      </w:tr>
      <w:tr w:rsidR="001E5890" w:rsidRPr="001E5890" w14:paraId="162B86C0" w14:textId="77777777" w:rsidTr="001E5890">
        <w:trPr>
          <w:trHeight w:val="300"/>
        </w:trPr>
        <w:tc>
          <w:tcPr>
            <w:tcW w:w="2148" w:type="dxa"/>
            <w:vMerge/>
            <w:tcBorders>
              <w:top w:val="nil"/>
              <w:left w:val="single" w:sz="8" w:space="0" w:color="auto"/>
              <w:bottom w:val="nil"/>
              <w:right w:val="single" w:sz="8" w:space="0" w:color="auto"/>
            </w:tcBorders>
            <w:vAlign w:val="center"/>
            <w:hideMark/>
          </w:tcPr>
          <w:p w14:paraId="7465CD98" w14:textId="77777777" w:rsidR="001E5890" w:rsidRPr="001E5890" w:rsidRDefault="001E5890" w:rsidP="001E5890">
            <w:pPr>
              <w:rPr>
                <w:rFonts w:ascii="Inherit" w:eastAsia="Times New Roman" w:hAnsi="Inherit"/>
                <w:color w:val="333333"/>
              </w:rPr>
            </w:pPr>
          </w:p>
        </w:tc>
        <w:tc>
          <w:tcPr>
            <w:tcW w:w="2152" w:type="dxa"/>
            <w:vMerge/>
            <w:tcBorders>
              <w:top w:val="nil"/>
              <w:left w:val="single" w:sz="8" w:space="0" w:color="auto"/>
              <w:bottom w:val="nil"/>
              <w:right w:val="single" w:sz="8" w:space="0" w:color="auto"/>
            </w:tcBorders>
            <w:vAlign w:val="center"/>
            <w:hideMark/>
          </w:tcPr>
          <w:p w14:paraId="008D314A" w14:textId="77777777" w:rsidR="001E5890" w:rsidRPr="001E5890" w:rsidRDefault="001E5890" w:rsidP="001E5890">
            <w:pPr>
              <w:rPr>
                <w:rFonts w:ascii="Inherit" w:eastAsia="Times New Roman" w:hAnsi="Inherit"/>
                <w:color w:val="333333"/>
              </w:rPr>
            </w:pPr>
          </w:p>
        </w:tc>
        <w:tc>
          <w:tcPr>
            <w:tcW w:w="2155" w:type="dxa"/>
            <w:vMerge/>
            <w:tcBorders>
              <w:top w:val="nil"/>
              <w:left w:val="single" w:sz="8" w:space="0" w:color="auto"/>
              <w:bottom w:val="nil"/>
              <w:right w:val="single" w:sz="8" w:space="0" w:color="auto"/>
            </w:tcBorders>
            <w:vAlign w:val="center"/>
            <w:hideMark/>
          </w:tcPr>
          <w:p w14:paraId="43A89B1B" w14:textId="77777777" w:rsidR="001E5890" w:rsidRPr="001E5890" w:rsidRDefault="001E5890" w:rsidP="001E5890">
            <w:pPr>
              <w:rPr>
                <w:rFonts w:ascii="BG Flame" w:eastAsia="Times New Roman" w:hAnsi="BG Flame"/>
                <w:color w:val="000000"/>
              </w:rPr>
            </w:pPr>
          </w:p>
        </w:tc>
        <w:tc>
          <w:tcPr>
            <w:tcW w:w="2149" w:type="dxa"/>
            <w:vMerge/>
            <w:tcBorders>
              <w:top w:val="nil"/>
              <w:left w:val="single" w:sz="8" w:space="0" w:color="auto"/>
              <w:bottom w:val="nil"/>
              <w:right w:val="single" w:sz="8" w:space="0" w:color="auto"/>
            </w:tcBorders>
            <w:vAlign w:val="center"/>
            <w:hideMark/>
          </w:tcPr>
          <w:p w14:paraId="36532FA1" w14:textId="77777777" w:rsidR="001E5890" w:rsidRPr="001E5890" w:rsidRDefault="001E5890" w:rsidP="001E5890">
            <w:pPr>
              <w:rPr>
                <w:rFonts w:ascii="BG Flame" w:eastAsia="Times New Roman" w:hAnsi="BG Flame"/>
                <w:color w:val="000000"/>
              </w:rPr>
            </w:pPr>
          </w:p>
        </w:tc>
        <w:tc>
          <w:tcPr>
            <w:tcW w:w="36" w:type="dxa"/>
            <w:tcBorders>
              <w:top w:val="nil"/>
              <w:left w:val="nil"/>
              <w:bottom w:val="nil"/>
              <w:right w:val="nil"/>
            </w:tcBorders>
            <w:shd w:val="clear" w:color="auto" w:fill="auto"/>
            <w:noWrap/>
            <w:vAlign w:val="bottom"/>
            <w:hideMark/>
          </w:tcPr>
          <w:p w14:paraId="30570A1B" w14:textId="77777777" w:rsidR="001E5890" w:rsidRPr="001E5890" w:rsidRDefault="001E5890" w:rsidP="001E5890">
            <w:pPr>
              <w:rPr>
                <w:rFonts w:ascii="Times New Roman" w:eastAsia="Times New Roman" w:hAnsi="Times New Roman" w:cs="Times New Roman"/>
                <w:sz w:val="20"/>
                <w:szCs w:val="20"/>
              </w:rPr>
            </w:pPr>
          </w:p>
        </w:tc>
      </w:tr>
      <w:tr w:rsidR="001E5890" w:rsidRPr="001E5890" w14:paraId="308F259B" w14:textId="77777777" w:rsidTr="001E5890">
        <w:trPr>
          <w:trHeight w:val="300"/>
        </w:trPr>
        <w:tc>
          <w:tcPr>
            <w:tcW w:w="2148" w:type="dxa"/>
            <w:vMerge/>
            <w:tcBorders>
              <w:top w:val="nil"/>
              <w:left w:val="single" w:sz="8" w:space="0" w:color="auto"/>
              <w:bottom w:val="nil"/>
              <w:right w:val="single" w:sz="8" w:space="0" w:color="auto"/>
            </w:tcBorders>
            <w:vAlign w:val="center"/>
            <w:hideMark/>
          </w:tcPr>
          <w:p w14:paraId="1EDD3E88" w14:textId="77777777" w:rsidR="001E5890" w:rsidRPr="001E5890" w:rsidRDefault="001E5890" w:rsidP="001E5890">
            <w:pPr>
              <w:rPr>
                <w:rFonts w:ascii="Inherit" w:eastAsia="Times New Roman" w:hAnsi="Inherit"/>
                <w:color w:val="333333"/>
              </w:rPr>
            </w:pPr>
          </w:p>
        </w:tc>
        <w:tc>
          <w:tcPr>
            <w:tcW w:w="2152" w:type="dxa"/>
            <w:vMerge/>
            <w:tcBorders>
              <w:top w:val="nil"/>
              <w:left w:val="single" w:sz="8" w:space="0" w:color="auto"/>
              <w:bottom w:val="nil"/>
              <w:right w:val="single" w:sz="8" w:space="0" w:color="auto"/>
            </w:tcBorders>
            <w:vAlign w:val="center"/>
            <w:hideMark/>
          </w:tcPr>
          <w:p w14:paraId="28B4A586" w14:textId="77777777" w:rsidR="001E5890" w:rsidRPr="001E5890" w:rsidRDefault="001E5890" w:rsidP="001E5890">
            <w:pPr>
              <w:rPr>
                <w:rFonts w:ascii="Inherit" w:eastAsia="Times New Roman" w:hAnsi="Inherit"/>
                <w:color w:val="333333"/>
              </w:rPr>
            </w:pPr>
          </w:p>
        </w:tc>
        <w:tc>
          <w:tcPr>
            <w:tcW w:w="2155" w:type="dxa"/>
            <w:vMerge/>
            <w:tcBorders>
              <w:top w:val="nil"/>
              <w:left w:val="single" w:sz="8" w:space="0" w:color="auto"/>
              <w:bottom w:val="nil"/>
              <w:right w:val="single" w:sz="8" w:space="0" w:color="auto"/>
            </w:tcBorders>
            <w:vAlign w:val="center"/>
            <w:hideMark/>
          </w:tcPr>
          <w:p w14:paraId="353ECF69" w14:textId="77777777" w:rsidR="001E5890" w:rsidRPr="001E5890" w:rsidRDefault="001E5890" w:rsidP="001E5890">
            <w:pPr>
              <w:rPr>
                <w:rFonts w:ascii="BG Flame" w:eastAsia="Times New Roman" w:hAnsi="BG Flame"/>
                <w:color w:val="000000"/>
              </w:rPr>
            </w:pPr>
          </w:p>
        </w:tc>
        <w:tc>
          <w:tcPr>
            <w:tcW w:w="2149" w:type="dxa"/>
            <w:vMerge/>
            <w:tcBorders>
              <w:top w:val="nil"/>
              <w:left w:val="single" w:sz="8" w:space="0" w:color="auto"/>
              <w:bottom w:val="nil"/>
              <w:right w:val="single" w:sz="8" w:space="0" w:color="auto"/>
            </w:tcBorders>
            <w:vAlign w:val="center"/>
            <w:hideMark/>
          </w:tcPr>
          <w:p w14:paraId="45A7BECB" w14:textId="77777777" w:rsidR="001E5890" w:rsidRPr="001E5890" w:rsidRDefault="001E5890" w:rsidP="001E5890">
            <w:pPr>
              <w:rPr>
                <w:rFonts w:ascii="BG Flame" w:eastAsia="Times New Roman" w:hAnsi="BG Flame"/>
                <w:color w:val="000000"/>
              </w:rPr>
            </w:pPr>
          </w:p>
        </w:tc>
        <w:tc>
          <w:tcPr>
            <w:tcW w:w="36" w:type="dxa"/>
            <w:tcBorders>
              <w:top w:val="nil"/>
              <w:left w:val="nil"/>
              <w:bottom w:val="nil"/>
              <w:right w:val="nil"/>
            </w:tcBorders>
            <w:shd w:val="clear" w:color="auto" w:fill="auto"/>
            <w:noWrap/>
            <w:vAlign w:val="bottom"/>
            <w:hideMark/>
          </w:tcPr>
          <w:p w14:paraId="4F4F4ECE" w14:textId="77777777" w:rsidR="001E5890" w:rsidRPr="001E5890" w:rsidRDefault="001E5890" w:rsidP="001E5890">
            <w:pPr>
              <w:rPr>
                <w:rFonts w:ascii="Times New Roman" w:eastAsia="Times New Roman" w:hAnsi="Times New Roman" w:cs="Times New Roman"/>
                <w:sz w:val="20"/>
                <w:szCs w:val="20"/>
              </w:rPr>
            </w:pPr>
          </w:p>
        </w:tc>
      </w:tr>
      <w:tr w:rsidR="001E5890" w:rsidRPr="001E5890" w14:paraId="43B3069B" w14:textId="77777777" w:rsidTr="001E5890">
        <w:trPr>
          <w:trHeight w:val="300"/>
        </w:trPr>
        <w:tc>
          <w:tcPr>
            <w:tcW w:w="2148" w:type="dxa"/>
            <w:vMerge/>
            <w:tcBorders>
              <w:top w:val="nil"/>
              <w:left w:val="single" w:sz="8" w:space="0" w:color="auto"/>
              <w:bottom w:val="nil"/>
              <w:right w:val="single" w:sz="8" w:space="0" w:color="auto"/>
            </w:tcBorders>
            <w:vAlign w:val="center"/>
            <w:hideMark/>
          </w:tcPr>
          <w:p w14:paraId="7EA26CF1" w14:textId="77777777" w:rsidR="001E5890" w:rsidRPr="001E5890" w:rsidRDefault="001E5890" w:rsidP="001E5890">
            <w:pPr>
              <w:rPr>
                <w:rFonts w:ascii="Inherit" w:eastAsia="Times New Roman" w:hAnsi="Inherit"/>
                <w:color w:val="333333"/>
              </w:rPr>
            </w:pPr>
          </w:p>
        </w:tc>
        <w:tc>
          <w:tcPr>
            <w:tcW w:w="2152" w:type="dxa"/>
            <w:vMerge/>
            <w:tcBorders>
              <w:top w:val="nil"/>
              <w:left w:val="single" w:sz="8" w:space="0" w:color="auto"/>
              <w:bottom w:val="nil"/>
              <w:right w:val="single" w:sz="8" w:space="0" w:color="auto"/>
            </w:tcBorders>
            <w:vAlign w:val="center"/>
            <w:hideMark/>
          </w:tcPr>
          <w:p w14:paraId="383A5E40" w14:textId="77777777" w:rsidR="001E5890" w:rsidRPr="001E5890" w:rsidRDefault="001E5890" w:rsidP="001E5890">
            <w:pPr>
              <w:rPr>
                <w:rFonts w:ascii="Inherit" w:eastAsia="Times New Roman" w:hAnsi="Inherit"/>
                <w:color w:val="333333"/>
              </w:rPr>
            </w:pPr>
          </w:p>
        </w:tc>
        <w:tc>
          <w:tcPr>
            <w:tcW w:w="2155" w:type="dxa"/>
            <w:vMerge/>
            <w:tcBorders>
              <w:top w:val="nil"/>
              <w:left w:val="single" w:sz="8" w:space="0" w:color="auto"/>
              <w:bottom w:val="nil"/>
              <w:right w:val="single" w:sz="8" w:space="0" w:color="auto"/>
            </w:tcBorders>
            <w:vAlign w:val="center"/>
            <w:hideMark/>
          </w:tcPr>
          <w:p w14:paraId="323E8B1A" w14:textId="77777777" w:rsidR="001E5890" w:rsidRPr="001E5890" w:rsidRDefault="001E5890" w:rsidP="001E5890">
            <w:pPr>
              <w:rPr>
                <w:rFonts w:ascii="BG Flame" w:eastAsia="Times New Roman" w:hAnsi="BG Flame"/>
                <w:color w:val="000000"/>
              </w:rPr>
            </w:pPr>
          </w:p>
        </w:tc>
        <w:tc>
          <w:tcPr>
            <w:tcW w:w="2149" w:type="dxa"/>
            <w:vMerge/>
            <w:tcBorders>
              <w:top w:val="nil"/>
              <w:left w:val="single" w:sz="8" w:space="0" w:color="auto"/>
              <w:bottom w:val="nil"/>
              <w:right w:val="single" w:sz="8" w:space="0" w:color="auto"/>
            </w:tcBorders>
            <w:vAlign w:val="center"/>
            <w:hideMark/>
          </w:tcPr>
          <w:p w14:paraId="246B33B9" w14:textId="77777777" w:rsidR="001E5890" w:rsidRPr="001E5890" w:rsidRDefault="001E5890" w:rsidP="001E5890">
            <w:pPr>
              <w:rPr>
                <w:rFonts w:ascii="BG Flame" w:eastAsia="Times New Roman" w:hAnsi="BG Flame"/>
                <w:color w:val="000000"/>
              </w:rPr>
            </w:pPr>
          </w:p>
        </w:tc>
        <w:tc>
          <w:tcPr>
            <w:tcW w:w="36" w:type="dxa"/>
            <w:tcBorders>
              <w:top w:val="nil"/>
              <w:left w:val="nil"/>
              <w:bottom w:val="nil"/>
              <w:right w:val="nil"/>
            </w:tcBorders>
            <w:shd w:val="clear" w:color="auto" w:fill="auto"/>
            <w:noWrap/>
            <w:vAlign w:val="bottom"/>
            <w:hideMark/>
          </w:tcPr>
          <w:p w14:paraId="3FABFA6D" w14:textId="77777777" w:rsidR="001E5890" w:rsidRPr="001E5890" w:rsidRDefault="001E5890" w:rsidP="001E5890">
            <w:pPr>
              <w:rPr>
                <w:rFonts w:ascii="Times New Roman" w:eastAsia="Times New Roman" w:hAnsi="Times New Roman" w:cs="Times New Roman"/>
                <w:sz w:val="20"/>
                <w:szCs w:val="20"/>
              </w:rPr>
            </w:pPr>
          </w:p>
        </w:tc>
      </w:tr>
      <w:tr w:rsidR="001E5890" w:rsidRPr="001E5890" w14:paraId="6540F6D7" w14:textId="77777777" w:rsidTr="001E5890">
        <w:trPr>
          <w:trHeight w:val="300"/>
        </w:trPr>
        <w:tc>
          <w:tcPr>
            <w:tcW w:w="2148" w:type="dxa"/>
            <w:vMerge/>
            <w:tcBorders>
              <w:top w:val="nil"/>
              <w:left w:val="single" w:sz="8" w:space="0" w:color="auto"/>
              <w:bottom w:val="nil"/>
              <w:right w:val="single" w:sz="8" w:space="0" w:color="auto"/>
            </w:tcBorders>
            <w:vAlign w:val="center"/>
            <w:hideMark/>
          </w:tcPr>
          <w:p w14:paraId="46114E70" w14:textId="77777777" w:rsidR="001E5890" w:rsidRPr="001E5890" w:rsidRDefault="001E5890" w:rsidP="001E5890">
            <w:pPr>
              <w:rPr>
                <w:rFonts w:ascii="Inherit" w:eastAsia="Times New Roman" w:hAnsi="Inherit"/>
                <w:color w:val="333333"/>
              </w:rPr>
            </w:pPr>
          </w:p>
        </w:tc>
        <w:tc>
          <w:tcPr>
            <w:tcW w:w="2152" w:type="dxa"/>
            <w:vMerge/>
            <w:tcBorders>
              <w:top w:val="nil"/>
              <w:left w:val="single" w:sz="8" w:space="0" w:color="auto"/>
              <w:bottom w:val="nil"/>
              <w:right w:val="single" w:sz="8" w:space="0" w:color="auto"/>
            </w:tcBorders>
            <w:vAlign w:val="center"/>
            <w:hideMark/>
          </w:tcPr>
          <w:p w14:paraId="20FAE845" w14:textId="77777777" w:rsidR="001E5890" w:rsidRPr="001E5890" w:rsidRDefault="001E5890" w:rsidP="001E5890">
            <w:pPr>
              <w:rPr>
                <w:rFonts w:ascii="Inherit" w:eastAsia="Times New Roman" w:hAnsi="Inherit"/>
                <w:color w:val="333333"/>
              </w:rPr>
            </w:pPr>
          </w:p>
        </w:tc>
        <w:tc>
          <w:tcPr>
            <w:tcW w:w="2155" w:type="dxa"/>
            <w:vMerge/>
            <w:tcBorders>
              <w:top w:val="nil"/>
              <w:left w:val="single" w:sz="8" w:space="0" w:color="auto"/>
              <w:bottom w:val="nil"/>
              <w:right w:val="single" w:sz="8" w:space="0" w:color="auto"/>
            </w:tcBorders>
            <w:vAlign w:val="center"/>
            <w:hideMark/>
          </w:tcPr>
          <w:p w14:paraId="54AD60C7" w14:textId="77777777" w:rsidR="001E5890" w:rsidRPr="001E5890" w:rsidRDefault="001E5890" w:rsidP="001E5890">
            <w:pPr>
              <w:rPr>
                <w:rFonts w:ascii="BG Flame" w:eastAsia="Times New Roman" w:hAnsi="BG Flame"/>
                <w:color w:val="000000"/>
              </w:rPr>
            </w:pPr>
          </w:p>
        </w:tc>
        <w:tc>
          <w:tcPr>
            <w:tcW w:w="2149" w:type="dxa"/>
            <w:vMerge/>
            <w:tcBorders>
              <w:top w:val="nil"/>
              <w:left w:val="single" w:sz="8" w:space="0" w:color="auto"/>
              <w:bottom w:val="nil"/>
              <w:right w:val="single" w:sz="8" w:space="0" w:color="auto"/>
            </w:tcBorders>
            <w:vAlign w:val="center"/>
            <w:hideMark/>
          </w:tcPr>
          <w:p w14:paraId="1A669799" w14:textId="77777777" w:rsidR="001E5890" w:rsidRPr="001E5890" w:rsidRDefault="001E5890" w:rsidP="001E5890">
            <w:pPr>
              <w:rPr>
                <w:rFonts w:ascii="BG Flame" w:eastAsia="Times New Roman" w:hAnsi="BG Flame"/>
                <w:color w:val="000000"/>
              </w:rPr>
            </w:pPr>
          </w:p>
        </w:tc>
        <w:tc>
          <w:tcPr>
            <w:tcW w:w="36" w:type="dxa"/>
            <w:tcBorders>
              <w:top w:val="nil"/>
              <w:left w:val="nil"/>
              <w:bottom w:val="nil"/>
              <w:right w:val="nil"/>
            </w:tcBorders>
            <w:shd w:val="clear" w:color="auto" w:fill="auto"/>
            <w:noWrap/>
            <w:vAlign w:val="bottom"/>
            <w:hideMark/>
          </w:tcPr>
          <w:p w14:paraId="6CD2923C" w14:textId="77777777" w:rsidR="001E5890" w:rsidRPr="001E5890" w:rsidRDefault="001E5890" w:rsidP="001E5890">
            <w:pPr>
              <w:rPr>
                <w:rFonts w:ascii="Times New Roman" w:eastAsia="Times New Roman" w:hAnsi="Times New Roman" w:cs="Times New Roman"/>
                <w:sz w:val="20"/>
                <w:szCs w:val="20"/>
              </w:rPr>
            </w:pPr>
          </w:p>
        </w:tc>
      </w:tr>
      <w:tr w:rsidR="001E5890" w:rsidRPr="001E5890" w14:paraId="04E972B1" w14:textId="77777777" w:rsidTr="001E5890">
        <w:trPr>
          <w:trHeight w:val="300"/>
        </w:trPr>
        <w:tc>
          <w:tcPr>
            <w:tcW w:w="2148" w:type="dxa"/>
            <w:vMerge/>
            <w:tcBorders>
              <w:top w:val="nil"/>
              <w:left w:val="single" w:sz="8" w:space="0" w:color="auto"/>
              <w:bottom w:val="nil"/>
              <w:right w:val="single" w:sz="8" w:space="0" w:color="auto"/>
            </w:tcBorders>
            <w:vAlign w:val="center"/>
            <w:hideMark/>
          </w:tcPr>
          <w:p w14:paraId="084A7771" w14:textId="77777777" w:rsidR="001E5890" w:rsidRPr="001E5890" w:rsidRDefault="001E5890" w:rsidP="001E5890">
            <w:pPr>
              <w:rPr>
                <w:rFonts w:ascii="Inherit" w:eastAsia="Times New Roman" w:hAnsi="Inherit"/>
                <w:color w:val="333333"/>
              </w:rPr>
            </w:pPr>
          </w:p>
        </w:tc>
        <w:tc>
          <w:tcPr>
            <w:tcW w:w="2152" w:type="dxa"/>
            <w:vMerge/>
            <w:tcBorders>
              <w:top w:val="nil"/>
              <w:left w:val="single" w:sz="8" w:space="0" w:color="auto"/>
              <w:bottom w:val="nil"/>
              <w:right w:val="single" w:sz="8" w:space="0" w:color="auto"/>
            </w:tcBorders>
            <w:vAlign w:val="center"/>
            <w:hideMark/>
          </w:tcPr>
          <w:p w14:paraId="2BD4DBA8" w14:textId="77777777" w:rsidR="001E5890" w:rsidRPr="001E5890" w:rsidRDefault="001E5890" w:rsidP="001E5890">
            <w:pPr>
              <w:rPr>
                <w:rFonts w:ascii="Inherit" w:eastAsia="Times New Roman" w:hAnsi="Inherit"/>
                <w:color w:val="333333"/>
              </w:rPr>
            </w:pPr>
          </w:p>
        </w:tc>
        <w:tc>
          <w:tcPr>
            <w:tcW w:w="2155" w:type="dxa"/>
            <w:vMerge/>
            <w:tcBorders>
              <w:top w:val="nil"/>
              <w:left w:val="single" w:sz="8" w:space="0" w:color="auto"/>
              <w:bottom w:val="nil"/>
              <w:right w:val="single" w:sz="8" w:space="0" w:color="auto"/>
            </w:tcBorders>
            <w:vAlign w:val="center"/>
            <w:hideMark/>
          </w:tcPr>
          <w:p w14:paraId="1FFB78F3" w14:textId="77777777" w:rsidR="001E5890" w:rsidRPr="001E5890" w:rsidRDefault="001E5890" w:rsidP="001E5890">
            <w:pPr>
              <w:rPr>
                <w:rFonts w:ascii="BG Flame" w:eastAsia="Times New Roman" w:hAnsi="BG Flame"/>
                <w:color w:val="000000"/>
              </w:rPr>
            </w:pPr>
          </w:p>
        </w:tc>
        <w:tc>
          <w:tcPr>
            <w:tcW w:w="2149" w:type="dxa"/>
            <w:vMerge/>
            <w:tcBorders>
              <w:top w:val="nil"/>
              <w:left w:val="single" w:sz="8" w:space="0" w:color="auto"/>
              <w:bottom w:val="nil"/>
              <w:right w:val="single" w:sz="8" w:space="0" w:color="auto"/>
            </w:tcBorders>
            <w:vAlign w:val="center"/>
            <w:hideMark/>
          </w:tcPr>
          <w:p w14:paraId="0D5BCF9B" w14:textId="77777777" w:rsidR="001E5890" w:rsidRPr="001E5890" w:rsidRDefault="001E5890" w:rsidP="001E5890">
            <w:pPr>
              <w:rPr>
                <w:rFonts w:ascii="BG Flame" w:eastAsia="Times New Roman" w:hAnsi="BG Flame"/>
                <w:color w:val="000000"/>
              </w:rPr>
            </w:pPr>
          </w:p>
        </w:tc>
        <w:tc>
          <w:tcPr>
            <w:tcW w:w="36" w:type="dxa"/>
            <w:tcBorders>
              <w:top w:val="nil"/>
              <w:left w:val="nil"/>
              <w:bottom w:val="nil"/>
              <w:right w:val="nil"/>
            </w:tcBorders>
            <w:shd w:val="clear" w:color="auto" w:fill="auto"/>
            <w:noWrap/>
            <w:vAlign w:val="bottom"/>
            <w:hideMark/>
          </w:tcPr>
          <w:p w14:paraId="1638322C" w14:textId="77777777" w:rsidR="001E5890" w:rsidRPr="001E5890" w:rsidRDefault="001E5890" w:rsidP="001E5890">
            <w:pPr>
              <w:rPr>
                <w:rFonts w:ascii="Times New Roman" w:eastAsia="Times New Roman" w:hAnsi="Times New Roman" w:cs="Times New Roman"/>
                <w:sz w:val="20"/>
                <w:szCs w:val="20"/>
              </w:rPr>
            </w:pPr>
          </w:p>
        </w:tc>
      </w:tr>
      <w:tr w:rsidR="001E5890" w:rsidRPr="001E5890" w14:paraId="1A5D9B0F" w14:textId="77777777" w:rsidTr="001E5890">
        <w:trPr>
          <w:trHeight w:val="300"/>
        </w:trPr>
        <w:tc>
          <w:tcPr>
            <w:tcW w:w="2148" w:type="dxa"/>
            <w:vMerge/>
            <w:tcBorders>
              <w:top w:val="nil"/>
              <w:left w:val="single" w:sz="8" w:space="0" w:color="auto"/>
              <w:bottom w:val="nil"/>
              <w:right w:val="single" w:sz="8" w:space="0" w:color="auto"/>
            </w:tcBorders>
            <w:vAlign w:val="center"/>
            <w:hideMark/>
          </w:tcPr>
          <w:p w14:paraId="0AE1A654" w14:textId="77777777" w:rsidR="001E5890" w:rsidRPr="001E5890" w:rsidRDefault="001E5890" w:rsidP="001E5890">
            <w:pPr>
              <w:rPr>
                <w:rFonts w:ascii="Inherit" w:eastAsia="Times New Roman" w:hAnsi="Inherit"/>
                <w:color w:val="333333"/>
              </w:rPr>
            </w:pPr>
          </w:p>
        </w:tc>
        <w:tc>
          <w:tcPr>
            <w:tcW w:w="2152" w:type="dxa"/>
            <w:vMerge/>
            <w:tcBorders>
              <w:top w:val="nil"/>
              <w:left w:val="single" w:sz="8" w:space="0" w:color="auto"/>
              <w:bottom w:val="nil"/>
              <w:right w:val="single" w:sz="8" w:space="0" w:color="auto"/>
            </w:tcBorders>
            <w:vAlign w:val="center"/>
            <w:hideMark/>
          </w:tcPr>
          <w:p w14:paraId="0DB69692" w14:textId="77777777" w:rsidR="001E5890" w:rsidRPr="001E5890" w:rsidRDefault="001E5890" w:rsidP="001E5890">
            <w:pPr>
              <w:rPr>
                <w:rFonts w:ascii="Inherit" w:eastAsia="Times New Roman" w:hAnsi="Inherit"/>
                <w:color w:val="333333"/>
              </w:rPr>
            </w:pPr>
          </w:p>
        </w:tc>
        <w:tc>
          <w:tcPr>
            <w:tcW w:w="2155" w:type="dxa"/>
            <w:vMerge/>
            <w:tcBorders>
              <w:top w:val="nil"/>
              <w:left w:val="single" w:sz="8" w:space="0" w:color="auto"/>
              <w:bottom w:val="nil"/>
              <w:right w:val="single" w:sz="8" w:space="0" w:color="auto"/>
            </w:tcBorders>
            <w:vAlign w:val="center"/>
            <w:hideMark/>
          </w:tcPr>
          <w:p w14:paraId="30BB1F67" w14:textId="77777777" w:rsidR="001E5890" w:rsidRPr="001E5890" w:rsidRDefault="001E5890" w:rsidP="001E5890">
            <w:pPr>
              <w:rPr>
                <w:rFonts w:ascii="BG Flame" w:eastAsia="Times New Roman" w:hAnsi="BG Flame"/>
                <w:color w:val="000000"/>
              </w:rPr>
            </w:pPr>
          </w:p>
        </w:tc>
        <w:tc>
          <w:tcPr>
            <w:tcW w:w="2149" w:type="dxa"/>
            <w:vMerge/>
            <w:tcBorders>
              <w:top w:val="nil"/>
              <w:left w:val="single" w:sz="8" w:space="0" w:color="auto"/>
              <w:bottom w:val="nil"/>
              <w:right w:val="single" w:sz="8" w:space="0" w:color="auto"/>
            </w:tcBorders>
            <w:vAlign w:val="center"/>
            <w:hideMark/>
          </w:tcPr>
          <w:p w14:paraId="15B08D62" w14:textId="77777777" w:rsidR="001E5890" w:rsidRPr="001E5890" w:rsidRDefault="001E5890" w:rsidP="001E5890">
            <w:pPr>
              <w:rPr>
                <w:rFonts w:ascii="BG Flame" w:eastAsia="Times New Roman" w:hAnsi="BG Flame"/>
                <w:color w:val="000000"/>
              </w:rPr>
            </w:pPr>
          </w:p>
        </w:tc>
        <w:tc>
          <w:tcPr>
            <w:tcW w:w="36" w:type="dxa"/>
            <w:tcBorders>
              <w:top w:val="nil"/>
              <w:left w:val="nil"/>
              <w:bottom w:val="nil"/>
              <w:right w:val="nil"/>
            </w:tcBorders>
            <w:shd w:val="clear" w:color="auto" w:fill="auto"/>
            <w:noWrap/>
            <w:vAlign w:val="bottom"/>
            <w:hideMark/>
          </w:tcPr>
          <w:p w14:paraId="312CAFB6" w14:textId="77777777" w:rsidR="001E5890" w:rsidRPr="001E5890" w:rsidRDefault="001E5890" w:rsidP="001E5890">
            <w:pPr>
              <w:rPr>
                <w:rFonts w:ascii="Times New Roman" w:eastAsia="Times New Roman" w:hAnsi="Times New Roman" w:cs="Times New Roman"/>
                <w:sz w:val="20"/>
                <w:szCs w:val="20"/>
              </w:rPr>
            </w:pPr>
          </w:p>
        </w:tc>
      </w:tr>
      <w:tr w:rsidR="001E5890" w:rsidRPr="001E5890" w14:paraId="36CE20E7" w14:textId="77777777" w:rsidTr="001E5890">
        <w:trPr>
          <w:trHeight w:val="1485"/>
        </w:trPr>
        <w:tc>
          <w:tcPr>
            <w:tcW w:w="2148" w:type="dxa"/>
            <w:vMerge/>
            <w:tcBorders>
              <w:top w:val="nil"/>
              <w:left w:val="single" w:sz="8" w:space="0" w:color="auto"/>
              <w:bottom w:val="nil"/>
              <w:right w:val="single" w:sz="8" w:space="0" w:color="auto"/>
            </w:tcBorders>
            <w:vAlign w:val="center"/>
            <w:hideMark/>
          </w:tcPr>
          <w:p w14:paraId="14123BEF" w14:textId="77777777" w:rsidR="001E5890" w:rsidRPr="001E5890" w:rsidRDefault="001E5890" w:rsidP="001E5890">
            <w:pPr>
              <w:rPr>
                <w:rFonts w:ascii="Inherit" w:eastAsia="Times New Roman" w:hAnsi="Inherit"/>
                <w:color w:val="333333"/>
              </w:rPr>
            </w:pPr>
          </w:p>
        </w:tc>
        <w:tc>
          <w:tcPr>
            <w:tcW w:w="2152" w:type="dxa"/>
            <w:vMerge/>
            <w:tcBorders>
              <w:top w:val="nil"/>
              <w:left w:val="single" w:sz="8" w:space="0" w:color="auto"/>
              <w:bottom w:val="nil"/>
              <w:right w:val="single" w:sz="8" w:space="0" w:color="auto"/>
            </w:tcBorders>
            <w:vAlign w:val="center"/>
            <w:hideMark/>
          </w:tcPr>
          <w:p w14:paraId="1A91FD1E" w14:textId="77777777" w:rsidR="001E5890" w:rsidRPr="001E5890" w:rsidRDefault="001E5890" w:rsidP="001E5890">
            <w:pPr>
              <w:rPr>
                <w:rFonts w:ascii="Inherit" w:eastAsia="Times New Roman" w:hAnsi="Inherit"/>
                <w:color w:val="333333"/>
              </w:rPr>
            </w:pPr>
          </w:p>
        </w:tc>
        <w:tc>
          <w:tcPr>
            <w:tcW w:w="2155" w:type="dxa"/>
            <w:vMerge/>
            <w:tcBorders>
              <w:top w:val="nil"/>
              <w:left w:val="single" w:sz="8" w:space="0" w:color="auto"/>
              <w:bottom w:val="nil"/>
              <w:right w:val="single" w:sz="8" w:space="0" w:color="auto"/>
            </w:tcBorders>
            <w:vAlign w:val="center"/>
            <w:hideMark/>
          </w:tcPr>
          <w:p w14:paraId="6DA831B3" w14:textId="77777777" w:rsidR="001E5890" w:rsidRPr="001E5890" w:rsidRDefault="001E5890" w:rsidP="001E5890">
            <w:pPr>
              <w:rPr>
                <w:rFonts w:ascii="BG Flame" w:eastAsia="Times New Roman" w:hAnsi="BG Flame"/>
                <w:color w:val="000000"/>
              </w:rPr>
            </w:pPr>
          </w:p>
        </w:tc>
        <w:tc>
          <w:tcPr>
            <w:tcW w:w="2149" w:type="dxa"/>
            <w:vMerge/>
            <w:tcBorders>
              <w:top w:val="nil"/>
              <w:left w:val="single" w:sz="8" w:space="0" w:color="auto"/>
              <w:bottom w:val="nil"/>
              <w:right w:val="single" w:sz="8" w:space="0" w:color="auto"/>
            </w:tcBorders>
            <w:vAlign w:val="center"/>
            <w:hideMark/>
          </w:tcPr>
          <w:p w14:paraId="68879D01" w14:textId="77777777" w:rsidR="001E5890" w:rsidRPr="001E5890" w:rsidRDefault="001E5890" w:rsidP="001E5890">
            <w:pPr>
              <w:rPr>
                <w:rFonts w:ascii="BG Flame" w:eastAsia="Times New Roman" w:hAnsi="BG Flame"/>
                <w:color w:val="000000"/>
              </w:rPr>
            </w:pPr>
          </w:p>
        </w:tc>
        <w:tc>
          <w:tcPr>
            <w:tcW w:w="36" w:type="dxa"/>
            <w:tcBorders>
              <w:top w:val="nil"/>
              <w:left w:val="nil"/>
              <w:bottom w:val="nil"/>
              <w:right w:val="nil"/>
            </w:tcBorders>
            <w:shd w:val="clear" w:color="auto" w:fill="auto"/>
            <w:noWrap/>
            <w:vAlign w:val="bottom"/>
            <w:hideMark/>
          </w:tcPr>
          <w:p w14:paraId="359F2EAB" w14:textId="77777777" w:rsidR="001E5890" w:rsidRPr="001E5890" w:rsidRDefault="001E5890" w:rsidP="001E5890">
            <w:pPr>
              <w:rPr>
                <w:rFonts w:ascii="Times New Roman" w:eastAsia="Times New Roman" w:hAnsi="Times New Roman" w:cs="Times New Roman"/>
                <w:sz w:val="20"/>
                <w:szCs w:val="20"/>
              </w:rPr>
            </w:pPr>
          </w:p>
        </w:tc>
      </w:tr>
    </w:tbl>
    <w:p w14:paraId="6BF73CDA" w14:textId="77777777" w:rsidR="001E5890" w:rsidRDefault="001E5890" w:rsidP="00A14FAB">
      <w:pPr>
        <w:rPr>
          <w:sz w:val="24"/>
          <w:szCs w:val="24"/>
        </w:rPr>
      </w:pPr>
    </w:p>
    <w:p w14:paraId="5AE8A7A7" w14:textId="77777777" w:rsidR="00A9694B" w:rsidRDefault="00A9694B" w:rsidP="00A14FAB">
      <w:pPr>
        <w:rPr>
          <w:sz w:val="24"/>
          <w:szCs w:val="24"/>
        </w:rPr>
      </w:pPr>
    </w:p>
    <w:p w14:paraId="749E590A" w14:textId="77777777" w:rsidR="00CA1B21" w:rsidRDefault="00CA1B21" w:rsidP="00A14FAB">
      <w:pPr>
        <w:rPr>
          <w:sz w:val="24"/>
          <w:szCs w:val="24"/>
        </w:rPr>
      </w:pPr>
    </w:p>
    <w:p w14:paraId="516677B1" w14:textId="21D66F05" w:rsidR="00733CDE" w:rsidRDefault="00691C98" w:rsidP="00A14FAB">
      <w:pPr>
        <w:rPr>
          <w:sz w:val="24"/>
          <w:szCs w:val="24"/>
        </w:rPr>
      </w:pPr>
      <w:r>
        <w:rPr>
          <w:sz w:val="24"/>
          <w:szCs w:val="24"/>
        </w:rPr>
        <w:t>The SWOT analysis clearly shows the unique nature of the Companies’ House organisation within its broader environment which really effects the culture used in this business.</w:t>
      </w:r>
    </w:p>
    <w:p w14:paraId="3A6DE0AB" w14:textId="2450CF66" w:rsidR="00691C98" w:rsidRDefault="00691C98" w:rsidP="00A14FAB">
      <w:pPr>
        <w:rPr>
          <w:sz w:val="24"/>
          <w:szCs w:val="24"/>
        </w:rPr>
      </w:pPr>
    </w:p>
    <w:p w14:paraId="2B305D50" w14:textId="489E3302" w:rsidR="00A1454E" w:rsidRDefault="00691C98" w:rsidP="00A14FAB">
      <w:pPr>
        <w:rPr>
          <w:sz w:val="24"/>
          <w:szCs w:val="24"/>
        </w:rPr>
      </w:pPr>
      <w:r>
        <w:rPr>
          <w:sz w:val="24"/>
          <w:szCs w:val="24"/>
        </w:rPr>
        <w:t>The first point to highlight is that there is no ombudsman or governing body to monitor the practices of the organisation therefore the public opinion does not damage the organisation in a way it would to a non-governmental organisation that relies on its customers for revenue.</w:t>
      </w:r>
      <w:r w:rsidR="00A1454E">
        <w:rPr>
          <w:sz w:val="24"/>
          <w:szCs w:val="24"/>
        </w:rPr>
        <w:t xml:space="preserve"> This is an important cultural strength as the culture is based around what the organisation wants to do rather than what the customer requires from the business. This makes the culture business focussed rather than customer focused.</w:t>
      </w:r>
    </w:p>
    <w:p w14:paraId="1FD27E2D" w14:textId="77777777" w:rsidR="00A1454E" w:rsidRDefault="00A1454E" w:rsidP="00A14FAB">
      <w:pPr>
        <w:rPr>
          <w:sz w:val="24"/>
          <w:szCs w:val="24"/>
        </w:rPr>
      </w:pPr>
    </w:p>
    <w:p w14:paraId="4B313646" w14:textId="2A813223" w:rsidR="00691C98" w:rsidRDefault="00A1454E" w:rsidP="00A14FAB">
      <w:pPr>
        <w:rPr>
          <w:sz w:val="24"/>
          <w:szCs w:val="24"/>
        </w:rPr>
      </w:pPr>
      <w:r>
        <w:rPr>
          <w:sz w:val="24"/>
          <w:szCs w:val="24"/>
        </w:rPr>
        <w:t>This is reflected in a few different ways compared to a customer focused company.</w:t>
      </w:r>
    </w:p>
    <w:p w14:paraId="396D29E7" w14:textId="2BED5DCF" w:rsidR="00A1454E" w:rsidRDefault="00A1454E" w:rsidP="00A14FAB">
      <w:pPr>
        <w:rPr>
          <w:sz w:val="24"/>
          <w:szCs w:val="24"/>
        </w:rPr>
      </w:pPr>
    </w:p>
    <w:p w14:paraId="4C348E56" w14:textId="0CD4747F" w:rsidR="00A1454E" w:rsidRDefault="00A1454E" w:rsidP="00A14FAB">
      <w:pPr>
        <w:rPr>
          <w:sz w:val="24"/>
          <w:szCs w:val="24"/>
        </w:rPr>
      </w:pPr>
      <w:r>
        <w:rPr>
          <w:sz w:val="24"/>
          <w:szCs w:val="24"/>
        </w:rPr>
        <w:lastRenderedPageBreak/>
        <w:t>Firstly, there is no threat of fines or sanctions meaning the organisation can focus on maintenance of records in a way that they see fit without having to be concerned public backlash and fines. The revenue comes from the government and therefore the public taxpayers itself, therefore fining would not make much sense in this respect.</w:t>
      </w:r>
    </w:p>
    <w:p w14:paraId="4D85E23C" w14:textId="2444F72F" w:rsidR="00A1454E" w:rsidRDefault="00A1454E" w:rsidP="00A14FAB">
      <w:pPr>
        <w:rPr>
          <w:sz w:val="24"/>
          <w:szCs w:val="24"/>
        </w:rPr>
      </w:pPr>
    </w:p>
    <w:p w14:paraId="04CB8252" w14:textId="624347F8" w:rsidR="00A1454E" w:rsidRDefault="00A1454E" w:rsidP="00A14FAB">
      <w:pPr>
        <w:rPr>
          <w:sz w:val="24"/>
          <w:szCs w:val="24"/>
        </w:rPr>
      </w:pPr>
      <w:r>
        <w:rPr>
          <w:sz w:val="24"/>
          <w:szCs w:val="24"/>
        </w:rPr>
        <w:t xml:space="preserve">Although this does not give the organisation the power to do anything, as they are restricted by legislation rather than income streams, it does however </w:t>
      </w:r>
      <w:r w:rsidR="00A92427">
        <w:rPr>
          <w:sz w:val="24"/>
          <w:szCs w:val="24"/>
        </w:rPr>
        <w:t>free them from public scrutiny that would normally reduce income revenues if left unchecked.</w:t>
      </w:r>
    </w:p>
    <w:p w14:paraId="4A2CD29B" w14:textId="34985229" w:rsidR="0095560C" w:rsidRDefault="0095560C" w:rsidP="00A14FAB">
      <w:pPr>
        <w:rPr>
          <w:sz w:val="24"/>
          <w:szCs w:val="24"/>
        </w:rPr>
      </w:pPr>
    </w:p>
    <w:p w14:paraId="5294BE2B" w14:textId="14A88117" w:rsidR="0095560C" w:rsidRDefault="0095560C" w:rsidP="00A14FAB">
      <w:pPr>
        <w:rPr>
          <w:sz w:val="24"/>
          <w:szCs w:val="24"/>
        </w:rPr>
      </w:pPr>
      <w:r>
        <w:rPr>
          <w:sz w:val="24"/>
          <w:szCs w:val="24"/>
        </w:rPr>
        <w:t xml:space="preserve">This heavily influences the structure and strategy cultures of the organisation. The structure and strategy are based around the business goals rather than any customer needs. Gaining the custom and revenue of customers is not a consideration in this culture which is directly opposed to most other business structures or strategies. </w:t>
      </w:r>
    </w:p>
    <w:p w14:paraId="1F6D0694" w14:textId="34A23096" w:rsidR="0095560C" w:rsidRDefault="0095560C" w:rsidP="00A14FAB">
      <w:pPr>
        <w:rPr>
          <w:sz w:val="24"/>
          <w:szCs w:val="24"/>
        </w:rPr>
      </w:pPr>
    </w:p>
    <w:p w14:paraId="2E02705F" w14:textId="77777777" w:rsidR="001231B2" w:rsidRDefault="0095560C" w:rsidP="00A14FAB">
      <w:pPr>
        <w:rPr>
          <w:sz w:val="24"/>
          <w:szCs w:val="24"/>
        </w:rPr>
      </w:pPr>
      <w:r>
        <w:rPr>
          <w:sz w:val="24"/>
          <w:szCs w:val="24"/>
        </w:rPr>
        <w:t xml:space="preserve">Secondly, being business focussed rather than customer focused the </w:t>
      </w:r>
      <w:r w:rsidR="00CE0526">
        <w:rPr>
          <w:sz w:val="24"/>
          <w:szCs w:val="24"/>
        </w:rPr>
        <w:t xml:space="preserve">skills and staff cultures are also heavily influenced. Instead of training and developing staff to gain the maximum customer value like in most businesses, the development is more considered. The need for development now sits with employee rather than the employer. </w:t>
      </w:r>
    </w:p>
    <w:p w14:paraId="754B0250" w14:textId="77777777" w:rsidR="001231B2" w:rsidRDefault="001231B2" w:rsidP="00A14FAB">
      <w:pPr>
        <w:rPr>
          <w:sz w:val="24"/>
          <w:szCs w:val="24"/>
        </w:rPr>
      </w:pPr>
    </w:p>
    <w:p w14:paraId="4D2EB5A5" w14:textId="68C91941" w:rsidR="0095560C" w:rsidRDefault="001231B2" w:rsidP="00A14FAB">
      <w:pPr>
        <w:rPr>
          <w:sz w:val="24"/>
          <w:szCs w:val="24"/>
        </w:rPr>
      </w:pPr>
      <w:r>
        <w:rPr>
          <w:sz w:val="24"/>
          <w:szCs w:val="24"/>
        </w:rPr>
        <w:t>Usually,</w:t>
      </w:r>
      <w:r w:rsidR="00CE0526">
        <w:rPr>
          <w:sz w:val="24"/>
          <w:szCs w:val="24"/>
        </w:rPr>
        <w:t xml:space="preserve"> only management or those seeking to be in management would need self-development in order to progress through the organisation, but in the absence of a customer focused strategy, the development is more relaxed and down to each individual to develop themselves, not only for progression but to improve their own processes or the processes of their department.</w:t>
      </w:r>
    </w:p>
    <w:p w14:paraId="1EB0021C" w14:textId="614DA112" w:rsidR="001231B2" w:rsidRDefault="001231B2" w:rsidP="00A14FAB">
      <w:pPr>
        <w:rPr>
          <w:sz w:val="24"/>
          <w:szCs w:val="24"/>
        </w:rPr>
      </w:pPr>
    </w:p>
    <w:p w14:paraId="66FC180E" w14:textId="77777777" w:rsidR="001231B2" w:rsidRDefault="001231B2" w:rsidP="00A14FAB">
      <w:pPr>
        <w:rPr>
          <w:sz w:val="24"/>
          <w:szCs w:val="24"/>
        </w:rPr>
      </w:pPr>
      <w:r>
        <w:rPr>
          <w:sz w:val="24"/>
          <w:szCs w:val="24"/>
        </w:rPr>
        <w:t>This self-managed self-development would not be possible in a customer driven culture as results and performance are much more emphasised rather than personal development.</w:t>
      </w:r>
    </w:p>
    <w:p w14:paraId="0A1FAD0A" w14:textId="77777777" w:rsidR="001231B2" w:rsidRDefault="001231B2" w:rsidP="00A14FAB">
      <w:pPr>
        <w:rPr>
          <w:sz w:val="24"/>
          <w:szCs w:val="24"/>
        </w:rPr>
      </w:pPr>
    </w:p>
    <w:p w14:paraId="7A291284" w14:textId="01555C96" w:rsidR="001231B2" w:rsidRDefault="001231B2" w:rsidP="00A14FAB">
      <w:pPr>
        <w:rPr>
          <w:sz w:val="24"/>
          <w:szCs w:val="24"/>
        </w:rPr>
      </w:pPr>
      <w:r>
        <w:rPr>
          <w:sz w:val="24"/>
          <w:szCs w:val="24"/>
        </w:rPr>
        <w:t>In summary the organisations culture in the context of its broader environment is unique. Not being under the normal constrains of profit building its culture is more business focus rather than customer focus allowing its employees to develop themselves in the way they want to develop rather than in the way an organisation wants them to develop.</w:t>
      </w:r>
    </w:p>
    <w:p w14:paraId="42CDA4C2" w14:textId="66367E24" w:rsidR="001231B2" w:rsidRDefault="001231B2" w:rsidP="00A14FAB">
      <w:pPr>
        <w:rPr>
          <w:sz w:val="24"/>
          <w:szCs w:val="24"/>
        </w:rPr>
      </w:pPr>
    </w:p>
    <w:p w14:paraId="53922450" w14:textId="4BB2B5A2" w:rsidR="001231B2" w:rsidRDefault="001231B2" w:rsidP="00A14FAB">
      <w:pPr>
        <w:rPr>
          <w:sz w:val="24"/>
          <w:szCs w:val="24"/>
        </w:rPr>
      </w:pPr>
      <w:r>
        <w:rPr>
          <w:sz w:val="24"/>
          <w:szCs w:val="24"/>
        </w:rPr>
        <w:t xml:space="preserve">This is true also of the strategy of the organisation in general, it is able to work on processes that help the goal of acquiring and maintaining records efficiently and accurately rather than any profit led goal. Also not having the restriction of governing bodies or fines it is able </w:t>
      </w:r>
      <w:r w:rsidR="00511462">
        <w:rPr>
          <w:sz w:val="24"/>
          <w:szCs w:val="24"/>
        </w:rPr>
        <w:t>to adhere to legislation although this upsets customers. There is no penalty for “bad” customer service.</w:t>
      </w:r>
    </w:p>
    <w:p w14:paraId="21EEF6F9" w14:textId="6785703E" w:rsidR="003870F2" w:rsidRDefault="003870F2" w:rsidP="00A14FAB">
      <w:pPr>
        <w:rPr>
          <w:sz w:val="24"/>
          <w:szCs w:val="24"/>
        </w:rPr>
      </w:pPr>
    </w:p>
    <w:p w14:paraId="052FE6CC" w14:textId="59CE6D00" w:rsidR="003870F2" w:rsidRDefault="003870F2" w:rsidP="00A14FAB">
      <w:pPr>
        <w:rPr>
          <w:sz w:val="24"/>
          <w:szCs w:val="24"/>
        </w:rPr>
      </w:pPr>
      <w:r>
        <w:rPr>
          <w:sz w:val="24"/>
          <w:szCs w:val="24"/>
        </w:rPr>
        <w:t>The culture of this organisation is different to most other cultures for these reasons and changing the culture would be very problematic based on the goals of this organisation.</w:t>
      </w:r>
    </w:p>
    <w:p w14:paraId="5F6140EE" w14:textId="3104C14E" w:rsidR="00A92427" w:rsidRDefault="00A92427" w:rsidP="00A14FAB">
      <w:pPr>
        <w:rPr>
          <w:sz w:val="24"/>
          <w:szCs w:val="24"/>
        </w:rPr>
      </w:pPr>
    </w:p>
    <w:p w14:paraId="1E7894D2" w14:textId="77777777" w:rsidR="00A92427" w:rsidRDefault="00A92427" w:rsidP="00A14FAB">
      <w:pPr>
        <w:rPr>
          <w:sz w:val="24"/>
          <w:szCs w:val="24"/>
        </w:rPr>
      </w:pPr>
    </w:p>
    <w:p w14:paraId="29C8FBEC" w14:textId="77777777" w:rsidR="00733CDE" w:rsidRDefault="00733CDE" w:rsidP="00A14FAB">
      <w:pPr>
        <w:rPr>
          <w:sz w:val="24"/>
          <w:szCs w:val="24"/>
        </w:rPr>
      </w:pPr>
    </w:p>
    <w:p w14:paraId="48BA8F80" w14:textId="6C0F1F2F" w:rsidR="00733CDE" w:rsidRDefault="003870F2" w:rsidP="009A22F3">
      <w:pPr>
        <w:pStyle w:val="Heading2"/>
      </w:pPr>
      <w:bookmarkStart w:id="6" w:name="_Toc118458778"/>
      <w:r>
        <w:t>Ethical Behaviour in Organisations</w:t>
      </w:r>
      <w:bookmarkEnd w:id="6"/>
    </w:p>
    <w:p w14:paraId="1B2C4E34" w14:textId="0DC0EBBF" w:rsidR="009A22F3" w:rsidRDefault="009A22F3" w:rsidP="00A14FAB">
      <w:pPr>
        <w:rPr>
          <w:sz w:val="24"/>
          <w:szCs w:val="24"/>
        </w:rPr>
      </w:pPr>
    </w:p>
    <w:p w14:paraId="3D20C379" w14:textId="60B42669" w:rsidR="009A22F3" w:rsidRDefault="009A22F3" w:rsidP="00A14FAB">
      <w:pPr>
        <w:rPr>
          <w:sz w:val="24"/>
          <w:szCs w:val="24"/>
        </w:rPr>
      </w:pPr>
      <w:r>
        <w:rPr>
          <w:sz w:val="24"/>
          <w:szCs w:val="24"/>
        </w:rPr>
        <w:lastRenderedPageBreak/>
        <w:t>Business ethics is part of the organisational culture and employees learn how to behave through formal and informal socialisation.</w:t>
      </w:r>
    </w:p>
    <w:p w14:paraId="2D2FBA46" w14:textId="0B862BBE" w:rsidR="009A22F3" w:rsidRDefault="009A22F3" w:rsidP="00A14FAB">
      <w:pPr>
        <w:rPr>
          <w:sz w:val="24"/>
          <w:szCs w:val="24"/>
        </w:rPr>
      </w:pPr>
      <w:r>
        <w:rPr>
          <w:sz w:val="24"/>
          <w:szCs w:val="24"/>
        </w:rPr>
        <w:t>Many factors influence ethical decisions in the workplace including self-interest, company profit, operating efficiency, friendships, team interests, responsibility, personal morality, and rules (Sim, 1992).</w:t>
      </w:r>
    </w:p>
    <w:p w14:paraId="3548CE6C" w14:textId="4523DA21" w:rsidR="009A22F3" w:rsidRDefault="009A22F3" w:rsidP="00A14FAB">
      <w:pPr>
        <w:rPr>
          <w:sz w:val="24"/>
          <w:szCs w:val="24"/>
        </w:rPr>
      </w:pPr>
    </w:p>
    <w:p w14:paraId="0B73F61D" w14:textId="1C606254" w:rsidR="009A22F3" w:rsidRDefault="009A22F3" w:rsidP="00A14FAB">
      <w:pPr>
        <w:rPr>
          <w:sz w:val="24"/>
          <w:szCs w:val="24"/>
        </w:rPr>
      </w:pPr>
      <w:r>
        <w:rPr>
          <w:sz w:val="24"/>
          <w:szCs w:val="24"/>
        </w:rPr>
        <w:t>Another major influence is what top managers do as this establishes or reinforces ethical culture and makes a big difference to how lower levels act when ethical dilemmas are faced.</w:t>
      </w:r>
    </w:p>
    <w:p w14:paraId="2B8838A0" w14:textId="77777777" w:rsidR="009A22F3" w:rsidRDefault="009A22F3" w:rsidP="00A14FAB">
      <w:pPr>
        <w:rPr>
          <w:sz w:val="24"/>
          <w:szCs w:val="24"/>
        </w:rPr>
      </w:pPr>
      <w:r>
        <w:rPr>
          <w:sz w:val="24"/>
          <w:szCs w:val="24"/>
        </w:rPr>
        <w:t>Ethics can also be different based on a particular area of the business. An example of this would be a telesales department where each person’s commission is independent of others making the organisational commitment lower.</w:t>
      </w:r>
    </w:p>
    <w:p w14:paraId="75A95A7A" w14:textId="77777777" w:rsidR="009A22F3" w:rsidRDefault="009A22F3" w:rsidP="00A14FAB">
      <w:pPr>
        <w:rPr>
          <w:sz w:val="24"/>
          <w:szCs w:val="24"/>
        </w:rPr>
      </w:pPr>
    </w:p>
    <w:p w14:paraId="38A8F54D" w14:textId="046D7882" w:rsidR="009A22F3" w:rsidRDefault="009A22F3" w:rsidP="00A14FAB">
      <w:pPr>
        <w:rPr>
          <w:sz w:val="24"/>
          <w:szCs w:val="24"/>
        </w:rPr>
      </w:pPr>
      <w:r>
        <w:rPr>
          <w:sz w:val="24"/>
          <w:szCs w:val="24"/>
        </w:rPr>
        <w:t xml:space="preserve">The Companies’ House organisation has an example of different ethics being displayed in different areas. </w:t>
      </w:r>
    </w:p>
    <w:p w14:paraId="76B4BED5" w14:textId="0F09E6A5" w:rsidR="009A22F3" w:rsidRDefault="009A22F3" w:rsidP="00A14FAB">
      <w:pPr>
        <w:rPr>
          <w:sz w:val="24"/>
          <w:szCs w:val="24"/>
        </w:rPr>
      </w:pPr>
    </w:p>
    <w:p w14:paraId="09E205C3" w14:textId="60048828" w:rsidR="009A22F3" w:rsidRDefault="009A22F3" w:rsidP="00A14FAB">
      <w:pPr>
        <w:rPr>
          <w:sz w:val="24"/>
          <w:szCs w:val="24"/>
        </w:rPr>
      </w:pPr>
      <w:r>
        <w:rPr>
          <w:sz w:val="24"/>
          <w:szCs w:val="24"/>
        </w:rPr>
        <w:t>The call centre has a different ethical system to the administration area. This is based on two main reasons. The first is that the call centre is outsourced and therefore has a different leadership to the administration, and secondly it has different goals to the administration.</w:t>
      </w:r>
    </w:p>
    <w:p w14:paraId="28E85175" w14:textId="7389B0B2" w:rsidR="009A22F3" w:rsidRDefault="009A22F3" w:rsidP="00A14FAB">
      <w:pPr>
        <w:rPr>
          <w:sz w:val="24"/>
          <w:szCs w:val="24"/>
        </w:rPr>
      </w:pPr>
    </w:p>
    <w:p w14:paraId="044C898A" w14:textId="0BC2800B" w:rsidR="009A22F3" w:rsidRDefault="009A22F3" w:rsidP="00A14FAB">
      <w:pPr>
        <w:rPr>
          <w:sz w:val="24"/>
          <w:szCs w:val="24"/>
        </w:rPr>
      </w:pPr>
      <w:r>
        <w:rPr>
          <w:sz w:val="24"/>
          <w:szCs w:val="24"/>
        </w:rPr>
        <w:t>The first difference of leadership means the outsource agency is has a temporary contract to provide the call taking service. This not only keeps the leadership on their toes as they have to earn the contract renewal, but also means the staff are technically temporary as well.</w:t>
      </w:r>
    </w:p>
    <w:p w14:paraId="3FB6D56D" w14:textId="64268F9C" w:rsidR="009A22F3" w:rsidRDefault="009A22F3" w:rsidP="00A14FAB">
      <w:pPr>
        <w:rPr>
          <w:sz w:val="24"/>
          <w:szCs w:val="24"/>
        </w:rPr>
      </w:pPr>
    </w:p>
    <w:p w14:paraId="36604BC8" w14:textId="1291F094" w:rsidR="009A22F3" w:rsidRDefault="009A22F3" w:rsidP="00A14FAB">
      <w:pPr>
        <w:rPr>
          <w:sz w:val="24"/>
          <w:szCs w:val="24"/>
        </w:rPr>
      </w:pPr>
      <w:r>
        <w:rPr>
          <w:sz w:val="24"/>
          <w:szCs w:val="24"/>
        </w:rPr>
        <w:t>This means they have fewer rights than a permanent member of staff and as such are a lot more expendable if they are not pulling their weight. This promotes a culture of fear and uncertainty which makes it a fairly stressful culture. In contrast to this the administration role is secure and a job for life which promotes a more relaxed culture.</w:t>
      </w:r>
    </w:p>
    <w:p w14:paraId="6539A31C" w14:textId="6F33615B" w:rsidR="009A22F3" w:rsidRDefault="009A22F3" w:rsidP="00A14FAB">
      <w:pPr>
        <w:rPr>
          <w:sz w:val="24"/>
          <w:szCs w:val="24"/>
        </w:rPr>
      </w:pPr>
    </w:p>
    <w:p w14:paraId="212AC763" w14:textId="6538E56B" w:rsidR="009A22F3" w:rsidRDefault="009A22F3" w:rsidP="00A14FAB">
      <w:pPr>
        <w:rPr>
          <w:sz w:val="24"/>
          <w:szCs w:val="24"/>
        </w:rPr>
      </w:pPr>
      <w:r>
        <w:rPr>
          <w:sz w:val="24"/>
          <w:szCs w:val="24"/>
        </w:rPr>
        <w:t>The second difference is in the goals of each role. The call centre agents have to man the phone lines and therefore have a much stricter seat occupancy culture. This is not only because customers need their calls answered as soon as possible but also because the outsource agency is paid per call answered.</w:t>
      </w:r>
    </w:p>
    <w:p w14:paraId="52C6270A" w14:textId="16D49D6D" w:rsidR="009A22F3" w:rsidRDefault="009A22F3" w:rsidP="00A14FAB">
      <w:pPr>
        <w:rPr>
          <w:sz w:val="24"/>
          <w:szCs w:val="24"/>
        </w:rPr>
      </w:pPr>
    </w:p>
    <w:p w14:paraId="75A81C8F" w14:textId="4E7C2F68" w:rsidR="009A22F3" w:rsidRDefault="009A22F3" w:rsidP="00A14FAB">
      <w:pPr>
        <w:rPr>
          <w:sz w:val="24"/>
          <w:szCs w:val="24"/>
        </w:rPr>
      </w:pPr>
      <w:r>
        <w:rPr>
          <w:sz w:val="24"/>
          <w:szCs w:val="24"/>
        </w:rPr>
        <w:t>These two reasons result in a strict culture of adherence of lunches and breaks with no real opportunity to leave the desk like in the administration role. Administrators are often able to leave their seats and have discussions with colleagues. This culture is encouraged for wellbeing and getting the job done correctly. Outside of making sure the administration tasks are completed for the day, there is not really any frowning on this culture.</w:t>
      </w:r>
    </w:p>
    <w:p w14:paraId="7FCBA04D" w14:textId="41D1AF32" w:rsidR="009A22F3" w:rsidRDefault="009A22F3" w:rsidP="00A14FAB">
      <w:pPr>
        <w:rPr>
          <w:sz w:val="24"/>
          <w:szCs w:val="24"/>
        </w:rPr>
      </w:pPr>
    </w:p>
    <w:p w14:paraId="6BD77058" w14:textId="5C1B6A80" w:rsidR="009A22F3" w:rsidRDefault="009A22F3" w:rsidP="00A14FAB">
      <w:pPr>
        <w:rPr>
          <w:sz w:val="24"/>
          <w:szCs w:val="24"/>
        </w:rPr>
      </w:pPr>
      <w:r>
        <w:rPr>
          <w:sz w:val="24"/>
          <w:szCs w:val="24"/>
        </w:rPr>
        <w:t>Completely apposed to that culture is the call centre ethics. Leaving the desk without it being a break or shift end would be frowned upon and disciplined if necessary. These two departments work together to resolve customer queries and discuss complex enquiries many times a day but the ethics in each role are totally different for the reasons mentioned above.</w:t>
      </w:r>
    </w:p>
    <w:p w14:paraId="22D19B33" w14:textId="5E3BC02D" w:rsidR="009A22F3" w:rsidRDefault="009A22F3" w:rsidP="00A14FAB">
      <w:pPr>
        <w:rPr>
          <w:sz w:val="24"/>
          <w:szCs w:val="24"/>
        </w:rPr>
      </w:pPr>
    </w:p>
    <w:p w14:paraId="35487795" w14:textId="67C4C1A7" w:rsidR="009A22F3" w:rsidRDefault="009A22F3" w:rsidP="00A14FAB">
      <w:pPr>
        <w:rPr>
          <w:sz w:val="24"/>
          <w:szCs w:val="24"/>
        </w:rPr>
      </w:pPr>
      <w:r>
        <w:rPr>
          <w:sz w:val="24"/>
          <w:szCs w:val="24"/>
        </w:rPr>
        <w:t xml:space="preserve">There is a high turnover of staff in the call centre compared to the administrative role due to the culture deployed in each of them. The fear culture including the lack of security means </w:t>
      </w:r>
      <w:r>
        <w:rPr>
          <w:sz w:val="24"/>
          <w:szCs w:val="24"/>
        </w:rPr>
        <w:lastRenderedPageBreak/>
        <w:t>the call centre role gets through a lot of staff compared to the administrative role where people feel secure, more relaxed, and hardly ever leave. This is an example of how culture and ethics affect an organisation. Despite having the same general goal of servicing customers, the individual ways these department service their customer drastically changes the culture of each role.</w:t>
      </w:r>
    </w:p>
    <w:p w14:paraId="1FB31A04" w14:textId="77777777" w:rsidR="009A22F3" w:rsidRDefault="009A22F3" w:rsidP="00A14FAB">
      <w:pPr>
        <w:rPr>
          <w:sz w:val="24"/>
          <w:szCs w:val="24"/>
        </w:rPr>
      </w:pPr>
    </w:p>
    <w:p w14:paraId="03695264" w14:textId="7A8A7E5F" w:rsidR="003870F2" w:rsidRDefault="003870F2" w:rsidP="00A14FAB">
      <w:pPr>
        <w:rPr>
          <w:sz w:val="24"/>
          <w:szCs w:val="24"/>
        </w:rPr>
      </w:pPr>
    </w:p>
    <w:p w14:paraId="2E1EFD9F" w14:textId="77777777" w:rsidR="003870F2" w:rsidRDefault="003870F2" w:rsidP="00A14FAB">
      <w:pPr>
        <w:rPr>
          <w:sz w:val="24"/>
          <w:szCs w:val="24"/>
        </w:rPr>
      </w:pPr>
    </w:p>
    <w:p w14:paraId="3B706781" w14:textId="77777777" w:rsidR="00733CDE" w:rsidRPr="00A14FAB" w:rsidRDefault="00733CDE" w:rsidP="00A14FAB">
      <w:pPr>
        <w:rPr>
          <w:sz w:val="24"/>
          <w:szCs w:val="24"/>
        </w:rPr>
      </w:pPr>
    </w:p>
    <w:p w14:paraId="796D522B" w14:textId="77777777" w:rsidR="00277B63" w:rsidRDefault="00277B63"/>
    <w:p w14:paraId="0D98A875" w14:textId="77777777" w:rsidR="00277B63" w:rsidRDefault="00277B63"/>
    <w:p w14:paraId="290D9A4A" w14:textId="77777777" w:rsidR="00277B63" w:rsidRDefault="00277B63"/>
    <w:p w14:paraId="2CA12778" w14:textId="77777777" w:rsidR="00277B63" w:rsidRDefault="00277B63"/>
    <w:p w14:paraId="214AED29" w14:textId="77777777" w:rsidR="00277B63" w:rsidRDefault="00277B63"/>
    <w:p w14:paraId="07827C26" w14:textId="77777777" w:rsidR="00277B63" w:rsidRDefault="00277B63"/>
    <w:p w14:paraId="6BF45B1E" w14:textId="77777777" w:rsidR="00277B63" w:rsidRDefault="00277B63"/>
    <w:p w14:paraId="1605E794" w14:textId="77777777" w:rsidR="00277B63" w:rsidRDefault="00277B63"/>
    <w:p w14:paraId="23D0D2A3" w14:textId="77777777" w:rsidR="00277B63" w:rsidRDefault="00277B63"/>
    <w:p w14:paraId="3059BBAF" w14:textId="77777777" w:rsidR="00277B63" w:rsidRDefault="00277B63"/>
    <w:p w14:paraId="00360797" w14:textId="77777777" w:rsidR="00277B63" w:rsidRDefault="00277B63"/>
    <w:p w14:paraId="792EF1E1" w14:textId="77777777" w:rsidR="00277B63" w:rsidRDefault="00277B63"/>
    <w:p w14:paraId="085D94D1" w14:textId="77777777" w:rsidR="00277B63" w:rsidRDefault="00277B63"/>
    <w:p w14:paraId="17615CE9" w14:textId="77777777" w:rsidR="00277B63" w:rsidRDefault="00277B63"/>
    <w:p w14:paraId="6F42E101" w14:textId="77777777" w:rsidR="00277B63" w:rsidRDefault="00277B63"/>
    <w:p w14:paraId="7DD69BDD" w14:textId="77777777" w:rsidR="00277B63" w:rsidRDefault="00277B63"/>
    <w:p w14:paraId="365A2520" w14:textId="77777777" w:rsidR="00277B63" w:rsidRDefault="00277B63"/>
    <w:p w14:paraId="6026F28D" w14:textId="77777777" w:rsidR="00277B63" w:rsidRDefault="00277B63"/>
    <w:p w14:paraId="54200C59" w14:textId="77777777" w:rsidR="00277B63" w:rsidRDefault="00277B63"/>
    <w:p w14:paraId="00F2E334" w14:textId="77777777" w:rsidR="00277B63" w:rsidRDefault="00277B63"/>
    <w:p w14:paraId="69412C2F" w14:textId="77777777" w:rsidR="00277B63" w:rsidRDefault="00277B63"/>
    <w:p w14:paraId="7B607658" w14:textId="77777777" w:rsidR="00277B63" w:rsidRDefault="00277B63"/>
    <w:p w14:paraId="75BFA93E" w14:textId="77777777" w:rsidR="00277B63" w:rsidRDefault="00277B63"/>
    <w:p w14:paraId="4C9AD797" w14:textId="77777777" w:rsidR="00277B63" w:rsidRDefault="00277B63"/>
    <w:p w14:paraId="18D3D217" w14:textId="77777777" w:rsidR="00277B63" w:rsidRDefault="00277B63"/>
    <w:p w14:paraId="6723AA8B" w14:textId="77777777" w:rsidR="00277B63" w:rsidRDefault="00277B63"/>
    <w:p w14:paraId="207AAD91" w14:textId="77777777" w:rsidR="00277B63" w:rsidRDefault="00277B63"/>
    <w:p w14:paraId="3804B411" w14:textId="77777777" w:rsidR="00277B63" w:rsidRDefault="00277B63"/>
    <w:p w14:paraId="7598F893" w14:textId="77777777" w:rsidR="00277B63" w:rsidRDefault="00277B63"/>
    <w:p w14:paraId="7693099F" w14:textId="77777777" w:rsidR="00277B63" w:rsidRDefault="00277B63"/>
    <w:p w14:paraId="4B048409" w14:textId="77777777" w:rsidR="00277B63" w:rsidRDefault="00277B63"/>
    <w:p w14:paraId="4191F3F2" w14:textId="77777777" w:rsidR="00277B63" w:rsidRDefault="00277B63"/>
    <w:p w14:paraId="4C34B57B" w14:textId="77777777" w:rsidR="00277B63" w:rsidRDefault="00277B63"/>
    <w:p w14:paraId="621A8368" w14:textId="77777777" w:rsidR="00277B63" w:rsidRDefault="00277B63"/>
    <w:p w14:paraId="034CD582" w14:textId="77777777" w:rsidR="00277B63" w:rsidRDefault="00277B63"/>
    <w:p w14:paraId="76919176" w14:textId="77777777" w:rsidR="00277B63" w:rsidRDefault="00277B63"/>
    <w:p w14:paraId="40CF2426" w14:textId="77777777" w:rsidR="00277B63" w:rsidRDefault="00277B63"/>
    <w:p w14:paraId="5C81FCB5" w14:textId="0D338D1D" w:rsidR="00277B63" w:rsidRDefault="00277B63"/>
    <w:p w14:paraId="0DB94D55" w14:textId="77777777" w:rsidR="009A22F3" w:rsidRDefault="009A22F3"/>
    <w:p w14:paraId="46B8742A" w14:textId="77777777" w:rsidR="008A0D9E" w:rsidRDefault="008A0D9E" w:rsidP="009A22F3">
      <w:pPr>
        <w:pStyle w:val="Heading2"/>
      </w:pPr>
      <w:bookmarkStart w:id="7" w:name="_Toc118458779"/>
    </w:p>
    <w:p w14:paraId="08BC1BBA" w14:textId="0656B05C" w:rsidR="00277B63" w:rsidRPr="002E11A6" w:rsidRDefault="00277B63" w:rsidP="009A22F3">
      <w:pPr>
        <w:pStyle w:val="Heading2"/>
      </w:pPr>
      <w:r w:rsidRPr="002E11A6">
        <w:t>References</w:t>
      </w:r>
      <w:bookmarkEnd w:id="7"/>
    </w:p>
    <w:p w14:paraId="5D2A86F3" w14:textId="77777777" w:rsidR="00277B63" w:rsidRPr="002E11A6" w:rsidRDefault="00277B63">
      <w:pPr>
        <w:rPr>
          <w:sz w:val="24"/>
          <w:szCs w:val="24"/>
        </w:rPr>
      </w:pPr>
    </w:p>
    <w:p w14:paraId="4439D24F" w14:textId="15CE88FF" w:rsidR="00D52552" w:rsidRPr="002E11A6" w:rsidRDefault="00D52552">
      <w:pPr>
        <w:rPr>
          <w:sz w:val="24"/>
          <w:szCs w:val="24"/>
        </w:rPr>
      </w:pPr>
      <w:r w:rsidRPr="002E11A6">
        <w:rPr>
          <w:sz w:val="24"/>
          <w:szCs w:val="24"/>
        </w:rPr>
        <w:t xml:space="preserve">Apte, M. (1994) Language in sociocultural context. In: R. E. Asher (Ed.), The </w:t>
      </w:r>
      <w:r w:rsidR="00CD2D96" w:rsidRPr="002E11A6">
        <w:rPr>
          <w:sz w:val="24"/>
          <w:szCs w:val="24"/>
        </w:rPr>
        <w:t>Encyclopaedia</w:t>
      </w:r>
      <w:r w:rsidRPr="002E11A6">
        <w:rPr>
          <w:sz w:val="24"/>
          <w:szCs w:val="24"/>
        </w:rPr>
        <w:t xml:space="preserve"> of Language and Linguistics. Vol.4 (pp. 2000-2010). Oxford: Pergamon Press.</w:t>
      </w:r>
    </w:p>
    <w:p w14:paraId="625B334B" w14:textId="5FCBAE58" w:rsidR="00277B63" w:rsidRPr="002E11A6" w:rsidRDefault="00277B63">
      <w:pPr>
        <w:rPr>
          <w:sz w:val="24"/>
          <w:szCs w:val="24"/>
        </w:rPr>
      </w:pPr>
    </w:p>
    <w:p w14:paraId="23EC479A" w14:textId="58292ADD" w:rsidR="00277B63" w:rsidRPr="002E11A6" w:rsidRDefault="00277B63">
      <w:pPr>
        <w:rPr>
          <w:sz w:val="24"/>
          <w:szCs w:val="24"/>
        </w:rPr>
      </w:pPr>
      <w:r w:rsidRPr="002E11A6">
        <w:rPr>
          <w:sz w:val="24"/>
          <w:szCs w:val="24"/>
        </w:rPr>
        <w:t>Avruch, K. (1998) Culture and Conflict Resolution. Washington DC: United States Institute of Peace Press.</w:t>
      </w:r>
    </w:p>
    <w:p w14:paraId="3E5E52B3" w14:textId="5B1183F3" w:rsidR="00CD2D96" w:rsidRPr="002E11A6" w:rsidRDefault="00CD2D96">
      <w:pPr>
        <w:rPr>
          <w:sz w:val="24"/>
          <w:szCs w:val="24"/>
        </w:rPr>
      </w:pPr>
    </w:p>
    <w:p w14:paraId="49FFDAAB" w14:textId="7F3D5207" w:rsidR="004F3222" w:rsidRPr="002E11A6" w:rsidRDefault="004F3222">
      <w:pPr>
        <w:rPr>
          <w:sz w:val="24"/>
          <w:szCs w:val="24"/>
        </w:rPr>
      </w:pPr>
      <w:r w:rsidRPr="002E11A6">
        <w:rPr>
          <w:sz w:val="24"/>
          <w:szCs w:val="24"/>
        </w:rPr>
        <w:t>Burnes, B., Cooper, C. and West, P. (2003), "Organisational learning: the new management paradigm?", Management Decision, Vol. 41, No. 5, pp. 452-464.</w:t>
      </w:r>
    </w:p>
    <w:p w14:paraId="6E80CEE0" w14:textId="77777777" w:rsidR="004F3222" w:rsidRPr="002E11A6" w:rsidRDefault="004F3222">
      <w:pPr>
        <w:rPr>
          <w:sz w:val="24"/>
          <w:szCs w:val="24"/>
        </w:rPr>
      </w:pPr>
    </w:p>
    <w:p w14:paraId="26D17C23" w14:textId="578595B2" w:rsidR="00CD2D96" w:rsidRPr="002E11A6" w:rsidRDefault="00CD2D96">
      <w:pPr>
        <w:rPr>
          <w:sz w:val="24"/>
          <w:szCs w:val="24"/>
        </w:rPr>
      </w:pPr>
      <w:r w:rsidRPr="002E11A6">
        <w:rPr>
          <w:sz w:val="24"/>
          <w:szCs w:val="24"/>
        </w:rPr>
        <w:t>Dixon JR, Nanni AJ, Vollmann TE, (1990), The new performance challenge: measuring operations for world class competition, Dow Jones –Irwin Homewood Il, 1990</w:t>
      </w:r>
    </w:p>
    <w:p w14:paraId="3ACCB7EA" w14:textId="5AB85536" w:rsidR="00CD2D96" w:rsidRPr="002E11A6" w:rsidRDefault="00CD2D96">
      <w:pPr>
        <w:rPr>
          <w:sz w:val="24"/>
          <w:szCs w:val="24"/>
        </w:rPr>
      </w:pPr>
    </w:p>
    <w:p w14:paraId="6CA9E436" w14:textId="475D3251" w:rsidR="00CD2D96" w:rsidRPr="002E11A6" w:rsidRDefault="00CD2D96">
      <w:pPr>
        <w:rPr>
          <w:rFonts w:asciiTheme="minorHAnsi" w:hAnsiTheme="minorHAnsi" w:cstheme="minorHAnsi"/>
          <w:sz w:val="24"/>
          <w:szCs w:val="24"/>
        </w:rPr>
      </w:pPr>
      <w:r w:rsidRPr="002E11A6">
        <w:rPr>
          <w:sz w:val="24"/>
          <w:szCs w:val="24"/>
        </w:rPr>
        <w:t>Eccles R G, (1991), The performance measurement manifesto, Harvard Business Review, January 1991, 131-138.</w:t>
      </w:r>
    </w:p>
    <w:p w14:paraId="3B741B9A" w14:textId="6E1BB409" w:rsidR="006E201A" w:rsidRPr="002E11A6" w:rsidRDefault="006E201A">
      <w:pPr>
        <w:rPr>
          <w:rFonts w:asciiTheme="minorHAnsi" w:hAnsiTheme="minorHAnsi" w:cstheme="minorHAnsi"/>
          <w:sz w:val="24"/>
          <w:szCs w:val="24"/>
        </w:rPr>
      </w:pPr>
    </w:p>
    <w:p w14:paraId="37D6B5D4" w14:textId="134CE476" w:rsidR="00B703E3" w:rsidRPr="002E11A6" w:rsidRDefault="00B703E3">
      <w:pPr>
        <w:rPr>
          <w:sz w:val="24"/>
          <w:szCs w:val="24"/>
        </w:rPr>
      </w:pPr>
      <w:r w:rsidRPr="002E11A6">
        <w:rPr>
          <w:sz w:val="24"/>
          <w:szCs w:val="24"/>
        </w:rPr>
        <w:t>Ferraro, G. (1998) The Cultural Dimension of International Business. 3rd Edition. New Jersey: Prentice Hall.</w:t>
      </w:r>
    </w:p>
    <w:p w14:paraId="07E54EC6" w14:textId="030BB57C" w:rsidR="00CD2D96" w:rsidRPr="002E11A6" w:rsidRDefault="00CD2D96">
      <w:pPr>
        <w:rPr>
          <w:sz w:val="24"/>
          <w:szCs w:val="24"/>
        </w:rPr>
      </w:pPr>
    </w:p>
    <w:p w14:paraId="733E0852" w14:textId="1BD71106" w:rsidR="00CD2D96" w:rsidRPr="002E11A6" w:rsidRDefault="00CD2D96">
      <w:pPr>
        <w:rPr>
          <w:sz w:val="24"/>
          <w:szCs w:val="24"/>
        </w:rPr>
      </w:pPr>
      <w:r w:rsidRPr="002E11A6">
        <w:rPr>
          <w:sz w:val="24"/>
          <w:szCs w:val="24"/>
        </w:rPr>
        <w:t>Goldratt E. M. and Cox J. (1986), “The Goal: A Process of Ongoing Improvement”, North River Press, NY.</w:t>
      </w:r>
    </w:p>
    <w:p w14:paraId="24B4D066" w14:textId="47AB9BE4" w:rsidR="004F3222" w:rsidRPr="002E11A6" w:rsidRDefault="004F3222">
      <w:pPr>
        <w:rPr>
          <w:sz w:val="24"/>
          <w:szCs w:val="24"/>
        </w:rPr>
      </w:pPr>
    </w:p>
    <w:p w14:paraId="1D885492" w14:textId="152CEA84" w:rsidR="004F3222" w:rsidRPr="002E11A6" w:rsidRDefault="004F3222">
      <w:pPr>
        <w:rPr>
          <w:sz w:val="24"/>
          <w:szCs w:val="24"/>
        </w:rPr>
      </w:pPr>
      <w:r w:rsidRPr="002E11A6">
        <w:rPr>
          <w:sz w:val="24"/>
          <w:szCs w:val="24"/>
        </w:rPr>
        <w:t>Handy, CB (1985), Understanding Organisations, Harmondsworth: Penguin Harkness</w:t>
      </w:r>
    </w:p>
    <w:p w14:paraId="3740C9AE" w14:textId="4B85EF34" w:rsidR="00D62CF6" w:rsidRPr="002E11A6" w:rsidRDefault="00D62CF6">
      <w:pPr>
        <w:rPr>
          <w:sz w:val="24"/>
          <w:szCs w:val="24"/>
        </w:rPr>
      </w:pPr>
    </w:p>
    <w:p w14:paraId="6C36734E" w14:textId="6B7B92A6" w:rsidR="00D62CF6" w:rsidRPr="002E11A6" w:rsidRDefault="00D62CF6">
      <w:pPr>
        <w:rPr>
          <w:sz w:val="24"/>
          <w:szCs w:val="24"/>
        </w:rPr>
      </w:pPr>
      <w:r w:rsidRPr="002E11A6">
        <w:rPr>
          <w:sz w:val="24"/>
          <w:szCs w:val="24"/>
        </w:rPr>
        <w:t>Hayes R. H. and Abernathy W. J. (1980), “Managing our way to economic decline “, Harvard Business Review, July-August 1980, Pages 67-77.</w:t>
      </w:r>
    </w:p>
    <w:p w14:paraId="7EB5D60C" w14:textId="20E1925B" w:rsidR="004F3222" w:rsidRPr="002E11A6" w:rsidRDefault="004F3222">
      <w:pPr>
        <w:rPr>
          <w:sz w:val="24"/>
          <w:szCs w:val="24"/>
        </w:rPr>
      </w:pPr>
    </w:p>
    <w:p w14:paraId="08B87A9D" w14:textId="6D958332" w:rsidR="004F3222" w:rsidRPr="002E11A6" w:rsidRDefault="004F3222">
      <w:pPr>
        <w:rPr>
          <w:sz w:val="24"/>
          <w:szCs w:val="24"/>
        </w:rPr>
      </w:pPr>
      <w:r w:rsidRPr="002E11A6">
        <w:rPr>
          <w:sz w:val="24"/>
          <w:szCs w:val="24"/>
        </w:rPr>
        <w:t>Hofstede, G. (1980), Culture’s Consequences, Beverly Hill, CA: Sage</w:t>
      </w:r>
    </w:p>
    <w:p w14:paraId="2C4C694F" w14:textId="77777777" w:rsidR="00B703E3" w:rsidRPr="002E11A6" w:rsidRDefault="00B703E3">
      <w:pPr>
        <w:rPr>
          <w:rFonts w:asciiTheme="minorHAnsi" w:hAnsiTheme="minorHAnsi" w:cstheme="minorHAnsi"/>
          <w:sz w:val="24"/>
          <w:szCs w:val="24"/>
        </w:rPr>
      </w:pPr>
    </w:p>
    <w:p w14:paraId="15C82DA0" w14:textId="1A35A43B" w:rsidR="004D459B" w:rsidRPr="002E11A6" w:rsidRDefault="004D459B">
      <w:pPr>
        <w:rPr>
          <w:sz w:val="24"/>
          <w:szCs w:val="24"/>
        </w:rPr>
      </w:pPr>
      <w:r w:rsidRPr="002E11A6">
        <w:rPr>
          <w:sz w:val="24"/>
          <w:szCs w:val="24"/>
        </w:rPr>
        <w:t xml:space="preserve">Hofstede, G. (1991/1994) Cultures and Organizations: Software of the Mind. London: </w:t>
      </w:r>
      <w:r w:rsidR="00CD2D96" w:rsidRPr="002E11A6">
        <w:rPr>
          <w:sz w:val="24"/>
          <w:szCs w:val="24"/>
        </w:rPr>
        <w:t>HarperCollins Business</w:t>
      </w:r>
      <w:r w:rsidRPr="002E11A6">
        <w:rPr>
          <w:sz w:val="24"/>
          <w:szCs w:val="24"/>
        </w:rPr>
        <w:t>.</w:t>
      </w:r>
    </w:p>
    <w:p w14:paraId="1C2D9C19" w14:textId="1CCA3351" w:rsidR="00CD2D96" w:rsidRPr="002E11A6" w:rsidRDefault="00CD2D96">
      <w:pPr>
        <w:rPr>
          <w:sz w:val="24"/>
          <w:szCs w:val="24"/>
        </w:rPr>
      </w:pPr>
    </w:p>
    <w:p w14:paraId="141F61CD" w14:textId="602C4A5B" w:rsidR="00CD2D96" w:rsidRPr="002E11A6" w:rsidRDefault="00CD2D96">
      <w:pPr>
        <w:rPr>
          <w:sz w:val="24"/>
          <w:szCs w:val="24"/>
        </w:rPr>
      </w:pPr>
      <w:r w:rsidRPr="002E11A6">
        <w:rPr>
          <w:sz w:val="24"/>
          <w:szCs w:val="24"/>
        </w:rPr>
        <w:t>Johnson H. T., Kaplan R. S. (1987), Relevance Lost – The Rise and Fall of Management accounting, Harvard Business School Press, Boston, MA.</w:t>
      </w:r>
    </w:p>
    <w:p w14:paraId="02BB6FA7" w14:textId="68094E39" w:rsidR="004D459B" w:rsidRPr="002E11A6" w:rsidRDefault="004D459B">
      <w:pPr>
        <w:rPr>
          <w:rFonts w:asciiTheme="minorHAnsi" w:hAnsiTheme="minorHAnsi" w:cstheme="minorHAnsi"/>
          <w:sz w:val="24"/>
          <w:szCs w:val="24"/>
        </w:rPr>
      </w:pPr>
    </w:p>
    <w:p w14:paraId="480ADE5D" w14:textId="16B78861" w:rsidR="00CD2D96" w:rsidRPr="002E11A6" w:rsidRDefault="00CD2D96">
      <w:pPr>
        <w:rPr>
          <w:sz w:val="24"/>
          <w:szCs w:val="24"/>
        </w:rPr>
      </w:pPr>
      <w:r w:rsidRPr="002E11A6">
        <w:rPr>
          <w:sz w:val="24"/>
          <w:szCs w:val="24"/>
        </w:rPr>
        <w:t>Kaplan R. S. and Norton D. P. (1992), “The Balanced Scorecard – Measures that Drive Performance”, Harvard Business Review, January-February 1992 issue.</w:t>
      </w:r>
    </w:p>
    <w:p w14:paraId="4F726E64" w14:textId="77777777" w:rsidR="00CD2D96" w:rsidRPr="002E11A6" w:rsidRDefault="00CD2D96">
      <w:pPr>
        <w:rPr>
          <w:rFonts w:asciiTheme="minorHAnsi" w:hAnsiTheme="minorHAnsi" w:cstheme="minorHAnsi"/>
          <w:sz w:val="24"/>
          <w:szCs w:val="24"/>
        </w:rPr>
      </w:pPr>
    </w:p>
    <w:p w14:paraId="2EEA1FBB" w14:textId="79C00FC0" w:rsidR="00CD2D96" w:rsidRPr="002E11A6" w:rsidRDefault="00CD2D96">
      <w:pPr>
        <w:rPr>
          <w:sz w:val="24"/>
          <w:szCs w:val="24"/>
        </w:rPr>
      </w:pPr>
      <w:r w:rsidRPr="002E11A6">
        <w:rPr>
          <w:sz w:val="24"/>
          <w:szCs w:val="24"/>
        </w:rPr>
        <w:t>Keegan D. P., Eiler R. G., and Jones C. R. (1989), “Are your performance measures obsolete?”, Management Accounting, June 1989, Pages 45-50.</w:t>
      </w:r>
    </w:p>
    <w:p w14:paraId="48E8BF3B" w14:textId="77777777" w:rsidR="00CD2D96" w:rsidRPr="002E11A6" w:rsidRDefault="00CD2D96">
      <w:pPr>
        <w:rPr>
          <w:rFonts w:asciiTheme="minorHAnsi" w:hAnsiTheme="minorHAnsi" w:cstheme="minorHAnsi"/>
          <w:sz w:val="24"/>
          <w:szCs w:val="24"/>
        </w:rPr>
      </w:pPr>
    </w:p>
    <w:p w14:paraId="0D7440FB" w14:textId="19F7A1F2" w:rsidR="004D459B" w:rsidRPr="002E11A6" w:rsidRDefault="004D459B">
      <w:pPr>
        <w:rPr>
          <w:sz w:val="24"/>
          <w:szCs w:val="24"/>
        </w:rPr>
      </w:pPr>
      <w:r w:rsidRPr="002E11A6">
        <w:rPr>
          <w:sz w:val="24"/>
          <w:szCs w:val="24"/>
        </w:rPr>
        <w:t>Matsumoto, D. (1996) Culture and Psychology. Pacific Grove, CA: Brooks/Cole.</w:t>
      </w:r>
    </w:p>
    <w:p w14:paraId="4C0C76F0" w14:textId="153BAD9B" w:rsidR="00CD2D96" w:rsidRPr="002E11A6" w:rsidRDefault="00CD2D96">
      <w:pPr>
        <w:rPr>
          <w:sz w:val="24"/>
          <w:szCs w:val="24"/>
        </w:rPr>
      </w:pPr>
    </w:p>
    <w:p w14:paraId="2D7FD3AC" w14:textId="620C965A" w:rsidR="00CD2D96" w:rsidRPr="002E11A6" w:rsidRDefault="00CD2D96">
      <w:pPr>
        <w:rPr>
          <w:sz w:val="24"/>
          <w:szCs w:val="24"/>
        </w:rPr>
      </w:pPr>
      <w:r w:rsidRPr="002E11A6">
        <w:rPr>
          <w:sz w:val="24"/>
          <w:szCs w:val="24"/>
        </w:rPr>
        <w:lastRenderedPageBreak/>
        <w:t>Neely A., Mills J., Gregory M. and Platts K. (1995), “Performance measurement system design – a literature review and research agenda”, International Journal of Operations and Production Management, Vol.15, No.4, Pages 80-116.</w:t>
      </w:r>
    </w:p>
    <w:p w14:paraId="17F0EAB8" w14:textId="10694E2B" w:rsidR="004F3222" w:rsidRPr="002E11A6" w:rsidRDefault="004F3222">
      <w:pPr>
        <w:rPr>
          <w:sz w:val="24"/>
          <w:szCs w:val="24"/>
        </w:rPr>
      </w:pPr>
    </w:p>
    <w:p w14:paraId="32E87960" w14:textId="1416743A" w:rsidR="004F3222" w:rsidRPr="002E11A6" w:rsidRDefault="004F3222">
      <w:pPr>
        <w:rPr>
          <w:rFonts w:asciiTheme="minorHAnsi" w:hAnsiTheme="minorHAnsi" w:cstheme="minorHAnsi"/>
          <w:sz w:val="24"/>
          <w:szCs w:val="24"/>
        </w:rPr>
      </w:pPr>
      <w:r w:rsidRPr="002E11A6">
        <w:rPr>
          <w:sz w:val="24"/>
          <w:szCs w:val="24"/>
        </w:rPr>
        <w:t>O'Reilly, C.A. and Chatman, J.A. (1996), "Culture as social control: corporations, cults, and commitment", in Staw, B.M. and Cummings, L.L. (Eds), Research in Organisational Behaviour, Vol. 18, JAI Press, Greenwich, CT, pp. 175-200.</w:t>
      </w:r>
    </w:p>
    <w:p w14:paraId="2F19F4C1" w14:textId="2D4D58AF" w:rsidR="00B703E3" w:rsidRDefault="00B703E3">
      <w:pPr>
        <w:rPr>
          <w:sz w:val="24"/>
          <w:szCs w:val="24"/>
        </w:rPr>
      </w:pPr>
    </w:p>
    <w:p w14:paraId="0B4FFADC" w14:textId="6D4C323C" w:rsidR="008A0D9E" w:rsidRPr="008A0D9E" w:rsidRDefault="008A0D9E">
      <w:pPr>
        <w:rPr>
          <w:rStyle w:val="selectable"/>
          <w:rFonts w:asciiTheme="minorHAnsi" w:hAnsiTheme="minorHAnsi" w:cstheme="minorHAnsi"/>
          <w:color w:val="0D0D0D" w:themeColor="text1" w:themeTint="F2"/>
          <w:sz w:val="24"/>
          <w:szCs w:val="24"/>
          <w:shd w:val="clear" w:color="auto" w:fill="FFFFFF"/>
        </w:rPr>
      </w:pPr>
      <w:r w:rsidRPr="008A0D9E">
        <w:rPr>
          <w:rStyle w:val="Strong"/>
          <w:rFonts w:ascii="Open Sans" w:hAnsi="Open Sans" w:cs="Open Sans"/>
          <w:color w:val="0D0D0D" w:themeColor="text1" w:themeTint="F2"/>
          <w:sz w:val="20"/>
          <w:szCs w:val="20"/>
          <w:shd w:val="clear" w:color="auto" w:fill="FFFFFF"/>
        </w:rPr>
        <w:t> </w:t>
      </w:r>
      <w:r w:rsidRPr="008A0D9E">
        <w:rPr>
          <w:rStyle w:val="selectable"/>
          <w:rFonts w:asciiTheme="minorHAnsi" w:hAnsiTheme="minorHAnsi" w:cstheme="minorHAnsi"/>
          <w:color w:val="0D0D0D" w:themeColor="text1" w:themeTint="F2"/>
          <w:sz w:val="24"/>
          <w:szCs w:val="24"/>
          <w:shd w:val="clear" w:color="auto" w:fill="FFFFFF"/>
        </w:rPr>
        <w:t>Rose, M., 2017. </w:t>
      </w:r>
      <w:r w:rsidRPr="008A0D9E">
        <w:rPr>
          <w:rStyle w:val="selectable"/>
          <w:rFonts w:asciiTheme="minorHAnsi" w:hAnsiTheme="minorHAnsi" w:cstheme="minorHAnsi"/>
          <w:i/>
          <w:iCs/>
          <w:color w:val="0D0D0D" w:themeColor="text1" w:themeTint="F2"/>
          <w:sz w:val="24"/>
          <w:szCs w:val="24"/>
          <w:shd w:val="clear" w:color="auto" w:fill="FFFFFF"/>
        </w:rPr>
        <w:t>What is SWOT analysis (strengths, weaknesses, opportunities and threats analysis)? - Definition from WhatIs.com</w:t>
      </w:r>
      <w:r w:rsidRPr="008A0D9E">
        <w:rPr>
          <w:rStyle w:val="selectable"/>
          <w:rFonts w:asciiTheme="minorHAnsi" w:hAnsiTheme="minorHAnsi" w:cstheme="minorHAnsi"/>
          <w:color w:val="0D0D0D" w:themeColor="text1" w:themeTint="F2"/>
          <w:sz w:val="24"/>
          <w:szCs w:val="24"/>
          <w:shd w:val="clear" w:color="auto" w:fill="FFFFFF"/>
        </w:rPr>
        <w:t>. [online] SearchCIO. Available at: &lt;http://searchcio.techtarget.com/definition/SWOT-analysis-strengths-weaknesses-opportunities-and-threats-analysis&gt; [Accessed 13 December 2017].</w:t>
      </w:r>
    </w:p>
    <w:p w14:paraId="1F302AD9" w14:textId="77777777" w:rsidR="008A0D9E" w:rsidRPr="008A0D9E" w:rsidRDefault="008A0D9E">
      <w:pPr>
        <w:rPr>
          <w:color w:val="0D0D0D" w:themeColor="text1" w:themeTint="F2"/>
          <w:sz w:val="24"/>
          <w:szCs w:val="24"/>
        </w:rPr>
      </w:pPr>
    </w:p>
    <w:p w14:paraId="5954F306" w14:textId="07F86127" w:rsidR="00B703E3" w:rsidRPr="002E11A6" w:rsidRDefault="00B703E3">
      <w:pPr>
        <w:rPr>
          <w:sz w:val="24"/>
          <w:szCs w:val="24"/>
        </w:rPr>
      </w:pPr>
      <w:r w:rsidRPr="002E11A6">
        <w:rPr>
          <w:sz w:val="24"/>
          <w:szCs w:val="24"/>
        </w:rPr>
        <w:t>Schein, E. (1984) Coming to a new awareness of organizational culture. Sloan Management Review 25(2): 3–16.</w:t>
      </w:r>
    </w:p>
    <w:p w14:paraId="5EB3C0C6" w14:textId="30F76132" w:rsidR="004F3222" w:rsidRPr="002E11A6" w:rsidRDefault="004F3222">
      <w:pPr>
        <w:rPr>
          <w:sz w:val="24"/>
          <w:szCs w:val="24"/>
        </w:rPr>
      </w:pPr>
    </w:p>
    <w:p w14:paraId="1D5878E8" w14:textId="01F9AA72" w:rsidR="004F3222" w:rsidRPr="002E11A6" w:rsidRDefault="004F3222">
      <w:pPr>
        <w:rPr>
          <w:rFonts w:asciiTheme="minorHAnsi" w:hAnsiTheme="minorHAnsi" w:cstheme="minorHAnsi"/>
          <w:sz w:val="24"/>
          <w:szCs w:val="24"/>
        </w:rPr>
      </w:pPr>
      <w:r w:rsidRPr="002E11A6">
        <w:rPr>
          <w:sz w:val="24"/>
          <w:szCs w:val="24"/>
        </w:rPr>
        <w:t>Schein E. H. (1985), Organisational culture and leadership, San Francisco, Jossey - Bass</w:t>
      </w:r>
    </w:p>
    <w:p w14:paraId="1A4E7FAA" w14:textId="3A42E681" w:rsidR="006E201A" w:rsidRPr="002E11A6" w:rsidRDefault="006E201A">
      <w:pPr>
        <w:rPr>
          <w:rFonts w:asciiTheme="minorHAnsi" w:hAnsiTheme="minorHAnsi" w:cstheme="minorHAnsi"/>
          <w:sz w:val="24"/>
          <w:szCs w:val="24"/>
        </w:rPr>
      </w:pPr>
    </w:p>
    <w:p w14:paraId="7222C2AB" w14:textId="711F3F6E" w:rsidR="0079733C" w:rsidRPr="002E11A6" w:rsidRDefault="00F27D7F" w:rsidP="0079733C">
      <w:pPr>
        <w:rPr>
          <w:sz w:val="24"/>
          <w:szCs w:val="24"/>
        </w:rPr>
      </w:pPr>
      <w:r w:rsidRPr="002E11A6">
        <w:rPr>
          <w:sz w:val="24"/>
          <w:szCs w:val="24"/>
        </w:rPr>
        <w:t xml:space="preserve">Schein, E. (1990) Organizational culture. American Psychologist 45(2): 109–119. </w:t>
      </w:r>
    </w:p>
    <w:p w14:paraId="56D156D8" w14:textId="34F9DEED" w:rsidR="00D62CF6" w:rsidRDefault="00D62CF6" w:rsidP="0079733C">
      <w:pPr>
        <w:rPr>
          <w:sz w:val="24"/>
          <w:szCs w:val="24"/>
        </w:rPr>
      </w:pPr>
    </w:p>
    <w:p w14:paraId="7C26405B" w14:textId="77777777" w:rsidR="009A22F3" w:rsidRDefault="009A22F3" w:rsidP="009A22F3">
      <w:pPr>
        <w:rPr>
          <w:rFonts w:ascii="Verdana" w:eastAsia="Times New Roman" w:hAnsi="Verdana"/>
          <w:sz w:val="20"/>
          <w:szCs w:val="20"/>
        </w:rPr>
      </w:pPr>
      <w:r>
        <w:rPr>
          <w:rFonts w:ascii="Verdana" w:eastAsia="Times New Roman" w:hAnsi="Verdana"/>
          <w:sz w:val="20"/>
          <w:szCs w:val="20"/>
        </w:rPr>
        <w:t xml:space="preserve">Sims, R. (1992), ‘‘The challenge of ethical </w:t>
      </w:r>
      <w:proofErr w:type="spellStart"/>
      <w:r>
        <w:rPr>
          <w:rFonts w:ascii="Verdana" w:eastAsia="Times New Roman" w:hAnsi="Verdana"/>
          <w:sz w:val="20"/>
          <w:szCs w:val="20"/>
        </w:rPr>
        <w:t>behavior</w:t>
      </w:r>
      <w:proofErr w:type="spellEnd"/>
      <w:r>
        <w:rPr>
          <w:rFonts w:ascii="Verdana" w:eastAsia="Times New Roman" w:hAnsi="Verdana"/>
          <w:sz w:val="20"/>
          <w:szCs w:val="20"/>
        </w:rPr>
        <w:t xml:space="preserve"> in organizations’’, Journal of Business Ethics, Vol. 11, pp. 505-13.</w:t>
      </w:r>
    </w:p>
    <w:p w14:paraId="70E9EAE8" w14:textId="77777777" w:rsidR="009A22F3" w:rsidRPr="002E11A6" w:rsidRDefault="009A22F3" w:rsidP="0079733C">
      <w:pPr>
        <w:rPr>
          <w:sz w:val="24"/>
          <w:szCs w:val="24"/>
        </w:rPr>
      </w:pPr>
    </w:p>
    <w:p w14:paraId="15485CFD" w14:textId="0367E733" w:rsidR="00D62CF6" w:rsidRDefault="00D62CF6" w:rsidP="0079733C">
      <w:r>
        <w:t>Skinner W. (1974), “The decline, fall, and renewal of manufacturing”, Industrial Engineering, October, Pages 32-38.</w:t>
      </w:r>
    </w:p>
    <w:p w14:paraId="256994FC" w14:textId="5E853E05" w:rsidR="0079733C" w:rsidRDefault="0079733C"/>
    <w:p w14:paraId="41343947" w14:textId="77777777" w:rsidR="009A22F3" w:rsidRPr="002E11A6" w:rsidRDefault="009A22F3" w:rsidP="009A22F3">
      <w:pPr>
        <w:rPr>
          <w:sz w:val="24"/>
          <w:szCs w:val="24"/>
        </w:rPr>
      </w:pPr>
      <w:r w:rsidRPr="002E11A6">
        <w:rPr>
          <w:sz w:val="24"/>
          <w:szCs w:val="24"/>
        </w:rPr>
        <w:t>Spencer-Oatey, H. (2008) Culturally Speaking. Culture, Communication and Politeness Theory. 2nd edition. London: Continuum.</w:t>
      </w:r>
    </w:p>
    <w:p w14:paraId="38A921AE" w14:textId="77777777" w:rsidR="0079733C" w:rsidRDefault="0079733C">
      <w:pPr>
        <w:rPr>
          <w:rFonts w:asciiTheme="minorHAnsi" w:hAnsiTheme="minorHAnsi" w:cstheme="minorHAnsi"/>
          <w:sz w:val="24"/>
          <w:szCs w:val="24"/>
        </w:rPr>
      </w:pPr>
    </w:p>
    <w:sectPr w:rsidR="0079733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25B6E" w14:textId="77777777" w:rsidR="000451CF" w:rsidRDefault="000451CF" w:rsidP="00B703E3">
      <w:r>
        <w:separator/>
      </w:r>
    </w:p>
  </w:endnote>
  <w:endnote w:type="continuationSeparator" w:id="0">
    <w:p w14:paraId="27210CE0" w14:textId="77777777" w:rsidR="000451CF" w:rsidRDefault="000451CF" w:rsidP="00B703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BG Flame">
    <w:panose1 w:val="02000504040000020004"/>
    <w:charset w:val="00"/>
    <w:family w:val="auto"/>
    <w:pitch w:val="variable"/>
    <w:sig w:usb0="A000002F" w:usb1="5000207A" w:usb2="00000000" w:usb3="00000000" w:csb0="00000093" w:csb1="00000000"/>
  </w:font>
  <w:font w:name="Inherit">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07458C" w14:textId="77777777" w:rsidR="000451CF" w:rsidRDefault="000451CF" w:rsidP="00B703E3">
      <w:r>
        <w:separator/>
      </w:r>
    </w:p>
  </w:footnote>
  <w:footnote w:type="continuationSeparator" w:id="0">
    <w:p w14:paraId="084DB8AD" w14:textId="77777777" w:rsidR="000451CF" w:rsidRDefault="000451CF" w:rsidP="00B703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18036A"/>
    <w:multiLevelType w:val="hybridMultilevel"/>
    <w:tmpl w:val="2E3C2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C44153"/>
    <w:multiLevelType w:val="hybridMultilevel"/>
    <w:tmpl w:val="83B2C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9A6621"/>
    <w:multiLevelType w:val="hybridMultilevel"/>
    <w:tmpl w:val="98044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703"/>
    <w:rsid w:val="00037EC3"/>
    <w:rsid w:val="000451CF"/>
    <w:rsid w:val="00063A3D"/>
    <w:rsid w:val="00093F8F"/>
    <w:rsid w:val="000A5126"/>
    <w:rsid w:val="000B06E4"/>
    <w:rsid w:val="000C20FE"/>
    <w:rsid w:val="000E48CD"/>
    <w:rsid w:val="0012002A"/>
    <w:rsid w:val="00120498"/>
    <w:rsid w:val="001231B2"/>
    <w:rsid w:val="00130203"/>
    <w:rsid w:val="00130207"/>
    <w:rsid w:val="0013530B"/>
    <w:rsid w:val="001361C6"/>
    <w:rsid w:val="00147AD8"/>
    <w:rsid w:val="001671F3"/>
    <w:rsid w:val="001709D5"/>
    <w:rsid w:val="00181ADD"/>
    <w:rsid w:val="00183709"/>
    <w:rsid w:val="001A4DE9"/>
    <w:rsid w:val="001C1886"/>
    <w:rsid w:val="001D0282"/>
    <w:rsid w:val="001E068A"/>
    <w:rsid w:val="001E5890"/>
    <w:rsid w:val="001F3D1D"/>
    <w:rsid w:val="00211BB7"/>
    <w:rsid w:val="002138FA"/>
    <w:rsid w:val="00225FF2"/>
    <w:rsid w:val="0022774A"/>
    <w:rsid w:val="0023390D"/>
    <w:rsid w:val="002547DA"/>
    <w:rsid w:val="00270281"/>
    <w:rsid w:val="00271564"/>
    <w:rsid w:val="00277B63"/>
    <w:rsid w:val="00277FB2"/>
    <w:rsid w:val="002926E0"/>
    <w:rsid w:val="002B1033"/>
    <w:rsid w:val="002E11A6"/>
    <w:rsid w:val="002E2B54"/>
    <w:rsid w:val="002E44EA"/>
    <w:rsid w:val="00305CE8"/>
    <w:rsid w:val="0031010C"/>
    <w:rsid w:val="003144C9"/>
    <w:rsid w:val="003155F0"/>
    <w:rsid w:val="003209AD"/>
    <w:rsid w:val="003311B2"/>
    <w:rsid w:val="00344D4E"/>
    <w:rsid w:val="00361B1F"/>
    <w:rsid w:val="00365FED"/>
    <w:rsid w:val="003870F2"/>
    <w:rsid w:val="003A10E2"/>
    <w:rsid w:val="003B69AE"/>
    <w:rsid w:val="003C1FA9"/>
    <w:rsid w:val="003C610A"/>
    <w:rsid w:val="003E59E4"/>
    <w:rsid w:val="00444DB2"/>
    <w:rsid w:val="00452012"/>
    <w:rsid w:val="00463FC0"/>
    <w:rsid w:val="004721B4"/>
    <w:rsid w:val="00475EB1"/>
    <w:rsid w:val="00483A63"/>
    <w:rsid w:val="004A165C"/>
    <w:rsid w:val="004B49EA"/>
    <w:rsid w:val="004B5C96"/>
    <w:rsid w:val="004D459B"/>
    <w:rsid w:val="004F3222"/>
    <w:rsid w:val="0050078B"/>
    <w:rsid w:val="00511462"/>
    <w:rsid w:val="005559AA"/>
    <w:rsid w:val="005579AE"/>
    <w:rsid w:val="00560641"/>
    <w:rsid w:val="00573C36"/>
    <w:rsid w:val="005821C3"/>
    <w:rsid w:val="00596D37"/>
    <w:rsid w:val="005F0B59"/>
    <w:rsid w:val="005F1703"/>
    <w:rsid w:val="005F749D"/>
    <w:rsid w:val="006142AB"/>
    <w:rsid w:val="00615AA8"/>
    <w:rsid w:val="0066123B"/>
    <w:rsid w:val="006756F8"/>
    <w:rsid w:val="00691C98"/>
    <w:rsid w:val="006A1CEC"/>
    <w:rsid w:val="006D63AF"/>
    <w:rsid w:val="006E201A"/>
    <w:rsid w:val="0070205A"/>
    <w:rsid w:val="007212C5"/>
    <w:rsid w:val="00733CDE"/>
    <w:rsid w:val="00745C58"/>
    <w:rsid w:val="0075399D"/>
    <w:rsid w:val="0077019B"/>
    <w:rsid w:val="00780320"/>
    <w:rsid w:val="0078312A"/>
    <w:rsid w:val="0079733C"/>
    <w:rsid w:val="007C1A49"/>
    <w:rsid w:val="007E208D"/>
    <w:rsid w:val="00804C6A"/>
    <w:rsid w:val="008073BB"/>
    <w:rsid w:val="00822E0F"/>
    <w:rsid w:val="00823949"/>
    <w:rsid w:val="00843E0E"/>
    <w:rsid w:val="00845088"/>
    <w:rsid w:val="00852803"/>
    <w:rsid w:val="0085439A"/>
    <w:rsid w:val="0088006E"/>
    <w:rsid w:val="008A0D9E"/>
    <w:rsid w:val="008A3350"/>
    <w:rsid w:val="008C1277"/>
    <w:rsid w:val="008D678B"/>
    <w:rsid w:val="00900AF8"/>
    <w:rsid w:val="00915994"/>
    <w:rsid w:val="0092173C"/>
    <w:rsid w:val="0092194F"/>
    <w:rsid w:val="0093574F"/>
    <w:rsid w:val="00940AAA"/>
    <w:rsid w:val="0095560C"/>
    <w:rsid w:val="00957B20"/>
    <w:rsid w:val="009604B0"/>
    <w:rsid w:val="009628B3"/>
    <w:rsid w:val="00963E38"/>
    <w:rsid w:val="00970F8C"/>
    <w:rsid w:val="00976D2F"/>
    <w:rsid w:val="0098440C"/>
    <w:rsid w:val="009A2085"/>
    <w:rsid w:val="009A22F3"/>
    <w:rsid w:val="009B3241"/>
    <w:rsid w:val="009B3DB0"/>
    <w:rsid w:val="009F588C"/>
    <w:rsid w:val="00A04921"/>
    <w:rsid w:val="00A1454E"/>
    <w:rsid w:val="00A14FAB"/>
    <w:rsid w:val="00A4019A"/>
    <w:rsid w:val="00A92427"/>
    <w:rsid w:val="00A9694B"/>
    <w:rsid w:val="00AC0F48"/>
    <w:rsid w:val="00AC2AFD"/>
    <w:rsid w:val="00AE7418"/>
    <w:rsid w:val="00AE7FD4"/>
    <w:rsid w:val="00B00C43"/>
    <w:rsid w:val="00B057F0"/>
    <w:rsid w:val="00B129B9"/>
    <w:rsid w:val="00B14F24"/>
    <w:rsid w:val="00B43E6B"/>
    <w:rsid w:val="00B53D94"/>
    <w:rsid w:val="00B703E3"/>
    <w:rsid w:val="00BD4540"/>
    <w:rsid w:val="00BF42A5"/>
    <w:rsid w:val="00C1314F"/>
    <w:rsid w:val="00C334E3"/>
    <w:rsid w:val="00C72AD3"/>
    <w:rsid w:val="00C86823"/>
    <w:rsid w:val="00CA1B21"/>
    <w:rsid w:val="00CC46D4"/>
    <w:rsid w:val="00CD2D96"/>
    <w:rsid w:val="00CE0526"/>
    <w:rsid w:val="00D07BC0"/>
    <w:rsid w:val="00D2168F"/>
    <w:rsid w:val="00D45898"/>
    <w:rsid w:val="00D52552"/>
    <w:rsid w:val="00D62CF6"/>
    <w:rsid w:val="00D6406D"/>
    <w:rsid w:val="00D82A8A"/>
    <w:rsid w:val="00D95877"/>
    <w:rsid w:val="00DA2766"/>
    <w:rsid w:val="00DB0276"/>
    <w:rsid w:val="00DB417F"/>
    <w:rsid w:val="00DE6FAA"/>
    <w:rsid w:val="00E120BE"/>
    <w:rsid w:val="00E56602"/>
    <w:rsid w:val="00E63671"/>
    <w:rsid w:val="00E801E2"/>
    <w:rsid w:val="00E87866"/>
    <w:rsid w:val="00E924A8"/>
    <w:rsid w:val="00E94CFE"/>
    <w:rsid w:val="00E95C3D"/>
    <w:rsid w:val="00EF150C"/>
    <w:rsid w:val="00F041C8"/>
    <w:rsid w:val="00F27D7F"/>
    <w:rsid w:val="00F35C85"/>
    <w:rsid w:val="00F36B68"/>
    <w:rsid w:val="00F4199D"/>
    <w:rsid w:val="00F51A5E"/>
    <w:rsid w:val="00F81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02529"/>
  <w15:chartTrackingRefBased/>
  <w15:docId w15:val="{81791981-FB9E-492C-A27C-419177BEC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703"/>
    <w:pPr>
      <w:spacing w:after="0" w:line="240" w:lineRule="auto"/>
    </w:pPr>
    <w:rPr>
      <w:rFonts w:ascii="Calibri" w:hAnsi="Calibri" w:cs="Calibri"/>
      <w:lang w:eastAsia="en-GB"/>
    </w:rPr>
  </w:style>
  <w:style w:type="paragraph" w:styleId="Heading1">
    <w:name w:val="heading 1"/>
    <w:basedOn w:val="Normal"/>
    <w:next w:val="Normal"/>
    <w:link w:val="Heading1Char"/>
    <w:uiPriority w:val="9"/>
    <w:qFormat/>
    <w:rsid w:val="006E201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22F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c3b03060e2615">
    <w:name w:val="ydpc3b03060e2615"/>
    <w:basedOn w:val="Normal"/>
    <w:rsid w:val="005F1703"/>
    <w:pPr>
      <w:spacing w:before="100" w:beforeAutospacing="1" w:after="100" w:afterAutospacing="1"/>
    </w:pPr>
  </w:style>
  <w:style w:type="paragraph" w:customStyle="1" w:styleId="ydpc3b03060e2618">
    <w:name w:val="ydpc3b03060e2618"/>
    <w:basedOn w:val="Normal"/>
    <w:rsid w:val="005F1703"/>
    <w:pPr>
      <w:spacing w:before="100" w:beforeAutospacing="1" w:after="100" w:afterAutospacing="1"/>
    </w:pPr>
  </w:style>
  <w:style w:type="paragraph" w:customStyle="1" w:styleId="ydpc3b03060hidebullet">
    <w:name w:val="ydpc3b03060hidebullet"/>
    <w:basedOn w:val="Normal"/>
    <w:rsid w:val="005F1703"/>
    <w:pPr>
      <w:spacing w:before="100" w:beforeAutospacing="1" w:after="100" w:afterAutospacing="1"/>
    </w:pPr>
  </w:style>
  <w:style w:type="paragraph" w:customStyle="1" w:styleId="ydpc3b03060e2630">
    <w:name w:val="ydpc3b03060e2630"/>
    <w:basedOn w:val="Normal"/>
    <w:rsid w:val="005F1703"/>
    <w:pPr>
      <w:spacing w:before="100" w:beforeAutospacing="1" w:after="100" w:afterAutospacing="1"/>
    </w:pPr>
  </w:style>
  <w:style w:type="paragraph" w:customStyle="1" w:styleId="ydpc3b03060e2634">
    <w:name w:val="ydpc3b03060e2634"/>
    <w:basedOn w:val="Normal"/>
    <w:rsid w:val="005F1703"/>
    <w:pPr>
      <w:spacing w:before="100" w:beforeAutospacing="1" w:after="100" w:afterAutospacing="1"/>
    </w:pPr>
  </w:style>
  <w:style w:type="paragraph" w:customStyle="1" w:styleId="ydp7bf14ebfe3351">
    <w:name w:val="ydp7bf14ebfe3351"/>
    <w:basedOn w:val="Normal"/>
    <w:rsid w:val="005F1703"/>
    <w:pPr>
      <w:spacing w:before="100" w:beforeAutospacing="1" w:after="100" w:afterAutospacing="1"/>
    </w:pPr>
  </w:style>
  <w:style w:type="paragraph" w:customStyle="1" w:styleId="ydp624f7fd5e3445">
    <w:name w:val="ydp624f7fd5e3445"/>
    <w:basedOn w:val="Normal"/>
    <w:rsid w:val="005F1703"/>
    <w:pPr>
      <w:spacing w:before="100" w:beforeAutospacing="1" w:after="100" w:afterAutospacing="1"/>
    </w:pPr>
  </w:style>
  <w:style w:type="paragraph" w:customStyle="1" w:styleId="ydpb4313e4fe3340">
    <w:name w:val="ydpb4313e4fe3340"/>
    <w:basedOn w:val="Normal"/>
    <w:rsid w:val="005F1703"/>
    <w:pPr>
      <w:spacing w:before="100" w:beforeAutospacing="1" w:after="100" w:afterAutospacing="1"/>
    </w:pPr>
  </w:style>
  <w:style w:type="character" w:customStyle="1" w:styleId="ydpc3b03060qowt-font3-arial">
    <w:name w:val="ydpc3b03060qowt-font3-arial"/>
    <w:basedOn w:val="DefaultParagraphFont"/>
    <w:rsid w:val="005F1703"/>
  </w:style>
  <w:style w:type="paragraph" w:customStyle="1" w:styleId="ydpafea7f63x-scope">
    <w:name w:val="ydpafea7f63x-scope"/>
    <w:basedOn w:val="Normal"/>
    <w:rsid w:val="001709D5"/>
    <w:pPr>
      <w:spacing w:before="100" w:beforeAutospacing="1" w:after="100" w:afterAutospacing="1"/>
    </w:pPr>
  </w:style>
  <w:style w:type="character" w:customStyle="1" w:styleId="ydpafea7f63qowt-font8-tahoma">
    <w:name w:val="ydpafea7f63qowt-font8-tahoma"/>
    <w:basedOn w:val="DefaultParagraphFont"/>
    <w:rsid w:val="001709D5"/>
  </w:style>
  <w:style w:type="character" w:customStyle="1" w:styleId="Heading1Char">
    <w:name w:val="Heading 1 Char"/>
    <w:basedOn w:val="DefaultParagraphFont"/>
    <w:link w:val="Heading1"/>
    <w:uiPriority w:val="9"/>
    <w:rsid w:val="006E201A"/>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6E201A"/>
    <w:pPr>
      <w:spacing w:line="259" w:lineRule="auto"/>
      <w:outlineLvl w:val="9"/>
    </w:pPr>
    <w:rPr>
      <w:lang w:val="en-US" w:eastAsia="en-US"/>
    </w:rPr>
  </w:style>
  <w:style w:type="paragraph" w:styleId="TOC1">
    <w:name w:val="toc 1"/>
    <w:basedOn w:val="Normal"/>
    <w:next w:val="Normal"/>
    <w:autoRedefine/>
    <w:uiPriority w:val="39"/>
    <w:unhideWhenUsed/>
    <w:rsid w:val="006E201A"/>
    <w:pPr>
      <w:spacing w:after="100"/>
    </w:pPr>
  </w:style>
  <w:style w:type="character" w:styleId="Hyperlink">
    <w:name w:val="Hyperlink"/>
    <w:basedOn w:val="DefaultParagraphFont"/>
    <w:uiPriority w:val="99"/>
    <w:unhideWhenUsed/>
    <w:rsid w:val="006E201A"/>
    <w:rPr>
      <w:color w:val="0563C1" w:themeColor="hyperlink"/>
      <w:u w:val="single"/>
    </w:rPr>
  </w:style>
  <w:style w:type="paragraph" w:styleId="ListParagraph">
    <w:name w:val="List Paragraph"/>
    <w:basedOn w:val="Normal"/>
    <w:uiPriority w:val="34"/>
    <w:qFormat/>
    <w:rsid w:val="000B06E4"/>
    <w:pPr>
      <w:ind w:left="720"/>
      <w:contextualSpacing/>
    </w:pPr>
  </w:style>
  <w:style w:type="paragraph" w:styleId="Header">
    <w:name w:val="header"/>
    <w:basedOn w:val="Normal"/>
    <w:link w:val="HeaderChar"/>
    <w:uiPriority w:val="99"/>
    <w:unhideWhenUsed/>
    <w:rsid w:val="00B703E3"/>
    <w:pPr>
      <w:tabs>
        <w:tab w:val="center" w:pos="4513"/>
        <w:tab w:val="right" w:pos="9026"/>
      </w:tabs>
    </w:pPr>
  </w:style>
  <w:style w:type="character" w:customStyle="1" w:styleId="HeaderChar">
    <w:name w:val="Header Char"/>
    <w:basedOn w:val="DefaultParagraphFont"/>
    <w:link w:val="Header"/>
    <w:uiPriority w:val="99"/>
    <w:rsid w:val="00B703E3"/>
    <w:rPr>
      <w:rFonts w:ascii="Calibri" w:hAnsi="Calibri" w:cs="Calibri"/>
      <w:lang w:eastAsia="en-GB"/>
    </w:rPr>
  </w:style>
  <w:style w:type="paragraph" w:styleId="Footer">
    <w:name w:val="footer"/>
    <w:basedOn w:val="Normal"/>
    <w:link w:val="FooterChar"/>
    <w:uiPriority w:val="99"/>
    <w:unhideWhenUsed/>
    <w:rsid w:val="00B703E3"/>
    <w:pPr>
      <w:tabs>
        <w:tab w:val="center" w:pos="4513"/>
        <w:tab w:val="right" w:pos="9026"/>
      </w:tabs>
    </w:pPr>
  </w:style>
  <w:style w:type="character" w:customStyle="1" w:styleId="FooterChar">
    <w:name w:val="Footer Char"/>
    <w:basedOn w:val="DefaultParagraphFont"/>
    <w:link w:val="Footer"/>
    <w:uiPriority w:val="99"/>
    <w:rsid w:val="00B703E3"/>
    <w:rPr>
      <w:rFonts w:ascii="Calibri" w:hAnsi="Calibri" w:cs="Calibri"/>
      <w:lang w:eastAsia="en-GB"/>
    </w:rPr>
  </w:style>
  <w:style w:type="character" w:customStyle="1" w:styleId="Heading2Char">
    <w:name w:val="Heading 2 Char"/>
    <w:basedOn w:val="DefaultParagraphFont"/>
    <w:link w:val="Heading2"/>
    <w:uiPriority w:val="9"/>
    <w:rsid w:val="009A22F3"/>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9A22F3"/>
    <w:pPr>
      <w:spacing w:after="100"/>
      <w:ind w:left="220"/>
    </w:pPr>
  </w:style>
  <w:style w:type="character" w:styleId="Strong">
    <w:name w:val="Strong"/>
    <w:basedOn w:val="DefaultParagraphFont"/>
    <w:uiPriority w:val="22"/>
    <w:qFormat/>
    <w:rsid w:val="008A0D9E"/>
    <w:rPr>
      <w:b/>
      <w:bCs/>
    </w:rPr>
  </w:style>
  <w:style w:type="character" w:customStyle="1" w:styleId="selectable">
    <w:name w:val="selectable"/>
    <w:basedOn w:val="DefaultParagraphFont"/>
    <w:rsid w:val="008A0D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6283">
      <w:bodyDiv w:val="1"/>
      <w:marLeft w:val="0"/>
      <w:marRight w:val="0"/>
      <w:marTop w:val="0"/>
      <w:marBottom w:val="0"/>
      <w:divBdr>
        <w:top w:val="none" w:sz="0" w:space="0" w:color="auto"/>
        <w:left w:val="none" w:sz="0" w:space="0" w:color="auto"/>
        <w:bottom w:val="none" w:sz="0" w:space="0" w:color="auto"/>
        <w:right w:val="none" w:sz="0" w:space="0" w:color="auto"/>
      </w:divBdr>
    </w:div>
    <w:div w:id="141436601">
      <w:bodyDiv w:val="1"/>
      <w:marLeft w:val="0"/>
      <w:marRight w:val="0"/>
      <w:marTop w:val="0"/>
      <w:marBottom w:val="0"/>
      <w:divBdr>
        <w:top w:val="none" w:sz="0" w:space="0" w:color="auto"/>
        <w:left w:val="none" w:sz="0" w:space="0" w:color="auto"/>
        <w:bottom w:val="none" w:sz="0" w:space="0" w:color="auto"/>
        <w:right w:val="none" w:sz="0" w:space="0" w:color="auto"/>
      </w:divBdr>
    </w:div>
    <w:div w:id="247351199">
      <w:bodyDiv w:val="1"/>
      <w:marLeft w:val="0"/>
      <w:marRight w:val="0"/>
      <w:marTop w:val="0"/>
      <w:marBottom w:val="0"/>
      <w:divBdr>
        <w:top w:val="none" w:sz="0" w:space="0" w:color="auto"/>
        <w:left w:val="none" w:sz="0" w:space="0" w:color="auto"/>
        <w:bottom w:val="none" w:sz="0" w:space="0" w:color="auto"/>
        <w:right w:val="none" w:sz="0" w:space="0" w:color="auto"/>
      </w:divBdr>
    </w:div>
    <w:div w:id="369496659">
      <w:bodyDiv w:val="1"/>
      <w:marLeft w:val="0"/>
      <w:marRight w:val="0"/>
      <w:marTop w:val="0"/>
      <w:marBottom w:val="0"/>
      <w:divBdr>
        <w:top w:val="none" w:sz="0" w:space="0" w:color="auto"/>
        <w:left w:val="none" w:sz="0" w:space="0" w:color="auto"/>
        <w:bottom w:val="none" w:sz="0" w:space="0" w:color="auto"/>
        <w:right w:val="none" w:sz="0" w:space="0" w:color="auto"/>
      </w:divBdr>
    </w:div>
    <w:div w:id="1052508321">
      <w:bodyDiv w:val="1"/>
      <w:marLeft w:val="0"/>
      <w:marRight w:val="0"/>
      <w:marTop w:val="0"/>
      <w:marBottom w:val="0"/>
      <w:divBdr>
        <w:top w:val="none" w:sz="0" w:space="0" w:color="auto"/>
        <w:left w:val="none" w:sz="0" w:space="0" w:color="auto"/>
        <w:bottom w:val="none" w:sz="0" w:space="0" w:color="auto"/>
        <w:right w:val="none" w:sz="0" w:space="0" w:color="auto"/>
      </w:divBdr>
    </w:div>
    <w:div w:id="1668827159">
      <w:bodyDiv w:val="1"/>
      <w:marLeft w:val="0"/>
      <w:marRight w:val="0"/>
      <w:marTop w:val="0"/>
      <w:marBottom w:val="0"/>
      <w:divBdr>
        <w:top w:val="none" w:sz="0" w:space="0" w:color="auto"/>
        <w:left w:val="none" w:sz="0" w:space="0" w:color="auto"/>
        <w:bottom w:val="none" w:sz="0" w:space="0" w:color="auto"/>
        <w:right w:val="none" w:sz="0" w:space="0" w:color="auto"/>
      </w:divBdr>
    </w:div>
    <w:div w:id="1697922998">
      <w:bodyDiv w:val="1"/>
      <w:marLeft w:val="0"/>
      <w:marRight w:val="0"/>
      <w:marTop w:val="0"/>
      <w:marBottom w:val="0"/>
      <w:divBdr>
        <w:top w:val="none" w:sz="0" w:space="0" w:color="auto"/>
        <w:left w:val="none" w:sz="0" w:space="0" w:color="auto"/>
        <w:bottom w:val="none" w:sz="0" w:space="0" w:color="auto"/>
        <w:right w:val="none" w:sz="0" w:space="0" w:color="auto"/>
      </w:divBdr>
    </w:div>
    <w:div w:id="1754861553">
      <w:bodyDiv w:val="1"/>
      <w:marLeft w:val="0"/>
      <w:marRight w:val="0"/>
      <w:marTop w:val="0"/>
      <w:marBottom w:val="0"/>
      <w:divBdr>
        <w:top w:val="none" w:sz="0" w:space="0" w:color="auto"/>
        <w:left w:val="none" w:sz="0" w:space="0" w:color="auto"/>
        <w:bottom w:val="none" w:sz="0" w:space="0" w:color="auto"/>
        <w:right w:val="none" w:sz="0" w:space="0" w:color="auto"/>
      </w:divBdr>
    </w:div>
    <w:div w:id="2004354890">
      <w:bodyDiv w:val="1"/>
      <w:marLeft w:val="0"/>
      <w:marRight w:val="0"/>
      <w:marTop w:val="0"/>
      <w:marBottom w:val="0"/>
      <w:divBdr>
        <w:top w:val="none" w:sz="0" w:space="0" w:color="auto"/>
        <w:left w:val="none" w:sz="0" w:space="0" w:color="auto"/>
        <w:bottom w:val="none" w:sz="0" w:space="0" w:color="auto"/>
        <w:right w:val="none" w:sz="0" w:space="0" w:color="auto"/>
      </w:divBdr>
    </w:div>
    <w:div w:id="2045522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5F642-7C5B-4B61-BA58-BA98A689A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14</Pages>
  <Words>3945</Words>
  <Characters>22489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Mark Dacosta</cp:lastModifiedBy>
  <cp:revision>5</cp:revision>
  <dcterms:created xsi:type="dcterms:W3CDTF">2022-11-02T13:47:00Z</dcterms:created>
  <dcterms:modified xsi:type="dcterms:W3CDTF">2022-11-04T13:09:00Z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2022-10-18T12:50:42Z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dba4ed19-a127-4ad7-acbe-3ec2517b597c</vt:lpwstr>
  </property>
  <property fmtid="{D5CDD505-2E9C-101B-9397-08002B2CF9AE}" pid="8" name="MSIP_Label_065f1a46-1149-4b07-97f4-ee5ba49b485b_ContentBits">
    <vt:lpwstr>0</vt:lpwstr>
  </property>
</Properties>
</file>