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0D5A1" w14:textId="13FE337B" w:rsidR="004F7AB9" w:rsidRDefault="004F7AB9" w:rsidP="00084A3D">
      <w:pPr>
        <w:jc w:val="center"/>
        <w:rPr>
          <w:rFonts w:ascii="Arial" w:hAnsi="Arial" w:cs="Arial"/>
          <w:b/>
          <w:sz w:val="32"/>
        </w:rPr>
      </w:pPr>
      <w:r>
        <w:rPr>
          <w:rFonts w:ascii="Arial" w:hAnsi="Arial" w:cs="Arial"/>
          <w:b/>
          <w:noProof/>
          <w:sz w:val="32"/>
        </w:rPr>
        <w:drawing>
          <wp:inline distT="0" distB="0" distL="0" distR="0" wp14:anchorId="1A09B2AE" wp14:editId="602C5B27">
            <wp:extent cx="3229426" cy="1371791"/>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229426" cy="1371791"/>
                    </a:xfrm>
                    <a:prstGeom prst="rect">
                      <a:avLst/>
                    </a:prstGeom>
                  </pic:spPr>
                </pic:pic>
              </a:graphicData>
            </a:graphic>
          </wp:inline>
        </w:drawing>
      </w:r>
    </w:p>
    <w:p w14:paraId="46938B08" w14:textId="77777777" w:rsidR="004F7AB9" w:rsidRDefault="004F7AB9" w:rsidP="00084A3D">
      <w:pPr>
        <w:jc w:val="center"/>
        <w:rPr>
          <w:rFonts w:ascii="Arial" w:hAnsi="Arial" w:cs="Arial"/>
          <w:b/>
          <w:sz w:val="32"/>
        </w:rPr>
      </w:pPr>
    </w:p>
    <w:p w14:paraId="543FC1C7" w14:textId="1ADFCEDB" w:rsidR="006F250F" w:rsidRPr="009A4D50" w:rsidRDefault="0032091A" w:rsidP="00084A3D">
      <w:pPr>
        <w:jc w:val="center"/>
        <w:rPr>
          <w:rFonts w:ascii="Arial" w:hAnsi="Arial" w:cs="Arial"/>
          <w:b/>
          <w:sz w:val="32"/>
        </w:rPr>
      </w:pPr>
      <w:r w:rsidRPr="009A4D50">
        <w:rPr>
          <w:rFonts w:ascii="Arial" w:hAnsi="Arial" w:cs="Arial"/>
          <w:b/>
          <w:sz w:val="32"/>
        </w:rPr>
        <w:t>BMIH4006 Operating Hotel Facilities</w:t>
      </w:r>
    </w:p>
    <w:p w14:paraId="2CF9CF5A" w14:textId="77777777" w:rsidR="0032091A" w:rsidRPr="009A4D50" w:rsidRDefault="0032091A" w:rsidP="00084A3D">
      <w:pPr>
        <w:jc w:val="center"/>
        <w:rPr>
          <w:rFonts w:ascii="Arial" w:hAnsi="Arial" w:cs="Arial"/>
          <w:b/>
          <w:sz w:val="32"/>
        </w:rPr>
      </w:pPr>
      <w:r w:rsidRPr="009A4D50">
        <w:rPr>
          <w:rFonts w:ascii="Arial" w:hAnsi="Arial" w:cs="Arial"/>
          <w:b/>
          <w:sz w:val="32"/>
        </w:rPr>
        <w:t>Student Journal (Learning Log)</w:t>
      </w:r>
    </w:p>
    <w:p w14:paraId="0694844B" w14:textId="77777777" w:rsidR="0032091A" w:rsidRPr="009A4D50" w:rsidRDefault="0032091A" w:rsidP="00084A3D">
      <w:pPr>
        <w:rPr>
          <w:rFonts w:ascii="Arial" w:hAnsi="Arial" w:cs="Arial"/>
        </w:rPr>
      </w:pPr>
    </w:p>
    <w:p w14:paraId="0AA3E77F" w14:textId="77777777" w:rsidR="0032091A" w:rsidRPr="009A4D50" w:rsidRDefault="0032091A" w:rsidP="00084A3D">
      <w:pPr>
        <w:rPr>
          <w:rFonts w:ascii="Arial" w:hAnsi="Arial" w:cs="Arial"/>
        </w:rPr>
      </w:pPr>
    </w:p>
    <w:p w14:paraId="31FEBCA9" w14:textId="5650D7FF" w:rsidR="00F54993" w:rsidRPr="00A04E63" w:rsidRDefault="0032091A" w:rsidP="00A04E63">
      <w:pPr>
        <w:jc w:val="center"/>
        <w:rPr>
          <w:rFonts w:ascii="Arial" w:hAnsi="Arial" w:cs="Arial"/>
          <w:i/>
          <w:sz w:val="28"/>
          <w:szCs w:val="28"/>
          <w:u w:val="single"/>
        </w:rPr>
      </w:pPr>
      <w:r w:rsidRPr="00A04E63">
        <w:rPr>
          <w:rFonts w:ascii="Arial" w:hAnsi="Arial" w:cs="Arial"/>
          <w:i/>
          <w:sz w:val="28"/>
          <w:szCs w:val="28"/>
          <w:u w:val="single"/>
        </w:rPr>
        <w:t>Student Name:</w:t>
      </w:r>
      <w:r w:rsidR="00A04E63" w:rsidRPr="00A04E63">
        <w:rPr>
          <w:rFonts w:ascii="Arial" w:hAnsi="Arial" w:cs="Arial"/>
          <w:i/>
          <w:sz w:val="28"/>
          <w:szCs w:val="28"/>
          <w:u w:val="single"/>
        </w:rPr>
        <w:t xml:space="preserve"> </w:t>
      </w:r>
      <w:r w:rsidR="00F54993" w:rsidRPr="00A04E63">
        <w:rPr>
          <w:rFonts w:ascii="Roboto" w:hAnsi="Roboto"/>
          <w:i/>
          <w:color w:val="1F1F1F"/>
          <w:sz w:val="28"/>
          <w:szCs w:val="28"/>
          <w:u w:val="single"/>
          <w:shd w:val="clear" w:color="auto" w:fill="FFFFFF"/>
        </w:rPr>
        <w:t>Mario Costin Merisan</w:t>
      </w:r>
    </w:p>
    <w:p w14:paraId="63940515" w14:textId="6042D703" w:rsidR="0032091A" w:rsidRDefault="0032091A" w:rsidP="00084A3D">
      <w:pPr>
        <w:jc w:val="center"/>
        <w:rPr>
          <w:rFonts w:ascii="Arial" w:hAnsi="Arial" w:cs="Arial"/>
          <w:i/>
          <w:sz w:val="28"/>
          <w:szCs w:val="28"/>
          <w:u w:val="single"/>
        </w:rPr>
      </w:pPr>
      <w:r w:rsidRPr="00A04E63">
        <w:rPr>
          <w:rFonts w:ascii="Arial" w:hAnsi="Arial" w:cs="Arial"/>
          <w:i/>
          <w:sz w:val="28"/>
          <w:szCs w:val="28"/>
          <w:u w:val="single"/>
        </w:rPr>
        <w:t>Student ID:</w:t>
      </w:r>
      <w:r w:rsidR="00F54993" w:rsidRPr="00A04E63">
        <w:rPr>
          <w:rFonts w:ascii="Arial" w:hAnsi="Arial" w:cs="Arial"/>
          <w:i/>
          <w:sz w:val="28"/>
          <w:szCs w:val="28"/>
          <w:u w:val="single"/>
        </w:rPr>
        <w:t xml:space="preserve"> 2114671</w:t>
      </w:r>
    </w:p>
    <w:p w14:paraId="404632D4" w14:textId="17185D1F" w:rsidR="00A04E63" w:rsidRPr="00A04E63" w:rsidRDefault="00A04E63" w:rsidP="00084A3D">
      <w:pPr>
        <w:jc w:val="center"/>
        <w:rPr>
          <w:rFonts w:ascii="Arial" w:hAnsi="Arial" w:cs="Arial"/>
          <w:i/>
          <w:sz w:val="28"/>
          <w:szCs w:val="28"/>
          <w:u w:val="single"/>
        </w:rPr>
      </w:pPr>
      <w:r>
        <w:rPr>
          <w:rFonts w:ascii="Arial" w:hAnsi="Arial" w:cs="Arial"/>
          <w:i/>
          <w:sz w:val="28"/>
          <w:szCs w:val="28"/>
          <w:u w:val="single"/>
        </w:rPr>
        <w:t>Lecturer:Laurence Blake</w:t>
      </w:r>
    </w:p>
    <w:p w14:paraId="4093D2B7" w14:textId="77777777" w:rsidR="009A4D50" w:rsidRPr="009A4D50" w:rsidRDefault="009A4D50" w:rsidP="00084A3D">
      <w:pPr>
        <w:jc w:val="center"/>
        <w:rPr>
          <w:rFonts w:ascii="Arial" w:hAnsi="Arial" w:cs="Arial"/>
          <w:i/>
        </w:rPr>
      </w:pPr>
    </w:p>
    <w:p w14:paraId="02079964" w14:textId="77777777" w:rsidR="009A4D50" w:rsidRPr="009A4D50" w:rsidRDefault="009A4D50">
      <w:pPr>
        <w:rPr>
          <w:rFonts w:ascii="Arial" w:hAnsi="Arial" w:cs="Arial"/>
          <w:i/>
        </w:rPr>
      </w:pPr>
      <w:r w:rsidRPr="009A4D50">
        <w:rPr>
          <w:rFonts w:ascii="Arial" w:hAnsi="Arial" w:cs="Arial"/>
          <w:i/>
        </w:rPr>
        <w:br w:type="page"/>
      </w:r>
    </w:p>
    <w:sdt>
      <w:sdtPr>
        <w:rPr>
          <w:rFonts w:ascii="Arial" w:hAnsi="Arial" w:cs="Arial"/>
          <w:b/>
          <w:sz w:val="28"/>
        </w:rPr>
        <w:id w:val="-202863937"/>
        <w:docPartObj>
          <w:docPartGallery w:val="Table of Contents"/>
          <w:docPartUnique/>
        </w:docPartObj>
      </w:sdtPr>
      <w:sdtEndPr>
        <w:rPr>
          <w:bCs/>
          <w:noProof/>
          <w:sz w:val="24"/>
        </w:rPr>
      </w:sdtEndPr>
      <w:sdtContent>
        <w:p w14:paraId="78943BCF" w14:textId="77777777" w:rsidR="009A4D50" w:rsidRPr="009A4D50" w:rsidRDefault="009A4D50" w:rsidP="009A4D50">
          <w:pPr>
            <w:rPr>
              <w:rFonts w:ascii="Arial" w:hAnsi="Arial" w:cs="Arial"/>
              <w:b/>
              <w:sz w:val="28"/>
            </w:rPr>
          </w:pPr>
          <w:r w:rsidRPr="009A4D50">
            <w:rPr>
              <w:rFonts w:ascii="Arial" w:hAnsi="Arial" w:cs="Arial"/>
              <w:b/>
              <w:sz w:val="28"/>
            </w:rPr>
            <w:t>Table of Contents</w:t>
          </w:r>
        </w:p>
        <w:p w14:paraId="69C77407" w14:textId="77777777" w:rsidR="009A4D50" w:rsidRPr="009A4D50" w:rsidRDefault="009A4D50">
          <w:pPr>
            <w:pStyle w:val="TOC1"/>
            <w:tabs>
              <w:tab w:val="right" w:leader="dot" w:pos="9016"/>
            </w:tabs>
            <w:rPr>
              <w:rFonts w:ascii="Arial" w:hAnsi="Arial" w:cs="Arial"/>
              <w:noProof/>
            </w:rPr>
          </w:pPr>
          <w:r w:rsidRPr="009A4D50">
            <w:rPr>
              <w:rFonts w:ascii="Arial" w:hAnsi="Arial" w:cs="Arial"/>
            </w:rPr>
            <w:fldChar w:fldCharType="begin"/>
          </w:r>
          <w:r w:rsidRPr="009A4D50">
            <w:rPr>
              <w:rFonts w:ascii="Arial" w:hAnsi="Arial" w:cs="Arial"/>
            </w:rPr>
            <w:instrText xml:space="preserve"> TOC \o "1-3" \h \z \u </w:instrText>
          </w:r>
          <w:r w:rsidRPr="009A4D50">
            <w:rPr>
              <w:rFonts w:ascii="Arial" w:hAnsi="Arial" w:cs="Arial"/>
            </w:rPr>
            <w:fldChar w:fldCharType="separate"/>
          </w:r>
          <w:hyperlink w:anchor="_Toc117509273" w:history="1">
            <w:r w:rsidRPr="009A4D50">
              <w:rPr>
                <w:rStyle w:val="Hyperlink"/>
                <w:rFonts w:ascii="Arial" w:hAnsi="Arial" w:cs="Arial"/>
                <w:noProof/>
              </w:rPr>
              <w:t>Introduction</w:t>
            </w:r>
            <w:r w:rsidRPr="009A4D50">
              <w:rPr>
                <w:rFonts w:ascii="Arial" w:hAnsi="Arial" w:cs="Arial"/>
                <w:noProof/>
                <w:webHidden/>
              </w:rPr>
              <w:tab/>
            </w:r>
            <w:r w:rsidRPr="009A4D50">
              <w:rPr>
                <w:rFonts w:ascii="Arial" w:hAnsi="Arial" w:cs="Arial"/>
                <w:noProof/>
                <w:webHidden/>
              </w:rPr>
              <w:fldChar w:fldCharType="begin"/>
            </w:r>
            <w:r w:rsidRPr="009A4D50">
              <w:rPr>
                <w:rFonts w:ascii="Arial" w:hAnsi="Arial" w:cs="Arial"/>
                <w:noProof/>
                <w:webHidden/>
              </w:rPr>
              <w:instrText xml:space="preserve"> PAGEREF _Toc117509273 \h </w:instrText>
            </w:r>
            <w:r w:rsidRPr="009A4D50">
              <w:rPr>
                <w:rFonts w:ascii="Arial" w:hAnsi="Arial" w:cs="Arial"/>
                <w:noProof/>
                <w:webHidden/>
              </w:rPr>
            </w:r>
            <w:r w:rsidRPr="009A4D50">
              <w:rPr>
                <w:rFonts w:ascii="Arial" w:hAnsi="Arial" w:cs="Arial"/>
                <w:noProof/>
                <w:webHidden/>
              </w:rPr>
              <w:fldChar w:fldCharType="separate"/>
            </w:r>
            <w:r w:rsidRPr="009A4D50">
              <w:rPr>
                <w:rFonts w:ascii="Arial" w:hAnsi="Arial" w:cs="Arial"/>
                <w:noProof/>
                <w:webHidden/>
              </w:rPr>
              <w:t>3</w:t>
            </w:r>
            <w:r w:rsidRPr="009A4D50">
              <w:rPr>
                <w:rFonts w:ascii="Arial" w:hAnsi="Arial" w:cs="Arial"/>
                <w:noProof/>
                <w:webHidden/>
              </w:rPr>
              <w:fldChar w:fldCharType="end"/>
            </w:r>
          </w:hyperlink>
        </w:p>
        <w:p w14:paraId="23BB1CD1" w14:textId="77777777" w:rsidR="009A4D50" w:rsidRPr="009A4D50" w:rsidRDefault="00000000">
          <w:pPr>
            <w:pStyle w:val="TOC1"/>
            <w:tabs>
              <w:tab w:val="right" w:leader="dot" w:pos="9016"/>
            </w:tabs>
            <w:rPr>
              <w:rFonts w:ascii="Arial" w:hAnsi="Arial" w:cs="Arial"/>
              <w:noProof/>
            </w:rPr>
          </w:pPr>
          <w:hyperlink w:anchor="_Toc117509274" w:history="1">
            <w:r w:rsidR="009A4D50" w:rsidRPr="009A4D50">
              <w:rPr>
                <w:rStyle w:val="Hyperlink"/>
                <w:rFonts w:ascii="Arial" w:hAnsi="Arial" w:cs="Arial"/>
                <w:noProof/>
              </w:rPr>
              <w:t>The Implication of Sustainability in the Hospitality Industry</w:t>
            </w:r>
            <w:r w:rsidR="009A4D50" w:rsidRPr="009A4D50">
              <w:rPr>
                <w:rFonts w:ascii="Arial" w:hAnsi="Arial" w:cs="Arial"/>
                <w:noProof/>
                <w:webHidden/>
              </w:rPr>
              <w:tab/>
            </w:r>
            <w:r w:rsidR="009A4D50" w:rsidRPr="009A4D50">
              <w:rPr>
                <w:rFonts w:ascii="Arial" w:hAnsi="Arial" w:cs="Arial"/>
                <w:noProof/>
                <w:webHidden/>
              </w:rPr>
              <w:fldChar w:fldCharType="begin"/>
            </w:r>
            <w:r w:rsidR="009A4D50" w:rsidRPr="009A4D50">
              <w:rPr>
                <w:rFonts w:ascii="Arial" w:hAnsi="Arial" w:cs="Arial"/>
                <w:noProof/>
                <w:webHidden/>
              </w:rPr>
              <w:instrText xml:space="preserve"> PAGEREF _Toc117509274 \h </w:instrText>
            </w:r>
            <w:r w:rsidR="009A4D50" w:rsidRPr="009A4D50">
              <w:rPr>
                <w:rFonts w:ascii="Arial" w:hAnsi="Arial" w:cs="Arial"/>
                <w:noProof/>
                <w:webHidden/>
              </w:rPr>
            </w:r>
            <w:r w:rsidR="009A4D50" w:rsidRPr="009A4D50">
              <w:rPr>
                <w:rFonts w:ascii="Arial" w:hAnsi="Arial" w:cs="Arial"/>
                <w:noProof/>
                <w:webHidden/>
              </w:rPr>
              <w:fldChar w:fldCharType="separate"/>
            </w:r>
            <w:r w:rsidR="009A4D50" w:rsidRPr="009A4D50">
              <w:rPr>
                <w:rFonts w:ascii="Arial" w:hAnsi="Arial" w:cs="Arial"/>
                <w:noProof/>
                <w:webHidden/>
              </w:rPr>
              <w:t>3</w:t>
            </w:r>
            <w:r w:rsidR="009A4D50" w:rsidRPr="009A4D50">
              <w:rPr>
                <w:rFonts w:ascii="Arial" w:hAnsi="Arial" w:cs="Arial"/>
                <w:noProof/>
                <w:webHidden/>
              </w:rPr>
              <w:fldChar w:fldCharType="end"/>
            </w:r>
          </w:hyperlink>
        </w:p>
        <w:p w14:paraId="5C4D4375" w14:textId="77777777" w:rsidR="009A4D50" w:rsidRPr="009A4D50" w:rsidRDefault="00000000">
          <w:pPr>
            <w:pStyle w:val="TOC1"/>
            <w:tabs>
              <w:tab w:val="right" w:leader="dot" w:pos="9016"/>
            </w:tabs>
            <w:rPr>
              <w:rFonts w:ascii="Arial" w:hAnsi="Arial" w:cs="Arial"/>
              <w:noProof/>
            </w:rPr>
          </w:pPr>
          <w:hyperlink w:anchor="_Toc117509275" w:history="1">
            <w:r w:rsidR="009A4D50" w:rsidRPr="009A4D50">
              <w:rPr>
                <w:rStyle w:val="Hyperlink"/>
                <w:rFonts w:ascii="Arial" w:hAnsi="Arial" w:cs="Arial"/>
                <w:noProof/>
              </w:rPr>
              <w:t>Theoretical overview and personal reflection on the Topic</w:t>
            </w:r>
            <w:r w:rsidR="009A4D50" w:rsidRPr="009A4D50">
              <w:rPr>
                <w:rFonts w:ascii="Arial" w:hAnsi="Arial" w:cs="Arial"/>
                <w:noProof/>
                <w:webHidden/>
              </w:rPr>
              <w:tab/>
            </w:r>
            <w:r w:rsidR="009A4D50" w:rsidRPr="009A4D50">
              <w:rPr>
                <w:rFonts w:ascii="Arial" w:hAnsi="Arial" w:cs="Arial"/>
                <w:noProof/>
                <w:webHidden/>
              </w:rPr>
              <w:fldChar w:fldCharType="begin"/>
            </w:r>
            <w:r w:rsidR="009A4D50" w:rsidRPr="009A4D50">
              <w:rPr>
                <w:rFonts w:ascii="Arial" w:hAnsi="Arial" w:cs="Arial"/>
                <w:noProof/>
                <w:webHidden/>
              </w:rPr>
              <w:instrText xml:space="preserve"> PAGEREF _Toc117509275 \h </w:instrText>
            </w:r>
            <w:r w:rsidR="009A4D50" w:rsidRPr="009A4D50">
              <w:rPr>
                <w:rFonts w:ascii="Arial" w:hAnsi="Arial" w:cs="Arial"/>
                <w:noProof/>
                <w:webHidden/>
              </w:rPr>
            </w:r>
            <w:r w:rsidR="009A4D50" w:rsidRPr="009A4D50">
              <w:rPr>
                <w:rFonts w:ascii="Arial" w:hAnsi="Arial" w:cs="Arial"/>
                <w:noProof/>
                <w:webHidden/>
              </w:rPr>
              <w:fldChar w:fldCharType="separate"/>
            </w:r>
            <w:r w:rsidR="009A4D50" w:rsidRPr="009A4D50">
              <w:rPr>
                <w:rFonts w:ascii="Arial" w:hAnsi="Arial" w:cs="Arial"/>
                <w:noProof/>
                <w:webHidden/>
              </w:rPr>
              <w:t>4</w:t>
            </w:r>
            <w:r w:rsidR="009A4D50" w:rsidRPr="009A4D50">
              <w:rPr>
                <w:rFonts w:ascii="Arial" w:hAnsi="Arial" w:cs="Arial"/>
                <w:noProof/>
                <w:webHidden/>
              </w:rPr>
              <w:fldChar w:fldCharType="end"/>
            </w:r>
          </w:hyperlink>
        </w:p>
        <w:p w14:paraId="1B21CEED" w14:textId="77777777" w:rsidR="009A4D50" w:rsidRPr="009A4D50" w:rsidRDefault="00000000">
          <w:pPr>
            <w:pStyle w:val="TOC1"/>
            <w:tabs>
              <w:tab w:val="right" w:leader="dot" w:pos="9016"/>
            </w:tabs>
            <w:rPr>
              <w:rFonts w:ascii="Arial" w:hAnsi="Arial" w:cs="Arial"/>
              <w:noProof/>
            </w:rPr>
          </w:pPr>
          <w:hyperlink w:anchor="_Toc117509276" w:history="1">
            <w:r w:rsidR="009A4D50" w:rsidRPr="009A4D50">
              <w:rPr>
                <w:rStyle w:val="Hyperlink"/>
                <w:rFonts w:ascii="Arial" w:hAnsi="Arial" w:cs="Arial"/>
                <w:noProof/>
              </w:rPr>
              <w:t>Conclusion</w:t>
            </w:r>
            <w:r w:rsidR="009A4D50" w:rsidRPr="009A4D50">
              <w:rPr>
                <w:rFonts w:ascii="Arial" w:hAnsi="Arial" w:cs="Arial"/>
                <w:noProof/>
                <w:webHidden/>
              </w:rPr>
              <w:tab/>
            </w:r>
            <w:r w:rsidR="009A4D50" w:rsidRPr="009A4D50">
              <w:rPr>
                <w:rFonts w:ascii="Arial" w:hAnsi="Arial" w:cs="Arial"/>
                <w:noProof/>
                <w:webHidden/>
              </w:rPr>
              <w:fldChar w:fldCharType="begin"/>
            </w:r>
            <w:r w:rsidR="009A4D50" w:rsidRPr="009A4D50">
              <w:rPr>
                <w:rFonts w:ascii="Arial" w:hAnsi="Arial" w:cs="Arial"/>
                <w:noProof/>
                <w:webHidden/>
              </w:rPr>
              <w:instrText xml:space="preserve"> PAGEREF _Toc117509276 \h </w:instrText>
            </w:r>
            <w:r w:rsidR="009A4D50" w:rsidRPr="009A4D50">
              <w:rPr>
                <w:rFonts w:ascii="Arial" w:hAnsi="Arial" w:cs="Arial"/>
                <w:noProof/>
                <w:webHidden/>
              </w:rPr>
            </w:r>
            <w:r w:rsidR="009A4D50" w:rsidRPr="009A4D50">
              <w:rPr>
                <w:rFonts w:ascii="Arial" w:hAnsi="Arial" w:cs="Arial"/>
                <w:noProof/>
                <w:webHidden/>
              </w:rPr>
              <w:fldChar w:fldCharType="separate"/>
            </w:r>
            <w:r w:rsidR="009A4D50" w:rsidRPr="009A4D50">
              <w:rPr>
                <w:rFonts w:ascii="Arial" w:hAnsi="Arial" w:cs="Arial"/>
                <w:noProof/>
                <w:webHidden/>
              </w:rPr>
              <w:t>5</w:t>
            </w:r>
            <w:r w:rsidR="009A4D50" w:rsidRPr="009A4D50">
              <w:rPr>
                <w:rFonts w:ascii="Arial" w:hAnsi="Arial" w:cs="Arial"/>
                <w:noProof/>
                <w:webHidden/>
              </w:rPr>
              <w:fldChar w:fldCharType="end"/>
            </w:r>
          </w:hyperlink>
        </w:p>
        <w:p w14:paraId="7B0C1164" w14:textId="77777777" w:rsidR="009A4D50" w:rsidRPr="009A4D50" w:rsidRDefault="00000000">
          <w:pPr>
            <w:pStyle w:val="TOC1"/>
            <w:tabs>
              <w:tab w:val="right" w:leader="dot" w:pos="9016"/>
            </w:tabs>
            <w:rPr>
              <w:rFonts w:ascii="Arial" w:hAnsi="Arial" w:cs="Arial"/>
              <w:noProof/>
            </w:rPr>
          </w:pPr>
          <w:hyperlink w:anchor="_Toc117509277" w:history="1">
            <w:r w:rsidR="009A4D50" w:rsidRPr="009A4D50">
              <w:rPr>
                <w:rStyle w:val="Hyperlink"/>
                <w:rFonts w:ascii="Arial" w:hAnsi="Arial" w:cs="Arial"/>
                <w:noProof/>
              </w:rPr>
              <w:t>References</w:t>
            </w:r>
            <w:r w:rsidR="009A4D50" w:rsidRPr="009A4D50">
              <w:rPr>
                <w:rFonts w:ascii="Arial" w:hAnsi="Arial" w:cs="Arial"/>
                <w:noProof/>
                <w:webHidden/>
              </w:rPr>
              <w:tab/>
            </w:r>
            <w:r w:rsidR="009A4D50" w:rsidRPr="009A4D50">
              <w:rPr>
                <w:rFonts w:ascii="Arial" w:hAnsi="Arial" w:cs="Arial"/>
                <w:noProof/>
                <w:webHidden/>
              </w:rPr>
              <w:fldChar w:fldCharType="begin"/>
            </w:r>
            <w:r w:rsidR="009A4D50" w:rsidRPr="009A4D50">
              <w:rPr>
                <w:rFonts w:ascii="Arial" w:hAnsi="Arial" w:cs="Arial"/>
                <w:noProof/>
                <w:webHidden/>
              </w:rPr>
              <w:instrText xml:space="preserve"> PAGEREF _Toc117509277 \h </w:instrText>
            </w:r>
            <w:r w:rsidR="009A4D50" w:rsidRPr="009A4D50">
              <w:rPr>
                <w:rFonts w:ascii="Arial" w:hAnsi="Arial" w:cs="Arial"/>
                <w:noProof/>
                <w:webHidden/>
              </w:rPr>
            </w:r>
            <w:r w:rsidR="009A4D50" w:rsidRPr="009A4D50">
              <w:rPr>
                <w:rFonts w:ascii="Arial" w:hAnsi="Arial" w:cs="Arial"/>
                <w:noProof/>
                <w:webHidden/>
              </w:rPr>
              <w:fldChar w:fldCharType="separate"/>
            </w:r>
            <w:r w:rsidR="009A4D50" w:rsidRPr="009A4D50">
              <w:rPr>
                <w:rFonts w:ascii="Arial" w:hAnsi="Arial" w:cs="Arial"/>
                <w:noProof/>
                <w:webHidden/>
              </w:rPr>
              <w:t>6</w:t>
            </w:r>
            <w:r w:rsidR="009A4D50" w:rsidRPr="009A4D50">
              <w:rPr>
                <w:rFonts w:ascii="Arial" w:hAnsi="Arial" w:cs="Arial"/>
                <w:noProof/>
                <w:webHidden/>
              </w:rPr>
              <w:fldChar w:fldCharType="end"/>
            </w:r>
          </w:hyperlink>
        </w:p>
        <w:p w14:paraId="19042B7B" w14:textId="77777777" w:rsidR="009A4D50" w:rsidRPr="009A4D50" w:rsidRDefault="009A4D50">
          <w:pPr>
            <w:rPr>
              <w:rFonts w:ascii="Arial" w:hAnsi="Arial" w:cs="Arial"/>
            </w:rPr>
          </w:pPr>
          <w:r w:rsidRPr="009A4D50">
            <w:rPr>
              <w:rFonts w:ascii="Arial" w:hAnsi="Arial" w:cs="Arial"/>
              <w:b/>
              <w:bCs/>
              <w:noProof/>
            </w:rPr>
            <w:fldChar w:fldCharType="end"/>
          </w:r>
        </w:p>
      </w:sdtContent>
    </w:sdt>
    <w:p w14:paraId="5004D4CA" w14:textId="77777777" w:rsidR="009A4D50" w:rsidRPr="009A4D50" w:rsidRDefault="009A4D50" w:rsidP="009A4D50">
      <w:pPr>
        <w:rPr>
          <w:rFonts w:ascii="Arial" w:hAnsi="Arial" w:cs="Arial"/>
        </w:rPr>
      </w:pPr>
    </w:p>
    <w:p w14:paraId="646431AE" w14:textId="77777777" w:rsidR="0032091A" w:rsidRPr="009A4D50" w:rsidRDefault="0032091A" w:rsidP="009A4D50">
      <w:pPr>
        <w:rPr>
          <w:rFonts w:ascii="Arial" w:hAnsi="Arial" w:cs="Arial"/>
        </w:rPr>
      </w:pPr>
      <w:r w:rsidRPr="009A4D50">
        <w:rPr>
          <w:rFonts w:ascii="Arial" w:hAnsi="Arial" w:cs="Arial"/>
        </w:rPr>
        <w:br w:type="page"/>
      </w:r>
    </w:p>
    <w:p w14:paraId="72D2DA6B" w14:textId="77777777" w:rsidR="00084A3D" w:rsidRPr="009A4D50" w:rsidRDefault="00084A3D" w:rsidP="00084A3D">
      <w:pPr>
        <w:pStyle w:val="Heading1"/>
        <w:rPr>
          <w:rFonts w:ascii="Arial" w:hAnsi="Arial" w:cs="Arial"/>
        </w:rPr>
      </w:pPr>
      <w:bookmarkStart w:id="0" w:name="_Toc117509273"/>
      <w:r w:rsidRPr="009A4D50">
        <w:rPr>
          <w:rFonts w:ascii="Arial" w:hAnsi="Arial" w:cs="Arial"/>
        </w:rPr>
        <w:lastRenderedPageBreak/>
        <w:t>Introduction</w:t>
      </w:r>
      <w:bookmarkEnd w:id="0"/>
    </w:p>
    <w:p w14:paraId="1E121E87" w14:textId="77777777" w:rsidR="00084A3D" w:rsidRPr="009A4D50" w:rsidRDefault="00084A3D" w:rsidP="00084A3D">
      <w:pPr>
        <w:rPr>
          <w:rFonts w:ascii="Arial" w:hAnsi="Arial" w:cs="Arial"/>
        </w:rPr>
      </w:pPr>
      <w:r w:rsidRPr="009A4D50">
        <w:rPr>
          <w:rFonts w:ascii="Arial" w:hAnsi="Arial" w:cs="Arial"/>
        </w:rPr>
        <w:t xml:space="preserve">This individual journal was on the subject of "Sustainability in the Hotel Industry." Initially, I learned about </w:t>
      </w:r>
      <w:r w:rsidR="00D52DFC" w:rsidRPr="009A4D50">
        <w:rPr>
          <w:rFonts w:ascii="Arial" w:hAnsi="Arial" w:cs="Arial"/>
        </w:rPr>
        <w:t>sustainability</w:t>
      </w:r>
      <w:r w:rsidRPr="009A4D50">
        <w:rPr>
          <w:rFonts w:ascii="Arial" w:hAnsi="Arial" w:cs="Arial"/>
        </w:rPr>
        <w:t xml:space="preserve"> as a notion. For a business to be sustainable, company procedures and policies must protect, preserve, as well as enhance the natural and human capital that will be required in the future whilst meeting the needs of a firm and its stakeholders in the present time. </w:t>
      </w:r>
      <w:r w:rsidR="00581D99" w:rsidRPr="009A4D50">
        <w:rPr>
          <w:rFonts w:ascii="Arial" w:hAnsi="Arial" w:cs="Arial"/>
        </w:rPr>
        <w:t>D</w:t>
      </w:r>
      <w:r w:rsidRPr="009A4D50">
        <w:rPr>
          <w:rFonts w:ascii="Arial" w:hAnsi="Arial" w:cs="Arial"/>
        </w:rPr>
        <w:t xml:space="preserve">evelopment that fulfils the demands of the current without jeopardizing the potential of </w:t>
      </w:r>
      <w:r w:rsidR="00D52DFC" w:rsidRPr="009A4D50">
        <w:rPr>
          <w:rFonts w:ascii="Arial" w:hAnsi="Arial" w:cs="Arial"/>
        </w:rPr>
        <w:t xml:space="preserve">a </w:t>
      </w:r>
      <w:r w:rsidRPr="009A4D50">
        <w:rPr>
          <w:rFonts w:ascii="Arial" w:hAnsi="Arial" w:cs="Arial"/>
        </w:rPr>
        <w:t xml:space="preserve">better future </w:t>
      </w:r>
      <w:r w:rsidR="00581D99" w:rsidRPr="009A4D50">
        <w:rPr>
          <w:rFonts w:ascii="Arial" w:hAnsi="Arial" w:cs="Arial"/>
        </w:rPr>
        <w:t>to satisfy the customers’ needs</w:t>
      </w:r>
      <w:r w:rsidRPr="009A4D50">
        <w:rPr>
          <w:rFonts w:ascii="Arial" w:hAnsi="Arial" w:cs="Arial"/>
        </w:rPr>
        <w:t xml:space="preserve"> is indeed the essence of sustainability. When compared to more conventional management </w:t>
      </w:r>
      <w:r w:rsidR="00D52DFC" w:rsidRPr="009A4D50">
        <w:rPr>
          <w:rFonts w:ascii="Arial" w:hAnsi="Arial" w:cs="Arial"/>
        </w:rPr>
        <w:t>practices</w:t>
      </w:r>
      <w:r w:rsidRPr="009A4D50">
        <w:rPr>
          <w:rFonts w:ascii="Arial" w:hAnsi="Arial" w:cs="Arial"/>
        </w:rPr>
        <w:t xml:space="preserve"> focused on maximising of profits and expansion, the concept of "Corporate Sustainability" is often seen as a viable alternative. The cutting-edge method seeks to advance civilization, business, as well as the planet over the long term, all while prioritising short-term gains</w:t>
      </w:r>
      <w:r w:rsidR="00D52DFC" w:rsidRPr="009A4D50">
        <w:rPr>
          <w:rFonts w:ascii="Arial" w:hAnsi="Arial" w:cs="Arial"/>
        </w:rPr>
        <w:t xml:space="preserve"> (Rushmore, 2018)</w:t>
      </w:r>
      <w:r w:rsidRPr="009A4D50">
        <w:rPr>
          <w:rFonts w:ascii="Arial" w:hAnsi="Arial" w:cs="Arial"/>
        </w:rPr>
        <w:t xml:space="preserve">. Accordingly, it is defined as the positive impact any organisation has on the world in terms of ecology, society, as well as the economy. The goal of a company to have a solid relationship with its partners throughout time is another aspect of the company's sustainability. Therefore, the corporation must make defined objectives and processes a top priority when designing plans for corporate sustainability. Around 1987, Brown et al. proposed their "three pillars" of </w:t>
      </w:r>
      <w:r w:rsidR="00D52DFC" w:rsidRPr="009A4D50">
        <w:rPr>
          <w:rFonts w:ascii="Arial" w:hAnsi="Arial" w:cs="Arial"/>
        </w:rPr>
        <w:t xml:space="preserve">the </w:t>
      </w:r>
      <w:r w:rsidRPr="009A4D50">
        <w:rPr>
          <w:rFonts w:ascii="Arial" w:hAnsi="Arial" w:cs="Arial"/>
        </w:rPr>
        <w:t xml:space="preserve">sustainability model, </w:t>
      </w:r>
      <w:r w:rsidR="00D52DFC" w:rsidRPr="009A4D50">
        <w:rPr>
          <w:rFonts w:ascii="Arial" w:hAnsi="Arial" w:cs="Arial"/>
        </w:rPr>
        <w:t>which</w:t>
      </w:r>
      <w:r w:rsidRPr="009A4D50">
        <w:rPr>
          <w:rFonts w:ascii="Arial" w:hAnsi="Arial" w:cs="Arial"/>
        </w:rPr>
        <w:t xml:space="preserve"> outlined three distinct ways of thinking about the concept of "sustainability." Focusing on people's fundamental requirements on a consistent basis is central to </w:t>
      </w:r>
      <w:r w:rsidR="00D52DFC" w:rsidRPr="009A4D50">
        <w:rPr>
          <w:rFonts w:ascii="Arial" w:hAnsi="Arial" w:cs="Arial"/>
        </w:rPr>
        <w:t>the social’s</w:t>
      </w:r>
      <w:r w:rsidRPr="009A4D50">
        <w:rPr>
          <w:rFonts w:ascii="Arial" w:hAnsi="Arial" w:cs="Arial"/>
        </w:rPr>
        <w:t xml:space="preserve"> viewpoint; protecting resources, diversity, or ecosystems is central towards the 'environment' viewpoint; and overcoming obstacles to economic growth is central towards the 'economical' approach.</w:t>
      </w:r>
    </w:p>
    <w:p w14:paraId="3829EAFF" w14:textId="77777777" w:rsidR="00084A3D" w:rsidRPr="009A4D50" w:rsidRDefault="00084A3D" w:rsidP="00084A3D">
      <w:pPr>
        <w:rPr>
          <w:rFonts w:ascii="Arial" w:hAnsi="Arial" w:cs="Arial"/>
        </w:rPr>
      </w:pPr>
    </w:p>
    <w:p w14:paraId="3B291D31" w14:textId="77777777" w:rsidR="00084A3D" w:rsidRPr="009A4D50" w:rsidRDefault="00084A3D" w:rsidP="00084A3D">
      <w:pPr>
        <w:pStyle w:val="Heading1"/>
        <w:rPr>
          <w:rFonts w:ascii="Arial" w:hAnsi="Arial" w:cs="Arial"/>
        </w:rPr>
      </w:pPr>
      <w:bookmarkStart w:id="1" w:name="_Toc117509274"/>
      <w:r w:rsidRPr="009A4D50">
        <w:rPr>
          <w:rFonts w:ascii="Arial" w:hAnsi="Arial" w:cs="Arial"/>
        </w:rPr>
        <w:t>The Implication of Sustainability in the Hospitality Industry</w:t>
      </w:r>
      <w:bookmarkEnd w:id="1"/>
    </w:p>
    <w:p w14:paraId="3351B180" w14:textId="1EC28C5D" w:rsidR="00084A3D" w:rsidRPr="009A4D50" w:rsidRDefault="00084A3D" w:rsidP="00084A3D">
      <w:pPr>
        <w:rPr>
          <w:rFonts w:ascii="Arial" w:hAnsi="Arial" w:cs="Arial"/>
        </w:rPr>
      </w:pPr>
      <w:r w:rsidRPr="009A4D50">
        <w:rPr>
          <w:rFonts w:ascii="Arial" w:hAnsi="Arial" w:cs="Arial"/>
        </w:rPr>
        <w:t xml:space="preserve">After becoming exposed to the notion of sustainability in general, I was able to grasp its relevance to the modern hospitality sector. That environmental impact of these rapidly expanding industries is enormously impacted by tourism. It shifts the focus to the global impacts of tourism. In addition, several hotels </w:t>
      </w:r>
      <w:r w:rsidR="004F7AB9" w:rsidRPr="009A4D50">
        <w:rPr>
          <w:rFonts w:ascii="Arial" w:hAnsi="Arial" w:cs="Arial"/>
        </w:rPr>
        <w:t>have</w:t>
      </w:r>
      <w:r w:rsidRPr="009A4D50">
        <w:rPr>
          <w:rFonts w:ascii="Arial" w:hAnsi="Arial" w:cs="Arial"/>
        </w:rPr>
        <w:t xml:space="preserve"> implemented a variety of green regulation to better their products, operations, systems, and technology in </w:t>
      </w:r>
      <w:r w:rsidRPr="009A4D50">
        <w:rPr>
          <w:rFonts w:ascii="Arial" w:hAnsi="Arial" w:cs="Arial"/>
        </w:rPr>
        <w:lastRenderedPageBreak/>
        <w:t>order to appeal to niche customers who value eco-friendly options</w:t>
      </w:r>
      <w:r w:rsidR="00D52DFC" w:rsidRPr="009A4D50">
        <w:rPr>
          <w:rFonts w:ascii="Arial" w:hAnsi="Arial" w:cs="Arial"/>
        </w:rPr>
        <w:t xml:space="preserve"> (Rushmore, 2020)</w:t>
      </w:r>
      <w:r w:rsidRPr="009A4D50">
        <w:rPr>
          <w:rFonts w:ascii="Arial" w:hAnsi="Arial" w:cs="Arial"/>
        </w:rPr>
        <w:t>. Chains like Marriott, Hilton, Kempinski, Whitbread, etc. As customers became more conscious of environmental and social issues hotels realised they needed to take action to protect priceless cultural artefacts, crucial economic infrastructures, or popular tourist attractions. Within in the scope of tourism development, the idea of green lodges has evolved into a commercial strategy that developed a market edge within the worldwide tourist industry. Most importantly, I realised that the 2030 Agenda and the Sustainability Development Objectives signal that it time for such sector to reconsider the concept of growth</w:t>
      </w:r>
      <w:r w:rsidR="00D52DFC" w:rsidRPr="009A4D50">
        <w:rPr>
          <w:rFonts w:ascii="Arial" w:hAnsi="Arial" w:cs="Arial"/>
        </w:rPr>
        <w:t xml:space="preserve"> (Ransley, 2018)</w:t>
      </w:r>
      <w:r w:rsidRPr="009A4D50">
        <w:rPr>
          <w:rFonts w:ascii="Arial" w:hAnsi="Arial" w:cs="Arial"/>
        </w:rPr>
        <w:t>.</w:t>
      </w:r>
    </w:p>
    <w:p w14:paraId="60134707" w14:textId="77777777" w:rsidR="00084A3D" w:rsidRPr="009A4D50" w:rsidRDefault="00084A3D" w:rsidP="00084A3D">
      <w:pPr>
        <w:rPr>
          <w:rFonts w:ascii="Arial" w:hAnsi="Arial" w:cs="Arial"/>
        </w:rPr>
      </w:pPr>
      <w:r w:rsidRPr="009A4D50">
        <w:rPr>
          <w:rFonts w:ascii="Arial" w:hAnsi="Arial" w:cs="Arial"/>
        </w:rPr>
        <w:t>Furthermore, I had also learned that now the concept of sustainable practise encompasses hotels' responsibility to society here to surrounding area they are incorporated in to the, economic equality for staff and one‘s contribution to the financial well-being of locals, and measurable practises more toward air sustainability and safeguards</w:t>
      </w:r>
      <w:r w:rsidR="00D52DFC" w:rsidRPr="009A4D50">
        <w:rPr>
          <w:rFonts w:ascii="Arial" w:hAnsi="Arial" w:cs="Arial"/>
        </w:rPr>
        <w:t xml:space="preserve"> (Rompf, 2018)</w:t>
      </w:r>
      <w:r w:rsidRPr="009A4D50">
        <w:rPr>
          <w:rFonts w:ascii="Arial" w:hAnsi="Arial" w:cs="Arial"/>
        </w:rPr>
        <w:t>. In the meantime, hotels' sustainable practises must be integrated into tourist trade as a whole so that tourists' requirements are fulfilled as they are drawn to destinations based on the social, financial, as well as ecologic preconceptions that shape one‘s rational and affective evaluations of those destinations. Any variety of philosophies, efforts, programmes, and so forth all have a role in shaping these kinds of opinions</w:t>
      </w:r>
      <w:r w:rsidR="00D52DFC" w:rsidRPr="009A4D50">
        <w:rPr>
          <w:rFonts w:ascii="Arial" w:hAnsi="Arial" w:cs="Arial"/>
        </w:rPr>
        <w:t xml:space="preserve"> (Hassanien, 2018)</w:t>
      </w:r>
      <w:r w:rsidRPr="009A4D50">
        <w:rPr>
          <w:rFonts w:ascii="Arial" w:hAnsi="Arial" w:cs="Arial"/>
        </w:rPr>
        <w:t>. Almost Zero-Energy Hotels seems to be a project that is part of the EU framework of sustainable development for Mediterranean rooms. Its stated goal is to "reinforce enterprises engaged there in hospitality industry to tackle the problems of competition, reductions in energy usage, and adoption of environmentally friendly energy technology, offering technical assistance and guidance to chosen hotels in in order to create sustainable as well as practical large-scale sustainability efforts."</w:t>
      </w:r>
    </w:p>
    <w:p w14:paraId="5E98B4FA" w14:textId="77777777" w:rsidR="00084A3D" w:rsidRPr="009A4D50" w:rsidRDefault="00084A3D" w:rsidP="00084A3D">
      <w:pPr>
        <w:rPr>
          <w:rFonts w:ascii="Arial" w:hAnsi="Arial" w:cs="Arial"/>
        </w:rPr>
      </w:pPr>
    </w:p>
    <w:p w14:paraId="240C3F46" w14:textId="77777777" w:rsidR="004F7AB9" w:rsidRDefault="004F7AB9">
      <w:pPr>
        <w:rPr>
          <w:rFonts w:ascii="Arial" w:eastAsia="Liberation Sans" w:hAnsi="Arial" w:cs="Arial"/>
          <w:b/>
          <w:color w:val="000000" w:themeColor="text1"/>
          <w:sz w:val="32"/>
          <w:szCs w:val="32"/>
        </w:rPr>
      </w:pPr>
      <w:bookmarkStart w:id="2" w:name="_Toc117509275"/>
      <w:r>
        <w:rPr>
          <w:rFonts w:ascii="Arial" w:hAnsi="Arial" w:cs="Arial"/>
        </w:rPr>
        <w:br w:type="page"/>
      </w:r>
    </w:p>
    <w:p w14:paraId="2363C811" w14:textId="288F7F1D" w:rsidR="00084A3D" w:rsidRPr="009A4D50" w:rsidRDefault="00084A3D" w:rsidP="00084A3D">
      <w:pPr>
        <w:pStyle w:val="Heading1"/>
        <w:rPr>
          <w:rFonts w:ascii="Arial" w:hAnsi="Arial" w:cs="Arial"/>
        </w:rPr>
      </w:pPr>
      <w:r w:rsidRPr="009A4D50">
        <w:rPr>
          <w:rFonts w:ascii="Arial" w:hAnsi="Arial" w:cs="Arial"/>
        </w:rPr>
        <w:lastRenderedPageBreak/>
        <w:t>Theoretical overview and personal reflection on the Topic</w:t>
      </w:r>
      <w:bookmarkEnd w:id="2"/>
    </w:p>
    <w:p w14:paraId="45FF0792" w14:textId="5BAC644E" w:rsidR="00084A3D" w:rsidRPr="009A4D50" w:rsidRDefault="00084A3D" w:rsidP="00084A3D">
      <w:pPr>
        <w:rPr>
          <w:rFonts w:ascii="Arial" w:hAnsi="Arial" w:cs="Arial"/>
        </w:rPr>
      </w:pPr>
      <w:r w:rsidRPr="009A4D50">
        <w:rPr>
          <w:rFonts w:ascii="Arial" w:hAnsi="Arial" w:cs="Arial"/>
        </w:rPr>
        <w:t>Recognizing them, I was able to pick up some tips on how to implement sustainability into my own practise</w:t>
      </w:r>
      <w:r w:rsidR="00D52DFC" w:rsidRPr="009A4D50">
        <w:rPr>
          <w:rFonts w:ascii="Arial" w:hAnsi="Arial" w:cs="Arial"/>
        </w:rPr>
        <w:t xml:space="preserve"> (Ransley, 2018)</w:t>
      </w:r>
      <w:r w:rsidRPr="009A4D50">
        <w:rPr>
          <w:rFonts w:ascii="Arial" w:hAnsi="Arial" w:cs="Arial"/>
        </w:rPr>
        <w:t>. Consumers' objectives as well as the effect on interested parties must be taken into account when designing sustainability plans and activities. Thus, firms use a process called stakeholder evaluation. In addition, businesses are continually monitoring the carbon emissions to improve their knowledge of the environment as well as their attitude to it over the lengthy period. One of the most important parts of sustainable practise is determining how well it is working</w:t>
      </w:r>
      <w:r w:rsidR="00D52DFC" w:rsidRPr="009A4D50">
        <w:rPr>
          <w:rFonts w:ascii="Arial" w:hAnsi="Arial" w:cs="Arial"/>
        </w:rPr>
        <w:t xml:space="preserve"> (Whyte, 2018)</w:t>
      </w:r>
      <w:r w:rsidRPr="009A4D50">
        <w:rPr>
          <w:rFonts w:ascii="Arial" w:hAnsi="Arial" w:cs="Arial"/>
        </w:rPr>
        <w:t>. Global Reporting Initiative (GRI) launched the first version of sustainability around 2000</w:t>
      </w:r>
      <w:r w:rsidR="004F7AB9">
        <w:rPr>
          <w:rFonts w:ascii="Arial" w:hAnsi="Arial" w:cs="Arial"/>
        </w:rPr>
        <w:t>,</w:t>
      </w:r>
      <w:r w:rsidRPr="009A4D50">
        <w:rPr>
          <w:rFonts w:ascii="Arial" w:hAnsi="Arial" w:cs="Arial"/>
        </w:rPr>
        <w:t xml:space="preserve"> Its Global Reporting Initiative (GRI) seems to be a charity initiative dedicated to improving the ability of corporations, government, as well as other organisations to understand and convey the effect of industry on key concern for the environment. Cycle evaluations are often used to evaluate a company's chances of survival in the long run (LCA). This holistic approach takes into account the environmental implications of an item or service's input components and processes at each of its three phases of life cycle—from conception to usage to disposal</w:t>
      </w:r>
      <w:r w:rsidR="00D52DFC" w:rsidRPr="009A4D50">
        <w:rPr>
          <w:rFonts w:ascii="Arial" w:hAnsi="Arial" w:cs="Arial"/>
        </w:rPr>
        <w:t xml:space="preserve"> (Hassanien, 2018)</w:t>
      </w:r>
      <w:r w:rsidRPr="009A4D50">
        <w:rPr>
          <w:rFonts w:ascii="Arial" w:hAnsi="Arial" w:cs="Arial"/>
        </w:rPr>
        <w:t>.</w:t>
      </w:r>
    </w:p>
    <w:p w14:paraId="63D24C3F" w14:textId="77777777" w:rsidR="00084A3D" w:rsidRPr="009A4D50" w:rsidRDefault="00084A3D" w:rsidP="00084A3D">
      <w:pPr>
        <w:rPr>
          <w:rFonts w:ascii="Arial" w:hAnsi="Arial" w:cs="Arial"/>
        </w:rPr>
      </w:pPr>
      <w:r w:rsidRPr="009A4D50">
        <w:rPr>
          <w:rFonts w:ascii="Arial" w:hAnsi="Arial" w:cs="Arial"/>
        </w:rPr>
        <w:t>Hotels have a number of challenges that must be met if they are to survive and thrive in the long run. They prioritise commercial interest while also taking sustainability into account. Secondly, individuals are particularly exposed to the dangers associated with climate change, making it a formidable obstacle that must be surmounted</w:t>
      </w:r>
      <w:r w:rsidR="00D52DFC" w:rsidRPr="009A4D50">
        <w:rPr>
          <w:rFonts w:ascii="Arial" w:hAnsi="Arial" w:cs="Arial"/>
        </w:rPr>
        <w:t xml:space="preserve"> (Yim King Penny, 2018)</w:t>
      </w:r>
      <w:r w:rsidRPr="009A4D50">
        <w:rPr>
          <w:rFonts w:ascii="Arial" w:hAnsi="Arial" w:cs="Arial"/>
        </w:rPr>
        <w:t>. Many hotels now understand that being green not only the right thing to do from a moral perspective, but also a smart way that can save expenses, boost public perception, establish a competitive edge, and demonstrate social responsibility</w:t>
      </w:r>
      <w:r w:rsidR="00D52DFC" w:rsidRPr="009A4D50">
        <w:rPr>
          <w:rFonts w:ascii="Arial" w:hAnsi="Arial" w:cs="Arial"/>
        </w:rPr>
        <w:t xml:space="preserve"> (Zigan, 2020)</w:t>
      </w:r>
      <w:r w:rsidRPr="009A4D50">
        <w:rPr>
          <w:rFonts w:ascii="Arial" w:hAnsi="Arial" w:cs="Arial"/>
        </w:rPr>
        <w:t>.</w:t>
      </w:r>
    </w:p>
    <w:p w14:paraId="15C3EF6C" w14:textId="77777777" w:rsidR="00084A3D" w:rsidRPr="009A4D50" w:rsidRDefault="00084A3D" w:rsidP="00084A3D">
      <w:pPr>
        <w:rPr>
          <w:rFonts w:ascii="Arial" w:hAnsi="Arial" w:cs="Arial"/>
        </w:rPr>
      </w:pPr>
    </w:p>
    <w:p w14:paraId="3E076F81" w14:textId="77777777" w:rsidR="004F7AB9" w:rsidRDefault="004F7AB9">
      <w:pPr>
        <w:rPr>
          <w:rFonts w:ascii="Arial" w:eastAsia="Liberation Sans" w:hAnsi="Arial" w:cs="Arial"/>
          <w:b/>
          <w:color w:val="000000" w:themeColor="text1"/>
          <w:sz w:val="32"/>
          <w:szCs w:val="32"/>
        </w:rPr>
      </w:pPr>
      <w:bookmarkStart w:id="3" w:name="_Toc117509276"/>
      <w:r>
        <w:rPr>
          <w:rFonts w:ascii="Arial" w:hAnsi="Arial" w:cs="Arial"/>
        </w:rPr>
        <w:br w:type="page"/>
      </w:r>
    </w:p>
    <w:p w14:paraId="18C4B03E" w14:textId="04E41BB4" w:rsidR="00084A3D" w:rsidRPr="009A4D50" w:rsidRDefault="00084A3D" w:rsidP="00084A3D">
      <w:pPr>
        <w:pStyle w:val="Heading1"/>
        <w:rPr>
          <w:rFonts w:ascii="Arial" w:hAnsi="Arial" w:cs="Arial"/>
        </w:rPr>
      </w:pPr>
      <w:r w:rsidRPr="009A4D50">
        <w:rPr>
          <w:rFonts w:ascii="Arial" w:hAnsi="Arial" w:cs="Arial"/>
        </w:rPr>
        <w:lastRenderedPageBreak/>
        <w:t>Conclusion</w:t>
      </w:r>
      <w:bookmarkEnd w:id="3"/>
    </w:p>
    <w:p w14:paraId="4CAA023B" w14:textId="77777777" w:rsidR="0032091A" w:rsidRPr="009A4D50" w:rsidRDefault="00084A3D" w:rsidP="00084A3D">
      <w:pPr>
        <w:rPr>
          <w:rFonts w:ascii="Arial" w:hAnsi="Arial" w:cs="Arial"/>
        </w:rPr>
      </w:pPr>
      <w:r w:rsidRPr="009A4D50">
        <w:rPr>
          <w:rFonts w:ascii="Arial" w:hAnsi="Arial" w:cs="Arial"/>
        </w:rPr>
        <w:t>After listening to the presentation, I realised that sustainability isn't any longer a nice-to-have for the hospitality sector; rather, it is a must for ensuring the long-term viability of hotels as well as other hospitality businesses throughout the globe.</w:t>
      </w:r>
    </w:p>
    <w:p w14:paraId="312464C1" w14:textId="77777777" w:rsidR="0032091A" w:rsidRPr="009A4D50" w:rsidRDefault="0032091A" w:rsidP="00084A3D">
      <w:pPr>
        <w:rPr>
          <w:rFonts w:ascii="Arial" w:hAnsi="Arial" w:cs="Arial"/>
        </w:rPr>
      </w:pPr>
      <w:r w:rsidRPr="009A4D50">
        <w:rPr>
          <w:rFonts w:ascii="Arial" w:hAnsi="Arial" w:cs="Arial"/>
        </w:rPr>
        <w:br w:type="page"/>
      </w:r>
    </w:p>
    <w:p w14:paraId="5C3A195A" w14:textId="77777777" w:rsidR="0032091A" w:rsidRPr="009A4D50" w:rsidRDefault="0032091A" w:rsidP="00084A3D">
      <w:pPr>
        <w:pStyle w:val="Heading1"/>
        <w:rPr>
          <w:rFonts w:ascii="Arial" w:hAnsi="Arial" w:cs="Arial"/>
        </w:rPr>
      </w:pPr>
      <w:bookmarkStart w:id="4" w:name="_Toc117509277"/>
      <w:r w:rsidRPr="009A4D50">
        <w:rPr>
          <w:rFonts w:ascii="Arial" w:hAnsi="Arial" w:cs="Arial"/>
        </w:rPr>
        <w:lastRenderedPageBreak/>
        <w:t>References</w:t>
      </w:r>
      <w:bookmarkEnd w:id="4"/>
    </w:p>
    <w:p w14:paraId="3BEB7859"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Hassanien, A. (2018) ‘The application of facilities management expertise to the hotel renovation process’, </w:t>
      </w:r>
      <w:r w:rsidRPr="009A4D50">
        <w:rPr>
          <w:rFonts w:ascii="Arial" w:hAnsi="Arial" w:cs="Arial"/>
          <w:i/>
          <w:iCs/>
        </w:rPr>
        <w:t>Facilities</w:t>
      </w:r>
      <w:r w:rsidRPr="009A4D50">
        <w:rPr>
          <w:rFonts w:ascii="Arial" w:hAnsi="Arial" w:cs="Arial"/>
        </w:rPr>
        <w:t>, 20(7/8), pp. 230–238. doi: 10.1108/02632770210435143.</w:t>
      </w:r>
    </w:p>
    <w:p w14:paraId="5374C253"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Ransley, J. (2018) ‘What is “good” hotel design?’, </w:t>
      </w:r>
      <w:r w:rsidRPr="009A4D50">
        <w:rPr>
          <w:rFonts w:ascii="Arial" w:hAnsi="Arial" w:cs="Arial"/>
          <w:i/>
          <w:iCs/>
        </w:rPr>
        <w:t>Facilities</w:t>
      </w:r>
      <w:r w:rsidRPr="009A4D50">
        <w:rPr>
          <w:rFonts w:ascii="Arial" w:hAnsi="Arial" w:cs="Arial"/>
        </w:rPr>
        <w:t>, 19(1/2), pp. 79–87. doi: 10.1108/02632770110362857.</w:t>
      </w:r>
    </w:p>
    <w:p w14:paraId="414FDBBE"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Rompf, P. D. (2018) ‘Lodging Operating Statistics’, </w:t>
      </w:r>
      <w:r w:rsidRPr="009A4D50">
        <w:rPr>
          <w:rFonts w:ascii="Arial" w:hAnsi="Arial" w:cs="Arial"/>
          <w:i/>
          <w:iCs/>
        </w:rPr>
        <w:t>Cornell Hotel and Restaurant Administration Quarterly</w:t>
      </w:r>
      <w:r w:rsidRPr="009A4D50">
        <w:rPr>
          <w:rFonts w:ascii="Arial" w:hAnsi="Arial" w:cs="Arial"/>
        </w:rPr>
        <w:t>, 35(5), pp. 22–27. doi: 10.1177/001088049403500512.</w:t>
      </w:r>
    </w:p>
    <w:p w14:paraId="2FADEFF3"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Rushmore, S. (2018) ‘The Appraisal of Lodging Facilities’, </w:t>
      </w:r>
      <w:r w:rsidRPr="009A4D50">
        <w:rPr>
          <w:rFonts w:ascii="Arial" w:hAnsi="Arial" w:cs="Arial"/>
          <w:i/>
          <w:iCs/>
        </w:rPr>
        <w:t>Cornell Hotel and Restaurant Administration Quarterly</w:t>
      </w:r>
      <w:r w:rsidRPr="009A4D50">
        <w:rPr>
          <w:rFonts w:ascii="Arial" w:hAnsi="Arial" w:cs="Arial"/>
        </w:rPr>
        <w:t>, 19(2), pp. 17–25. doi: 10.1177/001088047801900208.</w:t>
      </w:r>
    </w:p>
    <w:p w14:paraId="3EDB14A5"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Rushmore, S. (2020) ‘The Appraisal of Lodging Facilities—Update’, </w:t>
      </w:r>
      <w:r w:rsidRPr="009A4D50">
        <w:rPr>
          <w:rFonts w:ascii="Arial" w:hAnsi="Arial" w:cs="Arial"/>
          <w:i/>
          <w:iCs/>
        </w:rPr>
        <w:t>Cornell Hotel and Restaurant Administration Quarterly</w:t>
      </w:r>
      <w:r w:rsidRPr="009A4D50">
        <w:rPr>
          <w:rFonts w:ascii="Arial" w:hAnsi="Arial" w:cs="Arial"/>
        </w:rPr>
        <w:t>, 25(3), pp. 35–46. doi: 10.1177/001088048402500313.</w:t>
      </w:r>
    </w:p>
    <w:p w14:paraId="75B3CFD6"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Whyte, W. F. (2018) ‘Programming Human Relations in Food Facilities Planning’, </w:t>
      </w:r>
      <w:r w:rsidRPr="009A4D50">
        <w:rPr>
          <w:rFonts w:ascii="Arial" w:hAnsi="Arial" w:cs="Arial"/>
          <w:i/>
          <w:iCs/>
        </w:rPr>
        <w:t>Cornell Hotel and Restaurant Administration Quarterly</w:t>
      </w:r>
      <w:r w:rsidRPr="009A4D50">
        <w:rPr>
          <w:rFonts w:ascii="Arial" w:hAnsi="Arial" w:cs="Arial"/>
        </w:rPr>
        <w:t>, 10(1), pp. 82–86. doi: 10.1177/001088046901000123.</w:t>
      </w:r>
    </w:p>
    <w:p w14:paraId="0E39330A"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Yim King Penny, W. (2018) ‘The use of environmental management as a facilities management tool in the Macao hotel sector’, </w:t>
      </w:r>
      <w:r w:rsidRPr="009A4D50">
        <w:rPr>
          <w:rFonts w:ascii="Arial" w:hAnsi="Arial" w:cs="Arial"/>
          <w:i/>
          <w:iCs/>
        </w:rPr>
        <w:t>Facilities</w:t>
      </w:r>
      <w:r w:rsidRPr="009A4D50">
        <w:rPr>
          <w:rFonts w:ascii="Arial" w:hAnsi="Arial" w:cs="Arial"/>
        </w:rPr>
        <w:t>, 25(7/8), pp. 286–295. doi: 10.1108/02632770710753325.</w:t>
      </w:r>
    </w:p>
    <w:p w14:paraId="4367C87F" w14:textId="77777777" w:rsidR="00D52DFC" w:rsidRPr="009A4D50" w:rsidRDefault="00D52DFC" w:rsidP="00D52DFC">
      <w:pPr>
        <w:pStyle w:val="NormalWeb"/>
        <w:spacing w:before="0" w:beforeAutospacing="0" w:after="240" w:afterAutospacing="0" w:line="360" w:lineRule="auto"/>
        <w:rPr>
          <w:rFonts w:ascii="Arial" w:hAnsi="Arial" w:cs="Arial"/>
        </w:rPr>
      </w:pPr>
      <w:r w:rsidRPr="009A4D50">
        <w:rPr>
          <w:rFonts w:ascii="Arial" w:hAnsi="Arial" w:cs="Arial"/>
        </w:rPr>
        <w:t xml:space="preserve">Zigan, K. (2020) ‘Intangible resources in performance measurement systems of the hotel industry’, </w:t>
      </w:r>
      <w:r w:rsidRPr="009A4D50">
        <w:rPr>
          <w:rFonts w:ascii="Arial" w:hAnsi="Arial" w:cs="Arial"/>
          <w:i/>
          <w:iCs/>
        </w:rPr>
        <w:t>Facilities</w:t>
      </w:r>
      <w:r w:rsidRPr="009A4D50">
        <w:rPr>
          <w:rFonts w:ascii="Arial" w:hAnsi="Arial" w:cs="Arial"/>
        </w:rPr>
        <w:t>, 28(13/14), pp. 597–610. doi: 10.1108/02632771011083667.</w:t>
      </w:r>
    </w:p>
    <w:p w14:paraId="7F837D02" w14:textId="77777777" w:rsidR="0032091A" w:rsidRPr="009A4D50" w:rsidRDefault="0032091A" w:rsidP="00084A3D">
      <w:pPr>
        <w:rPr>
          <w:rFonts w:ascii="Arial" w:hAnsi="Arial" w:cs="Arial"/>
        </w:rPr>
      </w:pPr>
    </w:p>
    <w:sectPr w:rsidR="0032091A" w:rsidRPr="009A4D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16AAA" w14:textId="77777777" w:rsidR="00742D47" w:rsidRDefault="00742D47" w:rsidP="00084A3D">
      <w:pPr>
        <w:spacing w:after="0" w:line="240" w:lineRule="auto"/>
      </w:pPr>
      <w:r>
        <w:separator/>
      </w:r>
    </w:p>
  </w:endnote>
  <w:endnote w:type="continuationSeparator" w:id="0">
    <w:p w14:paraId="1FEE2897" w14:textId="77777777" w:rsidR="00742D47" w:rsidRDefault="00742D47" w:rsidP="00084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Liberation Serif">
    <w:altName w:val="Times New Roman"/>
    <w:charset w:val="00"/>
    <w:family w:val="roman"/>
    <w:pitch w:val="variable"/>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951853"/>
      <w:docPartObj>
        <w:docPartGallery w:val="Page Numbers (Bottom of Page)"/>
        <w:docPartUnique/>
      </w:docPartObj>
    </w:sdtPr>
    <w:sdtEndPr>
      <w:rPr>
        <w:noProof/>
      </w:rPr>
    </w:sdtEndPr>
    <w:sdtContent>
      <w:p w14:paraId="291E6294" w14:textId="77777777" w:rsidR="00084A3D" w:rsidRDefault="00084A3D">
        <w:pPr>
          <w:pStyle w:val="Footer"/>
          <w:jc w:val="right"/>
        </w:pPr>
        <w:r>
          <w:fldChar w:fldCharType="begin"/>
        </w:r>
        <w:r>
          <w:instrText xml:space="preserve"> PAGE   \* MERGEFORMAT </w:instrText>
        </w:r>
        <w:r>
          <w:fldChar w:fldCharType="separate"/>
        </w:r>
        <w:r w:rsidR="00AD1FCD">
          <w:rPr>
            <w:noProof/>
          </w:rPr>
          <w:t>1</w:t>
        </w:r>
        <w:r>
          <w:rPr>
            <w:noProof/>
          </w:rPr>
          <w:fldChar w:fldCharType="end"/>
        </w:r>
      </w:p>
    </w:sdtContent>
  </w:sdt>
  <w:p w14:paraId="0DB89D0A" w14:textId="77777777" w:rsidR="00084A3D" w:rsidRDefault="00084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CC2C0" w14:textId="77777777" w:rsidR="00742D47" w:rsidRDefault="00742D47" w:rsidP="00084A3D">
      <w:pPr>
        <w:spacing w:after="0" w:line="240" w:lineRule="auto"/>
      </w:pPr>
      <w:r>
        <w:separator/>
      </w:r>
    </w:p>
  </w:footnote>
  <w:footnote w:type="continuationSeparator" w:id="0">
    <w:p w14:paraId="7195E1A6" w14:textId="77777777" w:rsidR="00742D47" w:rsidRDefault="00742D47" w:rsidP="00084A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91A"/>
    <w:rsid w:val="000278BD"/>
    <w:rsid w:val="00036432"/>
    <w:rsid w:val="00084A3D"/>
    <w:rsid w:val="00200FBB"/>
    <w:rsid w:val="002D6FC0"/>
    <w:rsid w:val="0032091A"/>
    <w:rsid w:val="003C0C2B"/>
    <w:rsid w:val="004F7AB9"/>
    <w:rsid w:val="00581D99"/>
    <w:rsid w:val="00582C27"/>
    <w:rsid w:val="006179AB"/>
    <w:rsid w:val="006F250F"/>
    <w:rsid w:val="007400EE"/>
    <w:rsid w:val="00742D47"/>
    <w:rsid w:val="008A5389"/>
    <w:rsid w:val="0094118B"/>
    <w:rsid w:val="009A4D50"/>
    <w:rsid w:val="00A04E63"/>
    <w:rsid w:val="00A134E0"/>
    <w:rsid w:val="00AD1FCD"/>
    <w:rsid w:val="00B45D35"/>
    <w:rsid w:val="00CE11C2"/>
    <w:rsid w:val="00D52DFC"/>
    <w:rsid w:val="00EC0876"/>
    <w:rsid w:val="00F54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49BC"/>
  <w15:chartTrackingRefBased/>
  <w15:docId w15:val="{CFC78D0B-7160-4BD7-BF02-E78E433F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8BD"/>
  </w:style>
  <w:style w:type="paragraph" w:styleId="Heading1">
    <w:name w:val="heading 1"/>
    <w:basedOn w:val="Normal"/>
    <w:link w:val="Heading1Char"/>
    <w:uiPriority w:val="9"/>
    <w:qFormat/>
    <w:rsid w:val="00582C27"/>
    <w:pPr>
      <w:widowControl w:val="0"/>
      <w:autoSpaceDE w:val="0"/>
      <w:autoSpaceDN w:val="0"/>
      <w:spacing w:before="420" w:after="240"/>
      <w:outlineLvl w:val="0"/>
    </w:pPr>
    <w:rPr>
      <w:rFonts w:eastAsia="Liberation Sans" w:cs="Liberation Sans"/>
      <w:b/>
      <w:color w:val="000000" w:themeColor="text1"/>
      <w:sz w:val="32"/>
      <w:szCs w:val="32"/>
    </w:rPr>
  </w:style>
  <w:style w:type="paragraph" w:styleId="Heading2">
    <w:name w:val="heading 2"/>
    <w:basedOn w:val="Normal"/>
    <w:link w:val="Heading2Char"/>
    <w:uiPriority w:val="9"/>
    <w:unhideWhenUsed/>
    <w:qFormat/>
    <w:rsid w:val="00582C27"/>
    <w:pPr>
      <w:widowControl w:val="0"/>
      <w:autoSpaceDE w:val="0"/>
      <w:autoSpaceDN w:val="0"/>
      <w:spacing w:before="240" w:after="240"/>
      <w:outlineLvl w:val="1"/>
    </w:pPr>
    <w:rPr>
      <w:rFonts w:eastAsia="Liberation Serif" w:cs="Liberation Serif"/>
      <w:b/>
      <w:bCs/>
      <w:color w:val="000000" w:themeColor="text1"/>
      <w:sz w:val="28"/>
      <w:szCs w:val="28"/>
    </w:rPr>
  </w:style>
  <w:style w:type="paragraph" w:styleId="Heading3">
    <w:name w:val="heading 3"/>
    <w:basedOn w:val="Normal"/>
    <w:next w:val="Normal"/>
    <w:link w:val="Heading3Char"/>
    <w:autoRedefine/>
    <w:uiPriority w:val="9"/>
    <w:unhideWhenUsed/>
    <w:qFormat/>
    <w:rsid w:val="00200FBB"/>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C27"/>
    <w:rPr>
      <w:rFonts w:eastAsia="Liberation Sans" w:cs="Liberation Sans"/>
      <w:b/>
      <w:color w:val="000000" w:themeColor="text1"/>
      <w:sz w:val="32"/>
      <w:szCs w:val="32"/>
    </w:rPr>
  </w:style>
  <w:style w:type="character" w:customStyle="1" w:styleId="Heading2Char">
    <w:name w:val="Heading 2 Char"/>
    <w:basedOn w:val="DefaultParagraphFont"/>
    <w:link w:val="Heading2"/>
    <w:uiPriority w:val="9"/>
    <w:rsid w:val="00582C27"/>
    <w:rPr>
      <w:rFonts w:eastAsia="Liberation Serif" w:cs="Liberation Serif"/>
      <w:b/>
      <w:bCs/>
      <w:color w:val="000000" w:themeColor="text1"/>
      <w:sz w:val="28"/>
      <w:szCs w:val="28"/>
    </w:rPr>
  </w:style>
  <w:style w:type="character" w:customStyle="1" w:styleId="Heading3Char">
    <w:name w:val="Heading 3 Char"/>
    <w:basedOn w:val="DefaultParagraphFont"/>
    <w:link w:val="Heading3"/>
    <w:uiPriority w:val="9"/>
    <w:rsid w:val="00200FBB"/>
    <w:rPr>
      <w:rFonts w:eastAsiaTheme="majorEastAsia" w:cstheme="majorBidi"/>
      <w:b/>
      <w:szCs w:val="24"/>
      <w:u w:val="single"/>
    </w:rPr>
  </w:style>
  <w:style w:type="paragraph" w:styleId="BodyText">
    <w:name w:val="Body Text"/>
    <w:basedOn w:val="Normal"/>
    <w:link w:val="BodyTextChar"/>
    <w:uiPriority w:val="1"/>
    <w:qFormat/>
    <w:rsid w:val="0032091A"/>
    <w:pPr>
      <w:widowControl w:val="0"/>
      <w:autoSpaceDE w:val="0"/>
      <w:autoSpaceDN w:val="0"/>
      <w:spacing w:before="160" w:after="0" w:line="240" w:lineRule="auto"/>
      <w:ind w:left="101"/>
      <w:jc w:val="left"/>
    </w:pPr>
    <w:rPr>
      <w:rFonts w:ascii="Carlito" w:eastAsia="Carlito" w:hAnsi="Carlito" w:cs="Carlito"/>
      <w:sz w:val="22"/>
      <w:lang w:val="en-US"/>
    </w:rPr>
  </w:style>
  <w:style w:type="character" w:customStyle="1" w:styleId="BodyTextChar">
    <w:name w:val="Body Text Char"/>
    <w:basedOn w:val="DefaultParagraphFont"/>
    <w:link w:val="BodyText"/>
    <w:uiPriority w:val="1"/>
    <w:rsid w:val="0032091A"/>
    <w:rPr>
      <w:rFonts w:ascii="Carlito" w:eastAsia="Carlito" w:hAnsi="Carlito" w:cs="Carlito"/>
      <w:sz w:val="22"/>
      <w:lang w:val="en-US"/>
    </w:rPr>
  </w:style>
  <w:style w:type="paragraph" w:styleId="Header">
    <w:name w:val="header"/>
    <w:basedOn w:val="Normal"/>
    <w:link w:val="HeaderChar"/>
    <w:uiPriority w:val="99"/>
    <w:unhideWhenUsed/>
    <w:rsid w:val="00084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A3D"/>
  </w:style>
  <w:style w:type="paragraph" w:styleId="Footer">
    <w:name w:val="footer"/>
    <w:basedOn w:val="Normal"/>
    <w:link w:val="FooterChar"/>
    <w:uiPriority w:val="99"/>
    <w:unhideWhenUsed/>
    <w:rsid w:val="00084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A3D"/>
  </w:style>
  <w:style w:type="paragraph" w:styleId="NormalWeb">
    <w:name w:val="Normal (Web)"/>
    <w:basedOn w:val="Normal"/>
    <w:uiPriority w:val="99"/>
    <w:semiHidden/>
    <w:unhideWhenUsed/>
    <w:rsid w:val="00D52DFC"/>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9A4D50"/>
    <w:pPr>
      <w:keepNext/>
      <w:keepLines/>
      <w:widowControl/>
      <w:autoSpaceDE/>
      <w:autoSpaceDN/>
      <w:spacing w:before="240" w:after="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9A4D50"/>
    <w:pPr>
      <w:spacing w:after="100"/>
    </w:pPr>
  </w:style>
  <w:style w:type="character" w:styleId="Hyperlink">
    <w:name w:val="Hyperlink"/>
    <w:basedOn w:val="DefaultParagraphFont"/>
    <w:uiPriority w:val="99"/>
    <w:unhideWhenUsed/>
    <w:rsid w:val="009A4D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509037">
      <w:bodyDiv w:val="1"/>
      <w:marLeft w:val="0"/>
      <w:marRight w:val="0"/>
      <w:marTop w:val="0"/>
      <w:marBottom w:val="0"/>
      <w:divBdr>
        <w:top w:val="none" w:sz="0" w:space="0" w:color="auto"/>
        <w:left w:val="none" w:sz="0" w:space="0" w:color="auto"/>
        <w:bottom w:val="none" w:sz="0" w:space="0" w:color="auto"/>
        <w:right w:val="none" w:sz="0" w:space="0" w:color="auto"/>
      </w:divBdr>
      <w:divsChild>
        <w:div w:id="1547519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EAB36-C732-4907-B444-10ED7566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1278</Words>
  <Characters>7285</Characters>
  <Application>Microsoft Office Word</Application>
  <DocSecurity>0</DocSecurity>
  <Lines>60</Lines>
  <Paragraphs>17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The Implication of Sustainability in the Hospitality Industry</vt:lpstr>
      <vt:lpstr>Theoretical overview and personal reflection on the Topic</vt:lpstr>
      <vt:lpstr>Conclusion</vt:lpstr>
      <vt:lpstr>References</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Mario Costin Merisan</cp:lastModifiedBy>
  <cp:revision>3</cp:revision>
  <dcterms:created xsi:type="dcterms:W3CDTF">2022-11-03T18:46:00Z</dcterms:created>
  <dcterms:modified xsi:type="dcterms:W3CDTF">2022-11-03T18:48:00Z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075c0f4e-56ec-48f2-8d01-99251a5819f6</vt:lpwstr>
  </property>
</Properties>
</file>