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D7535" w14:textId="77777777" w:rsidR="00E90C65" w:rsidRDefault="00E90C65"/>
    <w:p w14:paraId="2276262E" w14:textId="77777777" w:rsidR="00E90C65" w:rsidRPr="00E90C65" w:rsidRDefault="00E90C65" w:rsidP="00E90C65"/>
    <w:p w14:paraId="29A387D5" w14:textId="77777777" w:rsidR="00E90C65" w:rsidRPr="00E90C65" w:rsidRDefault="00E90C65" w:rsidP="00E90C65"/>
    <w:p w14:paraId="019EB70C" w14:textId="77777777" w:rsidR="00E90C65" w:rsidRPr="00E90C65" w:rsidRDefault="00E90C65" w:rsidP="00E90C65"/>
    <w:p w14:paraId="40E0F178" w14:textId="77777777" w:rsidR="00E90C65" w:rsidRPr="00E90C65" w:rsidRDefault="00E90C65" w:rsidP="00E90C65"/>
    <w:p w14:paraId="5AF1D407" w14:textId="1DEE5438" w:rsidR="00055639" w:rsidRDefault="00055639" w:rsidP="00830F60">
      <w:pPr>
        <w:rPr>
          <w:b/>
          <w:sz w:val="40"/>
        </w:rPr>
      </w:pPr>
    </w:p>
    <w:p w14:paraId="0A5FF4A7" w14:textId="77777777" w:rsidR="00055639" w:rsidRPr="00821675" w:rsidRDefault="00055639" w:rsidP="00055639">
      <w:pPr>
        <w:ind w:firstLine="720"/>
        <w:jc w:val="center"/>
        <w:rPr>
          <w:b/>
          <w:sz w:val="40"/>
        </w:rPr>
      </w:pPr>
      <w:r>
        <w:rPr>
          <w:b/>
          <w:sz w:val="40"/>
        </w:rPr>
        <w:t xml:space="preserve">Comparison of Two Hospitality </w:t>
      </w:r>
      <w:proofErr w:type="spellStart"/>
      <w:r>
        <w:rPr>
          <w:b/>
          <w:sz w:val="40"/>
        </w:rPr>
        <w:t>Organisations</w:t>
      </w:r>
      <w:proofErr w:type="spellEnd"/>
    </w:p>
    <w:p w14:paraId="1E39518F" w14:textId="77777777" w:rsidR="00055639" w:rsidRDefault="00055639" w:rsidP="00055639">
      <w:pPr>
        <w:ind w:firstLine="720"/>
        <w:jc w:val="center"/>
        <w:rPr>
          <w:b/>
          <w:sz w:val="40"/>
        </w:rPr>
      </w:pPr>
      <w:r>
        <w:rPr>
          <w:b/>
          <w:sz w:val="40"/>
        </w:rPr>
        <w:t xml:space="preserve">ID: </w:t>
      </w:r>
      <w:r w:rsidRPr="00831A28">
        <w:rPr>
          <w:b/>
          <w:sz w:val="40"/>
        </w:rPr>
        <w:t>2120298</w:t>
      </w:r>
    </w:p>
    <w:p w14:paraId="7D8A97C5" w14:textId="63CED260" w:rsidR="00B7359C" w:rsidRDefault="00B7359C" w:rsidP="00055639">
      <w:pPr>
        <w:ind w:firstLine="720"/>
        <w:jc w:val="center"/>
        <w:rPr>
          <w:b/>
          <w:sz w:val="40"/>
        </w:rPr>
      </w:pPr>
      <w:proofErr w:type="spellStart"/>
      <w:r>
        <w:rPr>
          <w:b/>
          <w:sz w:val="40"/>
        </w:rPr>
        <w:t>Shuhena</w:t>
      </w:r>
      <w:proofErr w:type="spellEnd"/>
      <w:r>
        <w:rPr>
          <w:b/>
          <w:sz w:val="40"/>
        </w:rPr>
        <w:t xml:space="preserve"> Begum</w:t>
      </w:r>
    </w:p>
    <w:p w14:paraId="3F52DEC2" w14:textId="21346EB1" w:rsidR="00B7359C" w:rsidRDefault="00B7359C" w:rsidP="00055639">
      <w:pPr>
        <w:ind w:firstLine="720"/>
        <w:jc w:val="center"/>
        <w:rPr>
          <w:b/>
          <w:sz w:val="40"/>
        </w:rPr>
      </w:pPr>
      <w:r>
        <w:rPr>
          <w:b/>
          <w:sz w:val="40"/>
        </w:rPr>
        <w:t xml:space="preserve">Financial </w:t>
      </w:r>
      <w:r w:rsidR="00B36607">
        <w:rPr>
          <w:b/>
          <w:sz w:val="40"/>
        </w:rPr>
        <w:t>Management</w:t>
      </w:r>
      <w:r w:rsidR="004E633F">
        <w:rPr>
          <w:b/>
          <w:sz w:val="40"/>
        </w:rPr>
        <w:t xml:space="preserve"> of the Hotel Industry</w:t>
      </w:r>
    </w:p>
    <w:p w14:paraId="265A3EC8" w14:textId="1F1DBD7D" w:rsidR="004E633F" w:rsidRPr="00830F60" w:rsidRDefault="004E633F" w:rsidP="00055639">
      <w:pPr>
        <w:ind w:firstLine="720"/>
        <w:jc w:val="center"/>
        <w:rPr>
          <w:b/>
          <w:sz w:val="40"/>
          <w:lang w:val="en-GB"/>
        </w:rPr>
      </w:pPr>
      <w:r>
        <w:rPr>
          <w:b/>
          <w:sz w:val="40"/>
        </w:rPr>
        <w:t>BMIH</w:t>
      </w:r>
      <w:r w:rsidR="0081782F">
        <w:rPr>
          <w:b/>
          <w:sz w:val="40"/>
        </w:rPr>
        <w:t>50074</w:t>
      </w:r>
    </w:p>
    <w:p w14:paraId="17FA98D8" w14:textId="77777777" w:rsidR="003F0DB3" w:rsidRPr="002373E6" w:rsidRDefault="00E90C65">
      <w:pPr>
        <w:rPr>
          <w:b/>
        </w:rPr>
      </w:pPr>
      <w:r w:rsidRPr="00E90C65">
        <w:br w:type="column"/>
      </w:r>
      <w:r w:rsidR="002373E6" w:rsidRPr="002373E6">
        <w:rPr>
          <w:b/>
        </w:rPr>
        <w:lastRenderedPageBreak/>
        <w:t>Introduction</w:t>
      </w:r>
    </w:p>
    <w:p w14:paraId="03C64B4C" w14:textId="77777777" w:rsidR="00EB3BDF" w:rsidRDefault="00C21540" w:rsidP="00EB3BDF">
      <w:r w:rsidRPr="00C21540">
        <w:t>The two renowned hospitality businesses Hilton Hotels Corporation and Hyatt Hotels Corporation financial management are the focus of the project. Internationally renowned hotel brands Hilton and Hyatt have contributed significantly to the hospitali</w:t>
      </w:r>
      <w:r>
        <w:t xml:space="preserve">ty sector throughout the years. </w:t>
      </w:r>
      <w:r w:rsidRPr="00C21540">
        <w:t>The research intends to learn more about the tactics used by Hilton and Hyatt by examining their financial management practices</w:t>
      </w:r>
      <w:r>
        <w:t xml:space="preserve">, including revenues, </w:t>
      </w:r>
      <w:r w:rsidRPr="00C21540">
        <w:t>CSR activities</w:t>
      </w:r>
      <w:r>
        <w:t>, growth potential and many more</w:t>
      </w:r>
      <w:r w:rsidRPr="00C21540">
        <w:t>. A thorough understanding of their operations and their function as responsible corporate entities in the hotel industry will be provided by knowing their financial performance and dedication to sustainable practices.</w:t>
      </w:r>
    </w:p>
    <w:p w14:paraId="69435841" w14:textId="77777777" w:rsidR="00C21540" w:rsidRPr="002373E6" w:rsidRDefault="002373E6" w:rsidP="00EB3BDF">
      <w:pPr>
        <w:rPr>
          <w:b/>
        </w:rPr>
      </w:pPr>
      <w:r w:rsidRPr="002373E6">
        <w:rPr>
          <w:b/>
        </w:rPr>
        <w:t xml:space="preserve">Background </w:t>
      </w:r>
    </w:p>
    <w:p w14:paraId="579DB7EA" w14:textId="77777777" w:rsidR="003F0DB3" w:rsidRPr="002373E6" w:rsidRDefault="002373E6" w:rsidP="00EB3BDF">
      <w:pPr>
        <w:rPr>
          <w:b/>
        </w:rPr>
      </w:pPr>
      <w:r w:rsidRPr="002373E6">
        <w:rPr>
          <w:b/>
        </w:rPr>
        <w:t>Hilton Hotels</w:t>
      </w:r>
    </w:p>
    <w:p w14:paraId="58A560FA" w14:textId="2EE9DF2E" w:rsidR="00C21540" w:rsidRDefault="00C21540" w:rsidP="00EB3BDF">
      <w:r w:rsidRPr="00C21540">
        <w:t>Hilton Hotels Corporation, which Conrad Hilton founded in 1919, has a long history in the hospitality sector.</w:t>
      </w:r>
      <w:r w:rsidR="00C35490">
        <w:t xml:space="preserve"> </w:t>
      </w:r>
      <w:r w:rsidRPr="00C21540">
        <w:t>Hilton grew its business over time and became known for providing top-notch customer service. The business invented the ground-breaking centralized reservation system, which transformed the hotel reservation procedure</w:t>
      </w:r>
      <w:r w:rsidR="005626B6">
        <w:t xml:space="preserve"> </w:t>
      </w:r>
      <w:r w:rsidRPr="00C21540">
        <w:t>in 1943.</w:t>
      </w:r>
      <w:r w:rsidR="003F0DB3" w:rsidRPr="003F0DB3">
        <w:t xml:space="preserve"> In 1949, when the Caribe Hilton in Puerto Rico opened as the company's first hotel outside of the contiguous United States, Hilton established itself as a global brand. The corporation kept expanding through smart purchases, one of which was the purchase of New York City's renowned Waldorf Astoria. By launching new brands like Hilton Garden Inn, DoubleTree by Hilton, and Embassy Suites by Hilton, Hilton significantly broadened its offering. With a variety of rooms to accommodate different travel needs, Hilton now has operations in more than 100 countries and territories</w:t>
      </w:r>
      <w:r w:rsidR="00287560">
        <w:t xml:space="preserve"> (Deng, 2022)</w:t>
      </w:r>
      <w:r w:rsidR="003F0DB3" w:rsidRPr="003F0DB3">
        <w:t>.</w:t>
      </w:r>
    </w:p>
    <w:p w14:paraId="5B862FE9" w14:textId="77777777" w:rsidR="003F0DB3" w:rsidRPr="002373E6" w:rsidRDefault="002373E6" w:rsidP="00EB3BDF">
      <w:pPr>
        <w:rPr>
          <w:b/>
        </w:rPr>
      </w:pPr>
      <w:r w:rsidRPr="002373E6">
        <w:rPr>
          <w:b/>
        </w:rPr>
        <w:t>Hyatt Hotels</w:t>
      </w:r>
    </w:p>
    <w:p w14:paraId="45E8D65C" w14:textId="77777777" w:rsidR="003F0DB3" w:rsidRDefault="003F0DB3" w:rsidP="00EB3BDF">
      <w:r w:rsidRPr="003F0DB3">
        <w:t xml:space="preserve">The Hyatt House motel next to the Los Angeles International Airport was bought by Jay </w:t>
      </w:r>
      <w:proofErr w:type="spellStart"/>
      <w:r w:rsidRPr="003F0DB3">
        <w:t>Pritzker</w:t>
      </w:r>
      <w:proofErr w:type="spellEnd"/>
      <w:r w:rsidRPr="003F0DB3">
        <w:t xml:space="preserve"> in 1957, which is when Hyatt Hotels Corporation was founded. The </w:t>
      </w:r>
      <w:proofErr w:type="spellStart"/>
      <w:r w:rsidRPr="003F0DB3">
        <w:t>Pritzker</w:t>
      </w:r>
      <w:proofErr w:type="spellEnd"/>
      <w:r w:rsidRPr="003F0DB3">
        <w:t xml:space="preserve"> family developed the Hyatt brand throughout the United States after seeing the potential in the hospitality sector. With the debut of the Hyatt Regency Atlanta in 1969, which boasted </w:t>
      </w:r>
      <w:r w:rsidR="00287560" w:rsidRPr="003F0DB3">
        <w:t>ground</w:t>
      </w:r>
      <w:r w:rsidRPr="003F0DB3">
        <w:t xml:space="preserve">-breaking atrium architecture and cutting-edge amenities, Hyatt rose to prominence. With this, the firm started </w:t>
      </w:r>
      <w:r w:rsidRPr="003F0DB3">
        <w:lastRenderedPageBreak/>
        <w:t>concentrating on providing contemporary, luxurious lodgings. In order to better serve its customers, Hyatt opened hotels in important global tourism hubs</w:t>
      </w:r>
      <w:r w:rsidR="00287560">
        <w:t xml:space="preserve"> (</w:t>
      </w:r>
      <w:r w:rsidR="00287560" w:rsidRPr="00BF7DB6">
        <w:rPr>
          <w:rFonts w:cs="Times New Roman"/>
          <w:color w:val="222222"/>
          <w:szCs w:val="20"/>
          <w:shd w:val="clear" w:color="auto" w:fill="FFFFFF"/>
        </w:rPr>
        <w:t>Третьякова</w:t>
      </w:r>
      <w:r w:rsidR="00287560">
        <w:rPr>
          <w:rFonts w:cs="Times New Roman"/>
          <w:color w:val="222222"/>
          <w:szCs w:val="20"/>
          <w:shd w:val="clear" w:color="auto" w:fill="FFFFFF"/>
        </w:rPr>
        <w:t>, 2021)</w:t>
      </w:r>
      <w:r w:rsidRPr="003F0DB3">
        <w:t>.</w:t>
      </w:r>
    </w:p>
    <w:p w14:paraId="107463A9" w14:textId="77777777" w:rsidR="003F0DB3" w:rsidRPr="002373E6" w:rsidRDefault="002373E6" w:rsidP="00EB3BDF">
      <w:pPr>
        <w:rPr>
          <w:b/>
        </w:rPr>
      </w:pPr>
      <w:r w:rsidRPr="002373E6">
        <w:rPr>
          <w:b/>
        </w:rPr>
        <w:t>Findings and Discussion</w:t>
      </w:r>
    </w:p>
    <w:p w14:paraId="5C2014DF" w14:textId="77777777" w:rsidR="003F0DB3" w:rsidRPr="002373E6" w:rsidRDefault="002373E6" w:rsidP="00EB3BDF">
      <w:pPr>
        <w:rPr>
          <w:b/>
        </w:rPr>
      </w:pPr>
      <w:r w:rsidRPr="002373E6">
        <w:rPr>
          <w:b/>
        </w:rPr>
        <w:t>Revenue Generation</w:t>
      </w:r>
    </w:p>
    <w:p w14:paraId="55CD9DFB" w14:textId="5C04BB1F" w:rsidR="003F0DB3" w:rsidRPr="003F0DB3" w:rsidRDefault="003F0DB3" w:rsidP="003F0DB3">
      <w:r w:rsidRPr="003F0DB3">
        <w:t xml:space="preserve">Revenue for Hilton Hotels Corporation comes from a variety of sources, including sales of rooms, meals, and </w:t>
      </w:r>
      <w:r w:rsidR="00246933" w:rsidRPr="003F0DB3">
        <w:t>other</w:t>
      </w:r>
      <w:r w:rsidR="00246933">
        <w:t xml:space="preserve"> </w:t>
      </w:r>
      <w:r w:rsidR="00246933" w:rsidRPr="003F0DB3">
        <w:t>services</w:t>
      </w:r>
      <w:r w:rsidRPr="003F0DB3">
        <w:t>. Hilton's entire income is significantly impacted by room revenue, which includes reservations and pricing for various types of lodging. The corporation also makes money via the sales of food and beverages at its eating locations, which include bars, restaurants, and room service. In addition to event reservations, catering services, and related services, Hilton's large event facilities for conferences, weddings, and other special events bring in money. Depending on the amenities and setting of any individual hotel, several ancillary services—such as spa and wellness centers, shops, and parking fees—contribute to Hilton's overall income mix</w:t>
      </w:r>
      <w:r w:rsidR="00287560">
        <w:t xml:space="preserve"> (Lee, 2023)</w:t>
      </w:r>
      <w:r w:rsidRPr="003F0DB3">
        <w:t>.</w:t>
      </w:r>
    </w:p>
    <w:p w14:paraId="4C328066" w14:textId="1DC54007" w:rsidR="000E27B1" w:rsidRPr="000E27B1" w:rsidRDefault="000E27B1" w:rsidP="000E27B1">
      <w:r w:rsidRPr="000E27B1">
        <w:t>The same is true for Hyatt Hotels Corporation, which makes money through sales of food and drink, supplementary services, and hotel room reservations. Hyatt's financial performance is heavily influenced by room revenue, which is a reflection of its primary business of providing lodging. The money generated by Hyatt's dining options</w:t>
      </w:r>
      <w:r w:rsidR="0072775D">
        <w:t xml:space="preserve"> </w:t>
      </w:r>
      <w:r w:rsidRPr="000E27B1">
        <w:t>including its restaurants, bars, and in-room dining</w:t>
      </w:r>
      <w:r w:rsidR="00D062D3">
        <w:t xml:space="preserve"> </w:t>
      </w:r>
      <w:r w:rsidRPr="000E27B1">
        <w:t>goes towards food and beverage sales. Additionally, a sizable portion comes from meeting and event income, especially in locations with lots of event venues and catering options. Hyatt also generates income from its retail stores, parking fees, and other auxiliary services like spa facilities</w:t>
      </w:r>
      <w:r w:rsidR="00287560">
        <w:t xml:space="preserve"> (</w:t>
      </w:r>
      <w:proofErr w:type="spellStart"/>
      <w:r w:rsidR="00287560">
        <w:t>Yenidogan</w:t>
      </w:r>
      <w:proofErr w:type="spellEnd"/>
      <w:r w:rsidR="00287560">
        <w:t>, 2021)</w:t>
      </w:r>
      <w:r w:rsidRPr="000E27B1">
        <w:t>.</w:t>
      </w:r>
    </w:p>
    <w:p w14:paraId="48749734" w14:textId="77777777" w:rsidR="000E27B1" w:rsidRPr="000E27B1" w:rsidRDefault="000E27B1" w:rsidP="000E27B1">
      <w:r w:rsidRPr="000E27B1">
        <w:t>Different tactics are used by Hilton and Hyatt to increase income. Dynamic pricing, seasonal rates, and promotional offers are all important pricing techniques for maximizing income</w:t>
      </w:r>
      <w:r w:rsidR="00462A9E">
        <w:t xml:space="preserve"> (Choi, 2023)</w:t>
      </w:r>
      <w:r w:rsidRPr="000E27B1">
        <w:t>. These tactics adjust to shifting market conditions and demand patterns. In order to maximize revenue per available room (RevPAR), manage inventory efficiently, and optimize room rates, revenue management approaches are used. Promotional activities are also very important for drawing visitors and boosting income from dining, lodging, and other services. For the purpose of attracting consumers and boosting income production, these activities include loyalty programs, alliances, and focused marketing initiatives.</w:t>
      </w:r>
    </w:p>
    <w:p w14:paraId="3BD9910A" w14:textId="77777777" w:rsidR="003F0DB3" w:rsidRPr="002373E6" w:rsidRDefault="002373E6" w:rsidP="00EB3BDF">
      <w:pPr>
        <w:rPr>
          <w:b/>
        </w:rPr>
      </w:pPr>
      <w:r w:rsidRPr="002373E6">
        <w:rPr>
          <w:b/>
        </w:rPr>
        <w:lastRenderedPageBreak/>
        <w:t xml:space="preserve">Cost Management </w:t>
      </w:r>
    </w:p>
    <w:p w14:paraId="249DFCBC" w14:textId="77777777" w:rsidR="000E27B1" w:rsidRDefault="000E27B1" w:rsidP="000E27B1">
      <w:r w:rsidRPr="000E27B1">
        <w:t xml:space="preserve">For both Hilton Hotels Corporation and Hyatt Hotels Corporation, cost management is a critical component of financial management. </w:t>
      </w:r>
      <w:r w:rsidR="00D227F0" w:rsidRPr="00D227F0">
        <w:t xml:space="preserve">The insights into their financial performance </w:t>
      </w:r>
      <w:r w:rsidR="00D227F0">
        <w:t>can</w:t>
      </w:r>
      <w:r w:rsidR="00D227F0" w:rsidRPr="00D227F0">
        <w:t xml:space="preserve"> be obtained by analyzing their cost structures, reviewing their cost management procedures, and determining the influence on pro</w:t>
      </w:r>
      <w:r w:rsidR="00D227F0">
        <w:t>fitability and competitiveness</w:t>
      </w:r>
      <w:r w:rsidRPr="000E27B1">
        <w:t xml:space="preserve">. </w:t>
      </w:r>
      <w:r>
        <w:t>Both hotels have a similar cost structure, which includes a range of charges like labor, operational, and overhead costs. Salaries, wages, benefits, and training expenditures for hotel employees across all divisions are included in labor costs. Expenses for utilities, upkeep, cleaning supplies, guest amenities, marketing, and administration are all considered operating costs. Fixed expenses like property taxes, insurance, and depreciation are included in overhead costs</w:t>
      </w:r>
      <w:r w:rsidR="00462A9E">
        <w:t xml:space="preserve"> (</w:t>
      </w:r>
      <w:proofErr w:type="spellStart"/>
      <w:r w:rsidR="00462A9E">
        <w:t>Guillet</w:t>
      </w:r>
      <w:proofErr w:type="spellEnd"/>
      <w:r w:rsidR="00462A9E">
        <w:t>, 2021)</w:t>
      </w:r>
      <w:r>
        <w:t>.</w:t>
      </w:r>
    </w:p>
    <w:p w14:paraId="5BF57271" w14:textId="77777777" w:rsidR="00D227F0" w:rsidRDefault="00D227F0" w:rsidP="00D227F0">
      <w:r w:rsidRPr="00D227F0">
        <w:t>For cost control and financial performance optimization, effective cost management procedures are essential. In order to get goods and services at a reasonable price, Hilton and Hyatt both use procurement techniques. They may get affordable prices and uphold quality standards by establishing advantageous relationships with suppliers. Another important component of cost management is operational optimization, in which hotels use effective procedures and technology to boost efficiency, minimize waste, and simplify operations. This can entail developing inventory management programs, adopting energy-efficient technology, and optimizing personnel levels.</w:t>
      </w:r>
    </w:p>
    <w:p w14:paraId="72343117" w14:textId="77777777" w:rsidR="00D227F0" w:rsidRPr="002373E6" w:rsidRDefault="002373E6" w:rsidP="00D227F0">
      <w:pPr>
        <w:rPr>
          <w:b/>
        </w:rPr>
      </w:pPr>
      <w:r w:rsidRPr="002373E6">
        <w:rPr>
          <w:b/>
        </w:rPr>
        <w:t>Corporate Social Responsibility (CSR) and Sustainability:</w:t>
      </w:r>
    </w:p>
    <w:p w14:paraId="574C299A" w14:textId="77777777" w:rsidR="00D227F0" w:rsidRDefault="00D227F0" w:rsidP="00D227F0">
      <w:r>
        <w:t>Through its "Travel with Purpose" program, Hilton Hotels Corporation strongly emphasizes sustainability. The corporation has set challenging objectives to lessen its environmental impact, including lowering carbon emissions, water use, and waste production. At all of its facilities throughout the world, Hilton actively participates in waste minimization, water conservation, and energy conservation initiatives. The business supports ethical sourcing and works to buy environmentally friendly and sustainable goods</w:t>
      </w:r>
      <w:r w:rsidR="00462A9E">
        <w:t xml:space="preserve"> (Lee, 2023)</w:t>
      </w:r>
      <w:r>
        <w:t>.</w:t>
      </w:r>
    </w:p>
    <w:p w14:paraId="1FE4E8AA" w14:textId="77777777" w:rsidR="00BA0BCF" w:rsidRDefault="00BA0BCF" w:rsidP="00BA0BCF">
      <w:r>
        <w:t xml:space="preserve">Hilton is dedicated to community involvement and social effect, in addition to environmental measures. Through activities including youth employment and skill development, disaster relief operations, and community rehabilitation projects, the "Hilton Effect" program seeks to bring about good change. The Hilton Effect Foundation, the philanthropic arm of Hilton, promotes a </w:t>
      </w:r>
      <w:r>
        <w:lastRenderedPageBreak/>
        <w:t>range of humanitarian concerns across the world, such as youth empowerment, access to clean water, and education.</w:t>
      </w:r>
    </w:p>
    <w:p w14:paraId="2BBE94EE" w14:textId="77777777" w:rsidR="00BA0BCF" w:rsidRDefault="00BA0BCF" w:rsidP="00BA0BCF">
      <w:r>
        <w:t xml:space="preserve">Similar to this, Hyatt Hotels Corporation's "Hyatt Thrive" program places a high priority on CSR and sustainability. To cut down on energy, water, and trash production, Hyatt has incorporated environmental sustainability practices throughout all of its properties. Additionally, the business encourages sustainable building and design methods in its new buildings and invests in renewable energy sources. </w:t>
      </w:r>
      <w:r w:rsidRPr="00BA0BCF">
        <w:t>The</w:t>
      </w:r>
      <w:r>
        <w:t xml:space="preserve"> community involvement program</w:t>
      </w:r>
      <w:r w:rsidRPr="00BA0BCF">
        <w:t>s of Hyatt are concentrated on local economic growth, diversity and inclusion, and education and job preparedness</w:t>
      </w:r>
      <w:r>
        <w:t>. The business supports program</w:t>
      </w:r>
      <w:r w:rsidRPr="00BA0BCF">
        <w:t xml:space="preserve">s promoting social justice and equality and collaborates with several </w:t>
      </w:r>
      <w:proofErr w:type="spellStart"/>
      <w:r w:rsidR="00055639">
        <w:t>organisation</w:t>
      </w:r>
      <w:r w:rsidRPr="00BA0BCF">
        <w:t>s</w:t>
      </w:r>
      <w:proofErr w:type="spellEnd"/>
      <w:r w:rsidRPr="00BA0BCF">
        <w:t xml:space="preserve"> to offer training and job opportunities to underprivileged populations. The</w:t>
      </w:r>
      <w:r>
        <w:t xml:space="preserve"> Hyatt Community Grants program supports neighbo</w:t>
      </w:r>
      <w:r w:rsidRPr="00BA0BCF">
        <w:t xml:space="preserve">rhood NGOs and community </w:t>
      </w:r>
      <w:proofErr w:type="spellStart"/>
      <w:r w:rsidR="00055639">
        <w:t>organisation</w:t>
      </w:r>
      <w:r w:rsidRPr="00BA0BCF">
        <w:t>s</w:t>
      </w:r>
      <w:proofErr w:type="spellEnd"/>
      <w:r w:rsidRPr="00BA0BCF">
        <w:t xml:space="preserve"> in tackling important social concerns as par</w:t>
      </w:r>
      <w:r>
        <w:t>t of Hyatt's charitable endeavo</w:t>
      </w:r>
      <w:r w:rsidRPr="00BA0BCF">
        <w:t>rs</w:t>
      </w:r>
      <w:r w:rsidR="00462A9E">
        <w:t xml:space="preserve"> (</w:t>
      </w:r>
      <w:proofErr w:type="spellStart"/>
      <w:r w:rsidR="00462A9E">
        <w:t>Luiten</w:t>
      </w:r>
      <w:proofErr w:type="spellEnd"/>
      <w:r w:rsidR="00462A9E">
        <w:t>, 2020)</w:t>
      </w:r>
      <w:r w:rsidRPr="00BA0BCF">
        <w:t>.</w:t>
      </w:r>
    </w:p>
    <w:p w14:paraId="496439C3" w14:textId="77777777" w:rsidR="00BA0BCF" w:rsidRPr="00BA0BCF" w:rsidRDefault="00BA0BCF" w:rsidP="00BA0BCF">
      <w:r w:rsidRPr="00BA0BCF">
        <w:t>Both Hilton and Hyatt release in-depth sustainability reports that illustrate company accomplishments, objectives, and results in a range of CSR and sustainability-related fields. For stakeholders and the general public, these reports offer openness and accountability in their activities.Both Hilton and Hyatt show their dedication to ethical business practices by placing a high priority on CSR and sustainability. Their activities improve their brand reputation and client loyalty in addition to improving the environment and communities. Additionally, by incorporating sustainability into their business practices, businesses may save costs via resource efficiency and risk mitigation in the face of shifting customer preferences and market dynamics.</w:t>
      </w:r>
    </w:p>
    <w:p w14:paraId="2508DCBC" w14:textId="77777777" w:rsidR="00BA0BCF" w:rsidRPr="002373E6" w:rsidRDefault="002373E6" w:rsidP="00BA0BCF">
      <w:pPr>
        <w:rPr>
          <w:b/>
        </w:rPr>
      </w:pPr>
      <w:r w:rsidRPr="002373E6">
        <w:rPr>
          <w:b/>
        </w:rPr>
        <w:t xml:space="preserve">Growth Potential </w:t>
      </w:r>
    </w:p>
    <w:p w14:paraId="6008EB8A" w14:textId="77777777" w:rsidR="00B742D7" w:rsidRPr="002373E6" w:rsidRDefault="002373E6" w:rsidP="00B742D7">
      <w:pPr>
        <w:rPr>
          <w:b/>
        </w:rPr>
      </w:pPr>
      <w:r w:rsidRPr="002373E6">
        <w:rPr>
          <w:b/>
        </w:rPr>
        <w:t xml:space="preserve">Worldwide Expansion: </w:t>
      </w:r>
    </w:p>
    <w:p w14:paraId="514105C4" w14:textId="77777777" w:rsidR="00B742D7" w:rsidRDefault="00B742D7" w:rsidP="00B742D7">
      <w:r>
        <w:t>Targeting important markets and developing locations, Hilton and Hyatt have both been growing their footprint globally. They may take advantage of the expanding demand for hospitality services throughout the world by developing new locations and forming strategic alliances.</w:t>
      </w:r>
    </w:p>
    <w:p w14:paraId="46871AFA" w14:textId="77777777" w:rsidR="00B742D7" w:rsidRPr="002373E6" w:rsidRDefault="002373E6" w:rsidP="00B742D7">
      <w:pPr>
        <w:rPr>
          <w:b/>
        </w:rPr>
      </w:pPr>
      <w:r w:rsidRPr="002373E6">
        <w:rPr>
          <w:b/>
        </w:rPr>
        <w:t xml:space="preserve">Portfolio of Brands: </w:t>
      </w:r>
    </w:p>
    <w:p w14:paraId="4822BC71" w14:textId="77777777" w:rsidR="00BA0BCF" w:rsidRDefault="00B742D7" w:rsidP="00B742D7">
      <w:r>
        <w:lastRenderedPageBreak/>
        <w:t>Both businesses are proud of their wide brand portfolios, which serve a range of market niches and consumer tastes. This enables businesses to efficiently target different geographic areas and attract a variety of travelers, from those seeking luxury to those on a tighter budget.</w:t>
      </w:r>
    </w:p>
    <w:p w14:paraId="77A409CC" w14:textId="77777777" w:rsidR="00B742D7" w:rsidRPr="002373E6" w:rsidRDefault="002373E6" w:rsidP="00B742D7">
      <w:pPr>
        <w:rPr>
          <w:b/>
        </w:rPr>
      </w:pPr>
      <w:r w:rsidRPr="002373E6">
        <w:rPr>
          <w:b/>
        </w:rPr>
        <w:t xml:space="preserve">Management and Franchise Agreements: </w:t>
      </w:r>
    </w:p>
    <w:p w14:paraId="6B18D3A3" w14:textId="77777777" w:rsidR="00B742D7" w:rsidRDefault="00B742D7" w:rsidP="00B742D7">
      <w:r>
        <w:t>Franchise and management agreements are used by Hilton and Hyatt to expand their reach. Through these arrangements, they may swiftly expand without making sizable financial commitments, using the skills and resources of local partners while upholding brand standards.</w:t>
      </w:r>
    </w:p>
    <w:p w14:paraId="327C1039" w14:textId="77777777" w:rsidR="008275DA" w:rsidRDefault="002373E6" w:rsidP="00B742D7">
      <w:r w:rsidRPr="002373E6">
        <w:rPr>
          <w:b/>
        </w:rPr>
        <w:t>Acquisitions</w:t>
      </w:r>
      <w:r w:rsidR="008275DA" w:rsidRPr="008275DA">
        <w:t>: Both businesses have made smart acquisitions in order to broaden their product offerings and increase their market presence. They may access a larger consumer base, new markets, and special properties thanks to their tactical movements</w:t>
      </w:r>
      <w:r w:rsidR="00462A9E">
        <w:t xml:space="preserve"> (MAINA, 2022)</w:t>
      </w:r>
      <w:r w:rsidR="008275DA" w:rsidRPr="008275DA">
        <w:t>.</w:t>
      </w:r>
    </w:p>
    <w:p w14:paraId="5C8725DC" w14:textId="77777777" w:rsidR="00B742D7" w:rsidRPr="002373E6" w:rsidRDefault="002373E6" w:rsidP="00B742D7">
      <w:pPr>
        <w:rPr>
          <w:b/>
        </w:rPr>
      </w:pPr>
      <w:r w:rsidRPr="002373E6">
        <w:rPr>
          <w:b/>
        </w:rPr>
        <w:t xml:space="preserve">Loyalty Schemes: </w:t>
      </w:r>
    </w:p>
    <w:p w14:paraId="47C449E1" w14:textId="77777777" w:rsidR="00BA0BCF" w:rsidRDefault="00B742D7" w:rsidP="00BA0BCF">
      <w:r>
        <w:t>Customer loyalty and repeat business are greatly influenced by the Hyatt and Hilton reward programs, World of Hyatt and Honors, respectively. These programs offer special advantages, prizes, and individualized experiences that encourage client retention and improve income streams</w:t>
      </w:r>
      <w:r w:rsidR="00462A9E">
        <w:t xml:space="preserve"> (Rai, 2022)</w:t>
      </w:r>
      <w:r>
        <w:t>.</w:t>
      </w:r>
    </w:p>
    <w:p w14:paraId="5053183A" w14:textId="77777777" w:rsidR="008275DA" w:rsidRPr="002373E6" w:rsidRDefault="002373E6" w:rsidP="00BA0BCF">
      <w:pPr>
        <w:rPr>
          <w:b/>
        </w:rPr>
      </w:pPr>
      <w:r w:rsidRPr="002373E6">
        <w:rPr>
          <w:b/>
        </w:rPr>
        <w:t>Total Revenue</w:t>
      </w:r>
    </w:p>
    <w:p w14:paraId="1ED53A98" w14:textId="77777777" w:rsidR="008275DA" w:rsidRPr="00BA0BCF" w:rsidRDefault="008275DA" w:rsidP="008275DA">
      <w:r>
        <w:t>The global coronavirus epidemic, which compelled some Hilton Worldwide locations throughout the world to close their doors in an effort to limit the spread of the virus, might be blamed for the overall decrease in income when compared to 2019. Hilton Worldwide Holdings Inc., a global hotel chain, brought in around $8.77 billion in sales in 2022</w:t>
      </w:r>
      <w:r w:rsidR="00462A9E">
        <w:t xml:space="preserve"> (</w:t>
      </w:r>
      <w:proofErr w:type="spellStart"/>
      <w:r w:rsidR="00462A9E">
        <w:t>Statista</w:t>
      </w:r>
      <w:proofErr w:type="spellEnd"/>
      <w:r w:rsidR="00462A9E">
        <w:t>, 2023)</w:t>
      </w:r>
      <w:r>
        <w:t>.</w:t>
      </w:r>
    </w:p>
    <w:p w14:paraId="7535A4AB" w14:textId="77777777" w:rsidR="00BA0BCF" w:rsidRDefault="008275DA" w:rsidP="00BA0BCF">
      <w:r w:rsidRPr="008275DA">
        <w:t>Revenue for Hyatt Hotels was $6.292 billion for the year that ended on March 31, 2023, an increase of 62.63%. In comparison to 2021, Hyatt Hotels' yearly revenue in 2022 increased by 94.55% to $5.891B. With a 46.56% rise from 2020 to 2021, Hyatt Hotels' yearly revenue was $3.028 billion</w:t>
      </w:r>
      <w:r w:rsidR="00462A9E">
        <w:t xml:space="preserve"> (</w:t>
      </w:r>
      <w:proofErr w:type="spellStart"/>
      <w:r w:rsidR="00462A9E">
        <w:t>Macrotrends</w:t>
      </w:r>
      <w:proofErr w:type="spellEnd"/>
      <w:r w:rsidR="00462A9E">
        <w:t>, 2023)</w:t>
      </w:r>
      <w:r w:rsidRPr="008275DA">
        <w:t>.</w:t>
      </w:r>
    </w:p>
    <w:p w14:paraId="25FB30F4" w14:textId="77777777" w:rsidR="00055639" w:rsidRDefault="00055639" w:rsidP="00BA0BCF"/>
    <w:p w14:paraId="3091CBCC" w14:textId="77777777" w:rsidR="00055639" w:rsidRDefault="00055639" w:rsidP="00BA0BCF"/>
    <w:p w14:paraId="64440BB4" w14:textId="77777777" w:rsidR="008275DA" w:rsidRPr="002373E6" w:rsidRDefault="002373E6" w:rsidP="008275DA">
      <w:pPr>
        <w:rPr>
          <w:b/>
        </w:rPr>
      </w:pPr>
      <w:r w:rsidRPr="002373E6">
        <w:rPr>
          <w:b/>
        </w:rPr>
        <w:lastRenderedPageBreak/>
        <w:t>Recommendation</w:t>
      </w:r>
    </w:p>
    <w:p w14:paraId="2181D3E1" w14:textId="77777777" w:rsidR="008275DA" w:rsidRPr="008275DA" w:rsidRDefault="008275DA" w:rsidP="008275DA">
      <w:r w:rsidRPr="008275DA">
        <w:t>Here are some suggestions to improve Hilton Hotels Corporation and Hyatt Hotels Corporation's financial performance and sustainability based on the financial management factors covered above for each company:</w:t>
      </w:r>
    </w:p>
    <w:p w14:paraId="0CAA3044" w14:textId="77777777" w:rsidR="008275DA" w:rsidRPr="002373E6" w:rsidRDefault="002373E6" w:rsidP="008275DA">
      <w:pPr>
        <w:rPr>
          <w:b/>
        </w:rPr>
      </w:pPr>
      <w:r w:rsidRPr="002373E6">
        <w:rPr>
          <w:b/>
        </w:rPr>
        <w:t xml:space="preserve">Expand The Revenue Streams: </w:t>
      </w:r>
    </w:p>
    <w:p w14:paraId="780A45CA" w14:textId="77777777" w:rsidR="008275DA" w:rsidRDefault="008275DA" w:rsidP="008275DA">
      <w:r>
        <w:t>Both hotels have to look for ways to expand their sources of income beyond sales of food and drink and hotel rooms. To increase revenue, this might involve increasing auxiliary services like spa and wellness offers, retail locations, and experiential activities.</w:t>
      </w:r>
    </w:p>
    <w:p w14:paraId="3D245337" w14:textId="77777777" w:rsidR="008275DA" w:rsidRPr="002373E6" w:rsidRDefault="002373E6" w:rsidP="008275DA">
      <w:pPr>
        <w:rPr>
          <w:b/>
        </w:rPr>
      </w:pPr>
      <w:r w:rsidRPr="002373E6">
        <w:rPr>
          <w:b/>
        </w:rPr>
        <w:t xml:space="preserve">Improve Pricing Tactics: </w:t>
      </w:r>
    </w:p>
    <w:p w14:paraId="35993022" w14:textId="77777777" w:rsidR="008275DA" w:rsidRDefault="008275DA" w:rsidP="008275DA">
      <w:r>
        <w:t>To increase sales, continually assess and improve price methods. Implement dynamic pricing models that take into account variables like changing demand, seasonality, and market dynamics. Regularly do market research to monitor competitors' pricing and alter prices as necessary</w:t>
      </w:r>
      <w:r w:rsidR="001E7B15">
        <w:t xml:space="preserve"> (MAINA, 2022)</w:t>
      </w:r>
      <w:r>
        <w:t>.</w:t>
      </w:r>
    </w:p>
    <w:p w14:paraId="50D8694F" w14:textId="77777777" w:rsidR="008275DA" w:rsidRPr="002373E6" w:rsidRDefault="002373E6" w:rsidP="008275DA">
      <w:pPr>
        <w:rPr>
          <w:b/>
        </w:rPr>
      </w:pPr>
      <w:r w:rsidRPr="002373E6">
        <w:rPr>
          <w:b/>
        </w:rPr>
        <w:t xml:space="preserve">Spend Money On Advertising And Promotion: </w:t>
      </w:r>
    </w:p>
    <w:p w14:paraId="194CD730" w14:textId="77777777" w:rsidR="008275DA" w:rsidRDefault="008275DA" w:rsidP="008275DA">
      <w:r>
        <w:t>Create tailored marketing campaigns that highlight the distinctive services and adventures offered by each hotel brand. Use social media, loyalty programs, and digital marketing channels to interact with consumers and encourage reservations. Work together with travel companies, tour operators, and online travel agencies to increase your reach and draw in more clients.</w:t>
      </w:r>
    </w:p>
    <w:p w14:paraId="33E81DF6" w14:textId="77777777" w:rsidR="00E90C65" w:rsidRPr="002373E6" w:rsidRDefault="002373E6" w:rsidP="008275DA">
      <w:pPr>
        <w:rPr>
          <w:b/>
        </w:rPr>
      </w:pPr>
      <w:r w:rsidRPr="002373E6">
        <w:rPr>
          <w:b/>
        </w:rPr>
        <w:t>Conclusion</w:t>
      </w:r>
    </w:p>
    <w:p w14:paraId="6AD231D1" w14:textId="77777777" w:rsidR="002373E6" w:rsidRDefault="00E90C65" w:rsidP="00E90C65">
      <w:r>
        <w:t xml:space="preserve">Both Hilton Hotels Corporation and Hyatt Hotels Corporation prioritize strategic financial planning, revenue growth, cost control, and sustainability, according to the financial management topics that have been covered. They exhibit a great dedication to maximizing their financial success while taking the environment and society's effects into account. To maximize their financial results, Hilton and Hyatt use efficient revenue management procedures, diversify their income sources, and apply pricing tactics. In order to reduce costs and boost profitability, they also emphasize cost management techniques. Additionally, in an effort to reduce their environmental impact and positively impact the communities in which they operate, both businesses have </w:t>
      </w:r>
      <w:r>
        <w:lastRenderedPageBreak/>
        <w:t>launched strong CSR and sustainability efforts.In general, Hilton Hotels Corporation and Hyatt Hotels Corporation show thorough financial management techniques that help them survive and prosper in the cutthroat hospitality sector. They secure their long-term survival while encouraging beneficial social and environmental effects by placing a strong emphasis on income growth, cost control, and sustainable practices.</w:t>
      </w:r>
    </w:p>
    <w:p w14:paraId="1CCE1BC2" w14:textId="77777777" w:rsidR="00E90C65" w:rsidRPr="002373E6" w:rsidRDefault="002373E6" w:rsidP="00E90C65">
      <w:pPr>
        <w:rPr>
          <w:b/>
        </w:rPr>
      </w:pPr>
      <w:r>
        <w:br w:type="column"/>
      </w:r>
      <w:r w:rsidRPr="002373E6">
        <w:rPr>
          <w:b/>
        </w:rPr>
        <w:lastRenderedPageBreak/>
        <w:t xml:space="preserve">References </w:t>
      </w:r>
    </w:p>
    <w:p w14:paraId="2A0BACA2" w14:textId="77777777" w:rsidR="001E7B15" w:rsidRPr="00125669" w:rsidRDefault="001E7B15" w:rsidP="001E7B15">
      <w:pPr>
        <w:rPr>
          <w:rFonts w:cs="Times New Roman"/>
          <w:szCs w:val="24"/>
        </w:rPr>
      </w:pPr>
    </w:p>
    <w:p w14:paraId="1CEA7D73" w14:textId="77777777" w:rsidR="001E7B15" w:rsidRPr="00055639" w:rsidRDefault="001E7B15" w:rsidP="001E7B15">
      <w:pPr>
        <w:rPr>
          <w:rFonts w:cs="Times New Roman"/>
          <w:color w:val="222222"/>
          <w:szCs w:val="24"/>
          <w:shd w:val="clear" w:color="auto" w:fill="FFFFFF"/>
        </w:rPr>
      </w:pPr>
      <w:r w:rsidRPr="00055639">
        <w:rPr>
          <w:rFonts w:cs="Times New Roman"/>
          <w:color w:val="222222"/>
          <w:szCs w:val="24"/>
          <w:shd w:val="clear" w:color="auto" w:fill="FFFFFF"/>
        </w:rPr>
        <w:t xml:space="preserve">Choi, S., Song, M. and Jing, L., </w:t>
      </w:r>
      <w:r w:rsidR="00055639">
        <w:rPr>
          <w:rFonts w:cs="Times New Roman"/>
          <w:color w:val="222222"/>
          <w:szCs w:val="24"/>
          <w:shd w:val="clear" w:color="auto" w:fill="FFFFFF"/>
        </w:rPr>
        <w:t>(</w:t>
      </w:r>
      <w:r w:rsidRPr="00055639">
        <w:rPr>
          <w:rFonts w:cs="Times New Roman"/>
          <w:color w:val="222222"/>
          <w:szCs w:val="24"/>
          <w:shd w:val="clear" w:color="auto" w:fill="FFFFFF"/>
        </w:rPr>
        <w:t>2023</w:t>
      </w:r>
      <w:r w:rsidR="00055639">
        <w:rPr>
          <w:rFonts w:cs="Times New Roman"/>
          <w:color w:val="222222"/>
          <w:szCs w:val="24"/>
          <w:shd w:val="clear" w:color="auto" w:fill="FFFFFF"/>
        </w:rPr>
        <w:t>)</w:t>
      </w:r>
      <w:r w:rsidRPr="00055639">
        <w:rPr>
          <w:rFonts w:cs="Times New Roman"/>
          <w:color w:val="222222"/>
          <w:szCs w:val="24"/>
          <w:shd w:val="clear" w:color="auto" w:fill="FFFFFF"/>
        </w:rPr>
        <w:t>. Let your algorithm shine: The impact of algorithmic cues on consumer perceptions of price discrimination. </w:t>
      </w:r>
      <w:r w:rsidRPr="00055639">
        <w:rPr>
          <w:rFonts w:cs="Times New Roman"/>
          <w:iCs/>
          <w:color w:val="222222"/>
          <w:szCs w:val="24"/>
          <w:shd w:val="clear" w:color="auto" w:fill="FFFFFF"/>
        </w:rPr>
        <w:t>Tourism Management</w:t>
      </w:r>
      <w:r w:rsidRPr="00055639">
        <w:rPr>
          <w:rFonts w:cs="Times New Roman"/>
          <w:color w:val="222222"/>
          <w:szCs w:val="24"/>
          <w:shd w:val="clear" w:color="auto" w:fill="FFFFFF"/>
        </w:rPr>
        <w:t>, </w:t>
      </w:r>
      <w:r w:rsidRPr="00055639">
        <w:rPr>
          <w:rFonts w:cs="Times New Roman"/>
          <w:iCs/>
          <w:color w:val="222222"/>
          <w:szCs w:val="24"/>
          <w:shd w:val="clear" w:color="auto" w:fill="FFFFFF"/>
        </w:rPr>
        <w:t>99</w:t>
      </w:r>
      <w:r w:rsidRPr="00055639">
        <w:rPr>
          <w:rFonts w:cs="Times New Roman"/>
          <w:color w:val="222222"/>
          <w:szCs w:val="24"/>
          <w:shd w:val="clear" w:color="auto" w:fill="FFFFFF"/>
        </w:rPr>
        <w:t>, p.104792.</w:t>
      </w:r>
    </w:p>
    <w:p w14:paraId="6ADB59E6" w14:textId="77777777" w:rsidR="001E7B15" w:rsidRPr="00055639" w:rsidRDefault="001E7B15" w:rsidP="001E7B15">
      <w:pPr>
        <w:rPr>
          <w:rFonts w:cs="Times New Roman"/>
          <w:color w:val="222222"/>
          <w:szCs w:val="24"/>
          <w:shd w:val="clear" w:color="auto" w:fill="FFFFFF"/>
        </w:rPr>
      </w:pPr>
      <w:r w:rsidRPr="00055639">
        <w:rPr>
          <w:rFonts w:cs="Times New Roman"/>
          <w:color w:val="222222"/>
          <w:szCs w:val="24"/>
          <w:shd w:val="clear" w:color="auto" w:fill="FFFFFF"/>
        </w:rPr>
        <w:t xml:space="preserve">Deng, J., </w:t>
      </w:r>
      <w:r w:rsidR="00055639">
        <w:rPr>
          <w:rFonts w:cs="Times New Roman"/>
          <w:color w:val="222222"/>
          <w:szCs w:val="24"/>
          <w:shd w:val="clear" w:color="auto" w:fill="FFFFFF"/>
        </w:rPr>
        <w:t>(</w:t>
      </w:r>
      <w:r w:rsidRPr="00055639">
        <w:rPr>
          <w:rFonts w:cs="Times New Roman"/>
          <w:color w:val="222222"/>
          <w:szCs w:val="24"/>
          <w:shd w:val="clear" w:color="auto" w:fill="FFFFFF"/>
        </w:rPr>
        <w:t>2022</w:t>
      </w:r>
      <w:r w:rsidR="00055639">
        <w:rPr>
          <w:rFonts w:cs="Times New Roman"/>
          <w:color w:val="222222"/>
          <w:szCs w:val="24"/>
          <w:shd w:val="clear" w:color="auto" w:fill="FFFFFF"/>
        </w:rPr>
        <w:t>)</w:t>
      </w:r>
      <w:r w:rsidRPr="00055639">
        <w:rPr>
          <w:rFonts w:cs="Times New Roman"/>
          <w:color w:val="222222"/>
          <w:szCs w:val="24"/>
          <w:shd w:val="clear" w:color="auto" w:fill="FFFFFF"/>
        </w:rPr>
        <w:t>. Hotel Brands and the Impact of Brand Differentiation on the Success of the Global Hotel Brands. </w:t>
      </w:r>
      <w:r w:rsidRPr="00055639">
        <w:rPr>
          <w:rFonts w:cs="Times New Roman"/>
          <w:iCs/>
          <w:color w:val="222222"/>
          <w:szCs w:val="24"/>
          <w:shd w:val="clear" w:color="auto" w:fill="FFFFFF"/>
        </w:rPr>
        <w:t>Highlights in Business, Economics and Management</w:t>
      </w:r>
      <w:r w:rsidRPr="00055639">
        <w:rPr>
          <w:rFonts w:cs="Times New Roman"/>
          <w:color w:val="222222"/>
          <w:szCs w:val="24"/>
          <w:shd w:val="clear" w:color="auto" w:fill="FFFFFF"/>
        </w:rPr>
        <w:t>, </w:t>
      </w:r>
      <w:r w:rsidRPr="00055639">
        <w:rPr>
          <w:rFonts w:cs="Times New Roman"/>
          <w:iCs/>
          <w:color w:val="222222"/>
          <w:szCs w:val="24"/>
          <w:shd w:val="clear" w:color="auto" w:fill="FFFFFF"/>
        </w:rPr>
        <w:t>1</w:t>
      </w:r>
      <w:r w:rsidRPr="00055639">
        <w:rPr>
          <w:rFonts w:cs="Times New Roman"/>
          <w:color w:val="222222"/>
          <w:szCs w:val="24"/>
          <w:shd w:val="clear" w:color="auto" w:fill="FFFFFF"/>
        </w:rPr>
        <w:t>, pp.265-276.</w:t>
      </w:r>
    </w:p>
    <w:p w14:paraId="7C14C470" w14:textId="77777777" w:rsidR="001E7B15" w:rsidRPr="00055639" w:rsidRDefault="001E7B15" w:rsidP="001E7B15">
      <w:pPr>
        <w:rPr>
          <w:rFonts w:cs="Times New Roman"/>
          <w:color w:val="222222"/>
          <w:szCs w:val="24"/>
          <w:shd w:val="clear" w:color="auto" w:fill="FFFFFF"/>
        </w:rPr>
      </w:pPr>
      <w:proofErr w:type="spellStart"/>
      <w:r w:rsidRPr="00055639">
        <w:rPr>
          <w:rFonts w:cs="Times New Roman"/>
          <w:color w:val="222222"/>
          <w:szCs w:val="24"/>
          <w:shd w:val="clear" w:color="auto" w:fill="FFFFFF"/>
        </w:rPr>
        <w:t>Guillet</w:t>
      </w:r>
      <w:proofErr w:type="spellEnd"/>
      <w:r w:rsidRPr="00055639">
        <w:rPr>
          <w:rFonts w:cs="Times New Roman"/>
          <w:color w:val="222222"/>
          <w:szCs w:val="24"/>
          <w:shd w:val="clear" w:color="auto" w:fill="FFFFFF"/>
        </w:rPr>
        <w:t xml:space="preserve">, B.D. and Chu, A.M.C., </w:t>
      </w:r>
      <w:r w:rsidR="00055639">
        <w:rPr>
          <w:rFonts w:cs="Times New Roman"/>
          <w:color w:val="222222"/>
          <w:szCs w:val="24"/>
          <w:shd w:val="clear" w:color="auto" w:fill="FFFFFF"/>
        </w:rPr>
        <w:t>(</w:t>
      </w:r>
      <w:r w:rsidRPr="00055639">
        <w:rPr>
          <w:rFonts w:cs="Times New Roman"/>
          <w:color w:val="222222"/>
          <w:szCs w:val="24"/>
          <w:shd w:val="clear" w:color="auto" w:fill="FFFFFF"/>
        </w:rPr>
        <w:t>2021</w:t>
      </w:r>
      <w:r w:rsidR="00055639">
        <w:rPr>
          <w:rFonts w:cs="Times New Roman"/>
          <w:color w:val="222222"/>
          <w:szCs w:val="24"/>
          <w:shd w:val="clear" w:color="auto" w:fill="FFFFFF"/>
        </w:rPr>
        <w:t>)</w:t>
      </w:r>
      <w:r w:rsidRPr="00055639">
        <w:rPr>
          <w:rFonts w:cs="Times New Roman"/>
          <w:color w:val="222222"/>
          <w:szCs w:val="24"/>
          <w:shd w:val="clear" w:color="auto" w:fill="FFFFFF"/>
        </w:rPr>
        <w:t>. Managing hotel revenue amid the COVID-19 crisis. </w:t>
      </w:r>
      <w:r w:rsidRPr="00055639">
        <w:rPr>
          <w:rFonts w:cs="Times New Roman"/>
          <w:iCs/>
          <w:color w:val="222222"/>
          <w:szCs w:val="24"/>
          <w:shd w:val="clear" w:color="auto" w:fill="FFFFFF"/>
        </w:rPr>
        <w:t>International Journal of Contemporary Hospitality Management</w:t>
      </w:r>
      <w:r w:rsidRPr="00055639">
        <w:rPr>
          <w:rFonts w:cs="Times New Roman"/>
          <w:color w:val="222222"/>
          <w:szCs w:val="24"/>
          <w:shd w:val="clear" w:color="auto" w:fill="FFFFFF"/>
        </w:rPr>
        <w:t>, </w:t>
      </w:r>
      <w:r w:rsidRPr="00055639">
        <w:rPr>
          <w:rFonts w:cs="Times New Roman"/>
          <w:iCs/>
          <w:color w:val="222222"/>
          <w:szCs w:val="24"/>
          <w:shd w:val="clear" w:color="auto" w:fill="FFFFFF"/>
        </w:rPr>
        <w:t>33</w:t>
      </w:r>
      <w:r w:rsidRPr="00055639">
        <w:rPr>
          <w:rFonts w:cs="Times New Roman"/>
          <w:color w:val="222222"/>
          <w:szCs w:val="24"/>
          <w:shd w:val="clear" w:color="auto" w:fill="FFFFFF"/>
        </w:rPr>
        <w:t>(2), pp.604-627.</w:t>
      </w:r>
    </w:p>
    <w:p w14:paraId="43C0EE81" w14:textId="77777777" w:rsidR="001E7B15" w:rsidRPr="00055639" w:rsidRDefault="001E7B15" w:rsidP="001E7B15">
      <w:pPr>
        <w:rPr>
          <w:rFonts w:cs="Times New Roman"/>
          <w:color w:val="222222"/>
          <w:szCs w:val="24"/>
          <w:shd w:val="clear" w:color="auto" w:fill="FFFFFF"/>
        </w:rPr>
      </w:pPr>
      <w:r w:rsidRPr="00055639">
        <w:rPr>
          <w:rFonts w:cs="Times New Roman"/>
          <w:color w:val="222222"/>
          <w:szCs w:val="24"/>
          <w:shd w:val="clear" w:color="auto" w:fill="FFFFFF"/>
        </w:rPr>
        <w:t xml:space="preserve">Lee, R.H. and Legendre, T.S., </w:t>
      </w:r>
      <w:r w:rsidR="00055639">
        <w:rPr>
          <w:rFonts w:cs="Times New Roman"/>
          <w:color w:val="222222"/>
          <w:szCs w:val="24"/>
          <w:shd w:val="clear" w:color="auto" w:fill="FFFFFF"/>
        </w:rPr>
        <w:t>(</w:t>
      </w:r>
      <w:r w:rsidRPr="00055639">
        <w:rPr>
          <w:rFonts w:cs="Times New Roman"/>
          <w:color w:val="222222"/>
          <w:szCs w:val="24"/>
          <w:shd w:val="clear" w:color="auto" w:fill="FFFFFF"/>
        </w:rPr>
        <w:t>2023</w:t>
      </w:r>
      <w:r w:rsidR="00055639">
        <w:rPr>
          <w:rFonts w:cs="Times New Roman"/>
          <w:color w:val="222222"/>
          <w:szCs w:val="24"/>
          <w:shd w:val="clear" w:color="auto" w:fill="FFFFFF"/>
        </w:rPr>
        <w:t>)</w:t>
      </w:r>
      <w:r w:rsidRPr="00055639">
        <w:rPr>
          <w:rFonts w:cs="Times New Roman"/>
          <w:color w:val="222222"/>
          <w:szCs w:val="24"/>
          <w:shd w:val="clear" w:color="auto" w:fill="FFFFFF"/>
        </w:rPr>
        <w:t>. Learning from Hilton Worldwide–Successful Corporate Social Responsibility Strategies.In </w:t>
      </w:r>
      <w:r w:rsidRPr="00055639">
        <w:rPr>
          <w:rFonts w:cs="Times New Roman"/>
          <w:iCs/>
          <w:color w:val="222222"/>
          <w:szCs w:val="24"/>
          <w:shd w:val="clear" w:color="auto" w:fill="FFFFFF"/>
        </w:rPr>
        <w:t>Teaching Cases in Tourism, Hospitality and Events</w:t>
      </w:r>
      <w:r w:rsidRPr="00055639">
        <w:rPr>
          <w:rFonts w:cs="Times New Roman"/>
          <w:color w:val="222222"/>
          <w:szCs w:val="24"/>
          <w:shd w:val="clear" w:color="auto" w:fill="FFFFFF"/>
        </w:rPr>
        <w:t> (pp. 191-200). GB: CABI.</w:t>
      </w:r>
    </w:p>
    <w:p w14:paraId="5B8AA167" w14:textId="77777777" w:rsidR="001E7B15" w:rsidRPr="00055639" w:rsidRDefault="001E7B15" w:rsidP="001E7B15">
      <w:pPr>
        <w:rPr>
          <w:rFonts w:cs="Times New Roman"/>
          <w:color w:val="222222"/>
          <w:szCs w:val="24"/>
          <w:shd w:val="clear" w:color="auto" w:fill="FFFFFF"/>
        </w:rPr>
      </w:pPr>
      <w:proofErr w:type="spellStart"/>
      <w:r w:rsidRPr="00055639">
        <w:rPr>
          <w:rFonts w:cs="Times New Roman"/>
          <w:color w:val="222222"/>
          <w:szCs w:val="24"/>
          <w:shd w:val="clear" w:color="auto" w:fill="FFFFFF"/>
        </w:rPr>
        <w:t>Luiten</w:t>
      </w:r>
      <w:proofErr w:type="spellEnd"/>
      <w:r w:rsidRPr="00055639">
        <w:rPr>
          <w:rFonts w:cs="Times New Roman"/>
          <w:color w:val="222222"/>
          <w:szCs w:val="24"/>
          <w:shd w:val="clear" w:color="auto" w:fill="FFFFFF"/>
        </w:rPr>
        <w:t xml:space="preserve">, S.C., </w:t>
      </w:r>
      <w:r w:rsidR="00055639">
        <w:rPr>
          <w:rFonts w:cs="Times New Roman"/>
          <w:color w:val="222222"/>
          <w:szCs w:val="24"/>
          <w:shd w:val="clear" w:color="auto" w:fill="FFFFFF"/>
        </w:rPr>
        <w:t>(</w:t>
      </w:r>
      <w:r w:rsidRPr="00055639">
        <w:rPr>
          <w:rFonts w:cs="Times New Roman"/>
          <w:color w:val="222222"/>
          <w:szCs w:val="24"/>
          <w:shd w:val="clear" w:color="auto" w:fill="FFFFFF"/>
        </w:rPr>
        <w:t>2020</w:t>
      </w:r>
      <w:r w:rsidR="00055639">
        <w:rPr>
          <w:rFonts w:cs="Times New Roman"/>
          <w:color w:val="222222"/>
          <w:szCs w:val="24"/>
          <w:shd w:val="clear" w:color="auto" w:fill="FFFFFF"/>
        </w:rPr>
        <w:t>)</w:t>
      </w:r>
      <w:r w:rsidRPr="00055639">
        <w:rPr>
          <w:rFonts w:cs="Times New Roman"/>
          <w:color w:val="222222"/>
          <w:szCs w:val="24"/>
          <w:shd w:val="clear" w:color="auto" w:fill="FFFFFF"/>
        </w:rPr>
        <w:t>. Corporate social responsibility and consumerism: case examples from Hyatt, Scandic and Walt Disney. </w:t>
      </w:r>
      <w:r w:rsidRPr="00055639">
        <w:rPr>
          <w:rFonts w:cs="Times New Roman"/>
          <w:iCs/>
          <w:color w:val="222222"/>
          <w:szCs w:val="24"/>
          <w:shd w:val="clear" w:color="auto" w:fill="FFFFFF"/>
        </w:rPr>
        <w:t>Worldwide Hospitality and Tourism Themes</w:t>
      </w:r>
      <w:r w:rsidRPr="00055639">
        <w:rPr>
          <w:rFonts w:cs="Times New Roman"/>
          <w:color w:val="222222"/>
          <w:szCs w:val="24"/>
          <w:shd w:val="clear" w:color="auto" w:fill="FFFFFF"/>
        </w:rPr>
        <w:t>, </w:t>
      </w:r>
      <w:r w:rsidRPr="00055639">
        <w:rPr>
          <w:rFonts w:cs="Times New Roman"/>
          <w:iCs/>
          <w:color w:val="222222"/>
          <w:szCs w:val="24"/>
          <w:shd w:val="clear" w:color="auto" w:fill="FFFFFF"/>
        </w:rPr>
        <w:t>12</w:t>
      </w:r>
      <w:r w:rsidRPr="00055639">
        <w:rPr>
          <w:rFonts w:cs="Times New Roman"/>
          <w:color w:val="222222"/>
          <w:szCs w:val="24"/>
          <w:shd w:val="clear" w:color="auto" w:fill="FFFFFF"/>
        </w:rPr>
        <w:t>(5), pp.547-562.</w:t>
      </w:r>
    </w:p>
    <w:p w14:paraId="705EE4C0" w14:textId="77777777" w:rsidR="001E7B15" w:rsidRPr="00055639" w:rsidRDefault="001E7B15" w:rsidP="00055639">
      <w:pPr>
        <w:rPr>
          <w:rFonts w:cs="Times New Roman"/>
          <w:color w:val="222222"/>
          <w:szCs w:val="24"/>
          <w:shd w:val="clear" w:color="auto" w:fill="FFFFFF"/>
        </w:rPr>
      </w:pPr>
      <w:proofErr w:type="spellStart"/>
      <w:r w:rsidRPr="00055639">
        <w:rPr>
          <w:rFonts w:cs="Times New Roman"/>
          <w:color w:val="222222"/>
          <w:szCs w:val="24"/>
          <w:shd w:val="clear" w:color="auto" w:fill="FFFFFF"/>
        </w:rPr>
        <w:t>Macrotrends</w:t>
      </w:r>
      <w:proofErr w:type="spellEnd"/>
      <w:r w:rsidRPr="00055639">
        <w:rPr>
          <w:rFonts w:cs="Times New Roman"/>
          <w:color w:val="222222"/>
          <w:szCs w:val="24"/>
          <w:shd w:val="clear" w:color="auto" w:fill="FFFFFF"/>
        </w:rPr>
        <w:t xml:space="preserve"> (no date) Hyatt Hotels Revenue 2010-2023: H, </w:t>
      </w:r>
      <w:proofErr w:type="spellStart"/>
      <w:r w:rsidRPr="00055639">
        <w:rPr>
          <w:rFonts w:cs="Times New Roman"/>
          <w:color w:val="222222"/>
          <w:szCs w:val="24"/>
          <w:shd w:val="clear" w:color="auto" w:fill="FFFFFF"/>
        </w:rPr>
        <w:t>Macrotrends</w:t>
      </w:r>
      <w:proofErr w:type="spellEnd"/>
      <w:r w:rsidRPr="00055639">
        <w:rPr>
          <w:rFonts w:cs="Times New Roman"/>
          <w:color w:val="222222"/>
          <w:szCs w:val="24"/>
          <w:shd w:val="clear" w:color="auto" w:fill="FFFFFF"/>
        </w:rPr>
        <w:t xml:space="preserve">. Available at: https://www.macrotrends.net/stocks/charts/H/hyatt-hotels/revenue (Accessed: 18 May 2023). </w:t>
      </w:r>
    </w:p>
    <w:p w14:paraId="037A8F04" w14:textId="77777777" w:rsidR="001E7B15" w:rsidRPr="00055639" w:rsidRDefault="001E7B15" w:rsidP="001E7B15">
      <w:pPr>
        <w:rPr>
          <w:rFonts w:cs="Times New Roman"/>
          <w:color w:val="222222"/>
          <w:szCs w:val="24"/>
          <w:shd w:val="clear" w:color="auto" w:fill="FFFFFF"/>
        </w:rPr>
      </w:pPr>
      <w:r w:rsidRPr="00055639">
        <w:rPr>
          <w:rFonts w:cs="Times New Roman"/>
          <w:color w:val="222222"/>
          <w:szCs w:val="24"/>
          <w:shd w:val="clear" w:color="auto" w:fill="FFFFFF"/>
        </w:rPr>
        <w:t xml:space="preserve">Rai, S.K., Rana, P. and </w:t>
      </w:r>
      <w:proofErr w:type="spellStart"/>
      <w:r w:rsidRPr="00055639">
        <w:rPr>
          <w:rFonts w:cs="Times New Roman"/>
          <w:color w:val="222222"/>
          <w:szCs w:val="24"/>
          <w:shd w:val="clear" w:color="auto" w:fill="FFFFFF"/>
        </w:rPr>
        <w:t>Kashif</w:t>
      </w:r>
      <w:proofErr w:type="spellEnd"/>
      <w:r w:rsidRPr="00055639">
        <w:rPr>
          <w:rFonts w:cs="Times New Roman"/>
          <w:color w:val="222222"/>
          <w:szCs w:val="24"/>
          <w:shd w:val="clear" w:color="auto" w:fill="FFFFFF"/>
        </w:rPr>
        <w:t xml:space="preserve">, M., </w:t>
      </w:r>
      <w:r w:rsidR="00055639">
        <w:rPr>
          <w:rFonts w:cs="Times New Roman"/>
          <w:color w:val="222222"/>
          <w:szCs w:val="24"/>
          <w:shd w:val="clear" w:color="auto" w:fill="FFFFFF"/>
        </w:rPr>
        <w:t>(</w:t>
      </w:r>
      <w:r w:rsidRPr="00055639">
        <w:rPr>
          <w:rFonts w:cs="Times New Roman"/>
          <w:color w:val="222222"/>
          <w:szCs w:val="24"/>
          <w:shd w:val="clear" w:color="auto" w:fill="FFFFFF"/>
        </w:rPr>
        <w:t>2022</w:t>
      </w:r>
      <w:r w:rsidR="00055639">
        <w:rPr>
          <w:rFonts w:cs="Times New Roman"/>
          <w:color w:val="222222"/>
          <w:szCs w:val="24"/>
          <w:shd w:val="clear" w:color="auto" w:fill="FFFFFF"/>
        </w:rPr>
        <w:t>)</w:t>
      </w:r>
      <w:r w:rsidRPr="00055639">
        <w:rPr>
          <w:rFonts w:cs="Times New Roman"/>
          <w:color w:val="222222"/>
          <w:szCs w:val="24"/>
          <w:shd w:val="clear" w:color="auto" w:fill="FFFFFF"/>
        </w:rPr>
        <w:t>. Hotel Personnel Retention In Uttar Pradesh: A Study of HYATT Hotels. </w:t>
      </w:r>
      <w:r w:rsidRPr="00055639">
        <w:rPr>
          <w:rFonts w:cs="Times New Roman"/>
          <w:iCs/>
          <w:color w:val="222222"/>
          <w:szCs w:val="24"/>
          <w:shd w:val="clear" w:color="auto" w:fill="FFFFFF"/>
        </w:rPr>
        <w:t>International Journal of New Practices in Management and Engineering</w:t>
      </w:r>
      <w:r w:rsidRPr="00055639">
        <w:rPr>
          <w:rFonts w:cs="Times New Roman"/>
          <w:color w:val="222222"/>
          <w:szCs w:val="24"/>
          <w:shd w:val="clear" w:color="auto" w:fill="FFFFFF"/>
        </w:rPr>
        <w:t>, </w:t>
      </w:r>
      <w:r w:rsidRPr="00055639">
        <w:rPr>
          <w:rFonts w:cs="Times New Roman"/>
          <w:iCs/>
          <w:color w:val="222222"/>
          <w:szCs w:val="24"/>
          <w:shd w:val="clear" w:color="auto" w:fill="FFFFFF"/>
        </w:rPr>
        <w:t>11</w:t>
      </w:r>
      <w:r w:rsidRPr="00055639">
        <w:rPr>
          <w:rFonts w:cs="Times New Roman"/>
          <w:color w:val="222222"/>
          <w:szCs w:val="24"/>
          <w:shd w:val="clear" w:color="auto" w:fill="FFFFFF"/>
        </w:rPr>
        <w:t>(01), pp.47-52.</w:t>
      </w:r>
    </w:p>
    <w:p w14:paraId="0FCD4A46" w14:textId="77777777" w:rsidR="001E7B15" w:rsidRPr="00055639" w:rsidRDefault="001E7B15" w:rsidP="00055639">
      <w:pPr>
        <w:rPr>
          <w:rFonts w:cs="Times New Roman"/>
          <w:color w:val="222222"/>
          <w:szCs w:val="24"/>
          <w:shd w:val="clear" w:color="auto" w:fill="FFFFFF"/>
        </w:rPr>
      </w:pPr>
      <w:proofErr w:type="spellStart"/>
      <w:r w:rsidRPr="00055639">
        <w:rPr>
          <w:rFonts w:cs="Times New Roman"/>
          <w:color w:val="222222"/>
          <w:szCs w:val="24"/>
          <w:shd w:val="clear" w:color="auto" w:fill="FFFFFF"/>
        </w:rPr>
        <w:t>Statista</w:t>
      </w:r>
      <w:proofErr w:type="spellEnd"/>
      <w:r w:rsidRPr="00055639">
        <w:rPr>
          <w:rFonts w:cs="Times New Roman"/>
          <w:color w:val="222222"/>
          <w:szCs w:val="24"/>
          <w:shd w:val="clear" w:color="auto" w:fill="FFFFFF"/>
        </w:rPr>
        <w:t xml:space="preserve"> (2023a)</w:t>
      </w:r>
      <w:r w:rsidR="00055639">
        <w:rPr>
          <w:rFonts w:cs="Times New Roman"/>
          <w:color w:val="222222"/>
          <w:szCs w:val="24"/>
          <w:shd w:val="clear" w:color="auto" w:fill="FFFFFF"/>
        </w:rPr>
        <w:t>.</w:t>
      </w:r>
      <w:r w:rsidRPr="00055639">
        <w:rPr>
          <w:rFonts w:cs="Times New Roman"/>
          <w:color w:val="222222"/>
          <w:szCs w:val="24"/>
          <w:shd w:val="clear" w:color="auto" w:fill="FFFFFF"/>
        </w:rPr>
        <w:t xml:space="preserve"> Hilton Worldwide Revenue 2022, </w:t>
      </w:r>
      <w:proofErr w:type="spellStart"/>
      <w:r w:rsidRPr="00055639">
        <w:rPr>
          <w:rFonts w:cs="Times New Roman"/>
          <w:color w:val="222222"/>
          <w:szCs w:val="24"/>
          <w:shd w:val="clear" w:color="auto" w:fill="FFFFFF"/>
        </w:rPr>
        <w:t>Statista</w:t>
      </w:r>
      <w:proofErr w:type="spellEnd"/>
      <w:r w:rsidRPr="00055639">
        <w:rPr>
          <w:rFonts w:cs="Times New Roman"/>
          <w:color w:val="222222"/>
          <w:szCs w:val="24"/>
          <w:shd w:val="clear" w:color="auto" w:fill="FFFFFF"/>
        </w:rPr>
        <w:t xml:space="preserve">. Available at: https://www.statista.com/statistics/297760/revenue-of-hilton-worldwide-holdings-inc/ (Accessed: 18 May 2023). </w:t>
      </w:r>
    </w:p>
    <w:p w14:paraId="51A70D49" w14:textId="77777777" w:rsidR="00D227F0" w:rsidRPr="00055639" w:rsidRDefault="001E7B15" w:rsidP="00D227F0">
      <w:pPr>
        <w:rPr>
          <w:rFonts w:cs="Times New Roman"/>
          <w:color w:val="222222"/>
          <w:szCs w:val="24"/>
          <w:shd w:val="clear" w:color="auto" w:fill="FFFFFF"/>
        </w:rPr>
      </w:pPr>
      <w:proofErr w:type="spellStart"/>
      <w:r w:rsidRPr="00055639">
        <w:rPr>
          <w:rFonts w:cs="Times New Roman"/>
          <w:color w:val="222222"/>
          <w:szCs w:val="24"/>
          <w:shd w:val="clear" w:color="auto" w:fill="FFFFFF"/>
        </w:rPr>
        <w:t>Yenidogan</w:t>
      </w:r>
      <w:proofErr w:type="spellEnd"/>
      <w:r w:rsidRPr="00055639">
        <w:rPr>
          <w:rFonts w:cs="Times New Roman"/>
          <w:color w:val="222222"/>
          <w:szCs w:val="24"/>
          <w:shd w:val="clear" w:color="auto" w:fill="FFFFFF"/>
        </w:rPr>
        <w:t xml:space="preserve">, A., </w:t>
      </w:r>
      <w:proofErr w:type="spellStart"/>
      <w:r w:rsidRPr="00055639">
        <w:rPr>
          <w:rFonts w:cs="Times New Roman"/>
          <w:color w:val="222222"/>
          <w:szCs w:val="24"/>
          <w:shd w:val="clear" w:color="auto" w:fill="FFFFFF"/>
        </w:rPr>
        <w:t>Gurcaylilar-Yenidogan</w:t>
      </w:r>
      <w:proofErr w:type="spellEnd"/>
      <w:r w:rsidRPr="00055639">
        <w:rPr>
          <w:rFonts w:cs="Times New Roman"/>
          <w:color w:val="222222"/>
          <w:szCs w:val="24"/>
          <w:shd w:val="clear" w:color="auto" w:fill="FFFFFF"/>
        </w:rPr>
        <w:t xml:space="preserve">, T. and </w:t>
      </w:r>
      <w:proofErr w:type="spellStart"/>
      <w:r w:rsidRPr="00055639">
        <w:rPr>
          <w:rFonts w:cs="Times New Roman"/>
          <w:color w:val="222222"/>
          <w:szCs w:val="24"/>
          <w:shd w:val="clear" w:color="auto" w:fill="FFFFFF"/>
        </w:rPr>
        <w:t>Tetik</w:t>
      </w:r>
      <w:proofErr w:type="spellEnd"/>
      <w:r w:rsidRPr="00055639">
        <w:rPr>
          <w:rFonts w:cs="Times New Roman"/>
          <w:color w:val="222222"/>
          <w:szCs w:val="24"/>
          <w:shd w:val="clear" w:color="auto" w:fill="FFFFFF"/>
        </w:rPr>
        <w:t xml:space="preserve">, N., </w:t>
      </w:r>
      <w:r w:rsidR="00055639">
        <w:rPr>
          <w:rFonts w:cs="Times New Roman"/>
          <w:color w:val="222222"/>
          <w:szCs w:val="24"/>
          <w:shd w:val="clear" w:color="auto" w:fill="FFFFFF"/>
        </w:rPr>
        <w:t>(</w:t>
      </w:r>
      <w:r w:rsidRPr="00055639">
        <w:rPr>
          <w:rFonts w:cs="Times New Roman"/>
          <w:color w:val="222222"/>
          <w:szCs w:val="24"/>
          <w:shd w:val="clear" w:color="auto" w:fill="FFFFFF"/>
        </w:rPr>
        <w:t>2021</w:t>
      </w:r>
      <w:r w:rsidR="00055639">
        <w:rPr>
          <w:rFonts w:cs="Times New Roman"/>
          <w:color w:val="222222"/>
          <w:szCs w:val="24"/>
          <w:shd w:val="clear" w:color="auto" w:fill="FFFFFF"/>
        </w:rPr>
        <w:t>)</w:t>
      </w:r>
      <w:r w:rsidRPr="00055639">
        <w:rPr>
          <w:rFonts w:cs="Times New Roman"/>
          <w:color w:val="222222"/>
          <w:szCs w:val="24"/>
          <w:shd w:val="clear" w:color="auto" w:fill="FFFFFF"/>
        </w:rPr>
        <w:t>. Environmental management and hotel profitability: operating performance matters. </w:t>
      </w:r>
      <w:r w:rsidRPr="00055639">
        <w:rPr>
          <w:rFonts w:cs="Times New Roman"/>
          <w:iCs/>
          <w:color w:val="222222"/>
          <w:szCs w:val="24"/>
          <w:shd w:val="clear" w:color="auto" w:fill="FFFFFF"/>
        </w:rPr>
        <w:t>Tourism &amp; Management Studies</w:t>
      </w:r>
      <w:r w:rsidRPr="00055639">
        <w:rPr>
          <w:rFonts w:cs="Times New Roman"/>
          <w:color w:val="222222"/>
          <w:szCs w:val="24"/>
          <w:shd w:val="clear" w:color="auto" w:fill="FFFFFF"/>
        </w:rPr>
        <w:t>, </w:t>
      </w:r>
      <w:r w:rsidRPr="00055639">
        <w:rPr>
          <w:rFonts w:cs="Times New Roman"/>
          <w:iCs/>
          <w:color w:val="222222"/>
          <w:szCs w:val="24"/>
          <w:shd w:val="clear" w:color="auto" w:fill="FFFFFF"/>
        </w:rPr>
        <w:t>17</w:t>
      </w:r>
      <w:r w:rsidRPr="00055639">
        <w:rPr>
          <w:rFonts w:cs="Times New Roman"/>
          <w:color w:val="222222"/>
          <w:szCs w:val="24"/>
          <w:shd w:val="clear" w:color="auto" w:fill="FFFFFF"/>
        </w:rPr>
        <w:t>(3), pp.7-19.</w:t>
      </w:r>
      <w:r w:rsidRPr="00055639">
        <w:rPr>
          <w:rFonts w:cs="Times New Roman"/>
          <w:color w:val="222222"/>
          <w:szCs w:val="24"/>
          <w:shd w:val="clear" w:color="auto" w:fill="FFFFFF"/>
        </w:rPr>
        <w:tab/>
      </w:r>
    </w:p>
    <w:p w14:paraId="10B589A8" w14:textId="77777777" w:rsidR="003F0DB3" w:rsidRDefault="003F0DB3" w:rsidP="00EB3BDF"/>
    <w:sectPr w:rsidR="003F0DB3" w:rsidSect="003F13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0D4"/>
    <w:rsid w:val="00055639"/>
    <w:rsid w:val="000E27B1"/>
    <w:rsid w:val="001E7B15"/>
    <w:rsid w:val="002373E6"/>
    <w:rsid w:val="00246933"/>
    <w:rsid w:val="002818DC"/>
    <w:rsid w:val="00287560"/>
    <w:rsid w:val="00363585"/>
    <w:rsid w:val="003F0DB3"/>
    <w:rsid w:val="003F1379"/>
    <w:rsid w:val="00462A9E"/>
    <w:rsid w:val="004E633F"/>
    <w:rsid w:val="005626B6"/>
    <w:rsid w:val="0072775D"/>
    <w:rsid w:val="007800D4"/>
    <w:rsid w:val="0081782F"/>
    <w:rsid w:val="008275DA"/>
    <w:rsid w:val="00830F60"/>
    <w:rsid w:val="00A25456"/>
    <w:rsid w:val="00A6719B"/>
    <w:rsid w:val="00B36607"/>
    <w:rsid w:val="00B7359C"/>
    <w:rsid w:val="00B742D7"/>
    <w:rsid w:val="00BA0BCF"/>
    <w:rsid w:val="00C21540"/>
    <w:rsid w:val="00C35490"/>
    <w:rsid w:val="00D062D3"/>
    <w:rsid w:val="00D227F0"/>
    <w:rsid w:val="00E90C65"/>
    <w:rsid w:val="00E9372F"/>
    <w:rsid w:val="00EB3BD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6FD6E"/>
  <w15:docId w15:val="{A698C795-1AD4-EF4C-9C80-29DEC18E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540"/>
    <w:pPr>
      <w:spacing w:line="36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7B15"/>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2276</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Shuhena Begum (2120298)</cp:lastModifiedBy>
  <cp:revision>14</cp:revision>
  <dcterms:created xsi:type="dcterms:W3CDTF">2023-05-18T17:16:00Z</dcterms:created>
  <dcterms:modified xsi:type="dcterms:W3CDTF">2023-05-19T10:18:00Z</dcterms:modified>
</cp:coreProperties>
</file>