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625BE15D" wp14:textId="6AF9C5C4">
      <w:r w:rsidRPr="31364C9B" w:rsidR="11ECF1CA">
        <w:rPr>
          <w:rFonts w:ascii="Times New Roman" w:hAnsi="Times New Roman" w:eastAsia="Times New Roman" w:cs="Times New Roman"/>
          <w:noProof w:val="0"/>
          <w:sz w:val="24"/>
          <w:szCs w:val="24"/>
          <w:lang w:val="en-GB"/>
        </w:rPr>
        <w:t xml:space="preserve">Assignment 2 – Managing organisations </w:t>
      </w:r>
    </w:p>
    <w:p xmlns:wp14="http://schemas.microsoft.com/office/word/2010/wordml" w14:paraId="007B99C8" wp14:textId="4BB8B6E4">
      <w:r>
        <w:br/>
      </w:r>
    </w:p>
    <w:p xmlns:wp14="http://schemas.microsoft.com/office/word/2010/wordml" w14:paraId="7F963C03" wp14:textId="64FA6D3A">
      <w:r w:rsidRPr="31364C9B" w:rsidR="11ECF1CA">
        <w:rPr>
          <w:rFonts w:ascii="Times New Roman" w:hAnsi="Times New Roman" w:eastAsia="Times New Roman" w:cs="Times New Roman"/>
          <w:noProof w:val="0"/>
          <w:sz w:val="24"/>
          <w:szCs w:val="24"/>
          <w:lang w:val="en-GB"/>
        </w:rPr>
        <w:t>Health and safety risk assessment.</w:t>
      </w:r>
    </w:p>
    <w:p xmlns:wp14="http://schemas.microsoft.com/office/word/2010/wordml" w14:paraId="60800A12" wp14:textId="2D955B69">
      <w:r>
        <w:br/>
      </w:r>
    </w:p>
    <w:p xmlns:wp14="http://schemas.microsoft.com/office/word/2010/wordml" w14:paraId="4B7F684B" wp14:textId="6656E0D8">
      <w:r w:rsidRPr="31364C9B" w:rsidR="11ECF1CA">
        <w:rPr>
          <w:rFonts w:ascii="Times New Roman" w:hAnsi="Times New Roman" w:eastAsia="Times New Roman" w:cs="Times New Roman"/>
          <w:noProof w:val="0"/>
          <w:color w:val="000000" w:themeColor="text1" w:themeTint="FF" w:themeShade="FF"/>
          <w:sz w:val="24"/>
          <w:szCs w:val="24"/>
          <w:lang w:val="en-GB"/>
        </w:rPr>
        <w:t xml:space="preserve">Introduction </w:t>
      </w:r>
    </w:p>
    <w:p xmlns:wp14="http://schemas.microsoft.com/office/word/2010/wordml" w14:paraId="711DF5D4" wp14:textId="2AF34C3B">
      <w:r>
        <w:br/>
      </w:r>
    </w:p>
    <w:p xmlns:wp14="http://schemas.microsoft.com/office/word/2010/wordml" w14:paraId="5830F98E" wp14:textId="710004BD">
      <w:r w:rsidRPr="31364C9B" w:rsidR="11ECF1CA">
        <w:rPr>
          <w:rFonts w:ascii="Times New Roman" w:hAnsi="Times New Roman" w:eastAsia="Times New Roman" w:cs="Times New Roman"/>
          <w:noProof w:val="0"/>
          <w:sz w:val="24"/>
          <w:szCs w:val="24"/>
          <w:lang w:val="en-GB"/>
        </w:rPr>
        <w:t xml:space="preserve">A risk assessment is when a organisation has to assess the health and safety of the business and its users, this normally takes place for new employers when they start training for a support working company before they get introduced to services users. Woodruff (2012) argues that risk assessments are currently biased towards probability rather than overall risk. The risk assessment has detailed planning on certain activity's that the users would potentially participate in and what is at risk to them. By using a Risk benefit assessment, it allows the organisation to focus on different activity's and highlight the risk. By doing so it will allow for employers to consider how best to approach the task at as little risk as possible to its clients. </w:t>
      </w:r>
    </w:p>
    <w:p xmlns:wp14="http://schemas.microsoft.com/office/word/2010/wordml" w14:paraId="4EAB6EFE" wp14:textId="17474BDE">
      <w:r w:rsidRPr="31364C9B" w:rsidR="11ECF1CA">
        <w:rPr>
          <w:rFonts w:ascii="Times New Roman" w:hAnsi="Times New Roman" w:eastAsia="Times New Roman" w:cs="Times New Roman"/>
          <w:noProof w:val="0"/>
          <w:sz w:val="24"/>
          <w:szCs w:val="24"/>
          <w:lang w:val="en-GB"/>
        </w:rPr>
        <w:t xml:space="preserve">Kaplan &amp; Kaplan (2003) discuss the concept of the reasonable person model, and describes it as a conceptual framework that links environmental factors with human behaviour. The reasonable person is someone who takes care of the service users individual l needs by always looking out for what would be beneficial for them or to help them in certain situations for example. If a client in a wheelchair needs help getting in to bed the employer should use a hoist (Beresford, 1999). To act as a reasonable person the employee need to ensure the clients safety at the time as ensuring their own safety in the work environment. If you are a reasonable person, you have a duty of care to the services users and must use your training and experts to provide great the care to the best of your ability's. </w:t>
      </w:r>
    </w:p>
    <w:p xmlns:wp14="http://schemas.microsoft.com/office/word/2010/wordml" w14:paraId="6B9FF65A" wp14:textId="7975DD38">
      <w:r w:rsidRPr="31364C9B" w:rsidR="11ECF1CA">
        <w:rPr>
          <w:rFonts w:ascii="Times New Roman" w:hAnsi="Times New Roman" w:eastAsia="Times New Roman" w:cs="Times New Roman"/>
          <w:noProof w:val="0"/>
          <w:sz w:val="24"/>
          <w:szCs w:val="24"/>
          <w:lang w:val="en-GB"/>
        </w:rPr>
        <w:t>As an employer you are legally required to look out for the health and safety of employees and services users. This means that you’ve got to think about the service user and how they can access the organisations in a way that won't compromise their health and safety. This means that you are expected to consider different ways to approach a task that may be different from the standard to effectively meet the needed of the individual. For example, if a services user cannot stand up on their own in the shower, then you would need to use a chair or other specific equipment (Cheater, 2019).</w:t>
      </w:r>
    </w:p>
    <w:p xmlns:wp14="http://schemas.microsoft.com/office/word/2010/wordml" w14:paraId="77AEA1EE" wp14:textId="09A43687">
      <w:r>
        <w:br/>
      </w:r>
    </w:p>
    <w:p xmlns:wp14="http://schemas.microsoft.com/office/word/2010/wordml" w14:paraId="3EA25DF5" wp14:textId="16CD2C04">
      <w:r>
        <w:br/>
      </w:r>
    </w:p>
    <w:p xmlns:wp14="http://schemas.microsoft.com/office/word/2010/wordml" w14:paraId="153ABC45" wp14:textId="0639FC57">
      <w:r w:rsidRPr="31364C9B" w:rsidR="11ECF1CA">
        <w:rPr>
          <w:rFonts w:ascii="Times New Roman" w:hAnsi="Times New Roman" w:eastAsia="Times New Roman" w:cs="Times New Roman"/>
          <w:noProof w:val="0"/>
          <w:sz w:val="24"/>
          <w:szCs w:val="24"/>
          <w:lang w:val="en-GB"/>
        </w:rPr>
        <w:t>The health and safety at work act 1974 (2021) sets out guidance on how to correctly support the health and safety of everyone involved with the workplace. It ensures the general duties employers have when its com es to health and safety such as to their employees, service users and external companies who may also use the site. Agius et al (2021) discussed health and safety, more specifically the HSE and ministerial reactions to COVID19. within in the health and safety work act it is split in too four main sections that employees are required to follow. Employes have duties to look out for the health and wellbeing off all service users</w:t>
      </w:r>
    </w:p>
    <w:p xmlns:wp14="http://schemas.microsoft.com/office/word/2010/wordml" w14:paraId="49B745C1" wp14:textId="43ACF3C7">
      <w:r w:rsidRPr="31364C9B" w:rsidR="11ECF1CA">
        <w:rPr>
          <w:rFonts w:ascii="Times New Roman" w:hAnsi="Times New Roman" w:eastAsia="Times New Roman" w:cs="Times New Roman"/>
          <w:noProof w:val="0"/>
          <w:sz w:val="24"/>
          <w:szCs w:val="24"/>
          <w:lang w:val="en-GB"/>
        </w:rPr>
        <w:t xml:space="preserve">The health and safety at work legislation ais a legal requirement for all workplaces to ensure there is minimum risk to all users. The employees are expected to follow the act to protect the health and safety of all. For a support working agencies that works with disabled users the employees' duties is to always communicate to other employees about the services user's disability and come up with a structed health and safety plan and risk assessment that benefits both the employee and the service users. For example, a service user who has Servia ADHD and challenging behaviour how would they behave in a public setting as employee you must identify the risks that the service user could cause to themselves or to the public the employee  </w:t>
      </w:r>
    </w:p>
    <w:p xmlns:wp14="http://schemas.microsoft.com/office/word/2010/wordml" w:rsidP="31364C9B" w14:paraId="5D564DFD" wp14:textId="42BCAA44">
      <w:pPr>
        <w:rPr>
          <w:rFonts w:ascii="Times New Roman" w:hAnsi="Times New Roman" w:eastAsia="Times New Roman" w:cs="Times New Roman"/>
          <w:noProof w:val="0"/>
          <w:sz w:val="24"/>
          <w:szCs w:val="24"/>
          <w:lang w:val="en-GB"/>
        </w:rPr>
      </w:pPr>
      <w:r w:rsidRPr="31364C9B" w:rsidR="11ECF1CA">
        <w:rPr>
          <w:rFonts w:ascii="Times New Roman" w:hAnsi="Times New Roman" w:eastAsia="Times New Roman" w:cs="Times New Roman"/>
          <w:noProof w:val="0"/>
          <w:sz w:val="24"/>
          <w:szCs w:val="24"/>
          <w:lang w:val="en-GB"/>
        </w:rPr>
        <w:t>must identify if even being in public is beneficial for the services user if not why? The employee must also come up with a plan or steps on how to calm the services user down if they become aggressive and challenging in a public setting. There have been numerous studies into the best management for ADHD, for example Shapiro et al (1998), assessing best practices in the classroom and Kendall &amp; Shelton (2003) looking at parental management styles for children diagnosed with ADHD.</w:t>
      </w:r>
      <w:r>
        <w:br/>
      </w:r>
    </w:p>
    <w:p xmlns:wp14="http://schemas.microsoft.com/office/word/2010/wordml" w14:paraId="39FFC45F" wp14:textId="1B95179C">
      <w:r>
        <w:br/>
      </w:r>
    </w:p>
    <w:p xmlns:wp14="http://schemas.microsoft.com/office/word/2010/wordml" w14:paraId="42117F96" wp14:textId="1A485059">
      <w:r>
        <w:br/>
      </w:r>
    </w:p>
    <w:p xmlns:wp14="http://schemas.microsoft.com/office/word/2010/wordml" w14:paraId="6A49C891" wp14:textId="2393AA3A">
      <w:r>
        <w:br/>
      </w:r>
    </w:p>
    <w:p xmlns:wp14="http://schemas.microsoft.com/office/word/2010/wordml" w14:paraId="091933AE" wp14:textId="7FB4F908">
      <w:r>
        <w:br/>
      </w:r>
    </w:p>
    <w:p xmlns:wp14="http://schemas.microsoft.com/office/word/2010/wordml" w14:paraId="2E37DCFF" wp14:textId="3FA517EE">
      <w:r w:rsidRPr="31364C9B" w:rsidR="11ECF1CA">
        <w:rPr>
          <w:rFonts w:ascii="Times New Roman" w:hAnsi="Times New Roman" w:eastAsia="Times New Roman" w:cs="Times New Roman"/>
          <w:noProof w:val="0"/>
          <w:color w:val="000000" w:themeColor="text1" w:themeTint="FF" w:themeShade="FF"/>
          <w:sz w:val="24"/>
          <w:szCs w:val="24"/>
          <w:lang w:val="en-GB"/>
        </w:rPr>
        <w:t xml:space="preserve">Health and social policy </w:t>
      </w:r>
    </w:p>
    <w:p xmlns:wp14="http://schemas.microsoft.com/office/word/2010/wordml" w14:paraId="228BA5FE" wp14:textId="384AD489">
      <w:r>
        <w:br/>
      </w:r>
    </w:p>
    <w:p xmlns:wp14="http://schemas.microsoft.com/office/word/2010/wordml" w14:paraId="3FA78E88" wp14:textId="1C843D4F">
      <w:r w:rsidRPr="31364C9B" w:rsidR="11ECF1CA">
        <w:rPr>
          <w:rFonts w:ascii="Times New Roman" w:hAnsi="Times New Roman" w:eastAsia="Times New Roman" w:cs="Times New Roman"/>
          <w:noProof w:val="0"/>
          <w:sz w:val="24"/>
          <w:szCs w:val="24"/>
          <w:lang w:val="en-GB"/>
        </w:rPr>
        <w:t xml:space="preserve">A health and safety policy </w:t>
      </w:r>
      <w:proofErr w:type="gramStart"/>
      <w:r w:rsidRPr="31364C9B" w:rsidR="11ECF1CA">
        <w:rPr>
          <w:rFonts w:ascii="Times New Roman" w:hAnsi="Times New Roman" w:eastAsia="Times New Roman" w:cs="Times New Roman"/>
          <w:noProof w:val="0"/>
          <w:sz w:val="24"/>
          <w:szCs w:val="24"/>
          <w:lang w:val="en-GB"/>
        </w:rPr>
        <w:t>is</w:t>
      </w:r>
      <w:proofErr w:type="gramEnd"/>
      <w:r w:rsidRPr="31364C9B" w:rsidR="11ECF1CA">
        <w:rPr>
          <w:rFonts w:ascii="Times New Roman" w:hAnsi="Times New Roman" w:eastAsia="Times New Roman" w:cs="Times New Roman"/>
          <w:noProof w:val="0"/>
          <w:sz w:val="24"/>
          <w:szCs w:val="24"/>
          <w:lang w:val="en-GB"/>
        </w:rPr>
        <w:t xml:space="preserve"> a legal requirement in all business it sets out all the health and safety approaches it should state who does what and when at the appropriate time and if there are any changes made to the policy then it needs to be discussed with employees and employers first. The health and safety </w:t>
      </w:r>
      <w:proofErr w:type="gramStart"/>
      <w:r w:rsidRPr="31364C9B" w:rsidR="11ECF1CA">
        <w:rPr>
          <w:rFonts w:ascii="Times New Roman" w:hAnsi="Times New Roman" w:eastAsia="Times New Roman" w:cs="Times New Roman"/>
          <w:noProof w:val="0"/>
          <w:sz w:val="24"/>
          <w:szCs w:val="24"/>
          <w:lang w:val="en-GB"/>
        </w:rPr>
        <w:t>policy's</w:t>
      </w:r>
      <w:proofErr w:type="gramEnd"/>
      <w:r w:rsidRPr="31364C9B" w:rsidR="11ECF1CA">
        <w:rPr>
          <w:rFonts w:ascii="Times New Roman" w:hAnsi="Times New Roman" w:eastAsia="Times New Roman" w:cs="Times New Roman"/>
          <w:noProof w:val="0"/>
          <w:sz w:val="24"/>
          <w:szCs w:val="24"/>
          <w:lang w:val="en-GB"/>
        </w:rPr>
        <w:t xml:space="preserve"> are in place to look after employers and employees. Epstein (2012) critically looked at the overall health and safety structure and argued that there is a misplaced emphasis on </w:t>
      </w:r>
      <w:r w:rsidRPr="31364C9B" w:rsidR="11ECF1CA">
        <w:rPr>
          <w:rFonts w:ascii="Times New Roman" w:hAnsi="Times New Roman" w:eastAsia="Times New Roman" w:cs="Times New Roman"/>
          <w:noProof w:val="0"/>
          <w:sz w:val="24"/>
          <w:szCs w:val="24"/>
          <w:lang w:val="en-GB"/>
        </w:rPr>
        <w:t>self-regulation</w:t>
      </w:r>
      <w:r w:rsidRPr="31364C9B" w:rsidR="11ECF1CA">
        <w:rPr>
          <w:rFonts w:ascii="Times New Roman" w:hAnsi="Times New Roman" w:eastAsia="Times New Roman" w:cs="Times New Roman"/>
          <w:noProof w:val="0"/>
          <w:sz w:val="24"/>
          <w:szCs w:val="24"/>
          <w:lang w:val="en-GB"/>
        </w:rPr>
        <w:t xml:space="preserve">. The idea of legislation when it comes to health and safety is to create a standard across the country that protects both staff and public. Any legislation needs enforcement to ensure it is adhered to, and the health and safety act is no different. This is </w:t>
      </w:r>
      <w:proofErr w:type="gramStart"/>
      <w:r w:rsidRPr="31364C9B" w:rsidR="11ECF1CA">
        <w:rPr>
          <w:rFonts w:ascii="Times New Roman" w:hAnsi="Times New Roman" w:eastAsia="Times New Roman" w:cs="Times New Roman"/>
          <w:noProof w:val="0"/>
          <w:sz w:val="24"/>
          <w:szCs w:val="24"/>
          <w:lang w:val="en-GB"/>
        </w:rPr>
        <w:t>looked into</w:t>
      </w:r>
      <w:proofErr w:type="gramEnd"/>
      <w:r w:rsidRPr="31364C9B" w:rsidR="11ECF1CA">
        <w:rPr>
          <w:rFonts w:ascii="Times New Roman" w:hAnsi="Times New Roman" w:eastAsia="Times New Roman" w:cs="Times New Roman"/>
          <w:noProof w:val="0"/>
          <w:sz w:val="24"/>
          <w:szCs w:val="24"/>
          <w:lang w:val="en-GB"/>
        </w:rPr>
        <w:t xml:space="preserve"> by Anderson (2007) in the construction industry, however Tombs and white (2013) bring up the idea of deregulation, so there is no complete consensus on how best to approach it. Douglas (1979) explains health and safety legislation as science playing only one part in the process, and final decisions depend on social and economic needs as well.</w:t>
      </w:r>
    </w:p>
    <w:p xmlns:wp14="http://schemas.microsoft.com/office/word/2010/wordml" w14:paraId="5ACD2399" wp14:textId="414232B2">
      <w:r>
        <w:br/>
      </w:r>
    </w:p>
    <w:p xmlns:wp14="http://schemas.microsoft.com/office/word/2010/wordml" w14:paraId="4F8FE831" wp14:textId="247CE57A">
      <w:r>
        <w:br/>
      </w:r>
    </w:p>
    <w:p xmlns:wp14="http://schemas.microsoft.com/office/word/2010/wordml" w14:paraId="2C7FB5B6" wp14:textId="7AB46031">
      <w:r>
        <w:br/>
      </w:r>
      <w:r w:rsidRPr="31364C9B" w:rsidR="11ECF1CA">
        <w:rPr>
          <w:rFonts w:ascii="Times New Roman" w:hAnsi="Times New Roman" w:eastAsia="Times New Roman" w:cs="Times New Roman"/>
        </w:rPr>
        <w:t xml:space="preserve">What is a risk assessment/case </w:t>
      </w:r>
      <w:r w:rsidRPr="31364C9B" w:rsidR="46279D25">
        <w:rPr>
          <w:rFonts w:ascii="Times New Roman" w:hAnsi="Times New Roman" w:eastAsia="Times New Roman" w:cs="Times New Roman"/>
        </w:rPr>
        <w:t>study?</w:t>
      </w:r>
      <w:r w:rsidRPr="31364C9B" w:rsidR="11ECF1CA">
        <w:rPr>
          <w:rFonts w:ascii="Times New Roman" w:hAnsi="Times New Roman" w:eastAsia="Times New Roman" w:cs="Times New Roman"/>
        </w:rPr>
        <w:t xml:space="preserve"> </w:t>
      </w:r>
    </w:p>
    <w:p xmlns:wp14="http://schemas.microsoft.com/office/word/2010/wordml" w14:paraId="60AC0A67" wp14:textId="26228DAE">
      <w:r w:rsidRPr="31364C9B" w:rsidR="11ECF1CA">
        <w:rPr>
          <w:rFonts w:ascii="Times New Roman" w:hAnsi="Times New Roman" w:eastAsia="Times New Roman" w:cs="Times New Roman"/>
          <w:noProof w:val="0"/>
          <w:sz w:val="24"/>
          <w:szCs w:val="24"/>
          <w:lang w:val="en-GB"/>
        </w:rPr>
        <w:t xml:space="preserve">A risk assessment form is a form that employees and employers have for </w:t>
      </w:r>
      <w:r w:rsidRPr="31364C9B" w:rsidR="131232EA">
        <w:rPr>
          <w:rFonts w:ascii="Times New Roman" w:hAnsi="Times New Roman" w:eastAsia="Times New Roman" w:cs="Times New Roman"/>
          <w:noProof w:val="0"/>
          <w:sz w:val="24"/>
          <w:szCs w:val="24"/>
          <w:lang w:val="en-GB"/>
        </w:rPr>
        <w:t>their</w:t>
      </w:r>
      <w:r w:rsidRPr="31364C9B" w:rsidR="11ECF1CA">
        <w:rPr>
          <w:rFonts w:ascii="Times New Roman" w:hAnsi="Times New Roman" w:eastAsia="Times New Roman" w:cs="Times New Roman"/>
          <w:noProof w:val="0"/>
          <w:sz w:val="24"/>
          <w:szCs w:val="24"/>
          <w:lang w:val="en-GB"/>
        </w:rPr>
        <w:t xml:space="preserve"> business or for the clients they are working </w:t>
      </w:r>
      <w:r w:rsidRPr="31364C9B" w:rsidR="10534F46">
        <w:rPr>
          <w:rFonts w:ascii="Times New Roman" w:hAnsi="Times New Roman" w:eastAsia="Times New Roman" w:cs="Times New Roman"/>
          <w:noProof w:val="0"/>
          <w:sz w:val="24"/>
          <w:szCs w:val="24"/>
          <w:lang w:val="en-GB"/>
        </w:rPr>
        <w:t>with.</w:t>
      </w:r>
      <w:r w:rsidRPr="31364C9B" w:rsidR="11ECF1CA">
        <w:rPr>
          <w:rFonts w:ascii="Times New Roman" w:hAnsi="Times New Roman" w:eastAsia="Times New Roman" w:cs="Times New Roman"/>
          <w:noProof w:val="0"/>
          <w:sz w:val="24"/>
          <w:szCs w:val="24"/>
          <w:lang w:val="en-GB"/>
        </w:rPr>
        <w:t xml:space="preserve"> The form should have a clear outline of what the risks are and how to avoid them. For </w:t>
      </w:r>
      <w:r w:rsidRPr="31364C9B" w:rsidR="464D68E2">
        <w:rPr>
          <w:rFonts w:ascii="Times New Roman" w:hAnsi="Times New Roman" w:eastAsia="Times New Roman" w:cs="Times New Roman"/>
          <w:noProof w:val="0"/>
          <w:sz w:val="24"/>
          <w:szCs w:val="24"/>
          <w:lang w:val="en-GB"/>
        </w:rPr>
        <w:t>example,</w:t>
      </w:r>
      <w:r w:rsidRPr="31364C9B" w:rsidR="11ECF1CA">
        <w:rPr>
          <w:rFonts w:ascii="Times New Roman" w:hAnsi="Times New Roman" w:eastAsia="Times New Roman" w:cs="Times New Roman"/>
          <w:noProof w:val="0"/>
          <w:sz w:val="24"/>
          <w:szCs w:val="24"/>
          <w:lang w:val="en-GB"/>
        </w:rPr>
        <w:t xml:space="preserve"> if </w:t>
      </w:r>
      <w:r w:rsidRPr="31364C9B" w:rsidR="213E13BB">
        <w:rPr>
          <w:rFonts w:ascii="Times New Roman" w:hAnsi="Times New Roman" w:eastAsia="Times New Roman" w:cs="Times New Roman"/>
          <w:noProof w:val="0"/>
          <w:sz w:val="24"/>
          <w:szCs w:val="24"/>
          <w:lang w:val="en-GB"/>
        </w:rPr>
        <w:t>you're</w:t>
      </w:r>
      <w:r w:rsidRPr="31364C9B" w:rsidR="11ECF1CA">
        <w:rPr>
          <w:rFonts w:ascii="Times New Roman" w:hAnsi="Times New Roman" w:eastAsia="Times New Roman" w:cs="Times New Roman"/>
          <w:noProof w:val="0"/>
          <w:sz w:val="24"/>
          <w:szCs w:val="24"/>
          <w:lang w:val="en-GB"/>
        </w:rPr>
        <w:t xml:space="preserve"> working with heavy machinery there need to be risk assessment carried out to make sure the equipment is safe to </w:t>
      </w:r>
      <w:r w:rsidRPr="31364C9B" w:rsidR="048F160A">
        <w:rPr>
          <w:rFonts w:ascii="Times New Roman" w:hAnsi="Times New Roman" w:eastAsia="Times New Roman" w:cs="Times New Roman"/>
          <w:noProof w:val="0"/>
          <w:sz w:val="24"/>
          <w:szCs w:val="24"/>
          <w:lang w:val="en-GB"/>
        </w:rPr>
        <w:t>use,</w:t>
      </w:r>
      <w:r w:rsidRPr="31364C9B" w:rsidR="11ECF1CA">
        <w:rPr>
          <w:rFonts w:ascii="Times New Roman" w:hAnsi="Times New Roman" w:eastAsia="Times New Roman" w:cs="Times New Roman"/>
          <w:noProof w:val="0"/>
          <w:sz w:val="24"/>
          <w:szCs w:val="24"/>
          <w:lang w:val="en-GB"/>
        </w:rPr>
        <w:t xml:space="preserve"> and the form also should explain how to use the machine correctly and what to do if there is </w:t>
      </w:r>
      <w:proofErr w:type="gramStart"/>
      <w:r w:rsidRPr="31364C9B" w:rsidR="11ECF1CA">
        <w:rPr>
          <w:rFonts w:ascii="Times New Roman" w:hAnsi="Times New Roman" w:eastAsia="Times New Roman" w:cs="Times New Roman"/>
          <w:noProof w:val="0"/>
          <w:sz w:val="24"/>
          <w:szCs w:val="24"/>
          <w:lang w:val="en-GB"/>
        </w:rPr>
        <w:t>a</w:t>
      </w:r>
      <w:proofErr w:type="gramEnd"/>
      <w:r w:rsidRPr="31364C9B" w:rsidR="11ECF1CA">
        <w:rPr>
          <w:rFonts w:ascii="Times New Roman" w:hAnsi="Times New Roman" w:eastAsia="Times New Roman" w:cs="Times New Roman"/>
          <w:noProof w:val="0"/>
          <w:sz w:val="24"/>
          <w:szCs w:val="24"/>
          <w:lang w:val="en-GB"/>
        </w:rPr>
        <w:t xml:space="preserve"> issue. </w:t>
      </w:r>
    </w:p>
    <w:p xmlns:wp14="http://schemas.microsoft.com/office/word/2010/wordml" w14:paraId="2AFC6649" wp14:textId="6C0B56FE">
      <w:r>
        <w:br/>
      </w:r>
    </w:p>
    <w:p xmlns:wp14="http://schemas.microsoft.com/office/word/2010/wordml" w14:paraId="321FD638" wp14:textId="358C2BDA">
      <w:r w:rsidRPr="31364C9B" w:rsidR="11ECF1CA">
        <w:rPr>
          <w:rFonts w:ascii="Times New Roman" w:hAnsi="Times New Roman" w:eastAsia="Times New Roman" w:cs="Times New Roman"/>
          <w:noProof w:val="0"/>
          <w:sz w:val="24"/>
          <w:szCs w:val="24"/>
          <w:lang w:val="en-GB"/>
        </w:rPr>
        <w:t xml:space="preserve">in health and social care risk assessment are </w:t>
      </w:r>
      <w:r w:rsidRPr="31364C9B" w:rsidR="11ECF1CA">
        <w:rPr>
          <w:rFonts w:ascii="Times New Roman" w:hAnsi="Times New Roman" w:eastAsia="Times New Roman" w:cs="Times New Roman"/>
          <w:noProof w:val="0"/>
          <w:sz w:val="24"/>
          <w:szCs w:val="24"/>
          <w:lang w:val="en-GB"/>
        </w:rPr>
        <w:t>very important</w:t>
      </w:r>
      <w:r w:rsidRPr="31364C9B" w:rsidR="11ECF1CA">
        <w:rPr>
          <w:rFonts w:ascii="Times New Roman" w:hAnsi="Times New Roman" w:eastAsia="Times New Roman" w:cs="Times New Roman"/>
          <w:noProof w:val="0"/>
          <w:sz w:val="24"/>
          <w:szCs w:val="24"/>
          <w:lang w:val="en-GB"/>
        </w:rPr>
        <w:t xml:space="preserve"> they are mostly about keeping the employee and client safe. For </w:t>
      </w:r>
      <w:r w:rsidRPr="31364C9B" w:rsidR="2D279534">
        <w:rPr>
          <w:rFonts w:ascii="Times New Roman" w:hAnsi="Times New Roman" w:eastAsia="Times New Roman" w:cs="Times New Roman"/>
          <w:noProof w:val="0"/>
          <w:sz w:val="24"/>
          <w:szCs w:val="24"/>
          <w:lang w:val="en-GB"/>
        </w:rPr>
        <w:t>example,</w:t>
      </w:r>
      <w:r w:rsidRPr="31364C9B" w:rsidR="11ECF1CA">
        <w:rPr>
          <w:rFonts w:ascii="Times New Roman" w:hAnsi="Times New Roman" w:eastAsia="Times New Roman" w:cs="Times New Roman"/>
          <w:noProof w:val="0"/>
          <w:sz w:val="24"/>
          <w:szCs w:val="24"/>
          <w:lang w:val="en-GB"/>
        </w:rPr>
        <w:t xml:space="preserve"> whilst working as a community support worker with disabled adults the job entails supporting the client mostly in a public setting whilst looking out for </w:t>
      </w:r>
      <w:proofErr w:type="gramStart"/>
      <w:r w:rsidRPr="31364C9B" w:rsidR="11ECF1CA">
        <w:rPr>
          <w:rFonts w:ascii="Times New Roman" w:hAnsi="Times New Roman" w:eastAsia="Times New Roman" w:cs="Times New Roman"/>
          <w:noProof w:val="0"/>
          <w:sz w:val="24"/>
          <w:szCs w:val="24"/>
          <w:lang w:val="en-GB"/>
        </w:rPr>
        <w:t>there</w:t>
      </w:r>
      <w:proofErr w:type="gramEnd"/>
      <w:r w:rsidRPr="31364C9B" w:rsidR="11ECF1CA">
        <w:rPr>
          <w:rFonts w:ascii="Times New Roman" w:hAnsi="Times New Roman" w:eastAsia="Times New Roman" w:cs="Times New Roman"/>
          <w:noProof w:val="0"/>
          <w:sz w:val="24"/>
          <w:szCs w:val="24"/>
          <w:lang w:val="en-GB"/>
        </w:rPr>
        <w:t xml:space="preserve"> mental and physically </w:t>
      </w:r>
      <w:r w:rsidRPr="31364C9B" w:rsidR="09669814">
        <w:rPr>
          <w:rFonts w:ascii="Times New Roman" w:hAnsi="Times New Roman" w:eastAsia="Times New Roman" w:cs="Times New Roman"/>
          <w:noProof w:val="0"/>
          <w:sz w:val="24"/>
          <w:szCs w:val="24"/>
          <w:lang w:val="en-GB"/>
        </w:rPr>
        <w:t>wellbeing</w:t>
      </w:r>
      <w:r w:rsidRPr="31364C9B" w:rsidR="11ECF1CA">
        <w:rPr>
          <w:rFonts w:ascii="Times New Roman" w:hAnsi="Times New Roman" w:eastAsia="Times New Roman" w:cs="Times New Roman"/>
          <w:noProof w:val="0"/>
          <w:sz w:val="24"/>
          <w:szCs w:val="24"/>
          <w:lang w:val="en-GB"/>
        </w:rPr>
        <w:t xml:space="preserve"> and supporting them at every opportunity you can. </w:t>
      </w:r>
    </w:p>
    <w:p xmlns:wp14="http://schemas.microsoft.com/office/word/2010/wordml" w14:paraId="282A3825" wp14:textId="079132FF">
      <w:r>
        <w:br/>
      </w:r>
    </w:p>
    <w:p xmlns:wp14="http://schemas.microsoft.com/office/word/2010/wordml" w14:paraId="50914E0D" wp14:textId="7F30881F">
      <w:r w:rsidRPr="31364C9B" w:rsidR="11ECF1CA">
        <w:rPr>
          <w:rFonts w:ascii="Times New Roman" w:hAnsi="Times New Roman" w:eastAsia="Times New Roman" w:cs="Times New Roman"/>
          <w:noProof w:val="0"/>
          <w:sz w:val="24"/>
          <w:szCs w:val="24"/>
          <w:lang w:val="en-GB"/>
        </w:rPr>
        <w:t xml:space="preserve">James is </w:t>
      </w:r>
      <w:proofErr w:type="gramStart"/>
      <w:r w:rsidRPr="31364C9B" w:rsidR="11ECF1CA">
        <w:rPr>
          <w:rFonts w:ascii="Times New Roman" w:hAnsi="Times New Roman" w:eastAsia="Times New Roman" w:cs="Times New Roman"/>
          <w:noProof w:val="0"/>
          <w:sz w:val="24"/>
          <w:szCs w:val="24"/>
          <w:lang w:val="en-GB"/>
        </w:rPr>
        <w:t>a</w:t>
      </w:r>
      <w:proofErr w:type="gramEnd"/>
      <w:r w:rsidRPr="31364C9B" w:rsidR="11ECF1CA">
        <w:rPr>
          <w:rFonts w:ascii="Times New Roman" w:hAnsi="Times New Roman" w:eastAsia="Times New Roman" w:cs="Times New Roman"/>
          <w:noProof w:val="0"/>
          <w:sz w:val="24"/>
          <w:szCs w:val="24"/>
          <w:lang w:val="en-GB"/>
        </w:rPr>
        <w:t xml:space="preserve"> </w:t>
      </w:r>
      <w:r w:rsidRPr="31364C9B" w:rsidR="41C75296">
        <w:rPr>
          <w:rFonts w:ascii="Times New Roman" w:hAnsi="Times New Roman" w:eastAsia="Times New Roman" w:cs="Times New Roman"/>
          <w:noProof w:val="0"/>
          <w:sz w:val="24"/>
          <w:szCs w:val="24"/>
          <w:lang w:val="en-GB"/>
        </w:rPr>
        <w:t>18-year-old</w:t>
      </w:r>
      <w:r w:rsidRPr="31364C9B" w:rsidR="11ECF1CA">
        <w:rPr>
          <w:rFonts w:ascii="Times New Roman" w:hAnsi="Times New Roman" w:eastAsia="Times New Roman" w:cs="Times New Roman"/>
          <w:noProof w:val="0"/>
          <w:sz w:val="24"/>
          <w:szCs w:val="24"/>
          <w:lang w:val="en-GB"/>
        </w:rPr>
        <w:t xml:space="preserve"> males who has autism he is also </w:t>
      </w:r>
      <w:r w:rsidRPr="31364C9B" w:rsidR="09E571BF">
        <w:rPr>
          <w:rFonts w:ascii="Times New Roman" w:hAnsi="Times New Roman" w:eastAsia="Times New Roman" w:cs="Times New Roman"/>
          <w:noProof w:val="0"/>
          <w:sz w:val="24"/>
          <w:szCs w:val="24"/>
          <w:lang w:val="en-GB"/>
        </w:rPr>
        <w:t>nonverbal</w:t>
      </w:r>
      <w:r w:rsidRPr="31364C9B" w:rsidR="11ECF1CA">
        <w:rPr>
          <w:rFonts w:ascii="Times New Roman" w:hAnsi="Times New Roman" w:eastAsia="Times New Roman" w:cs="Times New Roman"/>
          <w:noProof w:val="0"/>
          <w:sz w:val="24"/>
          <w:szCs w:val="24"/>
          <w:lang w:val="en-GB"/>
        </w:rPr>
        <w:t xml:space="preserve"> so communicating can be </w:t>
      </w:r>
      <w:r w:rsidRPr="31364C9B" w:rsidR="11ECF1CA">
        <w:rPr>
          <w:rFonts w:ascii="Times New Roman" w:hAnsi="Times New Roman" w:eastAsia="Times New Roman" w:cs="Times New Roman"/>
          <w:noProof w:val="0"/>
          <w:sz w:val="24"/>
          <w:szCs w:val="24"/>
          <w:lang w:val="en-GB"/>
        </w:rPr>
        <w:t>very difficult</w:t>
      </w:r>
      <w:r w:rsidRPr="31364C9B" w:rsidR="11ECF1CA">
        <w:rPr>
          <w:rFonts w:ascii="Times New Roman" w:hAnsi="Times New Roman" w:eastAsia="Times New Roman" w:cs="Times New Roman"/>
          <w:noProof w:val="0"/>
          <w:sz w:val="24"/>
          <w:szCs w:val="24"/>
          <w:lang w:val="en-GB"/>
        </w:rPr>
        <w:t xml:space="preserve"> for him and can be very frustrating. Every Wednesday community support staff take James out shopping for </w:t>
      </w:r>
      <w:r w:rsidRPr="31364C9B" w:rsidR="11ECF1CA">
        <w:rPr>
          <w:rFonts w:ascii="Times New Roman" w:hAnsi="Times New Roman" w:eastAsia="Times New Roman" w:cs="Times New Roman"/>
          <w:noProof w:val="0"/>
          <w:sz w:val="24"/>
          <w:szCs w:val="24"/>
          <w:lang w:val="en-GB"/>
        </w:rPr>
        <w:t>necessitates</w:t>
      </w:r>
      <w:r w:rsidRPr="31364C9B" w:rsidR="11ECF1CA">
        <w:rPr>
          <w:rFonts w:ascii="Times New Roman" w:hAnsi="Times New Roman" w:eastAsia="Times New Roman" w:cs="Times New Roman"/>
          <w:noProof w:val="0"/>
          <w:sz w:val="24"/>
          <w:szCs w:val="24"/>
          <w:lang w:val="en-GB"/>
        </w:rPr>
        <w:t xml:space="preserve">. employees are aware of James needs and </w:t>
      </w:r>
      <w:r w:rsidRPr="31364C9B" w:rsidR="03CCD87F">
        <w:rPr>
          <w:rFonts w:ascii="Times New Roman" w:hAnsi="Times New Roman" w:eastAsia="Times New Roman" w:cs="Times New Roman"/>
          <w:noProof w:val="0"/>
          <w:sz w:val="24"/>
          <w:szCs w:val="24"/>
          <w:lang w:val="en-GB"/>
        </w:rPr>
        <w:t>there</w:t>
      </w:r>
      <w:r w:rsidRPr="31364C9B" w:rsidR="11ECF1CA">
        <w:rPr>
          <w:rFonts w:ascii="Times New Roman" w:hAnsi="Times New Roman" w:eastAsia="Times New Roman" w:cs="Times New Roman"/>
          <w:noProof w:val="0"/>
          <w:sz w:val="24"/>
          <w:szCs w:val="24"/>
          <w:lang w:val="en-GB"/>
        </w:rPr>
        <w:t xml:space="preserve"> is a risk assessment in place to protect </w:t>
      </w:r>
      <w:r w:rsidRPr="31364C9B" w:rsidR="6E79465A">
        <w:rPr>
          <w:rFonts w:ascii="Times New Roman" w:hAnsi="Times New Roman" w:eastAsia="Times New Roman" w:cs="Times New Roman"/>
          <w:noProof w:val="0"/>
          <w:sz w:val="24"/>
          <w:szCs w:val="24"/>
          <w:lang w:val="en-GB"/>
        </w:rPr>
        <w:t>employees,</w:t>
      </w:r>
      <w:r w:rsidRPr="31364C9B" w:rsidR="11ECF1CA">
        <w:rPr>
          <w:rFonts w:ascii="Times New Roman" w:hAnsi="Times New Roman" w:eastAsia="Times New Roman" w:cs="Times New Roman"/>
          <w:noProof w:val="0"/>
          <w:sz w:val="24"/>
          <w:szCs w:val="24"/>
          <w:lang w:val="en-GB"/>
        </w:rPr>
        <w:t xml:space="preserve"> the public and the client Being in public can stress James out he can become aggressive and frustrated the signs of this are him hitting </w:t>
      </w:r>
      <w:r w:rsidRPr="31364C9B" w:rsidR="61900367">
        <w:rPr>
          <w:rFonts w:ascii="Times New Roman" w:hAnsi="Times New Roman" w:eastAsia="Times New Roman" w:cs="Times New Roman"/>
          <w:noProof w:val="0"/>
          <w:sz w:val="24"/>
          <w:szCs w:val="24"/>
          <w:lang w:val="en-GB"/>
        </w:rPr>
        <w:t>himself</w:t>
      </w:r>
      <w:r w:rsidRPr="31364C9B" w:rsidR="11ECF1CA">
        <w:rPr>
          <w:rFonts w:ascii="Times New Roman" w:hAnsi="Times New Roman" w:eastAsia="Times New Roman" w:cs="Times New Roman"/>
          <w:noProof w:val="0"/>
          <w:sz w:val="24"/>
          <w:szCs w:val="24"/>
          <w:lang w:val="en-GB"/>
        </w:rPr>
        <w:t xml:space="preserve"> in the head and waving his arms. Another risk to James is his habit of jumping in front of cars James think this is fun. Staff </w:t>
      </w:r>
      <w:r w:rsidRPr="31364C9B" w:rsidR="11ECF1CA">
        <w:rPr>
          <w:rFonts w:ascii="Times New Roman" w:hAnsi="Times New Roman" w:eastAsia="Times New Roman" w:cs="Times New Roman"/>
          <w:noProof w:val="0"/>
          <w:sz w:val="24"/>
          <w:szCs w:val="24"/>
          <w:lang w:val="en-GB"/>
        </w:rPr>
        <w:t>are required to</w:t>
      </w:r>
      <w:r w:rsidRPr="31364C9B" w:rsidR="11ECF1CA">
        <w:rPr>
          <w:rFonts w:ascii="Times New Roman" w:hAnsi="Times New Roman" w:eastAsia="Times New Roman" w:cs="Times New Roman"/>
          <w:noProof w:val="0"/>
          <w:sz w:val="24"/>
          <w:szCs w:val="24"/>
          <w:lang w:val="en-GB"/>
        </w:rPr>
        <w:t xml:space="preserve"> try and encourage James to have interests and focus on other things. The risk assessment says if James starts doing this to </w:t>
      </w:r>
    </w:p>
    <w:p xmlns:wp14="http://schemas.microsoft.com/office/word/2010/wordml" w14:paraId="6FDFAA59" wp14:textId="0D5A9337">
      <w:r w:rsidRPr="31364C9B" w:rsidR="11ECF1CA">
        <w:rPr>
          <w:rFonts w:ascii="Times New Roman" w:hAnsi="Times New Roman" w:eastAsia="Times New Roman" w:cs="Times New Roman"/>
          <w:noProof w:val="0"/>
          <w:sz w:val="24"/>
          <w:szCs w:val="24"/>
          <w:lang w:val="en-GB"/>
        </w:rPr>
        <w:t>distract him with something or usher him away and go for a walk were there are no cars.</w:t>
      </w:r>
    </w:p>
    <w:p xmlns:wp14="http://schemas.microsoft.com/office/word/2010/wordml" w14:paraId="64B6C7CC" wp14:textId="41B234C7">
      <w:r w:rsidRPr="31364C9B" w:rsidR="11ECF1CA">
        <w:rPr>
          <w:rFonts w:ascii="Times New Roman" w:hAnsi="Times New Roman" w:eastAsia="Times New Roman" w:cs="Times New Roman"/>
          <w:noProof w:val="0"/>
          <w:sz w:val="24"/>
          <w:szCs w:val="24"/>
          <w:lang w:val="en-GB"/>
        </w:rPr>
        <w:t xml:space="preserve">Another risk is that James likes to play with items in the shops or if he gets </w:t>
      </w:r>
      <w:r w:rsidRPr="31364C9B" w:rsidR="7018C659">
        <w:rPr>
          <w:rFonts w:ascii="Times New Roman" w:hAnsi="Times New Roman" w:eastAsia="Times New Roman" w:cs="Times New Roman"/>
          <w:noProof w:val="0"/>
          <w:sz w:val="24"/>
          <w:szCs w:val="24"/>
          <w:lang w:val="en-GB"/>
        </w:rPr>
        <w:t>frustrated,</w:t>
      </w:r>
      <w:r w:rsidRPr="31364C9B" w:rsidR="11ECF1CA">
        <w:rPr>
          <w:rFonts w:ascii="Times New Roman" w:hAnsi="Times New Roman" w:eastAsia="Times New Roman" w:cs="Times New Roman"/>
          <w:noProof w:val="0"/>
          <w:sz w:val="24"/>
          <w:szCs w:val="24"/>
          <w:lang w:val="en-GB"/>
        </w:rPr>
        <w:t xml:space="preserve"> he picks things up and throws </w:t>
      </w:r>
      <w:r w:rsidRPr="31364C9B" w:rsidR="31C30A64">
        <w:rPr>
          <w:rFonts w:ascii="Times New Roman" w:hAnsi="Times New Roman" w:eastAsia="Times New Roman" w:cs="Times New Roman"/>
          <w:noProof w:val="0"/>
          <w:sz w:val="24"/>
          <w:szCs w:val="24"/>
          <w:lang w:val="en-GB"/>
        </w:rPr>
        <w:t>them.</w:t>
      </w:r>
      <w:r w:rsidRPr="31364C9B" w:rsidR="11ECF1CA">
        <w:rPr>
          <w:rFonts w:ascii="Times New Roman" w:hAnsi="Times New Roman" w:eastAsia="Times New Roman" w:cs="Times New Roman"/>
          <w:noProof w:val="0"/>
          <w:sz w:val="24"/>
          <w:szCs w:val="24"/>
          <w:lang w:val="en-GB"/>
        </w:rPr>
        <w:t xml:space="preserve"> If James starts doing these things remind him why </w:t>
      </w:r>
      <w:proofErr w:type="spellStart"/>
      <w:r w:rsidRPr="31364C9B" w:rsidR="11ECF1CA">
        <w:rPr>
          <w:rFonts w:ascii="Times New Roman" w:hAnsi="Times New Roman" w:eastAsia="Times New Roman" w:cs="Times New Roman"/>
          <w:noProof w:val="0"/>
          <w:sz w:val="24"/>
          <w:szCs w:val="24"/>
          <w:lang w:val="en-GB"/>
        </w:rPr>
        <w:t>hes</w:t>
      </w:r>
      <w:proofErr w:type="spellEnd"/>
      <w:r w:rsidRPr="31364C9B" w:rsidR="11ECF1CA">
        <w:rPr>
          <w:rFonts w:ascii="Times New Roman" w:hAnsi="Times New Roman" w:eastAsia="Times New Roman" w:cs="Times New Roman"/>
          <w:noProof w:val="0"/>
          <w:sz w:val="24"/>
          <w:szCs w:val="24"/>
          <w:lang w:val="en-GB"/>
        </w:rPr>
        <w:t xml:space="preserve"> in the shop and show him his shopping list also remind him that everything is okay. If James does not respond to these action usher him out of the shop and take James for a walk or return to </w:t>
      </w:r>
      <w:r w:rsidRPr="31364C9B" w:rsidR="2B2AAB98">
        <w:rPr>
          <w:rFonts w:ascii="Times New Roman" w:hAnsi="Times New Roman" w:eastAsia="Times New Roman" w:cs="Times New Roman"/>
          <w:noProof w:val="0"/>
          <w:sz w:val="24"/>
          <w:szCs w:val="24"/>
          <w:lang w:val="en-GB"/>
        </w:rPr>
        <w:t>staff's</w:t>
      </w:r>
      <w:r w:rsidRPr="31364C9B" w:rsidR="11ECF1CA">
        <w:rPr>
          <w:rFonts w:ascii="Times New Roman" w:hAnsi="Times New Roman" w:eastAsia="Times New Roman" w:cs="Times New Roman"/>
          <w:noProof w:val="0"/>
          <w:sz w:val="24"/>
          <w:szCs w:val="24"/>
          <w:lang w:val="en-GB"/>
        </w:rPr>
        <w:t xml:space="preserve"> car. </w:t>
      </w:r>
    </w:p>
    <w:p xmlns:wp14="http://schemas.microsoft.com/office/word/2010/wordml" w14:paraId="68B661D4" wp14:textId="3DD2956E">
      <w:r>
        <w:br/>
      </w:r>
    </w:p>
    <w:p xmlns:wp14="http://schemas.microsoft.com/office/word/2010/wordml" w14:paraId="37411581" wp14:textId="24ACC1BC">
      <w:r>
        <w:br/>
      </w:r>
    </w:p>
    <w:p xmlns:wp14="http://schemas.microsoft.com/office/word/2010/wordml" w:rsidP="31364C9B" w14:paraId="64D64736" wp14:textId="5EBED23B">
      <w:pPr>
        <w:pStyle w:val="Normal"/>
      </w:pPr>
      <w:r>
        <w:br/>
      </w:r>
      <w:r>
        <w:br/>
      </w:r>
    </w:p>
    <w:tbl>
      <w:tblPr>
        <w:tblStyle w:val="TableGrid"/>
        <w:tblW w:w="0" w:type="auto"/>
        <w:tblLayout w:type="fixed"/>
        <w:tblLook w:val="06A0" w:firstRow="1" w:lastRow="0" w:firstColumn="1" w:lastColumn="0" w:noHBand="1" w:noVBand="1"/>
      </w:tblPr>
      <w:tblGrid>
        <w:gridCol w:w="347"/>
        <w:gridCol w:w="347"/>
        <w:gridCol w:w="347"/>
        <w:gridCol w:w="347"/>
        <w:gridCol w:w="347"/>
        <w:gridCol w:w="347"/>
        <w:gridCol w:w="347"/>
        <w:gridCol w:w="347"/>
        <w:gridCol w:w="347"/>
        <w:gridCol w:w="347"/>
        <w:gridCol w:w="347"/>
        <w:gridCol w:w="347"/>
        <w:gridCol w:w="347"/>
        <w:gridCol w:w="347"/>
        <w:gridCol w:w="347"/>
        <w:gridCol w:w="347"/>
        <w:gridCol w:w="347"/>
        <w:gridCol w:w="347"/>
        <w:gridCol w:w="347"/>
        <w:gridCol w:w="347"/>
        <w:gridCol w:w="347"/>
        <w:gridCol w:w="347"/>
        <w:gridCol w:w="347"/>
        <w:gridCol w:w="347"/>
        <w:gridCol w:w="347"/>
        <w:gridCol w:w="347"/>
      </w:tblGrid>
      <w:tr w:rsidR="31364C9B" w:rsidTr="31364C9B" w14:paraId="4F99D98F">
        <w:trPr>
          <w:trHeight w:val="165"/>
        </w:trPr>
        <w:tc>
          <w:tcPr>
            <w:tcW w:w="5899" w:type="dxa"/>
            <w:gridSpan w:val="17"/>
            <w:tcBorders>
              <w:top w:val="single" w:color="000000" w:themeColor="text1" w:sz="18"/>
              <w:left w:val="single" w:color="000000" w:themeColor="text1" w:sz="18"/>
              <w:bottom w:val="single" w:color="000000" w:themeColor="text1" w:sz="4"/>
              <w:right w:val="single" w:color="000000" w:themeColor="text1" w:sz="18"/>
            </w:tcBorders>
            <w:shd w:val="clear" w:color="auto" w:fill="E0E0E0"/>
            <w:tcMar/>
            <w:vAlign w:val="top"/>
          </w:tcPr>
          <w:p w:rsidR="31364C9B" w:rsidRDefault="31364C9B" w14:paraId="2E9027F4" w14:textId="204636AF">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Activity to be Assessed</w:t>
            </w:r>
          </w:p>
        </w:tc>
        <w:tc>
          <w:tcPr>
            <w:tcW w:w="3123" w:type="dxa"/>
            <w:gridSpan w:val="9"/>
            <w:tcBorders>
              <w:top w:val="single" w:color="000000" w:themeColor="text1" w:sz="18"/>
              <w:left w:val="single" w:color="000000" w:themeColor="text1" w:sz="4"/>
              <w:bottom w:val="single" w:color="000000" w:themeColor="text1" w:sz="4"/>
              <w:right w:val="single" w:color="000000" w:themeColor="text1" w:sz="18"/>
            </w:tcBorders>
            <w:shd w:val="clear" w:color="auto" w:fill="E0E0E0"/>
            <w:tcMar/>
            <w:vAlign w:val="top"/>
          </w:tcPr>
          <w:p w:rsidR="31364C9B" w:rsidRDefault="31364C9B" w14:paraId="2F75B3DF" w14:textId="4BD8B32B">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Assessment Number</w:t>
            </w:r>
          </w:p>
        </w:tc>
      </w:tr>
      <w:tr w:rsidR="31364C9B" w:rsidTr="31364C9B" w14:paraId="41B984F9">
        <w:trPr>
          <w:trHeight w:val="630"/>
        </w:trPr>
        <w:tc>
          <w:tcPr>
            <w:tcW w:w="5899" w:type="dxa"/>
            <w:gridSpan w:val="17"/>
            <w:tcBorders>
              <w:top w:val="single" w:color="000000" w:themeColor="text1" w:sz="4"/>
              <w:left w:val="single" w:color="000000" w:themeColor="text1" w:sz="18"/>
              <w:bottom w:val="single" w:color="000000" w:themeColor="text1" w:sz="4"/>
              <w:right w:val="single" w:color="000000" w:themeColor="text1" w:sz="18"/>
            </w:tcBorders>
            <w:tcMar/>
            <w:vAlign w:val="top"/>
          </w:tcPr>
          <w:p w:rsidR="31364C9B" w:rsidRDefault="31364C9B" w14:paraId="08AC950B" w14:textId="4987F602">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Shopping in public </w:t>
            </w:r>
          </w:p>
        </w:tc>
        <w:tc>
          <w:tcPr>
            <w:tcW w:w="3123" w:type="dxa"/>
            <w:gridSpan w:val="9"/>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4B9E18BD" w14:textId="47AA86EA">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01</w:t>
            </w:r>
          </w:p>
        </w:tc>
      </w:tr>
      <w:tr w:rsidR="31364C9B" w:rsidTr="31364C9B" w14:paraId="06517911">
        <w:trPr>
          <w:trHeight w:val="165"/>
        </w:trPr>
        <w:tc>
          <w:tcPr>
            <w:tcW w:w="9022" w:type="dxa"/>
            <w:gridSpan w:val="26"/>
            <w:tcBorders>
              <w:top w:val="single" w:color="000000" w:themeColor="text1" w:sz="4"/>
              <w:left w:val="single" w:color="000000" w:themeColor="text1" w:sz="18"/>
              <w:bottom w:val="single" w:color="000000" w:themeColor="text1" w:sz="4"/>
              <w:right w:val="single" w:color="000000" w:themeColor="text1" w:sz="18"/>
            </w:tcBorders>
            <w:shd w:val="clear" w:color="auto" w:fill="E0E0E0"/>
            <w:tcMar/>
            <w:vAlign w:val="center"/>
          </w:tcPr>
          <w:p w:rsidR="31364C9B" w:rsidRDefault="31364C9B" w14:paraId="6AEF6E9F" w14:textId="751C906C">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Persons undertaking or affected by the activity</w:t>
            </w:r>
          </w:p>
        </w:tc>
      </w:tr>
      <w:tr w:rsidR="31364C9B" w:rsidTr="31364C9B" w14:paraId="0509AD86">
        <w:trPr>
          <w:trHeight w:val="165"/>
        </w:trPr>
        <w:tc>
          <w:tcPr>
            <w:tcW w:w="9022" w:type="dxa"/>
            <w:gridSpan w:val="26"/>
            <w:tcBorders>
              <w:top w:val="single" w:color="000000" w:themeColor="text1" w:sz="4"/>
              <w:left w:val="single" w:color="000000" w:themeColor="text1" w:sz="18"/>
              <w:bottom w:val="single" w:color="000000" w:themeColor="text1" w:sz="4"/>
              <w:right w:val="single" w:color="000000" w:themeColor="text1" w:sz="18"/>
            </w:tcBorders>
            <w:tcMar/>
            <w:vAlign w:val="top"/>
          </w:tcPr>
          <w:p w:rsidR="31364C9B" w:rsidRDefault="31364C9B" w14:paraId="318C6B37" w14:textId="317D7243">
            <w:r>
              <w:br/>
            </w:r>
          </w:p>
        </w:tc>
      </w:tr>
      <w:tr w:rsidR="31364C9B" w:rsidTr="31364C9B" w14:paraId="39595E74">
        <w:trPr>
          <w:trHeight w:val="165"/>
        </w:trPr>
        <w:tc>
          <w:tcPr>
            <w:tcW w:w="694" w:type="dxa"/>
            <w:gridSpan w:val="2"/>
            <w:tcBorders>
              <w:top w:val="single" w:color="000000" w:themeColor="text1" w:sz="4"/>
              <w:left w:val="single" w:color="000000" w:themeColor="text1" w:sz="18"/>
              <w:right w:val="single" w:color="000000" w:themeColor="text1" w:sz="18"/>
            </w:tcBorders>
            <w:tcMar/>
            <w:vAlign w:val="top"/>
          </w:tcPr>
          <w:p w:rsidR="31364C9B" w:rsidRDefault="31364C9B" w14:paraId="77F94049" w14:textId="2221D013">
            <w:r>
              <w:br/>
            </w:r>
          </w:p>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6182FD8F" w14:textId="14B7935B">
            <w:r>
              <w:br/>
            </w:r>
          </w:p>
        </w:tc>
        <w:tc>
          <w:tcPr>
            <w:tcW w:w="694" w:type="dxa"/>
            <w:gridSpan w:val="2"/>
            <w:tcBorders>
              <w:top w:val="single" w:color="000000" w:themeColor="text1" w:sz="4"/>
              <w:left w:val="single" w:color="000000" w:themeColor="text1" w:sz="4"/>
              <w:right w:val="single" w:color="000000" w:themeColor="text1" w:sz="4"/>
            </w:tcBorders>
            <w:tcMar/>
            <w:vAlign w:val="top"/>
          </w:tcPr>
          <w:p w:rsidR="31364C9B" w:rsidRDefault="31364C9B" w14:paraId="19B12DF7" w14:textId="1AB490FB">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Employees</w:t>
            </w:r>
          </w:p>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6AB2489B" w14:textId="26CC3922">
            <w:r>
              <w:br/>
            </w:r>
          </w:p>
        </w:tc>
        <w:tc>
          <w:tcPr>
            <w:tcW w:w="1041" w:type="dxa"/>
            <w:gridSpan w:val="3"/>
            <w:tcBorders>
              <w:top w:val="single" w:color="000000" w:themeColor="text1" w:sz="4"/>
              <w:left w:val="single" w:color="000000" w:themeColor="text1" w:sz="4"/>
              <w:right w:val="single" w:color="000000" w:themeColor="text1" w:sz="4"/>
            </w:tcBorders>
            <w:tcMar/>
            <w:vAlign w:val="top"/>
          </w:tcPr>
          <w:p w:rsidR="31364C9B" w:rsidRDefault="31364C9B" w14:paraId="713B9700" w14:textId="14B9CFF3">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Contractor</w:t>
            </w:r>
          </w:p>
        </w:tc>
        <w:tc>
          <w:tcPr>
            <w:tcW w:w="694" w:type="dxa"/>
            <w:gridSpan w:val="2"/>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66A76792" w14:textId="001B9CD7">
            <w:r>
              <w:br/>
            </w:r>
          </w:p>
        </w:tc>
        <w:tc>
          <w:tcPr>
            <w:tcW w:w="1388" w:type="dxa"/>
            <w:gridSpan w:val="4"/>
            <w:tcBorders>
              <w:top w:val="single" w:color="000000" w:themeColor="text1" w:sz="4"/>
              <w:left w:val="single" w:color="000000" w:themeColor="text1" w:sz="4"/>
              <w:right w:val="single" w:color="000000" w:themeColor="text1" w:sz="4"/>
            </w:tcBorders>
            <w:tcMar/>
            <w:vAlign w:val="top"/>
          </w:tcPr>
          <w:p w:rsidR="31364C9B" w:rsidRDefault="31364C9B" w14:paraId="428C631C" w14:textId="462CDF29">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Public</w:t>
            </w:r>
          </w:p>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3D39531A" w14:textId="234420C0">
            <w:r>
              <w:br/>
            </w:r>
          </w:p>
        </w:tc>
        <w:tc>
          <w:tcPr>
            <w:tcW w:w="1041" w:type="dxa"/>
            <w:gridSpan w:val="3"/>
            <w:tcBorders>
              <w:top w:val="single" w:color="000000" w:themeColor="text1" w:sz="4"/>
              <w:left w:val="single" w:color="000000" w:themeColor="text1" w:sz="4"/>
              <w:right w:val="single" w:color="000000" w:themeColor="text1" w:sz="4"/>
            </w:tcBorders>
            <w:tcMar/>
            <w:vAlign w:val="top"/>
          </w:tcPr>
          <w:p w:rsidR="31364C9B" w:rsidRDefault="31364C9B" w14:paraId="561B7007" w14:textId="4DE9455E">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Pupil</w:t>
            </w:r>
          </w:p>
        </w:tc>
        <w:tc>
          <w:tcPr>
            <w:tcW w:w="694" w:type="dxa"/>
            <w:gridSpan w:val="2"/>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6F55C9BA" w14:textId="216A41F7">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X</w:t>
            </w:r>
          </w:p>
        </w:tc>
        <w:tc>
          <w:tcPr>
            <w:tcW w:w="1735" w:type="dxa"/>
            <w:gridSpan w:val="5"/>
            <w:tcBorders>
              <w:top w:val="single" w:color="000000" w:themeColor="text1" w:sz="4"/>
              <w:left w:val="single" w:color="000000" w:themeColor="text1" w:sz="4"/>
              <w:right w:val="single" w:color="000000" w:themeColor="text1" w:sz="18"/>
            </w:tcBorders>
            <w:tcMar/>
            <w:vAlign w:val="top"/>
          </w:tcPr>
          <w:p w:rsidR="31364C9B" w:rsidRDefault="31364C9B" w14:paraId="4A4552EC" w14:textId="105CEC9F">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Service User</w:t>
            </w:r>
          </w:p>
        </w:tc>
      </w:tr>
      <w:tr w:rsidR="31364C9B" w:rsidTr="31364C9B" w14:paraId="26356B35">
        <w:trPr>
          <w:trHeight w:val="165"/>
        </w:trPr>
        <w:tc>
          <w:tcPr>
            <w:tcW w:w="9022" w:type="dxa"/>
            <w:gridSpan w:val="26"/>
            <w:tcBorders>
              <w:left w:val="single" w:color="000000" w:themeColor="text1" w:sz="18"/>
              <w:right w:val="single" w:color="000000" w:themeColor="text1" w:sz="18"/>
            </w:tcBorders>
            <w:tcMar/>
            <w:vAlign w:val="top"/>
          </w:tcPr>
          <w:p w:rsidR="31364C9B" w:rsidRDefault="31364C9B" w14:paraId="048C187D" w14:textId="79F95C1C">
            <w:r>
              <w:br/>
            </w:r>
          </w:p>
        </w:tc>
      </w:tr>
      <w:tr w:rsidR="31364C9B" w:rsidTr="31364C9B" w14:paraId="6F1BC5E1">
        <w:trPr>
          <w:trHeight w:val="165"/>
        </w:trPr>
        <w:tc>
          <w:tcPr>
            <w:tcW w:w="694" w:type="dxa"/>
            <w:gridSpan w:val="2"/>
            <w:tcBorders>
              <w:left w:val="single" w:color="000000" w:themeColor="text1" w:sz="18"/>
              <w:right w:val="single" w:color="000000" w:themeColor="text1" w:sz="18"/>
            </w:tcBorders>
            <w:tcMar/>
            <w:vAlign w:val="top"/>
          </w:tcPr>
          <w:p w:rsidR="31364C9B" w:rsidRDefault="31364C9B" w14:paraId="18106FF1" w14:textId="21068F44">
            <w:r>
              <w:br/>
            </w:r>
          </w:p>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435844A9" w14:textId="535ED421">
            <w:r>
              <w:br/>
            </w:r>
          </w:p>
        </w:tc>
        <w:tc>
          <w:tcPr>
            <w:tcW w:w="7981" w:type="dxa"/>
            <w:gridSpan w:val="23"/>
            <w:tcBorders>
              <w:left w:val="single" w:color="000000" w:themeColor="text1" w:sz="4"/>
              <w:right w:val="single" w:color="000000" w:themeColor="text1" w:sz="18"/>
            </w:tcBorders>
            <w:tcMar/>
            <w:vAlign w:val="top"/>
          </w:tcPr>
          <w:p w:rsidR="31364C9B" w:rsidRDefault="31364C9B" w14:paraId="1B515C76" w14:textId="0BE40467">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Other …………………………………………………………………………………………….</w:t>
            </w:r>
          </w:p>
        </w:tc>
      </w:tr>
      <w:tr w:rsidR="31364C9B" w:rsidTr="31364C9B" w14:paraId="51D8FD32">
        <w:trPr>
          <w:trHeight w:val="165"/>
        </w:trPr>
        <w:tc>
          <w:tcPr>
            <w:tcW w:w="9022" w:type="dxa"/>
            <w:gridSpan w:val="26"/>
            <w:tcBorders>
              <w:left w:val="single" w:color="000000" w:themeColor="text1" w:sz="18"/>
              <w:bottom w:val="single" w:color="000000" w:themeColor="text1" w:sz="18"/>
              <w:right w:val="single" w:color="000000" w:themeColor="text1" w:sz="18"/>
            </w:tcBorders>
            <w:tcMar/>
            <w:vAlign w:val="top"/>
          </w:tcPr>
          <w:p w:rsidR="31364C9B" w:rsidRDefault="31364C9B" w14:paraId="742C65DF" w14:textId="62CCE88D">
            <w:r>
              <w:br/>
            </w:r>
          </w:p>
        </w:tc>
      </w:tr>
      <w:tr w:rsidR="31364C9B" w:rsidTr="31364C9B" w14:paraId="180F394E">
        <w:trPr>
          <w:trHeight w:val="270"/>
        </w:trPr>
        <w:tc>
          <w:tcPr>
            <w:tcW w:w="4858" w:type="dxa"/>
            <w:gridSpan w:val="14"/>
            <w:tcBorders>
              <w:top w:val="single" w:color="000000" w:themeColor="text1" w:sz="18"/>
              <w:left w:val="single" w:color="000000" w:themeColor="text1" w:sz="18"/>
              <w:bottom w:val="single" w:color="000000" w:themeColor="text1" w:sz="4"/>
              <w:right w:val="single" w:color="000000" w:themeColor="text1" w:sz="18"/>
            </w:tcBorders>
            <w:shd w:val="clear" w:color="auto" w:fill="E0E0E0"/>
            <w:tcMar/>
            <w:vAlign w:val="center"/>
          </w:tcPr>
          <w:p w:rsidR="31364C9B" w:rsidRDefault="31364C9B" w14:paraId="71B265DF" w14:textId="35CDDDDD">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Assessment of Activity Hazards Uncontrolled</w:t>
            </w:r>
          </w:p>
        </w:tc>
        <w:tc>
          <w:tcPr>
            <w:tcW w:w="1388" w:type="dxa"/>
            <w:gridSpan w:val="4"/>
            <w:tcBorders>
              <w:top w:val="single" w:color="000000" w:themeColor="text1" w:sz="18"/>
              <w:left w:val="single" w:color="000000" w:themeColor="text1" w:sz="4"/>
              <w:bottom w:val="single" w:color="000000" w:themeColor="text1" w:sz="4"/>
              <w:right w:val="single" w:color="000000" w:themeColor="text1" w:sz="4"/>
            </w:tcBorders>
            <w:shd w:val="clear" w:color="auto" w:fill="E0E0E0"/>
            <w:tcMar/>
            <w:vAlign w:val="center"/>
          </w:tcPr>
          <w:p w:rsidR="31364C9B" w:rsidRDefault="31364C9B" w14:paraId="69AE6081" w14:textId="0E6115BA">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Severity</w:t>
            </w:r>
          </w:p>
        </w:tc>
        <w:tc>
          <w:tcPr>
            <w:tcW w:w="2082" w:type="dxa"/>
            <w:gridSpan w:val="6"/>
            <w:tcBorders>
              <w:top w:val="single" w:color="000000" w:themeColor="text1" w:sz="18"/>
              <w:left w:val="single" w:color="000000" w:themeColor="text1" w:sz="4"/>
              <w:bottom w:val="single" w:color="000000" w:themeColor="text1" w:sz="4"/>
              <w:right w:val="single" w:color="000000" w:themeColor="text1" w:sz="4"/>
            </w:tcBorders>
            <w:shd w:val="clear" w:color="auto" w:fill="E0E0E0"/>
            <w:tcMar/>
            <w:vAlign w:val="center"/>
          </w:tcPr>
          <w:p w:rsidR="31364C9B" w:rsidRDefault="31364C9B" w14:paraId="49F9D20E" w14:textId="5FCCFB0F">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Likelihood</w:t>
            </w:r>
          </w:p>
        </w:tc>
        <w:tc>
          <w:tcPr>
            <w:tcW w:w="694" w:type="dxa"/>
            <w:gridSpan w:val="2"/>
            <w:tcBorders>
              <w:top w:val="single" w:color="000000" w:themeColor="text1" w:sz="18"/>
              <w:left w:val="single" w:color="000000" w:themeColor="text1" w:sz="4"/>
              <w:bottom w:val="single" w:color="000000" w:themeColor="text1" w:sz="4"/>
              <w:right w:val="single" w:color="000000" w:themeColor="text1" w:sz="18"/>
            </w:tcBorders>
            <w:shd w:val="clear" w:color="auto" w:fill="E0E0E0"/>
            <w:tcMar/>
            <w:vAlign w:val="center"/>
          </w:tcPr>
          <w:p w:rsidR="31364C9B" w:rsidRDefault="31364C9B" w14:paraId="7E0D579A" w14:textId="7F89AADF">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Risk Level</w:t>
            </w:r>
          </w:p>
        </w:tc>
      </w:tr>
      <w:tr w:rsidR="31364C9B" w:rsidTr="31364C9B" w14:paraId="653DEA5A">
        <w:trPr>
          <w:trHeight w:val="270"/>
        </w:trPr>
        <w:tc>
          <w:tcPr>
            <w:tcW w:w="1041" w:type="dxa"/>
            <w:gridSpan w:val="3"/>
            <w:tcBorders>
              <w:top w:val="single" w:color="000000" w:themeColor="text1" w:sz="4"/>
              <w:left w:val="single" w:color="000000" w:themeColor="text1" w:sz="18"/>
              <w:bottom w:val="single" w:color="000000" w:themeColor="text1" w:sz="4"/>
              <w:right w:val="single" w:color="000000" w:themeColor="text1" w:sz="18"/>
            </w:tcBorders>
            <w:tcMar/>
            <w:vAlign w:val="center"/>
          </w:tcPr>
          <w:p w:rsidR="31364C9B" w:rsidP="31364C9B" w:rsidRDefault="31364C9B" w14:paraId="36997130" w14:textId="03DF385A">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1</w:t>
            </w:r>
          </w:p>
        </w:tc>
        <w:tc>
          <w:tcPr>
            <w:tcW w:w="3817" w:type="dxa"/>
            <w:gridSpan w:val="11"/>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3B8D1DEB" w14:textId="75BC136F">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The public </w:t>
            </w:r>
          </w:p>
        </w:tc>
        <w:tc>
          <w:tcPr>
            <w:tcW w:w="1388" w:type="dxa"/>
            <w:gridSpan w:val="4"/>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61FFC68D" w14:textId="296C4C57">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3</w:t>
            </w:r>
          </w:p>
        </w:tc>
        <w:tc>
          <w:tcPr>
            <w:tcW w:w="2082" w:type="dxa"/>
            <w:gridSpan w:val="6"/>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1C1EC7DE" w14:textId="368A0EE6">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2</w:t>
            </w:r>
          </w:p>
        </w:tc>
        <w:tc>
          <w:tcPr>
            <w:tcW w:w="694" w:type="dxa"/>
            <w:gridSpan w:val="2"/>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06695D3E" w14:textId="535B7089">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low risk </w:t>
            </w:r>
          </w:p>
        </w:tc>
      </w:tr>
      <w:tr w:rsidR="31364C9B" w:rsidTr="31364C9B" w14:paraId="0CB0A1E3">
        <w:trPr>
          <w:trHeight w:val="270"/>
        </w:trPr>
        <w:tc>
          <w:tcPr>
            <w:tcW w:w="1041" w:type="dxa"/>
            <w:gridSpan w:val="3"/>
            <w:tcBorders>
              <w:top w:val="single" w:color="000000" w:themeColor="text1" w:sz="4"/>
              <w:left w:val="single" w:color="000000" w:themeColor="text1" w:sz="18"/>
              <w:bottom w:val="single" w:color="000000" w:themeColor="text1" w:sz="4"/>
              <w:right w:val="single" w:color="000000" w:themeColor="text1" w:sz="18"/>
            </w:tcBorders>
            <w:tcMar/>
            <w:vAlign w:val="center"/>
          </w:tcPr>
          <w:p w:rsidR="31364C9B" w:rsidP="31364C9B" w:rsidRDefault="31364C9B" w14:paraId="1C0F7725" w14:textId="74ACF328">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2</w:t>
            </w:r>
          </w:p>
        </w:tc>
        <w:tc>
          <w:tcPr>
            <w:tcW w:w="3817" w:type="dxa"/>
            <w:gridSpan w:val="11"/>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12EBD64B" w14:textId="53116F5C">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The items in store </w:t>
            </w:r>
          </w:p>
        </w:tc>
        <w:tc>
          <w:tcPr>
            <w:tcW w:w="1388" w:type="dxa"/>
            <w:gridSpan w:val="4"/>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35244008" w14:textId="09024749">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3</w:t>
            </w:r>
          </w:p>
        </w:tc>
        <w:tc>
          <w:tcPr>
            <w:tcW w:w="2082" w:type="dxa"/>
            <w:gridSpan w:val="6"/>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5602E378" w14:textId="14E16D75">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3</w:t>
            </w:r>
          </w:p>
        </w:tc>
        <w:tc>
          <w:tcPr>
            <w:tcW w:w="694" w:type="dxa"/>
            <w:gridSpan w:val="2"/>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6B939614" w14:textId="26C9F744">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low risk </w:t>
            </w:r>
          </w:p>
        </w:tc>
      </w:tr>
      <w:tr w:rsidR="31364C9B" w:rsidTr="31364C9B" w14:paraId="7FEED22C">
        <w:trPr>
          <w:trHeight w:val="270"/>
        </w:trPr>
        <w:tc>
          <w:tcPr>
            <w:tcW w:w="1041" w:type="dxa"/>
            <w:gridSpan w:val="3"/>
            <w:tcBorders>
              <w:top w:val="single" w:color="000000" w:themeColor="text1" w:sz="4"/>
              <w:left w:val="single" w:color="000000" w:themeColor="text1" w:sz="18"/>
              <w:bottom w:val="single" w:color="000000" w:themeColor="text1" w:sz="4"/>
              <w:right w:val="single" w:color="000000" w:themeColor="text1" w:sz="18"/>
            </w:tcBorders>
            <w:tcMar/>
            <w:vAlign w:val="center"/>
          </w:tcPr>
          <w:p w:rsidR="31364C9B" w:rsidP="31364C9B" w:rsidRDefault="31364C9B" w14:paraId="4B948247" w14:textId="26359FCE">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3</w:t>
            </w:r>
          </w:p>
        </w:tc>
        <w:tc>
          <w:tcPr>
            <w:tcW w:w="3817" w:type="dxa"/>
            <w:gridSpan w:val="11"/>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11A44247" w14:textId="00B82F3F">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Cars </w:t>
            </w:r>
          </w:p>
        </w:tc>
        <w:tc>
          <w:tcPr>
            <w:tcW w:w="1388" w:type="dxa"/>
            <w:gridSpan w:val="4"/>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363C48E1" w14:textId="365C8FD0">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4</w:t>
            </w:r>
          </w:p>
        </w:tc>
        <w:tc>
          <w:tcPr>
            <w:tcW w:w="2082" w:type="dxa"/>
            <w:gridSpan w:val="6"/>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3AE023C7" w14:textId="3962700A">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2</w:t>
            </w:r>
          </w:p>
        </w:tc>
        <w:tc>
          <w:tcPr>
            <w:tcW w:w="694" w:type="dxa"/>
            <w:gridSpan w:val="2"/>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70CAF276" w14:textId="37004812">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high risk </w:t>
            </w:r>
          </w:p>
        </w:tc>
      </w:tr>
      <w:tr w:rsidR="31364C9B" w:rsidTr="31364C9B" w14:paraId="1FCF0ED9">
        <w:trPr>
          <w:trHeight w:val="270"/>
        </w:trPr>
        <w:tc>
          <w:tcPr>
            <w:tcW w:w="1041" w:type="dxa"/>
            <w:gridSpan w:val="3"/>
            <w:tcBorders>
              <w:top w:val="single" w:color="000000" w:themeColor="text1" w:sz="4"/>
              <w:left w:val="single" w:color="000000" w:themeColor="text1" w:sz="18"/>
              <w:bottom w:val="single" w:color="000000" w:themeColor="text1" w:sz="4"/>
              <w:right w:val="single" w:color="000000" w:themeColor="text1" w:sz="18"/>
            </w:tcBorders>
            <w:tcMar/>
            <w:vAlign w:val="center"/>
          </w:tcPr>
          <w:p w:rsidR="31364C9B" w:rsidP="31364C9B" w:rsidRDefault="31364C9B" w14:paraId="65FF1E9F" w14:textId="15A0242A">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4</w:t>
            </w:r>
          </w:p>
        </w:tc>
        <w:tc>
          <w:tcPr>
            <w:tcW w:w="3817" w:type="dxa"/>
            <w:gridSpan w:val="11"/>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1029551C" w14:textId="31F23586">
            <w:r>
              <w:br/>
            </w:r>
          </w:p>
        </w:tc>
        <w:tc>
          <w:tcPr>
            <w:tcW w:w="1388" w:type="dxa"/>
            <w:gridSpan w:val="4"/>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6AA3864A" w14:textId="092ECAE3">
            <w:r>
              <w:br/>
            </w:r>
          </w:p>
        </w:tc>
        <w:tc>
          <w:tcPr>
            <w:tcW w:w="2082" w:type="dxa"/>
            <w:gridSpan w:val="6"/>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248386D1" w14:textId="08E48EF9">
            <w:r>
              <w:br/>
            </w:r>
          </w:p>
        </w:tc>
        <w:tc>
          <w:tcPr>
            <w:tcW w:w="694" w:type="dxa"/>
            <w:gridSpan w:val="2"/>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7F585E51" w14:textId="31ACCFD1">
            <w:r>
              <w:br/>
            </w:r>
          </w:p>
        </w:tc>
      </w:tr>
      <w:tr w:rsidR="31364C9B" w:rsidTr="31364C9B" w14:paraId="5A121C74">
        <w:trPr>
          <w:trHeight w:val="270"/>
        </w:trPr>
        <w:tc>
          <w:tcPr>
            <w:tcW w:w="1041" w:type="dxa"/>
            <w:gridSpan w:val="3"/>
            <w:tcBorders>
              <w:top w:val="single" w:color="000000" w:themeColor="text1" w:sz="4"/>
              <w:left w:val="single" w:color="000000" w:themeColor="text1" w:sz="18"/>
              <w:bottom w:val="single" w:color="000000" w:themeColor="text1" w:sz="4"/>
              <w:right w:val="single" w:color="000000" w:themeColor="text1" w:sz="18"/>
            </w:tcBorders>
            <w:tcMar/>
            <w:vAlign w:val="center"/>
          </w:tcPr>
          <w:p w:rsidR="31364C9B" w:rsidP="31364C9B" w:rsidRDefault="31364C9B" w14:paraId="543534CA" w14:textId="1794CD28">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5</w:t>
            </w:r>
          </w:p>
        </w:tc>
        <w:tc>
          <w:tcPr>
            <w:tcW w:w="3817" w:type="dxa"/>
            <w:gridSpan w:val="11"/>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767C2E78" w14:textId="2944435D">
            <w:r>
              <w:br/>
            </w:r>
          </w:p>
        </w:tc>
        <w:tc>
          <w:tcPr>
            <w:tcW w:w="1388" w:type="dxa"/>
            <w:gridSpan w:val="4"/>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74D97894" w14:textId="608C24E0">
            <w:r>
              <w:br/>
            </w:r>
          </w:p>
        </w:tc>
        <w:tc>
          <w:tcPr>
            <w:tcW w:w="2082" w:type="dxa"/>
            <w:gridSpan w:val="6"/>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685D95E5" w14:textId="500BE5C9">
            <w:r>
              <w:br/>
            </w:r>
          </w:p>
        </w:tc>
        <w:tc>
          <w:tcPr>
            <w:tcW w:w="694" w:type="dxa"/>
            <w:gridSpan w:val="2"/>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0E84E459" w14:textId="172A23EB">
            <w:r>
              <w:br/>
            </w:r>
          </w:p>
        </w:tc>
      </w:tr>
      <w:tr w:rsidR="31364C9B" w:rsidTr="31364C9B" w14:paraId="1B5332BD">
        <w:trPr>
          <w:trHeight w:val="270"/>
        </w:trPr>
        <w:tc>
          <w:tcPr>
            <w:tcW w:w="1041" w:type="dxa"/>
            <w:gridSpan w:val="3"/>
            <w:tcBorders>
              <w:top w:val="single" w:color="000000" w:themeColor="text1" w:sz="4"/>
              <w:left w:val="single" w:color="000000" w:themeColor="text1" w:sz="18"/>
              <w:bottom w:val="single" w:color="000000" w:themeColor="text1" w:sz="18"/>
              <w:right w:val="single" w:color="000000" w:themeColor="text1" w:sz="18"/>
            </w:tcBorders>
            <w:tcMar/>
            <w:vAlign w:val="center"/>
          </w:tcPr>
          <w:p w:rsidR="31364C9B" w:rsidP="31364C9B" w:rsidRDefault="31364C9B" w14:paraId="3620B1E4" w14:textId="27D7B205">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6</w:t>
            </w:r>
          </w:p>
        </w:tc>
        <w:tc>
          <w:tcPr>
            <w:tcW w:w="3817" w:type="dxa"/>
            <w:gridSpan w:val="11"/>
            <w:tcBorders>
              <w:top w:val="single" w:color="000000" w:themeColor="text1" w:sz="4"/>
              <w:left w:val="single" w:color="000000" w:themeColor="text1" w:sz="4"/>
              <w:bottom w:val="single" w:color="000000" w:themeColor="text1" w:sz="18"/>
              <w:right w:val="single" w:color="000000" w:themeColor="text1" w:sz="4"/>
            </w:tcBorders>
            <w:tcMar/>
            <w:vAlign w:val="top"/>
          </w:tcPr>
          <w:p w:rsidR="31364C9B" w:rsidRDefault="31364C9B" w14:paraId="092B0E95" w14:textId="6D9A1BFB">
            <w:r>
              <w:br/>
            </w:r>
          </w:p>
        </w:tc>
        <w:tc>
          <w:tcPr>
            <w:tcW w:w="1388" w:type="dxa"/>
            <w:gridSpan w:val="4"/>
            <w:tcBorders>
              <w:top w:val="single" w:color="000000" w:themeColor="text1" w:sz="4"/>
              <w:left w:val="single" w:color="000000" w:themeColor="text1" w:sz="4"/>
              <w:bottom w:val="single" w:color="000000" w:themeColor="text1" w:sz="18"/>
              <w:right w:val="single" w:color="000000" w:themeColor="text1" w:sz="4"/>
            </w:tcBorders>
            <w:tcMar/>
            <w:vAlign w:val="top"/>
          </w:tcPr>
          <w:p w:rsidR="31364C9B" w:rsidRDefault="31364C9B" w14:paraId="7EC9DE35" w14:textId="749822FD">
            <w:r>
              <w:br/>
            </w:r>
          </w:p>
        </w:tc>
        <w:tc>
          <w:tcPr>
            <w:tcW w:w="2082" w:type="dxa"/>
            <w:gridSpan w:val="6"/>
            <w:tcBorders>
              <w:top w:val="single" w:color="000000" w:themeColor="text1" w:sz="4"/>
              <w:left w:val="single" w:color="000000" w:themeColor="text1" w:sz="4"/>
              <w:bottom w:val="single" w:color="000000" w:themeColor="text1" w:sz="18"/>
              <w:right w:val="single" w:color="000000" w:themeColor="text1" w:sz="4"/>
            </w:tcBorders>
            <w:tcMar/>
            <w:vAlign w:val="top"/>
          </w:tcPr>
          <w:p w:rsidR="31364C9B" w:rsidRDefault="31364C9B" w14:paraId="0E20FE08" w14:textId="179E4B9B">
            <w:r>
              <w:br/>
            </w:r>
          </w:p>
        </w:tc>
        <w:tc>
          <w:tcPr>
            <w:tcW w:w="694" w:type="dxa"/>
            <w:gridSpan w:val="2"/>
            <w:tcBorders>
              <w:top w:val="single" w:color="000000" w:themeColor="text1" w:sz="4"/>
              <w:left w:val="single" w:color="000000" w:themeColor="text1" w:sz="4"/>
              <w:bottom w:val="single" w:color="000000" w:themeColor="text1" w:sz="18"/>
              <w:right w:val="single" w:color="000000" w:themeColor="text1" w:sz="18"/>
            </w:tcBorders>
            <w:tcMar/>
            <w:vAlign w:val="top"/>
          </w:tcPr>
          <w:p w:rsidR="31364C9B" w:rsidRDefault="31364C9B" w14:paraId="421256E9" w14:textId="10C8B30B">
            <w:r>
              <w:br/>
            </w:r>
          </w:p>
        </w:tc>
      </w:tr>
      <w:tr w:rsidR="31364C9B" w:rsidTr="31364C9B" w14:paraId="0766018D">
        <w:trPr>
          <w:trHeight w:val="270"/>
        </w:trPr>
        <w:tc>
          <w:tcPr>
            <w:tcW w:w="9022" w:type="dxa"/>
            <w:gridSpan w:val="26"/>
            <w:tcBorders>
              <w:top w:val="single" w:color="000000" w:themeColor="text1" w:sz="18"/>
              <w:left w:val="single" w:color="000000" w:themeColor="text1" w:sz="18"/>
              <w:bottom w:val="single" w:color="000000" w:themeColor="text1" w:sz="4"/>
              <w:right w:val="single" w:color="000000" w:themeColor="text1" w:sz="18"/>
            </w:tcBorders>
            <w:shd w:val="clear" w:color="auto" w:fill="E0E0E0"/>
            <w:tcMar/>
            <w:vAlign w:val="center"/>
          </w:tcPr>
          <w:p w:rsidR="31364C9B" w:rsidRDefault="31364C9B" w14:paraId="4A6A7ECB" w14:textId="63722D8F">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Control Measures Required</w:t>
            </w:r>
          </w:p>
        </w:tc>
      </w:tr>
      <w:tr w:rsidR="31364C9B" w:rsidTr="31364C9B" w14:paraId="56CB5A96">
        <w:trPr>
          <w:trHeight w:val="270"/>
        </w:trPr>
        <w:tc>
          <w:tcPr>
            <w:tcW w:w="347" w:type="dxa"/>
            <w:vMerge w:val="restart"/>
            <w:tcBorders>
              <w:top w:val="single" w:color="000000" w:themeColor="text1" w:sz="4"/>
              <w:left w:val="single" w:color="000000" w:themeColor="text1" w:sz="18"/>
              <w:bottom w:val="single" w:color="000000" w:themeColor="text1" w:sz="4"/>
              <w:right w:val="single" w:color="000000" w:themeColor="text1" w:sz="4"/>
            </w:tcBorders>
            <w:tcMar/>
            <w:vAlign w:val="center"/>
          </w:tcPr>
          <w:p w:rsidR="31364C9B" w:rsidP="31364C9B" w:rsidRDefault="31364C9B" w14:paraId="41361476" w14:textId="0DCE692B">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Prioritise Controls By Risk Level</w:t>
            </w:r>
          </w:p>
        </w:tc>
        <w:tc>
          <w:tcPr>
            <w:tcW w:w="347" w:type="dxa"/>
            <w:vMerge w:val="restart"/>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P="31364C9B" w:rsidRDefault="31364C9B" w14:paraId="243D4872" w14:textId="6D633753">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Activity Hazard Number</w:t>
            </w:r>
          </w:p>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P="31364C9B" w:rsidRDefault="31364C9B" w14:paraId="3F96A828" w14:textId="7B70AA22">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1</w:t>
            </w:r>
          </w:p>
        </w:tc>
        <w:tc>
          <w:tcPr>
            <w:tcW w:w="7981" w:type="dxa"/>
            <w:gridSpan w:val="24"/>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52871266" w14:textId="4778859B">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Being in public may stress the client out, The clients emotions can become very heightened when stressed out so the best thing to do is take the client somewhere quieter or walk back to staffs car and staff try and talk him down to see if calm down  </w:t>
            </w:r>
          </w:p>
        </w:tc>
      </w:tr>
      <w:tr w:rsidR="31364C9B" w:rsidTr="31364C9B" w14:paraId="6CD4C67B">
        <w:trPr>
          <w:trHeight w:val="270"/>
        </w:trPr>
        <w:tc>
          <w:tcPr>
            <w:tcW w:w="347" w:type="dxa"/>
            <w:vMerge/>
            <w:tcBorders>
              <w:top w:sz="0"/>
              <w:left w:val="single" w:color="000000" w:themeColor="text1" w:sz="0"/>
              <w:bottom w:sz="0"/>
              <w:right w:val="single" w:color="000000" w:themeColor="text1" w:sz="0"/>
            </w:tcBorders>
            <w:tcMar/>
            <w:vAlign w:val="center"/>
          </w:tcPr>
          <w:p w14:paraId="6424A2CC"/>
        </w:tc>
        <w:tc>
          <w:tcPr>
            <w:tcW w:w="347" w:type="dxa"/>
            <w:vMerge/>
            <w:tcBorders>
              <w:top w:sz="0"/>
              <w:left w:val="single" w:color="000000" w:themeColor="text1" w:sz="0"/>
              <w:bottom w:sz="0"/>
              <w:right w:val="single" w:color="000000" w:themeColor="text1" w:sz="0"/>
            </w:tcBorders>
            <w:tcMar/>
            <w:vAlign w:val="center"/>
          </w:tcPr>
          <w:p w14:paraId="3841DBDE"/>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P="31364C9B" w:rsidRDefault="31364C9B" w14:paraId="49055AA1" w14:textId="48491666">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2</w:t>
            </w:r>
          </w:p>
        </w:tc>
        <w:tc>
          <w:tcPr>
            <w:tcW w:w="7981" w:type="dxa"/>
            <w:gridSpan w:val="24"/>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66A30CBC" w14:textId="07AF87FD">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Client can throw and likes to pick up items in the shop and start playing around. when the client does this try to remind them why they are in the shop and show them their shopping list and remind them they dont need unnecessary items only the items on the list . if the client starts throwing and breaking items imdeitally walk him out of the shop .</w:t>
            </w:r>
          </w:p>
        </w:tc>
      </w:tr>
      <w:tr w:rsidR="31364C9B" w:rsidTr="31364C9B" w14:paraId="50D135D5">
        <w:trPr>
          <w:trHeight w:val="270"/>
        </w:trPr>
        <w:tc>
          <w:tcPr>
            <w:tcW w:w="347" w:type="dxa"/>
            <w:vMerge/>
            <w:tcBorders>
              <w:top w:sz="0"/>
              <w:left w:val="single" w:color="000000" w:themeColor="text1" w:sz="0"/>
              <w:bottom w:sz="0"/>
              <w:right w:val="single" w:color="000000" w:themeColor="text1" w:sz="0"/>
            </w:tcBorders>
            <w:tcMar/>
            <w:vAlign w:val="center"/>
          </w:tcPr>
          <w:p w14:paraId="59E91F6E"/>
        </w:tc>
        <w:tc>
          <w:tcPr>
            <w:tcW w:w="347" w:type="dxa"/>
            <w:vMerge/>
            <w:tcBorders>
              <w:top w:sz="0"/>
              <w:left w:val="single" w:color="000000" w:themeColor="text1" w:sz="0"/>
              <w:bottom w:sz="0"/>
              <w:right w:val="single" w:color="000000" w:themeColor="text1" w:sz="0"/>
            </w:tcBorders>
            <w:tcMar/>
            <w:vAlign w:val="center"/>
          </w:tcPr>
          <w:p w14:paraId="62F00A1C"/>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P="31364C9B" w:rsidRDefault="31364C9B" w14:paraId="37955508" w14:textId="437D9F96">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3</w:t>
            </w:r>
          </w:p>
        </w:tc>
        <w:tc>
          <w:tcPr>
            <w:tcW w:w="7981" w:type="dxa"/>
            <w:gridSpan w:val="24"/>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66AB8E81" w14:textId="080AF472">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Client has a obsession with cars and sometimes in a bad mood try to jump in front of them if the client does this. Try to talk to him about something else to distract him if that doesn't work then escort the client in a different direction. weather that be out of sight of cars or back to a staff members car.</w:t>
            </w:r>
          </w:p>
        </w:tc>
      </w:tr>
      <w:tr w:rsidR="31364C9B" w:rsidTr="31364C9B" w14:paraId="4F0EE4E6">
        <w:trPr>
          <w:trHeight w:val="270"/>
        </w:trPr>
        <w:tc>
          <w:tcPr>
            <w:tcW w:w="347" w:type="dxa"/>
            <w:vMerge/>
            <w:tcBorders>
              <w:top w:sz="0"/>
              <w:left w:val="single" w:color="000000" w:themeColor="text1" w:sz="0"/>
              <w:bottom w:sz="0"/>
              <w:right w:val="single" w:color="000000" w:themeColor="text1" w:sz="0"/>
            </w:tcBorders>
            <w:tcMar/>
            <w:vAlign w:val="center"/>
          </w:tcPr>
          <w:p w14:paraId="55A38AD6"/>
        </w:tc>
        <w:tc>
          <w:tcPr>
            <w:tcW w:w="347" w:type="dxa"/>
            <w:vMerge/>
            <w:tcBorders>
              <w:top w:sz="0"/>
              <w:left w:val="single" w:color="000000" w:themeColor="text1" w:sz="0"/>
              <w:bottom w:sz="0"/>
              <w:right w:val="single" w:color="000000" w:themeColor="text1" w:sz="0"/>
            </w:tcBorders>
            <w:tcMar/>
            <w:vAlign w:val="center"/>
          </w:tcPr>
          <w:p w14:paraId="60230ABB"/>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P="31364C9B" w:rsidRDefault="31364C9B" w14:paraId="10AF965E" w14:textId="1BEF2541">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4</w:t>
            </w:r>
          </w:p>
        </w:tc>
        <w:tc>
          <w:tcPr>
            <w:tcW w:w="7981" w:type="dxa"/>
            <w:gridSpan w:val="24"/>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7CDA05D8" w14:textId="7404E4F8">
            <w:r>
              <w:br/>
            </w:r>
          </w:p>
        </w:tc>
      </w:tr>
      <w:tr w:rsidR="31364C9B" w:rsidTr="31364C9B" w14:paraId="7A772CCB">
        <w:trPr>
          <w:trHeight w:val="270"/>
        </w:trPr>
        <w:tc>
          <w:tcPr>
            <w:tcW w:w="347" w:type="dxa"/>
            <w:vMerge/>
            <w:tcBorders>
              <w:top w:sz="0"/>
              <w:left w:val="single" w:color="000000" w:themeColor="text1" w:sz="0"/>
              <w:bottom w:sz="0"/>
              <w:right w:val="single" w:color="000000" w:themeColor="text1" w:sz="0"/>
            </w:tcBorders>
            <w:tcMar/>
            <w:vAlign w:val="center"/>
          </w:tcPr>
          <w:p w14:paraId="755246FF"/>
        </w:tc>
        <w:tc>
          <w:tcPr>
            <w:tcW w:w="347" w:type="dxa"/>
            <w:vMerge/>
            <w:tcBorders>
              <w:top w:sz="0"/>
              <w:left w:val="single" w:color="000000" w:themeColor="text1" w:sz="0"/>
              <w:bottom w:sz="0"/>
              <w:right w:val="single" w:color="000000" w:themeColor="text1" w:sz="0"/>
            </w:tcBorders>
            <w:tcMar/>
            <w:vAlign w:val="center"/>
          </w:tcPr>
          <w:p w14:paraId="320C6EF1"/>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P="31364C9B" w:rsidRDefault="31364C9B" w14:paraId="0DF858FE" w14:textId="6F646438">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5</w:t>
            </w:r>
          </w:p>
        </w:tc>
        <w:tc>
          <w:tcPr>
            <w:tcW w:w="7981" w:type="dxa"/>
            <w:gridSpan w:val="24"/>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73CC21A4" w14:textId="68076F4D">
            <w:r>
              <w:br/>
            </w:r>
          </w:p>
        </w:tc>
      </w:tr>
      <w:tr w:rsidR="31364C9B" w:rsidTr="31364C9B" w14:paraId="759C4F81">
        <w:trPr>
          <w:trHeight w:val="270"/>
        </w:trPr>
        <w:tc>
          <w:tcPr>
            <w:tcW w:w="347" w:type="dxa"/>
            <w:vMerge/>
            <w:tcBorders>
              <w:top w:sz="0"/>
              <w:left w:val="single" w:color="000000" w:themeColor="text1" w:sz="0"/>
              <w:bottom w:val="single" w:color="000000" w:themeColor="text1" w:sz="0"/>
              <w:right w:val="single" w:color="000000" w:themeColor="text1" w:sz="0"/>
            </w:tcBorders>
            <w:tcMar/>
            <w:vAlign w:val="center"/>
          </w:tcPr>
          <w:p w14:paraId="5C951C02"/>
        </w:tc>
        <w:tc>
          <w:tcPr>
            <w:tcW w:w="347" w:type="dxa"/>
            <w:vMerge/>
            <w:tcBorders>
              <w:top w:sz="0"/>
              <w:left w:val="single" w:color="000000" w:themeColor="text1" w:sz="0"/>
              <w:bottom w:val="single" w:color="000000" w:themeColor="text1" w:sz="0"/>
              <w:right w:val="single" w:color="000000" w:themeColor="text1" w:sz="0"/>
            </w:tcBorders>
            <w:tcMar/>
            <w:vAlign w:val="center"/>
          </w:tcPr>
          <w:p w14:paraId="49045207"/>
        </w:tc>
        <w:tc>
          <w:tcPr>
            <w:tcW w:w="347" w:type="dxa"/>
            <w:tcBorders>
              <w:top w:val="single" w:color="000000" w:themeColor="text1" w:sz="4"/>
              <w:left w:val="single" w:color="000000" w:themeColor="text1" w:sz="4"/>
              <w:bottom w:val="single" w:color="000000" w:themeColor="text1" w:sz="18"/>
              <w:right w:val="single" w:color="000000" w:themeColor="text1" w:sz="4"/>
            </w:tcBorders>
            <w:tcMar/>
            <w:vAlign w:val="center"/>
          </w:tcPr>
          <w:p w:rsidR="31364C9B" w:rsidP="31364C9B" w:rsidRDefault="31364C9B" w14:paraId="54D72000" w14:textId="2DC60F77">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6</w:t>
            </w:r>
          </w:p>
        </w:tc>
        <w:tc>
          <w:tcPr>
            <w:tcW w:w="7981" w:type="dxa"/>
            <w:gridSpan w:val="24"/>
            <w:tcBorders>
              <w:top w:val="single" w:color="000000" w:themeColor="text1" w:sz="4"/>
              <w:left w:val="single" w:color="000000" w:themeColor="text1" w:sz="4"/>
              <w:bottom w:val="single" w:color="000000" w:themeColor="text1" w:sz="18"/>
              <w:right w:val="single" w:color="000000" w:themeColor="text1" w:sz="18"/>
            </w:tcBorders>
            <w:tcMar/>
            <w:vAlign w:val="top"/>
          </w:tcPr>
          <w:p w:rsidR="31364C9B" w:rsidRDefault="31364C9B" w14:paraId="2C2EBF99" w14:textId="7F3E13C6">
            <w:r>
              <w:br/>
            </w:r>
          </w:p>
        </w:tc>
      </w:tr>
      <w:tr w:rsidR="31364C9B" w:rsidTr="31364C9B" w14:paraId="141FAF6A">
        <w:trPr>
          <w:trHeight w:val="270"/>
        </w:trPr>
        <w:tc>
          <w:tcPr>
            <w:tcW w:w="4164" w:type="dxa"/>
            <w:gridSpan w:val="12"/>
            <w:tcBorders>
              <w:top w:val="single" w:color="000000" w:themeColor="text1" w:sz="18"/>
              <w:left w:val="single" w:color="000000" w:themeColor="text1" w:sz="18"/>
              <w:bottom w:val="single" w:color="000000" w:themeColor="text1" w:sz="4"/>
              <w:right w:val="single" w:color="000000" w:themeColor="text1" w:sz="18"/>
            </w:tcBorders>
            <w:shd w:val="clear" w:color="auto" w:fill="E0E0E0"/>
            <w:tcMar/>
            <w:vAlign w:val="center"/>
          </w:tcPr>
          <w:p w:rsidR="31364C9B" w:rsidRDefault="31364C9B" w14:paraId="5B5CF3FF" w14:textId="35A5321A">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Reassessment of Activity Hazards Controlled</w:t>
            </w:r>
          </w:p>
        </w:tc>
        <w:tc>
          <w:tcPr>
            <w:tcW w:w="1735" w:type="dxa"/>
            <w:gridSpan w:val="5"/>
            <w:tcBorders>
              <w:top w:val="single" w:color="000000" w:themeColor="text1" w:sz="18"/>
              <w:left w:val="single" w:color="000000" w:themeColor="text1" w:sz="4"/>
              <w:bottom w:val="single" w:color="000000" w:themeColor="text1" w:sz="4"/>
              <w:right w:val="single" w:color="000000" w:themeColor="text1" w:sz="4"/>
            </w:tcBorders>
            <w:shd w:val="clear" w:color="auto" w:fill="E0E0E0"/>
            <w:tcMar/>
            <w:vAlign w:val="center"/>
          </w:tcPr>
          <w:p w:rsidR="31364C9B" w:rsidRDefault="31364C9B" w14:paraId="606B4752" w14:textId="34A3A78A">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Severity</w:t>
            </w:r>
          </w:p>
        </w:tc>
        <w:tc>
          <w:tcPr>
            <w:tcW w:w="2082" w:type="dxa"/>
            <w:gridSpan w:val="6"/>
            <w:tcBorders>
              <w:top w:val="single" w:color="000000" w:themeColor="text1" w:sz="18"/>
              <w:left w:val="single" w:color="000000" w:themeColor="text1" w:sz="4"/>
              <w:bottom w:val="single" w:color="000000" w:themeColor="text1" w:sz="4"/>
              <w:right w:val="single" w:color="000000" w:themeColor="text1" w:sz="4"/>
            </w:tcBorders>
            <w:shd w:val="clear" w:color="auto" w:fill="E0E0E0"/>
            <w:tcMar/>
            <w:vAlign w:val="center"/>
          </w:tcPr>
          <w:p w:rsidR="31364C9B" w:rsidRDefault="31364C9B" w14:paraId="6FC5F909" w14:textId="76568F9D">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Likelihood</w:t>
            </w:r>
          </w:p>
        </w:tc>
        <w:tc>
          <w:tcPr>
            <w:tcW w:w="1041" w:type="dxa"/>
            <w:gridSpan w:val="3"/>
            <w:tcBorders>
              <w:top w:val="single" w:color="000000" w:themeColor="text1" w:sz="18"/>
              <w:left w:val="single" w:color="000000" w:themeColor="text1" w:sz="4"/>
              <w:bottom w:val="single" w:color="000000" w:themeColor="text1" w:sz="4"/>
              <w:right w:val="single" w:color="000000" w:themeColor="text1" w:sz="18"/>
            </w:tcBorders>
            <w:shd w:val="clear" w:color="auto" w:fill="E0E0E0"/>
            <w:tcMar/>
            <w:vAlign w:val="center"/>
          </w:tcPr>
          <w:p w:rsidR="31364C9B" w:rsidRDefault="31364C9B" w14:paraId="3E4AE239" w14:textId="062CEA96">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Risk Level</w:t>
            </w:r>
          </w:p>
        </w:tc>
      </w:tr>
      <w:tr w:rsidR="31364C9B" w:rsidTr="31364C9B" w14:paraId="03FAE44E">
        <w:trPr>
          <w:trHeight w:val="270"/>
        </w:trPr>
        <w:tc>
          <w:tcPr>
            <w:tcW w:w="1041" w:type="dxa"/>
            <w:gridSpan w:val="3"/>
            <w:tcBorders>
              <w:top w:val="single" w:color="000000" w:themeColor="text1" w:sz="4"/>
              <w:left w:val="single" w:color="000000" w:themeColor="text1" w:sz="18"/>
              <w:bottom w:val="single" w:color="000000" w:themeColor="text1" w:sz="4"/>
              <w:right w:val="single" w:color="000000" w:themeColor="text1" w:sz="18"/>
            </w:tcBorders>
            <w:tcMar/>
            <w:vAlign w:val="center"/>
          </w:tcPr>
          <w:p w:rsidR="31364C9B" w:rsidP="31364C9B" w:rsidRDefault="31364C9B" w14:paraId="7547BB30" w14:textId="27D8FD0D">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1</w:t>
            </w:r>
          </w:p>
        </w:tc>
        <w:tc>
          <w:tcPr>
            <w:tcW w:w="3123" w:type="dxa"/>
            <w:gridSpan w:val="9"/>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0C0914E2" w14:textId="04CD1042">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The public </w:t>
            </w:r>
          </w:p>
        </w:tc>
        <w:tc>
          <w:tcPr>
            <w:tcW w:w="1735" w:type="dxa"/>
            <w:gridSpan w:val="5"/>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3D2E1B0D" w14:textId="607A1F43">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2</w:t>
            </w:r>
          </w:p>
        </w:tc>
        <w:tc>
          <w:tcPr>
            <w:tcW w:w="2082" w:type="dxa"/>
            <w:gridSpan w:val="6"/>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5F156780" w14:textId="493DE4E8">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2</w:t>
            </w:r>
          </w:p>
        </w:tc>
        <w:tc>
          <w:tcPr>
            <w:tcW w:w="1041" w:type="dxa"/>
            <w:gridSpan w:val="3"/>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7AC0FD2C" w14:textId="5D0A272B">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low risk </w:t>
            </w:r>
          </w:p>
        </w:tc>
      </w:tr>
      <w:tr w:rsidR="31364C9B" w:rsidTr="31364C9B" w14:paraId="70C904CE">
        <w:trPr>
          <w:trHeight w:val="270"/>
        </w:trPr>
        <w:tc>
          <w:tcPr>
            <w:tcW w:w="1041" w:type="dxa"/>
            <w:gridSpan w:val="3"/>
            <w:tcBorders>
              <w:top w:val="single" w:color="000000" w:themeColor="text1" w:sz="4"/>
              <w:left w:val="single" w:color="000000" w:themeColor="text1" w:sz="18"/>
              <w:bottom w:val="single" w:color="000000" w:themeColor="text1" w:sz="4"/>
              <w:right w:val="single" w:color="000000" w:themeColor="text1" w:sz="18"/>
            </w:tcBorders>
            <w:tcMar/>
            <w:vAlign w:val="center"/>
          </w:tcPr>
          <w:p w:rsidR="31364C9B" w:rsidP="31364C9B" w:rsidRDefault="31364C9B" w14:paraId="54872FEE" w14:textId="75115FCE">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2</w:t>
            </w:r>
          </w:p>
        </w:tc>
        <w:tc>
          <w:tcPr>
            <w:tcW w:w="3123" w:type="dxa"/>
            <w:gridSpan w:val="9"/>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6199EE37" w14:textId="603C2A06">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The items in store </w:t>
            </w:r>
          </w:p>
        </w:tc>
        <w:tc>
          <w:tcPr>
            <w:tcW w:w="1735" w:type="dxa"/>
            <w:gridSpan w:val="5"/>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20F57C47" w14:textId="7CB13CE7">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2</w:t>
            </w:r>
          </w:p>
        </w:tc>
        <w:tc>
          <w:tcPr>
            <w:tcW w:w="2082" w:type="dxa"/>
            <w:gridSpan w:val="6"/>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6B1F9D3F" w14:textId="1FF3EF52">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1</w:t>
            </w:r>
          </w:p>
        </w:tc>
        <w:tc>
          <w:tcPr>
            <w:tcW w:w="1041" w:type="dxa"/>
            <w:gridSpan w:val="3"/>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2CFD64BC" w14:textId="50A17AF2">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low risk </w:t>
            </w:r>
          </w:p>
        </w:tc>
      </w:tr>
      <w:tr w:rsidR="31364C9B" w:rsidTr="31364C9B" w14:paraId="7582A60D">
        <w:trPr>
          <w:trHeight w:val="270"/>
        </w:trPr>
        <w:tc>
          <w:tcPr>
            <w:tcW w:w="1041" w:type="dxa"/>
            <w:gridSpan w:val="3"/>
            <w:tcBorders>
              <w:top w:val="single" w:color="000000" w:themeColor="text1" w:sz="4"/>
              <w:left w:val="single" w:color="000000" w:themeColor="text1" w:sz="18"/>
              <w:bottom w:val="single" w:color="000000" w:themeColor="text1" w:sz="4"/>
              <w:right w:val="single" w:color="000000" w:themeColor="text1" w:sz="18"/>
            </w:tcBorders>
            <w:tcMar/>
            <w:vAlign w:val="center"/>
          </w:tcPr>
          <w:p w:rsidR="31364C9B" w:rsidP="31364C9B" w:rsidRDefault="31364C9B" w14:paraId="21235B3E" w14:textId="651AD9F6">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3</w:t>
            </w:r>
          </w:p>
        </w:tc>
        <w:tc>
          <w:tcPr>
            <w:tcW w:w="3123" w:type="dxa"/>
            <w:gridSpan w:val="9"/>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0028D63E" w14:textId="02F2B73D">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Cars </w:t>
            </w:r>
          </w:p>
        </w:tc>
        <w:tc>
          <w:tcPr>
            <w:tcW w:w="1735" w:type="dxa"/>
            <w:gridSpan w:val="5"/>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3634F2C2" w14:textId="4FEAA561">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4</w:t>
            </w:r>
          </w:p>
        </w:tc>
        <w:tc>
          <w:tcPr>
            <w:tcW w:w="2082" w:type="dxa"/>
            <w:gridSpan w:val="6"/>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126C76A3" w14:textId="6A4EEA91">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1</w:t>
            </w:r>
          </w:p>
        </w:tc>
        <w:tc>
          <w:tcPr>
            <w:tcW w:w="1041" w:type="dxa"/>
            <w:gridSpan w:val="3"/>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5AA2C54A" w14:textId="19A314A6">
            <w:r w:rsidRPr="31364C9B" w:rsidR="31364C9B">
              <w:rPr>
                <w:rFonts w:ascii="Times New Roman" w:hAnsi="Times New Roman" w:eastAsia="Times New Roman" w:cs="Times New Roman"/>
                <w:b w:val="0"/>
                <w:bCs w:val="0"/>
                <w:i w:val="0"/>
                <w:iCs w:val="0"/>
                <w:strike w:val="0"/>
                <w:dstrike w:val="0"/>
                <w:color w:val="000000" w:themeColor="text1" w:themeTint="FF" w:themeShade="FF"/>
                <w:sz w:val="28"/>
                <w:szCs w:val="28"/>
                <w:u w:val="none"/>
              </w:rPr>
              <w:t xml:space="preserve">high risk </w:t>
            </w:r>
          </w:p>
        </w:tc>
      </w:tr>
      <w:tr w:rsidR="31364C9B" w:rsidTr="31364C9B" w14:paraId="20DBD14B">
        <w:trPr>
          <w:trHeight w:val="270"/>
        </w:trPr>
        <w:tc>
          <w:tcPr>
            <w:tcW w:w="1041" w:type="dxa"/>
            <w:gridSpan w:val="3"/>
            <w:tcBorders>
              <w:top w:val="single" w:color="000000" w:themeColor="text1" w:sz="4"/>
              <w:left w:val="single" w:color="000000" w:themeColor="text1" w:sz="18"/>
              <w:bottom w:val="single" w:color="000000" w:themeColor="text1" w:sz="4"/>
              <w:right w:val="single" w:color="000000" w:themeColor="text1" w:sz="18"/>
            </w:tcBorders>
            <w:tcMar/>
            <w:vAlign w:val="center"/>
          </w:tcPr>
          <w:p w:rsidR="31364C9B" w:rsidP="31364C9B" w:rsidRDefault="31364C9B" w14:paraId="3F507672" w14:textId="4D9C3C80">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4</w:t>
            </w:r>
          </w:p>
        </w:tc>
        <w:tc>
          <w:tcPr>
            <w:tcW w:w="3123" w:type="dxa"/>
            <w:gridSpan w:val="9"/>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1370F0DD" w14:textId="4064F7D3">
            <w:r>
              <w:br/>
            </w:r>
          </w:p>
        </w:tc>
        <w:tc>
          <w:tcPr>
            <w:tcW w:w="1735" w:type="dxa"/>
            <w:gridSpan w:val="5"/>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63D1CDB4" w14:textId="67BC8F13">
            <w:r>
              <w:br/>
            </w:r>
          </w:p>
        </w:tc>
        <w:tc>
          <w:tcPr>
            <w:tcW w:w="2082" w:type="dxa"/>
            <w:gridSpan w:val="6"/>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58522A13" w14:textId="61CE2DDB">
            <w:r>
              <w:br/>
            </w:r>
          </w:p>
        </w:tc>
        <w:tc>
          <w:tcPr>
            <w:tcW w:w="1041" w:type="dxa"/>
            <w:gridSpan w:val="3"/>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04F2645B" w14:textId="3C77FE15">
            <w:r>
              <w:br/>
            </w:r>
          </w:p>
        </w:tc>
      </w:tr>
      <w:tr w:rsidR="31364C9B" w:rsidTr="31364C9B" w14:paraId="760C3146">
        <w:trPr>
          <w:trHeight w:val="270"/>
        </w:trPr>
        <w:tc>
          <w:tcPr>
            <w:tcW w:w="1041" w:type="dxa"/>
            <w:gridSpan w:val="3"/>
            <w:tcBorders>
              <w:top w:val="single" w:color="000000" w:themeColor="text1" w:sz="4"/>
              <w:left w:val="single" w:color="000000" w:themeColor="text1" w:sz="18"/>
              <w:bottom w:val="single" w:color="000000" w:themeColor="text1" w:sz="4"/>
              <w:right w:val="single" w:color="000000" w:themeColor="text1" w:sz="18"/>
            </w:tcBorders>
            <w:tcMar/>
            <w:vAlign w:val="center"/>
          </w:tcPr>
          <w:p w:rsidR="31364C9B" w:rsidP="31364C9B" w:rsidRDefault="31364C9B" w14:paraId="4076A533" w14:textId="7C046FD9">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5</w:t>
            </w:r>
          </w:p>
        </w:tc>
        <w:tc>
          <w:tcPr>
            <w:tcW w:w="3123" w:type="dxa"/>
            <w:gridSpan w:val="9"/>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2CE5E08B" w14:textId="65A4C312">
            <w:r>
              <w:br/>
            </w:r>
          </w:p>
        </w:tc>
        <w:tc>
          <w:tcPr>
            <w:tcW w:w="1735" w:type="dxa"/>
            <w:gridSpan w:val="5"/>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3592A909" w14:textId="591E9485">
            <w:r>
              <w:br/>
            </w:r>
          </w:p>
        </w:tc>
        <w:tc>
          <w:tcPr>
            <w:tcW w:w="2082" w:type="dxa"/>
            <w:gridSpan w:val="6"/>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7AF22FA3" w14:textId="2D1BC789">
            <w:r>
              <w:br/>
            </w:r>
          </w:p>
        </w:tc>
        <w:tc>
          <w:tcPr>
            <w:tcW w:w="1041" w:type="dxa"/>
            <w:gridSpan w:val="3"/>
            <w:tcBorders>
              <w:top w:val="single" w:color="000000" w:themeColor="text1" w:sz="4"/>
              <w:left w:val="single" w:color="000000" w:themeColor="text1" w:sz="4"/>
              <w:bottom w:val="single" w:color="000000" w:themeColor="text1" w:sz="4"/>
              <w:right w:val="single" w:color="000000" w:themeColor="text1" w:sz="18"/>
            </w:tcBorders>
            <w:tcMar/>
            <w:vAlign w:val="top"/>
          </w:tcPr>
          <w:p w:rsidR="31364C9B" w:rsidRDefault="31364C9B" w14:paraId="176845CD" w14:textId="1F4E252C">
            <w:r>
              <w:br/>
            </w:r>
          </w:p>
        </w:tc>
      </w:tr>
      <w:tr w:rsidR="31364C9B" w:rsidTr="31364C9B" w14:paraId="48B70E3D">
        <w:trPr>
          <w:trHeight w:val="270"/>
        </w:trPr>
        <w:tc>
          <w:tcPr>
            <w:tcW w:w="1041" w:type="dxa"/>
            <w:gridSpan w:val="3"/>
            <w:tcBorders>
              <w:top w:val="single" w:color="000000" w:themeColor="text1" w:sz="4"/>
              <w:left w:val="single" w:color="000000" w:themeColor="text1" w:sz="18"/>
              <w:bottom w:val="single" w:color="000000" w:themeColor="text1" w:sz="18"/>
              <w:right w:val="single" w:color="000000" w:themeColor="text1" w:sz="18"/>
            </w:tcBorders>
            <w:tcMar/>
            <w:vAlign w:val="center"/>
          </w:tcPr>
          <w:p w:rsidR="31364C9B" w:rsidP="31364C9B" w:rsidRDefault="31364C9B" w14:paraId="5B9A72D6" w14:textId="222706BD">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6</w:t>
            </w:r>
          </w:p>
        </w:tc>
        <w:tc>
          <w:tcPr>
            <w:tcW w:w="3123" w:type="dxa"/>
            <w:gridSpan w:val="9"/>
            <w:tcBorders>
              <w:top w:val="single" w:color="000000" w:themeColor="text1" w:sz="4"/>
              <w:left w:val="single" w:color="000000" w:themeColor="text1" w:sz="4"/>
              <w:bottom w:val="single" w:color="000000" w:themeColor="text1" w:sz="18"/>
              <w:right w:val="single" w:color="000000" w:themeColor="text1" w:sz="4"/>
            </w:tcBorders>
            <w:tcMar/>
            <w:vAlign w:val="top"/>
          </w:tcPr>
          <w:p w:rsidR="31364C9B" w:rsidRDefault="31364C9B" w14:paraId="16FB0886" w14:textId="7DB766E4">
            <w:r>
              <w:br/>
            </w:r>
          </w:p>
        </w:tc>
        <w:tc>
          <w:tcPr>
            <w:tcW w:w="1735" w:type="dxa"/>
            <w:gridSpan w:val="5"/>
            <w:tcBorders>
              <w:top w:val="single" w:color="000000" w:themeColor="text1" w:sz="4"/>
              <w:left w:val="single" w:color="000000" w:themeColor="text1" w:sz="4"/>
              <w:bottom w:val="single" w:color="000000" w:themeColor="text1" w:sz="18"/>
              <w:right w:val="single" w:color="000000" w:themeColor="text1" w:sz="4"/>
            </w:tcBorders>
            <w:tcMar/>
            <w:vAlign w:val="top"/>
          </w:tcPr>
          <w:p w:rsidR="31364C9B" w:rsidRDefault="31364C9B" w14:paraId="68FC3E93" w14:textId="1FF67621">
            <w:r>
              <w:br/>
            </w:r>
          </w:p>
        </w:tc>
        <w:tc>
          <w:tcPr>
            <w:tcW w:w="2082" w:type="dxa"/>
            <w:gridSpan w:val="6"/>
            <w:tcBorders>
              <w:top w:val="single" w:color="000000" w:themeColor="text1" w:sz="4"/>
              <w:left w:val="single" w:color="000000" w:themeColor="text1" w:sz="4"/>
              <w:bottom w:val="single" w:color="000000" w:themeColor="text1" w:sz="18"/>
              <w:right w:val="single" w:color="000000" w:themeColor="text1" w:sz="4"/>
            </w:tcBorders>
            <w:tcMar/>
            <w:vAlign w:val="top"/>
          </w:tcPr>
          <w:p w:rsidR="31364C9B" w:rsidRDefault="31364C9B" w14:paraId="7DD6DFFE" w14:textId="667CE2C3">
            <w:r>
              <w:br/>
            </w:r>
          </w:p>
        </w:tc>
        <w:tc>
          <w:tcPr>
            <w:tcW w:w="1041" w:type="dxa"/>
            <w:gridSpan w:val="3"/>
            <w:tcBorders>
              <w:top w:val="single" w:color="000000" w:themeColor="text1" w:sz="4"/>
              <w:left w:val="single" w:color="000000" w:themeColor="text1" w:sz="4"/>
              <w:bottom w:val="single" w:color="000000" w:themeColor="text1" w:sz="18"/>
              <w:right w:val="single" w:color="000000" w:themeColor="text1" w:sz="18"/>
            </w:tcBorders>
            <w:tcMar/>
            <w:vAlign w:val="top"/>
          </w:tcPr>
          <w:p w:rsidR="31364C9B" w:rsidRDefault="31364C9B" w14:paraId="689C37D7" w14:textId="5D6DB04C">
            <w:r>
              <w:br/>
            </w:r>
          </w:p>
        </w:tc>
      </w:tr>
      <w:tr w:rsidR="31364C9B" w:rsidTr="31364C9B" w14:paraId="0CE3C565">
        <w:trPr>
          <w:trHeight w:val="165"/>
        </w:trPr>
        <w:tc>
          <w:tcPr>
            <w:tcW w:w="2776" w:type="dxa"/>
            <w:gridSpan w:val="8"/>
            <w:tcBorders>
              <w:top w:val="single" w:color="000000" w:themeColor="text1" w:sz="18"/>
              <w:left w:val="single" w:color="000000" w:themeColor="text1" w:sz="18"/>
              <w:bottom w:val="single" w:color="000000" w:themeColor="text1" w:sz="18"/>
              <w:right w:val="single" w:color="000000" w:themeColor="text1" w:sz="18"/>
            </w:tcBorders>
            <w:tcMar/>
            <w:vAlign w:val="top"/>
          </w:tcPr>
          <w:p w:rsidR="31364C9B" w:rsidRDefault="31364C9B" w14:paraId="4E8D187E" w14:textId="12D3D253">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Name   Kayleigh Francis </w:t>
            </w:r>
          </w:p>
          <w:p w:rsidR="31364C9B" w:rsidRDefault="31364C9B" w14:paraId="2402EC3D" w14:textId="1286E880">
            <w:r>
              <w:br/>
            </w:r>
          </w:p>
          <w:p w:rsidR="31364C9B" w:rsidRDefault="31364C9B" w14:paraId="6B5D3A8D" w14:textId="0EA4DD45">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Position Community support worker </w:t>
            </w:r>
          </w:p>
        </w:tc>
        <w:tc>
          <w:tcPr>
            <w:tcW w:w="3123" w:type="dxa"/>
            <w:gridSpan w:val="9"/>
            <w:tcBorders>
              <w:top w:val="single" w:color="000000" w:themeColor="text1" w:sz="18"/>
              <w:left w:val="single" w:color="000000" w:themeColor="text1" w:sz="18"/>
              <w:bottom w:val="single" w:color="000000" w:themeColor="text1" w:sz="18"/>
              <w:right w:val="single" w:color="000000" w:themeColor="text1" w:sz="18"/>
            </w:tcBorders>
            <w:tcMar/>
            <w:vAlign w:val="top"/>
          </w:tcPr>
          <w:p w:rsidR="31364C9B" w:rsidRDefault="31364C9B" w14:paraId="30C82C69" w14:textId="2FFC13B9">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Signed K.Francis</w:t>
            </w:r>
          </w:p>
        </w:tc>
        <w:tc>
          <w:tcPr>
            <w:tcW w:w="3123" w:type="dxa"/>
            <w:gridSpan w:val="9"/>
            <w:tcBorders>
              <w:top w:val="single" w:color="000000" w:themeColor="text1" w:sz="18"/>
              <w:left w:val="single" w:color="000000" w:themeColor="text1" w:sz="18"/>
              <w:bottom w:val="single" w:color="000000" w:themeColor="text1" w:sz="18"/>
              <w:right w:val="single" w:color="000000" w:themeColor="text1" w:sz="18"/>
            </w:tcBorders>
            <w:tcMar/>
            <w:vAlign w:val="top"/>
          </w:tcPr>
          <w:p w:rsidR="31364C9B" w:rsidRDefault="31364C9B" w14:paraId="5CE4AF97" w14:textId="68C2203A">
            <w:r w:rsidRPr="31364C9B" w:rsidR="31364C9B">
              <w:rPr>
                <w:rFonts w:ascii="Times New Roman" w:hAnsi="Times New Roman" w:eastAsia="Times New Roman" w:cs="Times New Roman"/>
                <w:b w:val="0"/>
                <w:bCs w:val="0"/>
                <w:i w:val="0"/>
                <w:iCs w:val="0"/>
                <w:strike w:val="0"/>
                <w:dstrike w:val="0"/>
                <w:color w:val="000000" w:themeColor="text1" w:themeTint="FF" w:themeShade="FF"/>
                <w:sz w:val="24"/>
                <w:szCs w:val="24"/>
                <w:u w:val="none"/>
              </w:rPr>
              <w:t>Date 20/04/2021</w:t>
            </w:r>
          </w:p>
        </w:tc>
      </w:tr>
      <w:tr w:rsidR="31364C9B" w:rsidTr="31364C9B" w14:paraId="0625ED85">
        <w:tc>
          <w:tcPr>
            <w:tcW w:w="1388" w:type="dxa"/>
            <w:gridSpan w:val="4"/>
            <w:tcBorders>
              <w:top w:val="single" w:color="000000" w:themeColor="text1" w:sz="18"/>
              <w:left w:val="single" w:color="000000" w:themeColor="text1" w:sz="18"/>
              <w:bottom w:val="single" w:color="000000" w:themeColor="text1" w:sz="4"/>
              <w:right w:val="single" w:color="000000" w:themeColor="text1" w:sz="18"/>
            </w:tcBorders>
            <w:tcMar/>
            <w:vAlign w:val="top"/>
          </w:tcPr>
          <w:p w:rsidR="31364C9B" w:rsidRDefault="31364C9B" w14:paraId="1F18118F" w14:textId="071569A6">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Reviews</w:t>
            </w:r>
          </w:p>
        </w:tc>
        <w:tc>
          <w:tcPr>
            <w:tcW w:w="2082" w:type="dxa"/>
            <w:gridSpan w:val="6"/>
            <w:tcBorders>
              <w:top w:val="single" w:color="000000" w:themeColor="text1" w:sz="18"/>
              <w:left w:val="single" w:color="000000" w:themeColor="text1" w:sz="4"/>
              <w:bottom w:val="single" w:color="000000" w:themeColor="text1" w:sz="4"/>
              <w:right w:val="single" w:color="000000" w:themeColor="text1" w:sz="4"/>
            </w:tcBorders>
            <w:tcMar/>
            <w:vAlign w:val="top"/>
          </w:tcPr>
          <w:p w:rsidR="31364C9B" w:rsidRDefault="31364C9B" w14:paraId="326C63E9" w14:textId="1BFCE282">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Key</w:t>
            </w:r>
          </w:p>
        </w:tc>
        <w:tc>
          <w:tcPr>
            <w:tcW w:w="5552" w:type="dxa"/>
            <w:gridSpan w:val="16"/>
            <w:tcBorders>
              <w:top w:val="single" w:color="000000" w:themeColor="text1" w:sz="18"/>
              <w:left w:val="single" w:color="000000" w:themeColor="text1" w:sz="4"/>
              <w:bottom w:val="single" w:color="000000" w:themeColor="text1" w:sz="4"/>
              <w:right w:val="single" w:color="000000" w:themeColor="text1" w:sz="18"/>
            </w:tcBorders>
            <w:tcMar/>
            <w:vAlign w:val="center"/>
          </w:tcPr>
          <w:p w:rsidR="31364C9B" w:rsidRDefault="31364C9B" w14:paraId="311AF48F" w14:textId="7753FB2F">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Risk Level Table</w:t>
            </w:r>
          </w:p>
        </w:tc>
      </w:tr>
      <w:tr w:rsidR="31364C9B" w:rsidTr="31364C9B" w14:paraId="183DB126">
        <w:tc>
          <w:tcPr>
            <w:tcW w:w="1388" w:type="dxa"/>
            <w:gridSpan w:val="4"/>
            <w:tcBorders>
              <w:top w:val="single" w:color="000000" w:themeColor="text1" w:sz="4"/>
              <w:left w:val="single" w:color="000000" w:themeColor="text1" w:sz="18"/>
              <w:bottom w:val="single" w:color="000000" w:themeColor="text1" w:sz="4"/>
              <w:right w:val="single" w:color="000000" w:themeColor="text1" w:sz="18"/>
            </w:tcBorders>
            <w:tcMar/>
            <w:vAlign w:val="top"/>
          </w:tcPr>
          <w:p w:rsidR="31364C9B" w:rsidRDefault="31364C9B" w14:paraId="4DB11C36" w14:textId="37088A3C">
            <w:r>
              <w:br/>
            </w:r>
          </w:p>
          <w:p w:rsidR="31364C9B" w:rsidRDefault="31364C9B" w14:paraId="699E4C61" w14:textId="3E09E373">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Review date: 20/6/09</w:t>
            </w:r>
          </w:p>
        </w:tc>
        <w:tc>
          <w:tcPr>
            <w:tcW w:w="2082" w:type="dxa"/>
            <w:gridSpan w:val="6"/>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762D6520" w14:textId="640E499E">
            <w:r>
              <w:br/>
            </w:r>
          </w:p>
          <w:p w:rsidR="31364C9B" w:rsidRDefault="31364C9B" w14:paraId="2EC0A1F5" w14:textId="2701CDB9">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1   = Very Unlikely</w:t>
            </w:r>
          </w:p>
        </w:tc>
        <w:tc>
          <w:tcPr>
            <w:tcW w:w="694" w:type="dxa"/>
            <w:gridSpan w:val="2"/>
            <w:vMerge w:val="restart"/>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RDefault="31364C9B" w14:paraId="17592D7E" w14:textId="1FF917C8">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Severity of Injury</w:t>
            </w:r>
          </w:p>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RDefault="31364C9B" w14:paraId="24E23CE2" w14:textId="1EEE6277">
            <w:r>
              <w:br/>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P="31364C9B" w:rsidRDefault="31364C9B" w14:paraId="1DAF2B59" w14:textId="4EF965D1">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18"/>
                <w:szCs w:val="18"/>
                <w:u w:val="none"/>
              </w:rPr>
              <w:t>Nuisance</w:t>
            </w:r>
          </w:p>
        </w:tc>
        <w:tc>
          <w:tcPr>
            <w:tcW w:w="1388" w:type="dxa"/>
            <w:gridSpan w:val="4"/>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P="31364C9B" w:rsidRDefault="31364C9B" w14:paraId="2C35B109" w14:textId="1746C5F8">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18"/>
                <w:szCs w:val="18"/>
                <w:u w:val="none"/>
              </w:rPr>
              <w:t>Medical Treatment</w:t>
            </w:r>
          </w:p>
        </w:tc>
        <w:tc>
          <w:tcPr>
            <w:tcW w:w="694" w:type="dxa"/>
            <w:gridSpan w:val="2"/>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P="31364C9B" w:rsidRDefault="31364C9B" w14:paraId="690E94CA" w14:textId="09B1F96F">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18"/>
                <w:szCs w:val="18"/>
                <w:u w:val="none"/>
              </w:rPr>
              <w:t>Minor</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P="31364C9B" w:rsidRDefault="31364C9B" w14:paraId="3A8D9924" w14:textId="7D880328">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18"/>
                <w:szCs w:val="18"/>
                <w:u w:val="none"/>
              </w:rPr>
              <w:t>Major</w:t>
            </w:r>
          </w:p>
        </w:tc>
        <w:tc>
          <w:tcPr>
            <w:tcW w:w="347" w:type="dxa"/>
            <w:tcBorders>
              <w:top w:val="single" w:color="000000" w:themeColor="text1" w:sz="4"/>
              <w:left w:val="single" w:color="000000" w:themeColor="text1" w:sz="4"/>
              <w:bottom w:val="single" w:color="000000" w:themeColor="text1" w:sz="4"/>
              <w:right w:val="single" w:color="000000" w:themeColor="text1" w:sz="18"/>
            </w:tcBorders>
            <w:tcMar/>
            <w:vAlign w:val="center"/>
          </w:tcPr>
          <w:p w:rsidR="31364C9B" w:rsidP="31364C9B" w:rsidRDefault="31364C9B" w14:paraId="7BBE8013" w14:textId="5F5776B5">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18"/>
                <w:szCs w:val="18"/>
                <w:u w:val="none"/>
              </w:rPr>
              <w:t xml:space="preserve">Fatality </w:t>
            </w:r>
          </w:p>
        </w:tc>
      </w:tr>
      <w:tr w:rsidR="31364C9B" w:rsidTr="31364C9B" w14:paraId="16DD7712">
        <w:tc>
          <w:tcPr>
            <w:tcW w:w="1388" w:type="dxa"/>
            <w:gridSpan w:val="4"/>
            <w:tcBorders>
              <w:top w:val="single" w:color="000000" w:themeColor="text1" w:sz="4"/>
              <w:left w:val="single" w:color="000000" w:themeColor="text1" w:sz="18"/>
              <w:bottom w:val="single" w:color="000000" w:themeColor="text1" w:sz="4"/>
              <w:right w:val="single" w:color="000000" w:themeColor="text1" w:sz="18"/>
            </w:tcBorders>
            <w:tcMar/>
            <w:vAlign w:val="top"/>
          </w:tcPr>
          <w:p w:rsidR="31364C9B" w:rsidRDefault="31364C9B" w14:paraId="5B10ACE6" w14:textId="52D5136F">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Reviewed by: K James</w:t>
            </w:r>
          </w:p>
        </w:tc>
        <w:tc>
          <w:tcPr>
            <w:tcW w:w="2082" w:type="dxa"/>
            <w:gridSpan w:val="6"/>
            <w:tcBorders>
              <w:top w:val="single" w:color="000000" w:themeColor="text1" w:sz="4"/>
              <w:left w:val="single" w:color="000000" w:themeColor="text1" w:sz="4"/>
              <w:right w:val="single" w:color="000000" w:themeColor="text1" w:sz="4"/>
            </w:tcBorders>
            <w:tcMar/>
            <w:vAlign w:val="top"/>
          </w:tcPr>
          <w:p w:rsidR="31364C9B" w:rsidRDefault="31364C9B" w14:paraId="51A06F53" w14:textId="2AA27E60">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2   = Unlikely</w:t>
            </w:r>
          </w:p>
        </w:tc>
        <w:tc>
          <w:tcPr>
            <w:tcW w:w="694" w:type="dxa"/>
            <w:gridSpan w:val="2"/>
            <w:vMerge/>
            <w:tcBorders>
              <w:top w:sz="0"/>
              <w:left w:val="single" w:color="000000" w:themeColor="text1" w:sz="0"/>
              <w:bottom w:sz="0"/>
              <w:right w:val="single" w:color="000000" w:themeColor="text1" w:sz="0"/>
            </w:tcBorders>
            <w:tcMar/>
            <w:vAlign w:val="center"/>
          </w:tcPr>
          <w:p w14:paraId="7D9896D9"/>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RDefault="31364C9B" w14:paraId="2759B1BB" w14:textId="49C05770">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5</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FF00"/>
            <w:tcMar/>
            <w:vAlign w:val="center"/>
          </w:tcPr>
          <w:p w:rsidR="31364C9B" w:rsidP="31364C9B" w:rsidRDefault="31364C9B" w14:paraId="647E1062" w14:textId="1606183E">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5Y</w:t>
            </w:r>
          </w:p>
        </w:tc>
        <w:tc>
          <w:tcPr>
            <w:tcW w:w="1388"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F0000"/>
            <w:tcMar/>
            <w:vAlign w:val="center"/>
          </w:tcPr>
          <w:p w:rsidR="31364C9B" w:rsidP="31364C9B" w:rsidRDefault="31364C9B" w14:paraId="05786651" w14:textId="3A3ECE0D">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10R</w:t>
            </w:r>
          </w:p>
        </w:tc>
        <w:tc>
          <w:tcPr>
            <w:tcW w:w="69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0000"/>
            <w:tcMar/>
            <w:vAlign w:val="center"/>
          </w:tcPr>
          <w:p w:rsidR="31364C9B" w:rsidP="31364C9B" w:rsidRDefault="31364C9B" w14:paraId="5B9FE0C6" w14:textId="5874DF53">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15</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0000"/>
            <w:tcMar/>
            <w:vAlign w:val="center"/>
          </w:tcPr>
          <w:p w:rsidR="31364C9B" w:rsidP="31364C9B" w:rsidRDefault="31364C9B" w14:paraId="16E4E373" w14:textId="7CF127CA">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20</w:t>
            </w:r>
          </w:p>
        </w:tc>
        <w:tc>
          <w:tcPr>
            <w:tcW w:w="347" w:type="dxa"/>
            <w:tcBorders>
              <w:top w:val="single" w:color="000000" w:themeColor="text1" w:sz="4"/>
              <w:left w:val="single" w:color="000000" w:themeColor="text1" w:sz="4"/>
              <w:bottom w:val="single" w:color="000000" w:themeColor="text1" w:sz="4"/>
              <w:right w:val="single" w:color="000000" w:themeColor="text1" w:sz="18"/>
            </w:tcBorders>
            <w:shd w:val="clear" w:color="auto" w:fill="FF0000"/>
            <w:tcMar/>
            <w:vAlign w:val="center"/>
          </w:tcPr>
          <w:p w:rsidR="31364C9B" w:rsidP="31364C9B" w:rsidRDefault="31364C9B" w14:paraId="38F8B1B8" w14:textId="5DA58AB3">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25</w:t>
            </w:r>
          </w:p>
        </w:tc>
      </w:tr>
      <w:tr w:rsidR="31364C9B" w:rsidTr="31364C9B" w14:paraId="64BDC7D4">
        <w:tc>
          <w:tcPr>
            <w:tcW w:w="1388" w:type="dxa"/>
            <w:gridSpan w:val="4"/>
            <w:tcBorders>
              <w:top w:val="single" w:color="000000" w:themeColor="text1" w:sz="4"/>
              <w:left w:val="single" w:color="000000" w:themeColor="text1" w:sz="18"/>
              <w:bottom w:val="single" w:color="000000" w:themeColor="text1" w:sz="4"/>
              <w:right w:val="single" w:color="000000" w:themeColor="text1" w:sz="18"/>
            </w:tcBorders>
            <w:tcMar/>
            <w:vAlign w:val="top"/>
          </w:tcPr>
          <w:p w:rsidR="31364C9B" w:rsidRDefault="31364C9B" w14:paraId="343AE488" w14:textId="49C15EE4">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Review date: 17/05/10</w:t>
            </w:r>
          </w:p>
        </w:tc>
        <w:tc>
          <w:tcPr>
            <w:tcW w:w="2082" w:type="dxa"/>
            <w:gridSpan w:val="6"/>
            <w:tcBorders>
              <w:left w:val="single" w:color="000000" w:themeColor="text1" w:sz="4"/>
              <w:right w:val="single" w:color="000000" w:themeColor="text1" w:sz="4"/>
            </w:tcBorders>
            <w:tcMar/>
            <w:vAlign w:val="top"/>
          </w:tcPr>
          <w:p w:rsidR="31364C9B" w:rsidRDefault="31364C9B" w14:paraId="08CD7F4B" w14:textId="683D61F0">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3   = Likely</w:t>
            </w:r>
          </w:p>
        </w:tc>
        <w:tc>
          <w:tcPr>
            <w:tcW w:w="694" w:type="dxa"/>
            <w:gridSpan w:val="2"/>
            <w:vMerge/>
            <w:tcBorders>
              <w:top w:sz="0"/>
              <w:left w:val="single" w:color="000000" w:themeColor="text1" w:sz="0"/>
              <w:bottom w:sz="0"/>
              <w:right w:val="single" w:color="000000" w:themeColor="text1" w:sz="0"/>
            </w:tcBorders>
            <w:tcMar/>
            <w:vAlign w:val="center"/>
          </w:tcPr>
          <w:p w14:paraId="7DEA1181"/>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RDefault="31364C9B" w14:paraId="119CCB2B" w14:textId="02D367F4">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4</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008000"/>
            <w:tcMar/>
            <w:vAlign w:val="center"/>
          </w:tcPr>
          <w:p w:rsidR="31364C9B" w:rsidP="31364C9B" w:rsidRDefault="31364C9B" w14:paraId="3F3316BE" w14:textId="4C9237AB">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4</w:t>
            </w:r>
          </w:p>
        </w:tc>
        <w:tc>
          <w:tcPr>
            <w:tcW w:w="1388"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FFF00"/>
            <w:tcMar/>
            <w:vAlign w:val="center"/>
          </w:tcPr>
          <w:p w:rsidR="31364C9B" w:rsidP="31364C9B" w:rsidRDefault="31364C9B" w14:paraId="022037DA" w14:textId="05129A46">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8</w:t>
            </w:r>
          </w:p>
        </w:tc>
        <w:tc>
          <w:tcPr>
            <w:tcW w:w="69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0000"/>
            <w:tcMar/>
            <w:vAlign w:val="center"/>
          </w:tcPr>
          <w:p w:rsidR="31364C9B" w:rsidP="31364C9B" w:rsidRDefault="31364C9B" w14:paraId="5380655F" w14:textId="455BE813">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12</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0000"/>
            <w:tcMar/>
            <w:vAlign w:val="center"/>
          </w:tcPr>
          <w:p w:rsidR="31364C9B" w:rsidP="31364C9B" w:rsidRDefault="31364C9B" w14:paraId="54FC2DB0" w14:textId="770EC643">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16</w:t>
            </w:r>
          </w:p>
        </w:tc>
        <w:tc>
          <w:tcPr>
            <w:tcW w:w="347" w:type="dxa"/>
            <w:tcBorders>
              <w:top w:val="single" w:color="000000" w:themeColor="text1" w:sz="4"/>
              <w:left w:val="single" w:color="000000" w:themeColor="text1" w:sz="4"/>
              <w:bottom w:val="single" w:color="000000" w:themeColor="text1" w:sz="4"/>
              <w:right w:val="single" w:color="000000" w:themeColor="text1" w:sz="18"/>
            </w:tcBorders>
            <w:shd w:val="clear" w:color="auto" w:fill="FF0000"/>
            <w:tcMar/>
            <w:vAlign w:val="center"/>
          </w:tcPr>
          <w:p w:rsidR="31364C9B" w:rsidP="31364C9B" w:rsidRDefault="31364C9B" w14:paraId="647A780A" w14:textId="1D500925">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20</w:t>
            </w:r>
          </w:p>
        </w:tc>
      </w:tr>
      <w:tr w:rsidR="31364C9B" w:rsidTr="31364C9B" w14:paraId="65AA082F">
        <w:tc>
          <w:tcPr>
            <w:tcW w:w="1388" w:type="dxa"/>
            <w:gridSpan w:val="4"/>
            <w:tcBorders>
              <w:top w:val="single" w:color="000000" w:themeColor="text1" w:sz="4"/>
              <w:left w:val="single" w:color="000000" w:themeColor="text1" w:sz="18"/>
              <w:bottom w:val="single" w:color="000000" w:themeColor="text1" w:sz="4"/>
              <w:right w:val="single" w:color="000000" w:themeColor="text1" w:sz="18"/>
            </w:tcBorders>
            <w:tcMar/>
            <w:vAlign w:val="top"/>
          </w:tcPr>
          <w:p w:rsidR="31364C9B" w:rsidRDefault="31364C9B" w14:paraId="70CC1AD2" w14:textId="3851F34B">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Reviewed by: K James</w:t>
            </w:r>
          </w:p>
        </w:tc>
        <w:tc>
          <w:tcPr>
            <w:tcW w:w="2082" w:type="dxa"/>
            <w:gridSpan w:val="6"/>
            <w:tcBorders>
              <w:left w:val="single" w:color="000000" w:themeColor="text1" w:sz="4"/>
              <w:right w:val="single" w:color="000000" w:themeColor="text1" w:sz="4"/>
            </w:tcBorders>
            <w:tcMar/>
            <w:vAlign w:val="top"/>
          </w:tcPr>
          <w:p w:rsidR="31364C9B" w:rsidRDefault="31364C9B" w14:paraId="35532D27" w14:textId="524C114F">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4   = Very Likely</w:t>
            </w:r>
          </w:p>
        </w:tc>
        <w:tc>
          <w:tcPr>
            <w:tcW w:w="694" w:type="dxa"/>
            <w:gridSpan w:val="2"/>
            <w:vMerge/>
            <w:tcBorders>
              <w:top w:sz="0"/>
              <w:left w:val="single" w:color="000000" w:themeColor="text1" w:sz="0"/>
              <w:bottom w:sz="0"/>
              <w:right w:val="single" w:color="000000" w:themeColor="text1" w:sz="0"/>
            </w:tcBorders>
            <w:tcMar/>
            <w:vAlign w:val="center"/>
          </w:tcPr>
          <w:p w14:paraId="263EACD0"/>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RDefault="31364C9B" w14:paraId="681900BD" w14:textId="404691BC">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3</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008000"/>
            <w:tcMar/>
            <w:vAlign w:val="center"/>
          </w:tcPr>
          <w:p w:rsidR="31364C9B" w:rsidP="31364C9B" w:rsidRDefault="31364C9B" w14:paraId="24968CD7" w14:textId="4C0C5520">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3</w:t>
            </w:r>
          </w:p>
        </w:tc>
        <w:tc>
          <w:tcPr>
            <w:tcW w:w="1388"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008000"/>
            <w:tcMar/>
            <w:vAlign w:val="center"/>
          </w:tcPr>
          <w:p w:rsidR="31364C9B" w:rsidP="31364C9B" w:rsidRDefault="31364C9B" w14:paraId="23E9588A" w14:textId="38971A21">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6G</w:t>
            </w:r>
          </w:p>
        </w:tc>
        <w:tc>
          <w:tcPr>
            <w:tcW w:w="69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FF00"/>
            <w:tcMar/>
            <w:vAlign w:val="center"/>
          </w:tcPr>
          <w:p w:rsidR="31364C9B" w:rsidP="31364C9B" w:rsidRDefault="31364C9B" w14:paraId="416B2AE3" w14:textId="61B9FEE2">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9</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0000"/>
            <w:tcMar/>
            <w:vAlign w:val="center"/>
          </w:tcPr>
          <w:p w:rsidR="31364C9B" w:rsidP="31364C9B" w:rsidRDefault="31364C9B" w14:paraId="19B4C249" w14:textId="7F2E4803">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12</w:t>
            </w:r>
          </w:p>
        </w:tc>
        <w:tc>
          <w:tcPr>
            <w:tcW w:w="347" w:type="dxa"/>
            <w:tcBorders>
              <w:top w:val="single" w:color="000000" w:themeColor="text1" w:sz="4"/>
              <w:left w:val="single" w:color="000000" w:themeColor="text1" w:sz="4"/>
              <w:bottom w:val="single" w:color="000000" w:themeColor="text1" w:sz="4"/>
              <w:right w:val="single" w:color="000000" w:themeColor="text1" w:sz="18"/>
            </w:tcBorders>
            <w:shd w:val="clear" w:color="auto" w:fill="FF0000"/>
            <w:tcMar/>
            <w:vAlign w:val="center"/>
          </w:tcPr>
          <w:p w:rsidR="31364C9B" w:rsidP="31364C9B" w:rsidRDefault="31364C9B" w14:paraId="1E71683D" w14:textId="7117E860">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15</w:t>
            </w:r>
          </w:p>
        </w:tc>
      </w:tr>
      <w:tr w:rsidR="31364C9B" w:rsidTr="31364C9B" w14:paraId="2817B352">
        <w:tc>
          <w:tcPr>
            <w:tcW w:w="1388" w:type="dxa"/>
            <w:gridSpan w:val="4"/>
            <w:tcBorders>
              <w:top w:val="single" w:color="000000" w:themeColor="text1" w:sz="4"/>
              <w:left w:val="single" w:color="000000" w:themeColor="text1" w:sz="18"/>
              <w:bottom w:val="single" w:color="000000" w:themeColor="text1" w:sz="4"/>
              <w:right w:val="single" w:color="000000" w:themeColor="text1" w:sz="18"/>
            </w:tcBorders>
            <w:tcMar/>
            <w:vAlign w:val="top"/>
          </w:tcPr>
          <w:p w:rsidR="31364C9B" w:rsidRDefault="31364C9B" w14:paraId="3C97FD04" w14:textId="7B49B12A">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 xml:space="preserve">Review date: </w:t>
            </w:r>
          </w:p>
        </w:tc>
        <w:tc>
          <w:tcPr>
            <w:tcW w:w="2082" w:type="dxa"/>
            <w:gridSpan w:val="6"/>
            <w:tcBorders>
              <w:left w:val="single" w:color="000000" w:themeColor="text1" w:sz="4"/>
              <w:bottom w:val="single" w:color="000000" w:themeColor="text1" w:sz="4"/>
              <w:right w:val="single" w:color="000000" w:themeColor="text1" w:sz="4"/>
            </w:tcBorders>
            <w:tcMar/>
            <w:vAlign w:val="top"/>
          </w:tcPr>
          <w:p w:rsidR="31364C9B" w:rsidRDefault="31364C9B" w14:paraId="1C5C434B" w14:textId="7C344274">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5   = Certainty</w:t>
            </w:r>
          </w:p>
        </w:tc>
        <w:tc>
          <w:tcPr>
            <w:tcW w:w="694" w:type="dxa"/>
            <w:gridSpan w:val="2"/>
            <w:vMerge/>
            <w:tcBorders>
              <w:top w:sz="0"/>
              <w:left w:val="single" w:color="000000" w:themeColor="text1" w:sz="0"/>
              <w:bottom w:sz="0"/>
              <w:right w:val="single" w:color="000000" w:themeColor="text1" w:sz="0"/>
            </w:tcBorders>
            <w:tcMar/>
            <w:vAlign w:val="center"/>
          </w:tcPr>
          <w:p w14:paraId="0EE0039D"/>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RDefault="31364C9B" w14:paraId="500282EE" w14:textId="66780D7A">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2</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008000"/>
            <w:tcMar/>
            <w:vAlign w:val="center"/>
          </w:tcPr>
          <w:p w:rsidR="31364C9B" w:rsidP="31364C9B" w:rsidRDefault="31364C9B" w14:paraId="1F67EC07" w14:textId="2FE4DA2D">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2</w:t>
            </w:r>
          </w:p>
        </w:tc>
        <w:tc>
          <w:tcPr>
            <w:tcW w:w="1388"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008000"/>
            <w:tcMar/>
            <w:vAlign w:val="center"/>
          </w:tcPr>
          <w:p w:rsidR="31364C9B" w:rsidP="31364C9B" w:rsidRDefault="31364C9B" w14:paraId="6EBC2EEE" w14:textId="323414D5">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4</w:t>
            </w:r>
          </w:p>
        </w:tc>
        <w:tc>
          <w:tcPr>
            <w:tcW w:w="69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FF00"/>
            <w:tcMar/>
            <w:vAlign w:val="center"/>
          </w:tcPr>
          <w:p w:rsidR="31364C9B" w:rsidP="31364C9B" w:rsidRDefault="31364C9B" w14:paraId="74C2134E" w14:textId="0B1677DB">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6Y</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FF00"/>
            <w:tcMar/>
            <w:vAlign w:val="center"/>
          </w:tcPr>
          <w:p w:rsidR="31364C9B" w:rsidP="31364C9B" w:rsidRDefault="31364C9B" w14:paraId="53D7813D" w14:textId="21346879">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8</w:t>
            </w:r>
          </w:p>
        </w:tc>
        <w:tc>
          <w:tcPr>
            <w:tcW w:w="347" w:type="dxa"/>
            <w:tcBorders>
              <w:top w:val="single" w:color="000000" w:themeColor="text1" w:sz="4"/>
              <w:left w:val="single" w:color="000000" w:themeColor="text1" w:sz="4"/>
              <w:bottom w:val="single" w:color="000000" w:themeColor="text1" w:sz="4"/>
              <w:right w:val="single" w:color="000000" w:themeColor="text1" w:sz="18"/>
            </w:tcBorders>
            <w:shd w:val="clear" w:color="auto" w:fill="FFFF00"/>
            <w:tcMar/>
            <w:vAlign w:val="center"/>
          </w:tcPr>
          <w:p w:rsidR="31364C9B" w:rsidP="31364C9B" w:rsidRDefault="31364C9B" w14:paraId="7978E90B" w14:textId="4C80E419">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10y</w:t>
            </w:r>
          </w:p>
        </w:tc>
      </w:tr>
      <w:tr w:rsidR="31364C9B" w:rsidTr="31364C9B" w14:paraId="7BDC9C6C">
        <w:tc>
          <w:tcPr>
            <w:tcW w:w="1388" w:type="dxa"/>
            <w:gridSpan w:val="4"/>
            <w:tcBorders>
              <w:top w:val="single" w:color="000000" w:themeColor="text1" w:sz="4"/>
              <w:left w:val="single" w:color="000000" w:themeColor="text1" w:sz="18"/>
              <w:bottom w:val="single" w:color="000000" w:themeColor="text1" w:sz="4"/>
              <w:right w:val="single" w:color="000000" w:themeColor="text1" w:sz="18"/>
            </w:tcBorders>
            <w:tcMar/>
            <w:vAlign w:val="top"/>
          </w:tcPr>
          <w:p w:rsidR="31364C9B" w:rsidRDefault="31364C9B" w14:paraId="3FF614BC" w14:textId="15369AC0">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Reviewed by:</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008000"/>
            <w:tcMar/>
            <w:vAlign w:val="top"/>
          </w:tcPr>
          <w:p w:rsidR="31364C9B" w:rsidRDefault="31364C9B" w14:paraId="52681828" w14:textId="0AED015B">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Green</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044B4D45" w14:textId="47DBF20B">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Low Risk</w:t>
            </w:r>
          </w:p>
        </w:tc>
        <w:tc>
          <w:tcPr>
            <w:tcW w:w="694" w:type="dxa"/>
            <w:gridSpan w:val="2"/>
            <w:vMerge/>
            <w:tcBorders>
              <w:top w:sz="0"/>
              <w:left w:val="single" w:color="000000" w:themeColor="text1" w:sz="0"/>
              <w:bottom w:sz="0"/>
              <w:right w:val="single" w:color="000000" w:themeColor="text1" w:sz="0"/>
            </w:tcBorders>
            <w:tcMar/>
            <w:vAlign w:val="center"/>
          </w:tcPr>
          <w:p w14:paraId="3F99A17F"/>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RDefault="31364C9B" w14:paraId="34255990" w14:textId="0EE2EEEC">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1</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008000"/>
            <w:tcMar/>
            <w:vAlign w:val="center"/>
          </w:tcPr>
          <w:p w:rsidR="31364C9B" w:rsidP="31364C9B" w:rsidRDefault="31364C9B" w14:paraId="274ABE18" w14:textId="6C6C3F30">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1</w:t>
            </w:r>
          </w:p>
        </w:tc>
        <w:tc>
          <w:tcPr>
            <w:tcW w:w="1388"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008000"/>
            <w:tcMar/>
            <w:vAlign w:val="center"/>
          </w:tcPr>
          <w:p w:rsidR="31364C9B" w:rsidP="31364C9B" w:rsidRDefault="31364C9B" w14:paraId="3A615315" w14:textId="74865755">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2</w:t>
            </w:r>
          </w:p>
        </w:tc>
        <w:tc>
          <w:tcPr>
            <w:tcW w:w="69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008000"/>
            <w:tcMar/>
            <w:vAlign w:val="center"/>
          </w:tcPr>
          <w:p w:rsidR="31364C9B" w:rsidP="31364C9B" w:rsidRDefault="31364C9B" w14:paraId="3A24F3D1" w14:textId="3C1786FB">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3</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008000"/>
            <w:tcMar/>
            <w:vAlign w:val="center"/>
          </w:tcPr>
          <w:p w:rsidR="31364C9B" w:rsidP="31364C9B" w:rsidRDefault="31364C9B" w14:paraId="6A6D1B29" w14:textId="49E3004A">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4</w:t>
            </w:r>
          </w:p>
        </w:tc>
        <w:tc>
          <w:tcPr>
            <w:tcW w:w="347" w:type="dxa"/>
            <w:tcBorders>
              <w:top w:val="single" w:color="000000" w:themeColor="text1" w:sz="4"/>
              <w:left w:val="single" w:color="000000" w:themeColor="text1" w:sz="4"/>
              <w:bottom w:val="single" w:color="000000" w:themeColor="text1" w:sz="4"/>
              <w:right w:val="single" w:color="000000" w:themeColor="text1" w:sz="18"/>
            </w:tcBorders>
            <w:shd w:val="clear" w:color="auto" w:fill="008000"/>
            <w:tcMar/>
            <w:vAlign w:val="center"/>
          </w:tcPr>
          <w:p w:rsidR="31364C9B" w:rsidP="31364C9B" w:rsidRDefault="31364C9B" w14:paraId="3CCDA136" w14:textId="27E2B4DA">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5G</w:t>
            </w:r>
          </w:p>
        </w:tc>
      </w:tr>
      <w:tr w:rsidR="31364C9B" w:rsidTr="31364C9B" w14:paraId="3E14B9DC">
        <w:tc>
          <w:tcPr>
            <w:tcW w:w="1388" w:type="dxa"/>
            <w:gridSpan w:val="4"/>
            <w:tcBorders>
              <w:top w:val="single" w:color="000000" w:themeColor="text1" w:sz="4"/>
              <w:left w:val="single" w:color="000000" w:themeColor="text1" w:sz="18"/>
              <w:bottom w:val="single" w:color="000000" w:themeColor="text1" w:sz="4"/>
              <w:right w:val="single" w:color="000000" w:themeColor="text1" w:sz="18"/>
            </w:tcBorders>
            <w:tcMar/>
            <w:vAlign w:val="top"/>
          </w:tcPr>
          <w:p w:rsidR="31364C9B" w:rsidRDefault="31364C9B" w14:paraId="3DCBFD99" w14:textId="4B9C3385">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 xml:space="preserve">Review date: </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FF00"/>
            <w:tcMar/>
            <w:vAlign w:val="top"/>
          </w:tcPr>
          <w:p w:rsidR="31364C9B" w:rsidRDefault="31364C9B" w14:paraId="4857E27E" w14:textId="457D8B0B">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Yellow</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0917CF7A" w14:textId="5C0E71F3">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Medium Risk</w:t>
            </w:r>
          </w:p>
        </w:tc>
        <w:tc>
          <w:tcPr>
            <w:tcW w:w="694" w:type="dxa"/>
            <w:gridSpan w:val="2"/>
            <w:vMerge/>
            <w:tcBorders>
              <w:top w:sz="0"/>
              <w:left w:val="single" w:color="000000" w:themeColor="text1" w:sz="0"/>
              <w:bottom w:val="single" w:color="000000" w:themeColor="text1" w:sz="0"/>
              <w:right w:val="single" w:color="000000" w:themeColor="text1" w:sz="0"/>
            </w:tcBorders>
            <w:tcMar/>
            <w:vAlign w:val="center"/>
          </w:tcPr>
          <w:p w14:paraId="2154F860"/>
        </w:tc>
        <w:tc>
          <w:tcPr>
            <w:tcW w:w="347"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1364C9B" w:rsidRDefault="31364C9B" w14:paraId="458E93B1" w14:textId="7699AD08">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0</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P="31364C9B" w:rsidRDefault="31364C9B" w14:paraId="2DED29E8" w14:textId="591F2156">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1</w:t>
            </w:r>
          </w:p>
        </w:tc>
        <w:tc>
          <w:tcPr>
            <w:tcW w:w="1388" w:type="dxa"/>
            <w:gridSpan w:val="4"/>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P="31364C9B" w:rsidRDefault="31364C9B" w14:paraId="230BF143" w14:textId="3C42C018">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2</w:t>
            </w:r>
          </w:p>
        </w:tc>
        <w:tc>
          <w:tcPr>
            <w:tcW w:w="694" w:type="dxa"/>
            <w:gridSpan w:val="2"/>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P="31364C9B" w:rsidRDefault="31364C9B" w14:paraId="72CAEE39" w14:textId="126CE879">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3</w:t>
            </w:r>
          </w:p>
        </w:tc>
        <w:tc>
          <w:tcPr>
            <w:tcW w:w="1041" w:type="dxa"/>
            <w:gridSpan w:val="3"/>
            <w:tcBorders>
              <w:top w:val="single" w:color="000000" w:themeColor="text1" w:sz="4"/>
              <w:left w:val="single" w:color="000000" w:themeColor="text1" w:sz="4"/>
              <w:bottom w:val="single" w:color="000000" w:themeColor="text1" w:sz="4"/>
              <w:right w:val="single" w:color="000000" w:themeColor="text1" w:sz="4"/>
            </w:tcBorders>
            <w:tcMar/>
            <w:vAlign w:val="center"/>
          </w:tcPr>
          <w:p w:rsidR="31364C9B" w:rsidP="31364C9B" w:rsidRDefault="31364C9B" w14:paraId="01807D24" w14:textId="471149AB">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4</w:t>
            </w:r>
          </w:p>
        </w:tc>
        <w:tc>
          <w:tcPr>
            <w:tcW w:w="347" w:type="dxa"/>
            <w:tcBorders>
              <w:top w:val="single" w:color="000000" w:themeColor="text1" w:sz="4"/>
              <w:bottom w:val="single" w:color="000000" w:themeColor="text1" w:sz="4"/>
              <w:right w:val="single" w:color="000000" w:themeColor="text1" w:sz="18"/>
            </w:tcBorders>
            <w:tcMar/>
            <w:vAlign w:val="center"/>
          </w:tcPr>
          <w:p w:rsidR="31364C9B" w:rsidP="31364C9B" w:rsidRDefault="31364C9B" w14:paraId="0F345C05" w14:textId="31377DF5">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5</w:t>
            </w:r>
          </w:p>
        </w:tc>
      </w:tr>
      <w:tr w:rsidR="31364C9B" w:rsidTr="31364C9B" w14:paraId="04BB3983">
        <w:tc>
          <w:tcPr>
            <w:tcW w:w="1388" w:type="dxa"/>
            <w:gridSpan w:val="4"/>
            <w:tcBorders>
              <w:top w:val="single" w:color="000000" w:themeColor="text1" w:sz="4"/>
              <w:left w:val="single" w:color="000000" w:themeColor="text1" w:sz="18"/>
              <w:bottom w:val="single" w:color="000000" w:themeColor="text1" w:sz="18"/>
              <w:right w:val="single" w:color="000000" w:themeColor="text1" w:sz="18"/>
            </w:tcBorders>
            <w:tcMar/>
            <w:vAlign w:val="top"/>
          </w:tcPr>
          <w:p w:rsidR="31364C9B" w:rsidRDefault="31364C9B" w14:paraId="09ED719F" w14:textId="0ADAB262">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Reviewed by:</w:t>
            </w:r>
          </w:p>
        </w:tc>
        <w:tc>
          <w:tcPr>
            <w:tcW w:w="1041" w:type="dxa"/>
            <w:gridSpan w:val="3"/>
            <w:tcBorders>
              <w:top w:val="single" w:color="000000" w:themeColor="text1" w:sz="4"/>
              <w:left w:val="single" w:color="000000" w:themeColor="text1" w:sz="4"/>
              <w:bottom w:val="single" w:color="000000" w:themeColor="text1" w:sz="18"/>
              <w:right w:val="single" w:color="000000" w:themeColor="text1" w:sz="4"/>
            </w:tcBorders>
            <w:shd w:val="clear" w:color="auto" w:fill="FF0000"/>
            <w:tcMar/>
            <w:vAlign w:val="top"/>
          </w:tcPr>
          <w:p w:rsidR="31364C9B" w:rsidRDefault="31364C9B" w14:paraId="6C065729" w14:textId="041690A0">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Red</w:t>
            </w:r>
          </w:p>
        </w:tc>
        <w:tc>
          <w:tcPr>
            <w:tcW w:w="1041" w:type="dxa"/>
            <w:gridSpan w:val="3"/>
            <w:tcBorders>
              <w:top w:val="single" w:color="000000" w:themeColor="text1" w:sz="4"/>
              <w:left w:val="single" w:color="000000" w:themeColor="text1" w:sz="4"/>
              <w:bottom w:val="single" w:color="000000" w:themeColor="text1" w:sz="18"/>
              <w:right w:val="single" w:color="000000" w:themeColor="text1" w:sz="4"/>
            </w:tcBorders>
            <w:tcMar/>
            <w:vAlign w:val="top"/>
          </w:tcPr>
          <w:p w:rsidR="31364C9B" w:rsidRDefault="31364C9B" w14:paraId="76A1B785" w14:textId="140F6BAC">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High Risk</w:t>
            </w:r>
          </w:p>
        </w:tc>
        <w:tc>
          <w:tcPr>
            <w:tcW w:w="694" w:type="dxa"/>
            <w:gridSpan w:val="2"/>
            <w:tcBorders>
              <w:top w:val="single" w:color="000000" w:themeColor="text1" w:sz="4"/>
              <w:left w:val="single" w:color="000000" w:themeColor="text1" w:sz="4"/>
              <w:bottom w:val="single" w:color="000000" w:themeColor="text1" w:sz="18"/>
              <w:right w:val="single" w:color="000000" w:themeColor="text1" w:sz="4"/>
            </w:tcBorders>
            <w:tcMar/>
            <w:vAlign w:val="top"/>
          </w:tcPr>
          <w:p w:rsidR="31364C9B" w:rsidRDefault="31364C9B" w14:paraId="3BF542F6" w14:textId="161DFF74">
            <w:r>
              <w:br/>
            </w:r>
          </w:p>
        </w:tc>
        <w:tc>
          <w:tcPr>
            <w:tcW w:w="347" w:type="dxa"/>
            <w:tcBorders>
              <w:top w:val="single" w:color="000000" w:themeColor="text1" w:sz="4"/>
              <w:left w:val="single" w:color="000000" w:themeColor="text1" w:sz="4"/>
              <w:bottom w:val="single" w:color="000000" w:themeColor="text1" w:sz="18"/>
            </w:tcBorders>
            <w:tcMar/>
            <w:vAlign w:val="top"/>
          </w:tcPr>
          <w:p w:rsidR="31364C9B" w:rsidRDefault="31364C9B" w14:paraId="381FFD84" w14:textId="143A50B6">
            <w:r>
              <w:br/>
            </w:r>
          </w:p>
        </w:tc>
        <w:tc>
          <w:tcPr>
            <w:tcW w:w="4511" w:type="dxa"/>
            <w:gridSpan w:val="13"/>
            <w:tcBorders>
              <w:top w:val="single" w:color="000000" w:themeColor="text1" w:sz="4"/>
              <w:left w:val="single" w:color="000000" w:themeColor="text1" w:sz="4"/>
              <w:bottom w:val="single" w:color="000000" w:themeColor="text1" w:sz="18"/>
              <w:right w:val="single" w:color="000000" w:themeColor="text1" w:sz="18"/>
            </w:tcBorders>
            <w:tcMar/>
            <w:vAlign w:val="center"/>
          </w:tcPr>
          <w:p w:rsidR="31364C9B" w:rsidP="31364C9B" w:rsidRDefault="31364C9B" w14:paraId="7F7868D8" w14:textId="332B6D31">
            <w:pPr>
              <w:jc w:val="center"/>
            </w:pPr>
            <w:r w:rsidRPr="31364C9B" w:rsidR="31364C9B">
              <w:rPr>
                <w:rFonts w:ascii="Times New Roman" w:hAnsi="Times New Roman" w:eastAsia="Times New Roman" w:cs="Times New Roman"/>
                <w:b w:val="0"/>
                <w:bCs w:val="0"/>
                <w:i w:val="0"/>
                <w:iCs w:val="0"/>
                <w:strike w:val="0"/>
                <w:dstrike w:val="0"/>
                <w:color w:val="000000" w:themeColor="text1" w:themeTint="FF" w:themeShade="FF"/>
                <w:sz w:val="20"/>
                <w:szCs w:val="20"/>
                <w:u w:val="none"/>
              </w:rPr>
              <w:t>Likelihood of Injury</w:t>
            </w:r>
          </w:p>
        </w:tc>
      </w:tr>
    </w:tbl>
    <w:p xmlns:wp14="http://schemas.microsoft.com/office/word/2010/wordml" w:rsidP="31364C9B" w14:paraId="7F715CA9" wp14:textId="5652814B">
      <w:pPr>
        <w:pStyle w:val="Normal"/>
      </w:pPr>
    </w:p>
    <w:p xmlns:wp14="http://schemas.microsoft.com/office/word/2010/wordml" w14:paraId="0919DB29" wp14:textId="58126136">
      <w:r>
        <w:br/>
      </w:r>
    </w:p>
    <w:p xmlns:wp14="http://schemas.microsoft.com/office/word/2010/wordml" w14:paraId="565C2937" wp14:textId="6BE4EBA7">
      <w:r>
        <w:br/>
      </w:r>
    </w:p>
    <w:p xmlns:wp14="http://schemas.microsoft.com/office/word/2010/wordml" w14:paraId="09F594ED" wp14:textId="2C64C9A6">
      <w:r>
        <w:br/>
      </w:r>
    </w:p>
    <w:p xmlns:wp14="http://schemas.microsoft.com/office/word/2010/wordml" w14:paraId="1CE7658E" wp14:textId="415AD617">
      <w:r>
        <w:br/>
      </w:r>
    </w:p>
    <w:p xmlns:wp14="http://schemas.microsoft.com/office/word/2010/wordml" w14:paraId="6415410B" wp14:textId="062FF712">
      <w:r>
        <w:br/>
      </w:r>
    </w:p>
    <w:p xmlns:wp14="http://schemas.microsoft.com/office/word/2010/wordml" w14:paraId="14E6FB31" wp14:textId="0C68F925">
      <w:r>
        <w:br/>
      </w:r>
    </w:p>
    <w:p xmlns:wp14="http://schemas.microsoft.com/office/word/2010/wordml" w14:paraId="141B6176" wp14:textId="13A395C5">
      <w:r>
        <w:br/>
      </w:r>
    </w:p>
    <w:p xmlns:wp14="http://schemas.microsoft.com/office/word/2010/wordml" w14:paraId="0D6C7686" wp14:textId="6AA8F3C9">
      <w:r>
        <w:br/>
      </w:r>
    </w:p>
    <w:p xmlns:wp14="http://schemas.microsoft.com/office/word/2010/wordml" w14:paraId="0477BAB9" wp14:textId="2C0E2683">
      <w:r>
        <w:br/>
      </w:r>
    </w:p>
    <w:p xmlns:wp14="http://schemas.microsoft.com/office/word/2010/wordml" w14:paraId="5BD0C88D" wp14:textId="20AB0D66">
      <w:r w:rsidRPr="31364C9B" w:rsidR="11ECF1CA">
        <w:rPr>
          <w:rFonts w:ascii="Times New Roman" w:hAnsi="Times New Roman" w:eastAsia="Times New Roman" w:cs="Times New Roman"/>
          <w:noProof w:val="0"/>
          <w:sz w:val="24"/>
          <w:szCs w:val="24"/>
          <w:lang w:val="en-GB"/>
        </w:rPr>
        <w:t xml:space="preserve">Agius, R.M., Kendrick, D., Sewell, H.F., Stewart, M. and Robertson, J.F., 2021. Reaffirming health and safety precautionary principles for COVID-19 in the UK. </w:t>
      </w:r>
      <w:r w:rsidRPr="31364C9B" w:rsidR="11ECF1CA">
        <w:rPr>
          <w:rFonts w:ascii="Times New Roman" w:hAnsi="Times New Roman" w:eastAsia="Times New Roman" w:cs="Times New Roman"/>
          <w:i w:val="1"/>
          <w:iCs w:val="1"/>
          <w:noProof w:val="0"/>
          <w:sz w:val="24"/>
          <w:szCs w:val="24"/>
          <w:lang w:val="en-GB"/>
        </w:rPr>
        <w:t>Lancet (London, England)</w:t>
      </w:r>
      <w:r w:rsidRPr="31364C9B" w:rsidR="11ECF1CA">
        <w:rPr>
          <w:rFonts w:ascii="Times New Roman" w:hAnsi="Times New Roman" w:eastAsia="Times New Roman" w:cs="Times New Roman"/>
          <w:noProof w:val="0"/>
          <w:sz w:val="24"/>
          <w:szCs w:val="24"/>
          <w:lang w:val="en-GB"/>
        </w:rPr>
        <w:t xml:space="preserve">, </w:t>
      </w:r>
      <w:r w:rsidRPr="31364C9B" w:rsidR="11ECF1CA">
        <w:rPr>
          <w:rFonts w:ascii="Times New Roman" w:hAnsi="Times New Roman" w:eastAsia="Times New Roman" w:cs="Times New Roman"/>
          <w:i w:val="1"/>
          <w:iCs w:val="1"/>
          <w:noProof w:val="0"/>
          <w:sz w:val="24"/>
          <w:szCs w:val="24"/>
          <w:lang w:val="en-GB"/>
        </w:rPr>
        <w:t>397</w:t>
      </w:r>
      <w:r w:rsidRPr="31364C9B" w:rsidR="11ECF1CA">
        <w:rPr>
          <w:rFonts w:ascii="Times New Roman" w:hAnsi="Times New Roman" w:eastAsia="Times New Roman" w:cs="Times New Roman"/>
          <w:noProof w:val="0"/>
          <w:sz w:val="24"/>
          <w:szCs w:val="24"/>
          <w:lang w:val="en-GB"/>
        </w:rPr>
        <w:t>(10271), p.274</w:t>
      </w:r>
    </w:p>
    <w:p xmlns:wp14="http://schemas.microsoft.com/office/word/2010/wordml" w14:paraId="38A8358E" wp14:textId="5107956A">
      <w:r>
        <w:br/>
      </w:r>
    </w:p>
    <w:p xmlns:wp14="http://schemas.microsoft.com/office/word/2010/wordml" w14:paraId="1C180AC7" wp14:textId="44236AD3">
      <w:r w:rsidRPr="31364C9B" w:rsidR="11ECF1CA">
        <w:rPr>
          <w:rFonts w:ascii="Times New Roman" w:hAnsi="Times New Roman" w:eastAsia="Times New Roman" w:cs="Times New Roman"/>
          <w:noProof w:val="0"/>
          <w:sz w:val="24"/>
          <w:szCs w:val="24"/>
          <w:lang w:val="en-GB"/>
        </w:rPr>
        <w:t xml:space="preserve">Anderson, J., 2007. Health and safety—matching legislation and enforcement. </w:t>
      </w:r>
      <w:r w:rsidRPr="31364C9B" w:rsidR="11ECF1CA">
        <w:rPr>
          <w:rFonts w:ascii="Times New Roman" w:hAnsi="Times New Roman" w:eastAsia="Times New Roman" w:cs="Times New Roman"/>
          <w:i w:val="1"/>
          <w:iCs w:val="1"/>
          <w:noProof w:val="0"/>
          <w:sz w:val="24"/>
          <w:szCs w:val="24"/>
          <w:lang w:val="en-GB"/>
        </w:rPr>
        <w:t>Proceedings of the Institution of Civil Engineers-Management, Procurement and Law</w:t>
      </w:r>
      <w:r w:rsidRPr="31364C9B" w:rsidR="11ECF1CA">
        <w:rPr>
          <w:rFonts w:ascii="Times New Roman" w:hAnsi="Times New Roman" w:eastAsia="Times New Roman" w:cs="Times New Roman"/>
          <w:noProof w:val="0"/>
          <w:sz w:val="24"/>
          <w:szCs w:val="24"/>
          <w:lang w:val="en-GB"/>
        </w:rPr>
        <w:t xml:space="preserve">, </w:t>
      </w:r>
      <w:r w:rsidRPr="31364C9B" w:rsidR="11ECF1CA">
        <w:rPr>
          <w:rFonts w:ascii="Times New Roman" w:hAnsi="Times New Roman" w:eastAsia="Times New Roman" w:cs="Times New Roman"/>
          <w:i w:val="1"/>
          <w:iCs w:val="1"/>
          <w:noProof w:val="0"/>
          <w:sz w:val="24"/>
          <w:szCs w:val="24"/>
          <w:lang w:val="en-GB"/>
        </w:rPr>
        <w:t>160</w:t>
      </w:r>
      <w:r w:rsidRPr="31364C9B" w:rsidR="11ECF1CA">
        <w:rPr>
          <w:rFonts w:ascii="Times New Roman" w:hAnsi="Times New Roman" w:eastAsia="Times New Roman" w:cs="Times New Roman"/>
          <w:noProof w:val="0"/>
          <w:sz w:val="24"/>
          <w:szCs w:val="24"/>
          <w:lang w:val="en-GB"/>
        </w:rPr>
        <w:t>(1), pp.11-15.</w:t>
      </w:r>
    </w:p>
    <w:p xmlns:wp14="http://schemas.microsoft.com/office/word/2010/wordml" w14:paraId="6CD024CD" wp14:textId="293A8529">
      <w:r>
        <w:br/>
      </w:r>
    </w:p>
    <w:p xmlns:wp14="http://schemas.microsoft.com/office/word/2010/wordml" w14:paraId="199B4073" wp14:textId="0FC497F3">
      <w:r w:rsidRPr="31364C9B" w:rsidR="11ECF1CA">
        <w:rPr>
          <w:rFonts w:ascii="Times New Roman" w:hAnsi="Times New Roman" w:eastAsia="Times New Roman" w:cs="Times New Roman"/>
          <w:noProof w:val="0"/>
          <w:sz w:val="24"/>
          <w:szCs w:val="24"/>
          <w:lang w:val="en-GB"/>
        </w:rPr>
        <w:t xml:space="preserve">Beresford, S.A., 1999. Manual Handling of wheelchairs. </w:t>
      </w:r>
      <w:r w:rsidRPr="31364C9B" w:rsidR="11ECF1CA">
        <w:rPr>
          <w:rFonts w:ascii="Times New Roman" w:hAnsi="Times New Roman" w:eastAsia="Times New Roman" w:cs="Times New Roman"/>
          <w:i w:val="1"/>
          <w:iCs w:val="1"/>
          <w:noProof w:val="0"/>
          <w:sz w:val="24"/>
          <w:szCs w:val="24"/>
          <w:lang w:val="en-GB"/>
        </w:rPr>
        <w:t>British Journal of Therapy and Rehabilitation</w:t>
      </w:r>
      <w:r w:rsidRPr="31364C9B" w:rsidR="11ECF1CA">
        <w:rPr>
          <w:rFonts w:ascii="Times New Roman" w:hAnsi="Times New Roman" w:eastAsia="Times New Roman" w:cs="Times New Roman"/>
          <w:noProof w:val="0"/>
          <w:sz w:val="24"/>
          <w:szCs w:val="24"/>
          <w:lang w:val="en-GB"/>
        </w:rPr>
        <w:t xml:space="preserve">, </w:t>
      </w:r>
      <w:r w:rsidRPr="31364C9B" w:rsidR="11ECF1CA">
        <w:rPr>
          <w:rFonts w:ascii="Times New Roman" w:hAnsi="Times New Roman" w:eastAsia="Times New Roman" w:cs="Times New Roman"/>
          <w:i w:val="1"/>
          <w:iCs w:val="1"/>
          <w:noProof w:val="0"/>
          <w:sz w:val="24"/>
          <w:szCs w:val="24"/>
          <w:lang w:val="en-GB"/>
        </w:rPr>
        <w:t>6</w:t>
      </w:r>
      <w:r w:rsidRPr="31364C9B" w:rsidR="11ECF1CA">
        <w:rPr>
          <w:rFonts w:ascii="Times New Roman" w:hAnsi="Times New Roman" w:eastAsia="Times New Roman" w:cs="Times New Roman"/>
          <w:noProof w:val="0"/>
          <w:sz w:val="24"/>
          <w:szCs w:val="24"/>
          <w:lang w:val="en-GB"/>
        </w:rPr>
        <w:t>(9), pp.459-465.</w:t>
      </w:r>
    </w:p>
    <w:p xmlns:wp14="http://schemas.microsoft.com/office/word/2010/wordml" w14:paraId="329C53B9" wp14:textId="6F5ED0B8">
      <w:r>
        <w:br/>
      </w:r>
    </w:p>
    <w:p xmlns:wp14="http://schemas.microsoft.com/office/word/2010/wordml" w14:paraId="56C8F821" wp14:textId="31D11C49">
      <w:r w:rsidRPr="31364C9B" w:rsidR="11ECF1CA">
        <w:rPr>
          <w:rFonts w:ascii="Times New Roman" w:hAnsi="Times New Roman" w:eastAsia="Times New Roman" w:cs="Times New Roman"/>
          <w:noProof w:val="0"/>
          <w:sz w:val="24"/>
          <w:szCs w:val="24"/>
          <w:lang w:val="en-GB"/>
        </w:rPr>
        <w:t xml:space="preserve">Cheater, S., 2019. Preventing accidents–a call to action. </w:t>
      </w:r>
      <w:r w:rsidRPr="31364C9B" w:rsidR="11ECF1CA">
        <w:rPr>
          <w:rFonts w:ascii="Times New Roman" w:hAnsi="Times New Roman" w:eastAsia="Times New Roman" w:cs="Times New Roman"/>
          <w:i w:val="1"/>
          <w:iCs w:val="1"/>
          <w:noProof w:val="0"/>
          <w:sz w:val="24"/>
          <w:szCs w:val="24"/>
          <w:lang w:val="en-GB"/>
        </w:rPr>
        <w:t>International Journal of Health Promotion and Education</w:t>
      </w:r>
      <w:r w:rsidRPr="31364C9B" w:rsidR="11ECF1CA">
        <w:rPr>
          <w:rFonts w:ascii="Times New Roman" w:hAnsi="Times New Roman" w:eastAsia="Times New Roman" w:cs="Times New Roman"/>
          <w:noProof w:val="0"/>
          <w:sz w:val="24"/>
          <w:szCs w:val="24"/>
          <w:lang w:val="en-GB"/>
        </w:rPr>
        <w:t xml:space="preserve">, </w:t>
      </w:r>
      <w:r w:rsidRPr="31364C9B" w:rsidR="11ECF1CA">
        <w:rPr>
          <w:rFonts w:ascii="Times New Roman" w:hAnsi="Times New Roman" w:eastAsia="Times New Roman" w:cs="Times New Roman"/>
          <w:i w:val="1"/>
          <w:iCs w:val="1"/>
          <w:noProof w:val="0"/>
          <w:sz w:val="24"/>
          <w:szCs w:val="24"/>
          <w:lang w:val="en-GB"/>
        </w:rPr>
        <w:t>57</w:t>
      </w:r>
      <w:r w:rsidRPr="31364C9B" w:rsidR="11ECF1CA">
        <w:rPr>
          <w:rFonts w:ascii="Times New Roman" w:hAnsi="Times New Roman" w:eastAsia="Times New Roman" w:cs="Times New Roman"/>
          <w:noProof w:val="0"/>
          <w:sz w:val="24"/>
          <w:szCs w:val="24"/>
          <w:lang w:val="en-GB"/>
        </w:rPr>
        <w:t>(4), pp.229-232.</w:t>
      </w:r>
    </w:p>
    <w:p xmlns:wp14="http://schemas.microsoft.com/office/word/2010/wordml" w14:paraId="319164C1" wp14:textId="43194194">
      <w:r>
        <w:br/>
      </w:r>
    </w:p>
    <w:p xmlns:wp14="http://schemas.microsoft.com/office/word/2010/wordml" w14:paraId="7C58AD31" wp14:textId="66CE17D6">
      <w:r w:rsidRPr="31364C9B" w:rsidR="11ECF1CA">
        <w:rPr>
          <w:rFonts w:ascii="Times New Roman" w:hAnsi="Times New Roman" w:eastAsia="Times New Roman" w:cs="Times New Roman"/>
          <w:noProof w:val="0"/>
          <w:sz w:val="24"/>
          <w:szCs w:val="24"/>
          <w:lang w:val="en-GB"/>
        </w:rPr>
        <w:t xml:space="preserve">Douglas, D.B., 1979. Implications of health and safety legislation. </w:t>
      </w:r>
      <w:r w:rsidRPr="31364C9B" w:rsidR="11ECF1CA">
        <w:rPr>
          <w:rFonts w:ascii="Times New Roman" w:hAnsi="Times New Roman" w:eastAsia="Times New Roman" w:cs="Times New Roman"/>
          <w:i w:val="1"/>
          <w:iCs w:val="1"/>
          <w:noProof w:val="0"/>
          <w:sz w:val="24"/>
          <w:szCs w:val="24"/>
          <w:lang w:val="en-GB"/>
        </w:rPr>
        <w:t>IARC scientific publications</w:t>
      </w:r>
      <w:r w:rsidRPr="31364C9B" w:rsidR="11ECF1CA">
        <w:rPr>
          <w:rFonts w:ascii="Times New Roman" w:hAnsi="Times New Roman" w:eastAsia="Times New Roman" w:cs="Times New Roman"/>
          <w:noProof w:val="0"/>
          <w:sz w:val="24"/>
          <w:szCs w:val="24"/>
          <w:lang w:val="en-GB"/>
        </w:rPr>
        <w:t>, (25), pp.81-86.</w:t>
      </w:r>
    </w:p>
    <w:p xmlns:wp14="http://schemas.microsoft.com/office/word/2010/wordml" w14:paraId="1D80E0D9" wp14:textId="5AB50494">
      <w:r>
        <w:br/>
      </w:r>
    </w:p>
    <w:p xmlns:wp14="http://schemas.microsoft.com/office/word/2010/wordml" w14:paraId="01749BED" wp14:textId="4976E269">
      <w:r>
        <w:br/>
      </w:r>
    </w:p>
    <w:p xmlns:wp14="http://schemas.microsoft.com/office/word/2010/wordml" w14:paraId="1AB28EB4" wp14:textId="51E4C9D7">
      <w:r>
        <w:br/>
      </w:r>
    </w:p>
    <w:p xmlns:wp14="http://schemas.microsoft.com/office/word/2010/wordml" w14:paraId="06E7B1AE" wp14:textId="2583D8D3">
      <w:r>
        <w:br/>
      </w:r>
    </w:p>
    <w:p xmlns:wp14="http://schemas.microsoft.com/office/word/2010/wordml" w14:paraId="27265613" wp14:textId="0A1D049A">
      <w:r>
        <w:br/>
      </w:r>
    </w:p>
    <w:p xmlns:wp14="http://schemas.microsoft.com/office/word/2010/wordml" w14:paraId="537BF7CB" wp14:textId="7A7492F3">
      <w:r w:rsidRPr="31364C9B" w:rsidR="11ECF1CA">
        <w:rPr>
          <w:rFonts w:ascii="Times New Roman" w:hAnsi="Times New Roman" w:eastAsia="Times New Roman" w:cs="Times New Roman"/>
          <w:noProof w:val="0"/>
          <w:sz w:val="24"/>
          <w:szCs w:val="24"/>
          <w:lang w:val="en-GB"/>
        </w:rPr>
        <w:t xml:space="preserve">Epstein, D.G., 2012. Does UK Health and Safety Legislation Rely upon a Poorly-Resourced Enforcement Agency, a Limited Scheme for Employee Involvement, and a Misplaced Emphasis on Self-Regulation?. </w:t>
      </w:r>
      <w:r w:rsidRPr="31364C9B" w:rsidR="11ECF1CA">
        <w:rPr>
          <w:rFonts w:ascii="Times New Roman" w:hAnsi="Times New Roman" w:eastAsia="Times New Roman" w:cs="Times New Roman"/>
          <w:i w:val="1"/>
          <w:iCs w:val="1"/>
          <w:noProof w:val="0"/>
          <w:sz w:val="24"/>
          <w:szCs w:val="24"/>
          <w:lang w:val="en-GB"/>
        </w:rPr>
        <w:t>Public Personnel Management</w:t>
      </w:r>
      <w:r w:rsidRPr="31364C9B" w:rsidR="11ECF1CA">
        <w:rPr>
          <w:rFonts w:ascii="Times New Roman" w:hAnsi="Times New Roman" w:eastAsia="Times New Roman" w:cs="Times New Roman"/>
          <w:noProof w:val="0"/>
          <w:sz w:val="24"/>
          <w:szCs w:val="24"/>
          <w:lang w:val="en-GB"/>
        </w:rPr>
        <w:t xml:space="preserve">, </w:t>
      </w:r>
      <w:r w:rsidRPr="31364C9B" w:rsidR="11ECF1CA">
        <w:rPr>
          <w:rFonts w:ascii="Times New Roman" w:hAnsi="Times New Roman" w:eastAsia="Times New Roman" w:cs="Times New Roman"/>
          <w:i w:val="1"/>
          <w:iCs w:val="1"/>
          <w:noProof w:val="0"/>
          <w:sz w:val="24"/>
          <w:szCs w:val="24"/>
          <w:lang w:val="en-GB"/>
        </w:rPr>
        <w:t>41</w:t>
      </w:r>
      <w:r w:rsidRPr="31364C9B" w:rsidR="11ECF1CA">
        <w:rPr>
          <w:rFonts w:ascii="Times New Roman" w:hAnsi="Times New Roman" w:eastAsia="Times New Roman" w:cs="Times New Roman"/>
          <w:noProof w:val="0"/>
          <w:sz w:val="24"/>
          <w:szCs w:val="24"/>
          <w:lang w:val="en-GB"/>
        </w:rPr>
        <w:t>(1), pp.61-77.</w:t>
      </w:r>
    </w:p>
    <w:p xmlns:wp14="http://schemas.microsoft.com/office/word/2010/wordml" w14:paraId="7A2A4C89" wp14:textId="1B1DBCC2">
      <w:r>
        <w:br/>
      </w:r>
    </w:p>
    <w:p xmlns:wp14="http://schemas.microsoft.com/office/word/2010/wordml" w14:paraId="4AD93C57" wp14:textId="2BAA5EEC">
      <w:r>
        <w:br/>
      </w:r>
    </w:p>
    <w:p xmlns:wp14="http://schemas.microsoft.com/office/word/2010/wordml" w14:paraId="149C2F1C" wp14:textId="51CDC9B3">
      <w:r w:rsidRPr="31364C9B" w:rsidR="11ECF1CA">
        <w:rPr>
          <w:rFonts w:ascii="Times New Roman" w:hAnsi="Times New Roman" w:eastAsia="Times New Roman" w:cs="Times New Roman"/>
          <w:noProof w:val="0"/>
          <w:sz w:val="24"/>
          <w:szCs w:val="24"/>
          <w:lang w:val="en-GB"/>
        </w:rPr>
        <w:t xml:space="preserve">Kaplan, S. and Kaplan, R., 2003. Health, supportive environments, and the reasonable person model. </w:t>
      </w:r>
      <w:r w:rsidRPr="31364C9B" w:rsidR="11ECF1CA">
        <w:rPr>
          <w:rFonts w:ascii="Times New Roman" w:hAnsi="Times New Roman" w:eastAsia="Times New Roman" w:cs="Times New Roman"/>
          <w:i w:val="1"/>
          <w:iCs w:val="1"/>
          <w:noProof w:val="0"/>
          <w:sz w:val="24"/>
          <w:szCs w:val="24"/>
          <w:lang w:val="en-GB"/>
        </w:rPr>
        <w:t>American Journal of Public Health</w:t>
      </w:r>
      <w:r w:rsidRPr="31364C9B" w:rsidR="11ECF1CA">
        <w:rPr>
          <w:rFonts w:ascii="Times New Roman" w:hAnsi="Times New Roman" w:eastAsia="Times New Roman" w:cs="Times New Roman"/>
          <w:noProof w:val="0"/>
          <w:sz w:val="24"/>
          <w:szCs w:val="24"/>
          <w:lang w:val="en-GB"/>
        </w:rPr>
        <w:t xml:space="preserve">, </w:t>
      </w:r>
      <w:r w:rsidRPr="31364C9B" w:rsidR="11ECF1CA">
        <w:rPr>
          <w:rFonts w:ascii="Times New Roman" w:hAnsi="Times New Roman" w:eastAsia="Times New Roman" w:cs="Times New Roman"/>
          <w:i w:val="1"/>
          <w:iCs w:val="1"/>
          <w:noProof w:val="0"/>
          <w:sz w:val="24"/>
          <w:szCs w:val="24"/>
          <w:lang w:val="en-GB"/>
        </w:rPr>
        <w:t>93</w:t>
      </w:r>
      <w:r w:rsidRPr="31364C9B" w:rsidR="11ECF1CA">
        <w:rPr>
          <w:rFonts w:ascii="Times New Roman" w:hAnsi="Times New Roman" w:eastAsia="Times New Roman" w:cs="Times New Roman"/>
          <w:noProof w:val="0"/>
          <w:sz w:val="24"/>
          <w:szCs w:val="24"/>
          <w:lang w:val="en-GB"/>
        </w:rPr>
        <w:t>(9), pp.1484-1489.</w:t>
      </w:r>
    </w:p>
    <w:p xmlns:wp14="http://schemas.microsoft.com/office/word/2010/wordml" w14:paraId="120526B2" wp14:textId="12B2BFB6">
      <w:r>
        <w:br/>
      </w:r>
    </w:p>
    <w:p xmlns:wp14="http://schemas.microsoft.com/office/word/2010/wordml" w14:paraId="374C7313" wp14:textId="12B97DB8">
      <w:r w:rsidRPr="31364C9B" w:rsidR="11ECF1CA">
        <w:rPr>
          <w:rFonts w:ascii="Times New Roman" w:hAnsi="Times New Roman" w:eastAsia="Times New Roman" w:cs="Times New Roman"/>
          <w:noProof w:val="0"/>
          <w:sz w:val="24"/>
          <w:szCs w:val="24"/>
          <w:lang w:val="en-GB"/>
        </w:rPr>
        <w:t xml:space="preserve">Kendall, J. and Shelton, K., 2003. A typology of management styles in families with children with ADHD. </w:t>
      </w:r>
      <w:r w:rsidRPr="31364C9B" w:rsidR="11ECF1CA">
        <w:rPr>
          <w:rFonts w:ascii="Times New Roman" w:hAnsi="Times New Roman" w:eastAsia="Times New Roman" w:cs="Times New Roman"/>
          <w:i w:val="1"/>
          <w:iCs w:val="1"/>
          <w:noProof w:val="0"/>
          <w:sz w:val="24"/>
          <w:szCs w:val="24"/>
          <w:lang w:val="en-GB"/>
        </w:rPr>
        <w:t>Journal of Family Nursing</w:t>
      </w:r>
      <w:r w:rsidRPr="31364C9B" w:rsidR="11ECF1CA">
        <w:rPr>
          <w:rFonts w:ascii="Times New Roman" w:hAnsi="Times New Roman" w:eastAsia="Times New Roman" w:cs="Times New Roman"/>
          <w:noProof w:val="0"/>
          <w:sz w:val="24"/>
          <w:szCs w:val="24"/>
          <w:lang w:val="en-GB"/>
        </w:rPr>
        <w:t xml:space="preserve">, </w:t>
      </w:r>
      <w:r w:rsidRPr="31364C9B" w:rsidR="11ECF1CA">
        <w:rPr>
          <w:rFonts w:ascii="Times New Roman" w:hAnsi="Times New Roman" w:eastAsia="Times New Roman" w:cs="Times New Roman"/>
          <w:i w:val="1"/>
          <w:iCs w:val="1"/>
          <w:noProof w:val="0"/>
          <w:sz w:val="24"/>
          <w:szCs w:val="24"/>
          <w:lang w:val="en-GB"/>
        </w:rPr>
        <w:t>9</w:t>
      </w:r>
      <w:r w:rsidRPr="31364C9B" w:rsidR="11ECF1CA">
        <w:rPr>
          <w:rFonts w:ascii="Times New Roman" w:hAnsi="Times New Roman" w:eastAsia="Times New Roman" w:cs="Times New Roman"/>
          <w:noProof w:val="0"/>
          <w:sz w:val="24"/>
          <w:szCs w:val="24"/>
          <w:lang w:val="en-GB"/>
        </w:rPr>
        <w:t>(3), pp.257-280.</w:t>
      </w:r>
    </w:p>
    <w:p xmlns:wp14="http://schemas.microsoft.com/office/word/2010/wordml" w14:paraId="7A801A7D" wp14:textId="4153406A">
      <w:r>
        <w:br/>
      </w:r>
    </w:p>
    <w:p xmlns:wp14="http://schemas.microsoft.com/office/word/2010/wordml" w14:paraId="3F14B4A4" wp14:textId="5BB2443A">
      <w:r w:rsidRPr="31364C9B" w:rsidR="11ECF1C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Legislation.gov.uk. 2021. </w:t>
      </w:r>
      <w:r w:rsidRPr="31364C9B" w:rsidR="11ECF1CA">
        <w:rPr>
          <w:rFonts w:ascii="Times New Roman" w:hAnsi="Times New Roman" w:eastAsia="Times New Roman" w:cs="Times New Roman"/>
          <w:b w:val="0"/>
          <w:bCs w:val="0"/>
          <w:i w:val="1"/>
          <w:iCs w:val="1"/>
          <w:noProof w:val="0"/>
          <w:color w:val="000000" w:themeColor="text1" w:themeTint="FF" w:themeShade="FF"/>
          <w:sz w:val="24"/>
          <w:szCs w:val="24"/>
          <w:lang w:val="en-GB"/>
        </w:rPr>
        <w:t>Health and Safety at Work etc. Act 1974</w:t>
      </w:r>
      <w:r w:rsidRPr="31364C9B" w:rsidR="11ECF1CA">
        <w:rPr>
          <w:rFonts w:ascii="Times New Roman" w:hAnsi="Times New Roman" w:eastAsia="Times New Roman" w:cs="Times New Roman"/>
          <w:b w:val="0"/>
          <w:bCs w:val="0"/>
          <w:i w:val="0"/>
          <w:iCs w:val="0"/>
          <w:noProof w:val="0"/>
          <w:color w:val="000000" w:themeColor="text1" w:themeTint="FF" w:themeShade="FF"/>
          <w:sz w:val="24"/>
          <w:szCs w:val="24"/>
          <w:lang w:val="en-GB"/>
        </w:rPr>
        <w:t>. [online] Available at: &lt;https://www.legislation.gov.uk/ukpga/1974/37&gt; [Accessed 23 April 2021].</w:t>
      </w:r>
    </w:p>
    <w:p xmlns:wp14="http://schemas.microsoft.com/office/word/2010/wordml" w14:paraId="02E85F15" wp14:textId="7E57AF00">
      <w:r>
        <w:br/>
      </w:r>
    </w:p>
    <w:p xmlns:wp14="http://schemas.microsoft.com/office/word/2010/wordml" w14:paraId="769116AE" wp14:textId="46B99585">
      <w:r w:rsidRPr="31364C9B" w:rsidR="11ECF1C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Shapiro, E.S., DuPaul, G.J. and Bradley-Klug, K.L., 1998. Self-management as a strategy to improve the classroom behavior of adolescents with ADHD. </w:t>
      </w:r>
      <w:r w:rsidRPr="31364C9B" w:rsidR="11ECF1CA">
        <w:rPr>
          <w:rFonts w:ascii="Times New Roman" w:hAnsi="Times New Roman" w:eastAsia="Times New Roman" w:cs="Times New Roman"/>
          <w:b w:val="0"/>
          <w:bCs w:val="0"/>
          <w:i w:val="1"/>
          <w:iCs w:val="1"/>
          <w:noProof w:val="0"/>
          <w:color w:val="000000" w:themeColor="text1" w:themeTint="FF" w:themeShade="FF"/>
          <w:sz w:val="24"/>
          <w:szCs w:val="24"/>
          <w:lang w:val="en-GB"/>
        </w:rPr>
        <w:t>Journal of Learning Disabilities</w:t>
      </w:r>
      <w:r w:rsidRPr="31364C9B" w:rsidR="11ECF1C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1364C9B" w:rsidR="11ECF1CA">
        <w:rPr>
          <w:rFonts w:ascii="Times New Roman" w:hAnsi="Times New Roman" w:eastAsia="Times New Roman" w:cs="Times New Roman"/>
          <w:b w:val="0"/>
          <w:bCs w:val="0"/>
          <w:i w:val="1"/>
          <w:iCs w:val="1"/>
          <w:noProof w:val="0"/>
          <w:color w:val="000000" w:themeColor="text1" w:themeTint="FF" w:themeShade="FF"/>
          <w:sz w:val="24"/>
          <w:szCs w:val="24"/>
          <w:lang w:val="en-GB"/>
        </w:rPr>
        <w:t>31</w:t>
      </w:r>
      <w:r w:rsidRPr="31364C9B" w:rsidR="11ECF1CA">
        <w:rPr>
          <w:rFonts w:ascii="Times New Roman" w:hAnsi="Times New Roman" w:eastAsia="Times New Roman" w:cs="Times New Roman"/>
          <w:b w:val="0"/>
          <w:bCs w:val="0"/>
          <w:i w:val="0"/>
          <w:iCs w:val="0"/>
          <w:noProof w:val="0"/>
          <w:color w:val="000000" w:themeColor="text1" w:themeTint="FF" w:themeShade="FF"/>
          <w:sz w:val="24"/>
          <w:szCs w:val="24"/>
          <w:lang w:val="en-GB"/>
        </w:rPr>
        <w:t>(6), pp.545-555.</w:t>
      </w:r>
    </w:p>
    <w:p xmlns:wp14="http://schemas.microsoft.com/office/word/2010/wordml" w14:paraId="0678F644" wp14:textId="64070345">
      <w:r>
        <w:br/>
      </w:r>
    </w:p>
    <w:p xmlns:wp14="http://schemas.microsoft.com/office/word/2010/wordml" w14:paraId="3F8FB049" wp14:textId="00DB948F">
      <w:r w:rsidRPr="31364C9B" w:rsidR="11ECF1C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Tombs, S. and Whyte, D., 2013. Transcending the deregulation debate? Regulation, risk, and the enforcement of health and safety law in the UK. </w:t>
      </w:r>
      <w:r w:rsidRPr="31364C9B" w:rsidR="11ECF1CA">
        <w:rPr>
          <w:rFonts w:ascii="Times New Roman" w:hAnsi="Times New Roman" w:eastAsia="Times New Roman" w:cs="Times New Roman"/>
          <w:b w:val="0"/>
          <w:bCs w:val="0"/>
          <w:i w:val="1"/>
          <w:iCs w:val="1"/>
          <w:noProof w:val="0"/>
          <w:color w:val="000000" w:themeColor="text1" w:themeTint="FF" w:themeShade="FF"/>
          <w:sz w:val="24"/>
          <w:szCs w:val="24"/>
          <w:lang w:val="en-GB"/>
        </w:rPr>
        <w:t>Regulation &amp; Governance</w:t>
      </w:r>
      <w:r w:rsidRPr="31364C9B" w:rsidR="11ECF1C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1364C9B" w:rsidR="11ECF1CA">
        <w:rPr>
          <w:rFonts w:ascii="Times New Roman" w:hAnsi="Times New Roman" w:eastAsia="Times New Roman" w:cs="Times New Roman"/>
          <w:b w:val="0"/>
          <w:bCs w:val="0"/>
          <w:i w:val="1"/>
          <w:iCs w:val="1"/>
          <w:noProof w:val="0"/>
          <w:color w:val="000000" w:themeColor="text1" w:themeTint="FF" w:themeShade="FF"/>
          <w:sz w:val="24"/>
          <w:szCs w:val="24"/>
          <w:lang w:val="en-GB"/>
        </w:rPr>
        <w:t>7</w:t>
      </w:r>
      <w:r w:rsidRPr="31364C9B" w:rsidR="11ECF1CA">
        <w:rPr>
          <w:rFonts w:ascii="Times New Roman" w:hAnsi="Times New Roman" w:eastAsia="Times New Roman" w:cs="Times New Roman"/>
          <w:b w:val="0"/>
          <w:bCs w:val="0"/>
          <w:i w:val="0"/>
          <w:iCs w:val="0"/>
          <w:noProof w:val="0"/>
          <w:color w:val="000000" w:themeColor="text1" w:themeTint="FF" w:themeShade="FF"/>
          <w:sz w:val="24"/>
          <w:szCs w:val="24"/>
          <w:lang w:val="en-GB"/>
        </w:rPr>
        <w:t>(1), pp.61-79.</w:t>
      </w:r>
    </w:p>
    <w:p xmlns:wp14="http://schemas.microsoft.com/office/word/2010/wordml" w14:paraId="6B584D84" wp14:textId="1325CC4F">
      <w:r>
        <w:br/>
      </w:r>
    </w:p>
    <w:p xmlns:wp14="http://schemas.microsoft.com/office/word/2010/wordml" w14:paraId="02AB4F6B" wp14:textId="48B3B62F">
      <w:r>
        <w:br/>
      </w:r>
    </w:p>
    <w:p xmlns:wp14="http://schemas.microsoft.com/office/word/2010/wordml" w14:paraId="5EBD2D14" wp14:textId="114AF561">
      <w:r w:rsidRPr="31364C9B" w:rsidR="11ECF1C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Woodruff, J.M., 2005. Consequence and likelihood in risk estimation: A matter of balance in UK health and safety risk assessment practice. </w:t>
      </w:r>
      <w:r w:rsidRPr="31364C9B" w:rsidR="11ECF1CA">
        <w:rPr>
          <w:rFonts w:ascii="Times New Roman" w:hAnsi="Times New Roman" w:eastAsia="Times New Roman" w:cs="Times New Roman"/>
          <w:b w:val="0"/>
          <w:bCs w:val="0"/>
          <w:i w:val="1"/>
          <w:iCs w:val="1"/>
          <w:noProof w:val="0"/>
          <w:color w:val="000000" w:themeColor="text1" w:themeTint="FF" w:themeShade="FF"/>
          <w:sz w:val="24"/>
          <w:szCs w:val="24"/>
          <w:lang w:val="en-GB"/>
        </w:rPr>
        <w:t>Safety Science</w:t>
      </w:r>
      <w:r w:rsidRPr="31364C9B" w:rsidR="11ECF1C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31364C9B" w:rsidR="11ECF1CA">
        <w:rPr>
          <w:rFonts w:ascii="Times New Roman" w:hAnsi="Times New Roman" w:eastAsia="Times New Roman" w:cs="Times New Roman"/>
          <w:b w:val="0"/>
          <w:bCs w:val="0"/>
          <w:i w:val="1"/>
          <w:iCs w:val="1"/>
          <w:noProof w:val="0"/>
          <w:color w:val="000000" w:themeColor="text1" w:themeTint="FF" w:themeShade="FF"/>
          <w:sz w:val="24"/>
          <w:szCs w:val="24"/>
          <w:lang w:val="en-GB"/>
        </w:rPr>
        <w:t>43</w:t>
      </w:r>
      <w:r w:rsidRPr="31364C9B" w:rsidR="11ECF1CA">
        <w:rPr>
          <w:rFonts w:ascii="Times New Roman" w:hAnsi="Times New Roman" w:eastAsia="Times New Roman" w:cs="Times New Roman"/>
          <w:b w:val="0"/>
          <w:bCs w:val="0"/>
          <w:i w:val="0"/>
          <w:iCs w:val="0"/>
          <w:noProof w:val="0"/>
          <w:color w:val="000000" w:themeColor="text1" w:themeTint="FF" w:themeShade="FF"/>
          <w:sz w:val="24"/>
          <w:szCs w:val="24"/>
          <w:lang w:val="en-GB"/>
        </w:rPr>
        <w:t>(5-6), pp.345-353.</w:t>
      </w:r>
    </w:p>
    <w:p xmlns:wp14="http://schemas.microsoft.com/office/word/2010/wordml" w14:paraId="6F8DDBA8" wp14:textId="28946BA3">
      <w:r>
        <w:br/>
      </w:r>
    </w:p>
    <w:p xmlns:wp14="http://schemas.microsoft.com/office/word/2010/wordml" w14:paraId="1CFA6CCA" wp14:textId="0357D9B5">
      <w:r>
        <w:br/>
      </w:r>
    </w:p>
    <w:p xmlns:wp14="http://schemas.microsoft.com/office/word/2010/wordml" w:rsidP="31364C9B" w14:paraId="5E5787A5" wp14:textId="7B1F8AE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4D0AF5"/>
    <w:rsid w:val="03CCD87F"/>
    <w:rsid w:val="048F160A"/>
    <w:rsid w:val="04E304D7"/>
    <w:rsid w:val="07D3B60E"/>
    <w:rsid w:val="07F304EC"/>
    <w:rsid w:val="09669814"/>
    <w:rsid w:val="09E571BF"/>
    <w:rsid w:val="10534F46"/>
    <w:rsid w:val="11ECF1CA"/>
    <w:rsid w:val="131232EA"/>
    <w:rsid w:val="213E13BB"/>
    <w:rsid w:val="2B2AAB98"/>
    <w:rsid w:val="2D279534"/>
    <w:rsid w:val="31364C9B"/>
    <w:rsid w:val="31C30A64"/>
    <w:rsid w:val="34D36C54"/>
    <w:rsid w:val="3BFA129B"/>
    <w:rsid w:val="41C75296"/>
    <w:rsid w:val="46279D25"/>
    <w:rsid w:val="464D68E2"/>
    <w:rsid w:val="61900367"/>
    <w:rsid w:val="6A4B6430"/>
    <w:rsid w:val="6E79465A"/>
    <w:rsid w:val="7018C659"/>
    <w:rsid w:val="7A4D0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D0AF5"/>
  <w15:chartTrackingRefBased/>
  <w15:docId w15:val="{5669da74-e46f-47ed-8912-3403f69bd4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Francis (1904148)</dc:creator>
  <keywords/>
  <dc:description/>
  <lastModifiedBy>Kayleigh Francis (1904148)</lastModifiedBy>
  <revision>2</revision>
  <dcterms:created xsi:type="dcterms:W3CDTF">2021-04-23T19:00:44.9540329Z</dcterms:created>
  <dcterms:modified xsi:type="dcterms:W3CDTF">2021-04-23T19:27:03.3102914Z</dcterms:modified>
</coreProperties>
</file>