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A0789E" w14:textId="77777777" w:rsidR="008658E1" w:rsidRPr="00084407" w:rsidRDefault="008658E1">
      <w:pPr>
        <w:rPr>
          <w:b/>
          <w:sz w:val="36"/>
          <w:szCs w:val="36"/>
          <w:u w:val="single"/>
        </w:rPr>
      </w:pPr>
      <w:r w:rsidRPr="00084407">
        <w:rPr>
          <w:b/>
          <w:sz w:val="36"/>
          <w:szCs w:val="36"/>
          <w:u w:val="single"/>
        </w:rPr>
        <w:t>The Yorke-Talbot ruling 1729</w:t>
      </w:r>
    </w:p>
    <w:p w14:paraId="4C40380A" w14:textId="77777777" w:rsidR="00C501FD" w:rsidRPr="008658E1" w:rsidRDefault="007D03A5">
      <w:pPr>
        <w:rPr>
          <w:sz w:val="36"/>
          <w:szCs w:val="36"/>
        </w:rPr>
      </w:pPr>
      <w:r w:rsidRPr="008658E1">
        <w:rPr>
          <w:sz w:val="36"/>
          <w:szCs w:val="36"/>
        </w:rPr>
        <w:t>Infidels</w:t>
      </w:r>
    </w:p>
    <w:p w14:paraId="56B2AE06" w14:textId="77777777" w:rsidR="007D03A5" w:rsidRPr="008658E1" w:rsidRDefault="007D03A5">
      <w:pPr>
        <w:rPr>
          <w:sz w:val="36"/>
          <w:szCs w:val="36"/>
        </w:rPr>
      </w:pPr>
      <w:r w:rsidRPr="008658E1">
        <w:rPr>
          <w:sz w:val="36"/>
          <w:szCs w:val="36"/>
        </w:rPr>
        <w:t>slaves were not chattels</w:t>
      </w:r>
    </w:p>
    <w:p w14:paraId="1FCB0695" w14:textId="77777777" w:rsidR="007D03A5" w:rsidRPr="008658E1" w:rsidRDefault="007D03A5">
      <w:pPr>
        <w:rPr>
          <w:sz w:val="36"/>
          <w:szCs w:val="36"/>
        </w:rPr>
      </w:pPr>
      <w:r w:rsidRPr="008658E1">
        <w:rPr>
          <w:sz w:val="36"/>
          <w:szCs w:val="36"/>
        </w:rPr>
        <w:t>baptism would manumit a slave</w:t>
      </w:r>
    </w:p>
    <w:p w14:paraId="4AC832E8" w14:textId="77777777" w:rsidR="007D03A5" w:rsidRPr="008658E1" w:rsidRDefault="007D03A5">
      <w:pPr>
        <w:rPr>
          <w:sz w:val="36"/>
          <w:szCs w:val="36"/>
        </w:rPr>
      </w:pPr>
      <w:r w:rsidRPr="008658E1">
        <w:rPr>
          <w:sz w:val="36"/>
          <w:szCs w:val="36"/>
        </w:rPr>
        <w:t>abolition of trade in serfs of 1102</w:t>
      </w:r>
    </w:p>
    <w:p w14:paraId="7D55D1A2" w14:textId="77777777" w:rsidR="007D03A5" w:rsidRPr="008658E1" w:rsidRDefault="007D03A5">
      <w:pPr>
        <w:rPr>
          <w:sz w:val="36"/>
          <w:szCs w:val="36"/>
        </w:rPr>
      </w:pPr>
      <w:r w:rsidRPr="008658E1">
        <w:rPr>
          <w:sz w:val="36"/>
          <w:szCs w:val="36"/>
        </w:rPr>
        <w:t>application for habeas corpus</w:t>
      </w:r>
    </w:p>
    <w:p w14:paraId="60582E82" w14:textId="77777777" w:rsidR="008658E1" w:rsidRDefault="008658E1">
      <w:pPr>
        <w:rPr>
          <w:sz w:val="36"/>
          <w:szCs w:val="36"/>
        </w:rPr>
      </w:pPr>
    </w:p>
    <w:p w14:paraId="31FD1867" w14:textId="77777777" w:rsidR="008658E1" w:rsidRPr="00084407" w:rsidRDefault="008658E1">
      <w:pPr>
        <w:rPr>
          <w:b/>
          <w:sz w:val="36"/>
          <w:szCs w:val="36"/>
          <w:u w:val="single"/>
        </w:rPr>
      </w:pPr>
      <w:r w:rsidRPr="00084407">
        <w:rPr>
          <w:b/>
          <w:sz w:val="36"/>
          <w:szCs w:val="36"/>
          <w:u w:val="single"/>
        </w:rPr>
        <w:t>Somerset v Stewart 1772</w:t>
      </w:r>
    </w:p>
    <w:p w14:paraId="559E05D4" w14:textId="77777777" w:rsidR="008658E1" w:rsidRDefault="008658E1">
      <w:pPr>
        <w:rPr>
          <w:sz w:val="36"/>
          <w:szCs w:val="36"/>
        </w:rPr>
      </w:pPr>
      <w:r w:rsidRPr="008658E1">
        <w:rPr>
          <w:sz w:val="36"/>
          <w:szCs w:val="36"/>
        </w:rPr>
        <w:t>certain property rights in chattel slaves were unsupported by common law</w:t>
      </w:r>
    </w:p>
    <w:p w14:paraId="2A526AC3" w14:textId="77777777" w:rsidR="008658E1" w:rsidRDefault="008658E1">
      <w:pPr>
        <w:rPr>
          <w:sz w:val="36"/>
          <w:szCs w:val="36"/>
        </w:rPr>
      </w:pPr>
      <w:r w:rsidRPr="008658E1">
        <w:rPr>
          <w:sz w:val="36"/>
          <w:szCs w:val="36"/>
        </w:rPr>
        <w:t>Mr. Stewart advances no claim on contract</w:t>
      </w:r>
    </w:p>
    <w:p w14:paraId="36D67F07" w14:textId="77777777" w:rsidR="008658E1" w:rsidRDefault="008658E1">
      <w:pPr>
        <w:rPr>
          <w:sz w:val="36"/>
          <w:szCs w:val="36"/>
        </w:rPr>
      </w:pPr>
      <w:r w:rsidRPr="008658E1">
        <w:rPr>
          <w:sz w:val="36"/>
          <w:szCs w:val="36"/>
        </w:rPr>
        <w:t xml:space="preserve">no man could be a </w:t>
      </w:r>
      <w:proofErr w:type="spellStart"/>
      <w:r w:rsidRPr="008658E1">
        <w:rPr>
          <w:sz w:val="36"/>
          <w:szCs w:val="36"/>
        </w:rPr>
        <w:t>villein</w:t>
      </w:r>
      <w:proofErr w:type="spellEnd"/>
      <w:r w:rsidRPr="008658E1">
        <w:rPr>
          <w:sz w:val="36"/>
          <w:szCs w:val="36"/>
        </w:rPr>
        <w:t xml:space="preserve"> </w:t>
      </w:r>
      <w:proofErr w:type="spellStart"/>
      <w:r w:rsidRPr="008658E1">
        <w:rPr>
          <w:sz w:val="36"/>
          <w:szCs w:val="36"/>
        </w:rPr>
        <w:t>regerdane</w:t>
      </w:r>
      <w:proofErr w:type="spellEnd"/>
    </w:p>
    <w:p w14:paraId="5DD3EE42" w14:textId="77777777" w:rsidR="008658E1" w:rsidRDefault="008658E1">
      <w:pPr>
        <w:rPr>
          <w:sz w:val="36"/>
          <w:szCs w:val="36"/>
        </w:rPr>
      </w:pPr>
      <w:r w:rsidRPr="008658E1">
        <w:rPr>
          <w:sz w:val="36"/>
          <w:szCs w:val="36"/>
        </w:rPr>
        <w:t>The state of slavery is of such a nature, that it is incapable of now being introduced by Courts of Justice upon mere reasoning or inferences from any principles, natural or political; it must take its rise from positive law</w:t>
      </w:r>
    </w:p>
    <w:p w14:paraId="26683517" w14:textId="77777777" w:rsidR="008658E1" w:rsidRDefault="008658E1">
      <w:pPr>
        <w:rPr>
          <w:sz w:val="36"/>
          <w:szCs w:val="36"/>
        </w:rPr>
      </w:pPr>
      <w:r w:rsidRPr="008658E1">
        <w:rPr>
          <w:sz w:val="36"/>
          <w:szCs w:val="36"/>
        </w:rPr>
        <w:t xml:space="preserve">Whatever the technical legal ratio </w:t>
      </w:r>
      <w:proofErr w:type="spellStart"/>
      <w:r w:rsidRPr="008658E1">
        <w:rPr>
          <w:sz w:val="36"/>
          <w:szCs w:val="36"/>
        </w:rPr>
        <w:t>decidendi</w:t>
      </w:r>
      <w:proofErr w:type="spellEnd"/>
    </w:p>
    <w:p w14:paraId="06C98867" w14:textId="77777777" w:rsidR="008658E1" w:rsidRDefault="008658E1">
      <w:pPr>
        <w:rPr>
          <w:sz w:val="36"/>
          <w:szCs w:val="36"/>
        </w:rPr>
      </w:pPr>
      <w:r>
        <w:rPr>
          <w:sz w:val="36"/>
          <w:szCs w:val="36"/>
        </w:rPr>
        <w:t>The doctrine of slavery has been a usage</w:t>
      </w:r>
    </w:p>
    <w:p w14:paraId="7C82911C" w14:textId="77777777" w:rsidR="00DB32C8" w:rsidRDefault="00DB32C8">
      <w:pPr>
        <w:rPr>
          <w:sz w:val="36"/>
          <w:szCs w:val="36"/>
        </w:rPr>
      </w:pPr>
      <w:proofErr w:type="spellStart"/>
      <w:r>
        <w:rPr>
          <w:sz w:val="36"/>
          <w:szCs w:val="36"/>
        </w:rPr>
        <w:t>Xxxxxxxxxxxxxxxxxxxxxxxxxxxxx</w:t>
      </w:r>
      <w:proofErr w:type="spellEnd"/>
    </w:p>
    <w:p w14:paraId="3805DA21" w14:textId="77777777" w:rsidR="00DB32C8" w:rsidRDefault="00DB32C8">
      <w:pPr>
        <w:rPr>
          <w:sz w:val="36"/>
          <w:szCs w:val="36"/>
        </w:rPr>
      </w:pPr>
      <w:r>
        <w:rPr>
          <w:sz w:val="36"/>
          <w:szCs w:val="36"/>
        </w:rPr>
        <w:t>Modern slavery – International Law Slavery Convention 1926</w:t>
      </w:r>
    </w:p>
    <w:p w14:paraId="538E00AC" w14:textId="77777777" w:rsidR="00DB32C8" w:rsidRDefault="00DB32C8">
      <w:pPr>
        <w:rPr>
          <w:sz w:val="36"/>
          <w:szCs w:val="36"/>
        </w:rPr>
      </w:pPr>
      <w:r w:rsidRPr="00DB32C8">
        <w:rPr>
          <w:sz w:val="36"/>
          <w:szCs w:val="36"/>
        </w:rPr>
        <w:t>Human traffi</w:t>
      </w:r>
      <w:r>
        <w:rPr>
          <w:sz w:val="36"/>
          <w:szCs w:val="36"/>
        </w:rPr>
        <w:t xml:space="preserve">cking / Descent-based slavery /child </w:t>
      </w:r>
      <w:r w:rsidRPr="00DB32C8">
        <w:rPr>
          <w:sz w:val="36"/>
          <w:szCs w:val="36"/>
        </w:rPr>
        <w:t>slavery / Slavery in supply chains / Forced and early marriage</w:t>
      </w:r>
      <w:r>
        <w:rPr>
          <w:sz w:val="36"/>
          <w:szCs w:val="36"/>
        </w:rPr>
        <w:t xml:space="preserve"> </w:t>
      </w:r>
    </w:p>
    <w:p w14:paraId="09BCBAC7" w14:textId="77777777" w:rsidR="00DB32C8" w:rsidRDefault="00DB32C8">
      <w:pPr>
        <w:rPr>
          <w:sz w:val="36"/>
          <w:szCs w:val="36"/>
        </w:rPr>
      </w:pPr>
      <w:r w:rsidRPr="00DB32C8">
        <w:rPr>
          <w:sz w:val="36"/>
          <w:szCs w:val="36"/>
        </w:rPr>
        <w:t>The Modern Slavery Act 2015</w:t>
      </w:r>
    </w:p>
    <w:p w14:paraId="2856142D" w14:textId="77777777" w:rsidR="00DB32C8" w:rsidRDefault="00DB32C8">
      <w:pPr>
        <w:rPr>
          <w:sz w:val="36"/>
          <w:szCs w:val="36"/>
        </w:rPr>
      </w:pPr>
      <w:r w:rsidRPr="00DB32C8">
        <w:rPr>
          <w:sz w:val="36"/>
          <w:szCs w:val="36"/>
        </w:rPr>
        <w:lastRenderedPageBreak/>
        <w:t xml:space="preserve">The Business Supply Chain Transparency on Trafficking and Slavery Act of 2015 </w:t>
      </w:r>
      <w:proofErr w:type="spellStart"/>
      <w:r w:rsidRPr="00DB32C8">
        <w:rPr>
          <w:sz w:val="36"/>
          <w:szCs w:val="36"/>
        </w:rPr>
        <w:t>usa</w:t>
      </w:r>
      <w:proofErr w:type="spellEnd"/>
      <w:r w:rsidRPr="00DB32C8">
        <w:rPr>
          <w:sz w:val="36"/>
          <w:szCs w:val="36"/>
        </w:rPr>
        <w:t xml:space="preserve">  </w:t>
      </w:r>
    </w:p>
    <w:p w14:paraId="0950B873" w14:textId="77777777" w:rsidR="00DB32C8" w:rsidRDefault="00DB32C8">
      <w:pPr>
        <w:rPr>
          <w:sz w:val="36"/>
          <w:szCs w:val="36"/>
        </w:rPr>
      </w:pPr>
      <w:proofErr w:type="spellStart"/>
      <w:r>
        <w:rPr>
          <w:sz w:val="36"/>
          <w:szCs w:val="36"/>
        </w:rPr>
        <w:t>Xxxxxxxxxxxxxxxxxxxxxxxxxxxxxxxxxx</w:t>
      </w:r>
      <w:proofErr w:type="spellEnd"/>
    </w:p>
    <w:p w14:paraId="78C0CCCB" w14:textId="77777777" w:rsidR="00DB32C8" w:rsidRPr="00FF2555" w:rsidRDefault="00DB32C8">
      <w:pPr>
        <w:rPr>
          <w:b/>
          <w:sz w:val="36"/>
          <w:szCs w:val="36"/>
          <w:u w:val="single"/>
        </w:rPr>
      </w:pPr>
      <w:r w:rsidRPr="00FF2555">
        <w:rPr>
          <w:b/>
          <w:sz w:val="36"/>
          <w:szCs w:val="36"/>
          <w:u w:val="single"/>
        </w:rPr>
        <w:t xml:space="preserve">Ex </w:t>
      </w:r>
      <w:proofErr w:type="spellStart"/>
      <w:r w:rsidRPr="00FF2555">
        <w:rPr>
          <w:b/>
          <w:sz w:val="36"/>
          <w:szCs w:val="36"/>
          <w:u w:val="single"/>
        </w:rPr>
        <w:t>parte</w:t>
      </w:r>
      <w:proofErr w:type="spellEnd"/>
      <w:r w:rsidRPr="00FF2555">
        <w:rPr>
          <w:b/>
          <w:sz w:val="36"/>
          <w:szCs w:val="36"/>
          <w:u w:val="single"/>
        </w:rPr>
        <w:t xml:space="preserve"> Crow Dog 1883</w:t>
      </w:r>
    </w:p>
    <w:p w14:paraId="177D90B8" w14:textId="77777777" w:rsidR="00DB32C8" w:rsidRDefault="00DB32C8">
      <w:pPr>
        <w:rPr>
          <w:sz w:val="36"/>
          <w:szCs w:val="36"/>
        </w:rPr>
      </w:pPr>
      <w:r w:rsidRPr="00DB32C8">
        <w:rPr>
          <w:sz w:val="36"/>
          <w:szCs w:val="36"/>
        </w:rPr>
        <w:t>Held that a federal court did not have jurisdiction to try an Indian who killed another Indian on the reservation when the offense had been tried by the tribal court, writ of habeas corpus granted</w:t>
      </w:r>
    </w:p>
    <w:p w14:paraId="472597D1" w14:textId="77777777" w:rsidR="00DB32C8" w:rsidRDefault="00DB32C8">
      <w:pPr>
        <w:rPr>
          <w:sz w:val="36"/>
          <w:szCs w:val="36"/>
        </w:rPr>
      </w:pPr>
      <w:r>
        <w:rPr>
          <w:sz w:val="36"/>
          <w:szCs w:val="36"/>
        </w:rPr>
        <w:t>Restitution</w:t>
      </w:r>
    </w:p>
    <w:p w14:paraId="083E16E1" w14:textId="77777777" w:rsidR="00DB32C8" w:rsidRDefault="00DB32C8">
      <w:pPr>
        <w:rPr>
          <w:sz w:val="36"/>
          <w:szCs w:val="36"/>
        </w:rPr>
      </w:pPr>
      <w:r w:rsidRPr="00DB32C8">
        <w:rPr>
          <w:sz w:val="36"/>
          <w:szCs w:val="36"/>
        </w:rPr>
        <w:t>Major Crimes Act in 1885</w:t>
      </w:r>
    </w:p>
    <w:p w14:paraId="51006312" w14:textId="77777777" w:rsidR="00DB32C8" w:rsidRDefault="00DB32C8">
      <w:pPr>
        <w:rPr>
          <w:sz w:val="36"/>
          <w:szCs w:val="36"/>
        </w:rPr>
      </w:pPr>
      <w:r w:rsidRPr="00DB32C8">
        <w:rPr>
          <w:sz w:val="36"/>
          <w:szCs w:val="36"/>
        </w:rPr>
        <w:t>Congress has the power to grant tribes land in fee simple, some reservations may continue to be held in aboriginal title</w:t>
      </w:r>
    </w:p>
    <w:p w14:paraId="16E57F43" w14:textId="77777777" w:rsidR="00DB32C8" w:rsidRDefault="00DB32C8">
      <w:pPr>
        <w:rPr>
          <w:sz w:val="36"/>
          <w:szCs w:val="36"/>
        </w:rPr>
      </w:pPr>
      <w:r w:rsidRPr="00DB32C8">
        <w:rPr>
          <w:sz w:val="36"/>
          <w:szCs w:val="36"/>
        </w:rPr>
        <w:t>Aboriginal title may not be alienated, except to the federal government or with the approval of Congress. Aboriginal title is distinct from the lands Native Americans own in fee simple and occupy under federal trust.</w:t>
      </w:r>
    </w:p>
    <w:p w14:paraId="7D4FD905" w14:textId="77777777" w:rsidR="00DB32C8" w:rsidRDefault="00DB32C8">
      <w:pPr>
        <w:rPr>
          <w:sz w:val="36"/>
          <w:szCs w:val="36"/>
        </w:rPr>
      </w:pPr>
      <w:r w:rsidRPr="00DB32C8">
        <w:rPr>
          <w:sz w:val="36"/>
          <w:szCs w:val="36"/>
        </w:rPr>
        <w:t>The power of Congress to extinguish aboriginal title—by "purchase or conquest," or with a clear statement—is plenary and exclusive</w:t>
      </w:r>
    </w:p>
    <w:p w14:paraId="7B45910B" w14:textId="77777777" w:rsidR="00DB32C8" w:rsidRDefault="00DB32C8">
      <w:pPr>
        <w:rPr>
          <w:sz w:val="36"/>
          <w:szCs w:val="36"/>
        </w:rPr>
      </w:pPr>
      <w:proofErr w:type="spellStart"/>
      <w:r>
        <w:rPr>
          <w:sz w:val="36"/>
          <w:szCs w:val="36"/>
        </w:rPr>
        <w:t>Xxxxxxxxxxxxxxxxxxxxxxxxxxxxxxxxxxxxxxxxxxxxxx</w:t>
      </w:r>
      <w:proofErr w:type="spellEnd"/>
    </w:p>
    <w:p w14:paraId="36DA597E" w14:textId="77777777" w:rsidR="00DB32C8" w:rsidRDefault="00DB32C8">
      <w:pPr>
        <w:rPr>
          <w:sz w:val="36"/>
          <w:szCs w:val="36"/>
        </w:rPr>
      </w:pPr>
      <w:r>
        <w:rPr>
          <w:sz w:val="36"/>
          <w:szCs w:val="36"/>
        </w:rPr>
        <w:t>Dakota pipeline – easement granted by Trump</w:t>
      </w:r>
    </w:p>
    <w:p w14:paraId="71A81268" w14:textId="77777777" w:rsidR="00DB32C8" w:rsidRDefault="00DB32C8">
      <w:pPr>
        <w:rPr>
          <w:sz w:val="36"/>
          <w:szCs w:val="36"/>
        </w:rPr>
      </w:pPr>
      <w:proofErr w:type="spellStart"/>
      <w:r>
        <w:rPr>
          <w:sz w:val="36"/>
          <w:szCs w:val="36"/>
        </w:rPr>
        <w:t>Xxxxxxxxxxxxxxxxxxxxxxxxxxxxxxxxxxxxxxxxxxxxxxxxxxxx</w:t>
      </w:r>
      <w:proofErr w:type="spellEnd"/>
    </w:p>
    <w:p w14:paraId="57D7259A" w14:textId="77777777" w:rsidR="00DB32C8" w:rsidRPr="00FF2555" w:rsidRDefault="00DB32C8">
      <w:pPr>
        <w:rPr>
          <w:b/>
          <w:sz w:val="36"/>
          <w:szCs w:val="36"/>
          <w:u w:val="single"/>
        </w:rPr>
      </w:pPr>
      <w:r w:rsidRPr="00FF2555">
        <w:rPr>
          <w:b/>
          <w:sz w:val="36"/>
          <w:szCs w:val="36"/>
          <w:u w:val="single"/>
        </w:rPr>
        <w:t>Mabo v Queensland 1992</w:t>
      </w:r>
    </w:p>
    <w:p w14:paraId="73CA6EAB" w14:textId="77777777" w:rsidR="00084407" w:rsidRDefault="00084407">
      <w:pPr>
        <w:rPr>
          <w:sz w:val="36"/>
          <w:szCs w:val="36"/>
        </w:rPr>
      </w:pPr>
      <w:r>
        <w:rPr>
          <w:sz w:val="36"/>
          <w:szCs w:val="36"/>
        </w:rPr>
        <w:t>Recognition of native title for first time</w:t>
      </w:r>
      <w:bookmarkStart w:id="0" w:name="_GoBack"/>
      <w:bookmarkEnd w:id="0"/>
    </w:p>
    <w:p w14:paraId="38047B46" w14:textId="77777777" w:rsidR="00084407" w:rsidRDefault="00084407">
      <w:pPr>
        <w:rPr>
          <w:sz w:val="36"/>
          <w:szCs w:val="36"/>
        </w:rPr>
      </w:pPr>
      <w:r>
        <w:rPr>
          <w:sz w:val="36"/>
          <w:szCs w:val="36"/>
        </w:rPr>
        <w:lastRenderedPageBreak/>
        <w:t>Terra nullius</w:t>
      </w:r>
    </w:p>
    <w:p w14:paraId="1EFA0EAA" w14:textId="77777777" w:rsidR="00084407" w:rsidRDefault="00084407">
      <w:pPr>
        <w:rPr>
          <w:sz w:val="36"/>
          <w:szCs w:val="36"/>
        </w:rPr>
      </w:pPr>
      <w:r>
        <w:rPr>
          <w:sz w:val="36"/>
          <w:szCs w:val="36"/>
        </w:rPr>
        <w:t>Existing customary laws</w:t>
      </w:r>
    </w:p>
    <w:p w14:paraId="7A114840" w14:textId="77777777" w:rsidR="00084407" w:rsidRDefault="00084407">
      <w:pPr>
        <w:rPr>
          <w:sz w:val="36"/>
          <w:szCs w:val="36"/>
        </w:rPr>
      </w:pPr>
      <w:r w:rsidRPr="00084407">
        <w:rPr>
          <w:sz w:val="36"/>
          <w:szCs w:val="36"/>
        </w:rPr>
        <w:t>Queensland Amendment Act 1982 establishing a system of making land grants on trust</w:t>
      </w:r>
    </w:p>
    <w:p w14:paraId="040DBDCF" w14:textId="77777777" w:rsidR="00084407" w:rsidRDefault="00084407">
      <w:pPr>
        <w:rPr>
          <w:sz w:val="36"/>
          <w:szCs w:val="36"/>
        </w:rPr>
      </w:pPr>
      <w:r w:rsidRPr="00084407">
        <w:rPr>
          <w:sz w:val="36"/>
          <w:szCs w:val="36"/>
        </w:rPr>
        <w:t>Specifically, that the High Court be asked to determine whether indigenous Australians had a "just and legal" claim to their lands, to overturn the specious notion of terra nullius</w:t>
      </w:r>
    </w:p>
    <w:p w14:paraId="1E3759BC" w14:textId="77777777" w:rsidR="00084407" w:rsidRDefault="00084407">
      <w:pPr>
        <w:rPr>
          <w:sz w:val="36"/>
          <w:szCs w:val="36"/>
        </w:rPr>
      </w:pPr>
      <w:r w:rsidRPr="00084407">
        <w:rPr>
          <w:sz w:val="36"/>
          <w:szCs w:val="36"/>
        </w:rPr>
        <w:t>. Land on the islands was not subject of public or general community ownership, but was regarded as belonging to individuals or groups</w:t>
      </w:r>
    </w:p>
    <w:p w14:paraId="4C7A493A" w14:textId="77777777" w:rsidR="00084407" w:rsidRDefault="00084407">
      <w:pPr>
        <w:rPr>
          <w:sz w:val="36"/>
          <w:szCs w:val="36"/>
        </w:rPr>
      </w:pPr>
      <w:r w:rsidRPr="00084407">
        <w:rPr>
          <w:sz w:val="36"/>
          <w:szCs w:val="36"/>
        </w:rPr>
        <w:t xml:space="preserve">The plaintiff argued for a possessory title </w:t>
      </w:r>
      <w:proofErr w:type="gramStart"/>
      <w:r w:rsidRPr="00084407">
        <w:rPr>
          <w:sz w:val="36"/>
          <w:szCs w:val="36"/>
        </w:rPr>
        <w:t>by reason of</w:t>
      </w:r>
      <w:proofErr w:type="gramEnd"/>
      <w:r w:rsidRPr="00084407">
        <w:rPr>
          <w:sz w:val="36"/>
          <w:szCs w:val="36"/>
        </w:rPr>
        <w:t xml:space="preserve"> long possession</w:t>
      </w:r>
    </w:p>
    <w:p w14:paraId="0A581E4D" w14:textId="77777777" w:rsidR="00084407" w:rsidRDefault="00084407">
      <w:pPr>
        <w:rPr>
          <w:sz w:val="36"/>
          <w:szCs w:val="36"/>
        </w:rPr>
      </w:pPr>
      <w:r w:rsidRPr="00084407">
        <w:rPr>
          <w:sz w:val="36"/>
          <w:szCs w:val="36"/>
        </w:rPr>
        <w:t>Defendant's arguments: The Queensland government argued that when the territory of a settled colony became part of the Crown's dominions, the law of England became the law of the colony and, by that law, the Crown acquired the "absolute beneficial ownership" of all land in the territory.</w:t>
      </w:r>
    </w:p>
    <w:p w14:paraId="718F167C" w14:textId="77777777" w:rsidR="00084407" w:rsidRPr="00084407" w:rsidRDefault="00084407" w:rsidP="00084407">
      <w:pPr>
        <w:rPr>
          <w:sz w:val="36"/>
          <w:szCs w:val="36"/>
        </w:rPr>
      </w:pPr>
      <w:r w:rsidRPr="00084407">
        <w:rPr>
          <w:sz w:val="36"/>
          <w:szCs w:val="36"/>
        </w:rPr>
        <w:t>there was a concept of native title at common law;</w:t>
      </w:r>
    </w:p>
    <w:p w14:paraId="195E7AD3" w14:textId="77777777" w:rsidR="00084407" w:rsidRPr="00084407" w:rsidRDefault="00084407" w:rsidP="00084407">
      <w:pPr>
        <w:rPr>
          <w:sz w:val="36"/>
          <w:szCs w:val="36"/>
        </w:rPr>
      </w:pPr>
      <w:r w:rsidRPr="00084407">
        <w:rPr>
          <w:sz w:val="36"/>
          <w:szCs w:val="36"/>
        </w:rPr>
        <w:t>the source of native title was the traditional connection to or occupation of the land;</w:t>
      </w:r>
    </w:p>
    <w:p w14:paraId="589ABA28" w14:textId="77777777" w:rsidR="00084407" w:rsidRPr="00084407" w:rsidRDefault="00084407" w:rsidP="00084407">
      <w:pPr>
        <w:rPr>
          <w:sz w:val="36"/>
          <w:szCs w:val="36"/>
        </w:rPr>
      </w:pPr>
      <w:r w:rsidRPr="00084407">
        <w:rPr>
          <w:sz w:val="36"/>
          <w:szCs w:val="36"/>
        </w:rPr>
        <w:t>the nature and content of native title was determined by the character of the connection or occupation under traditional laws or customs; and</w:t>
      </w:r>
    </w:p>
    <w:p w14:paraId="42E471A3" w14:textId="77777777" w:rsidR="00084407" w:rsidRPr="00084407" w:rsidRDefault="00084407" w:rsidP="00084407">
      <w:pPr>
        <w:rPr>
          <w:sz w:val="36"/>
          <w:szCs w:val="36"/>
        </w:rPr>
      </w:pPr>
      <w:r w:rsidRPr="00084407">
        <w:rPr>
          <w:sz w:val="36"/>
          <w:szCs w:val="36"/>
        </w:rPr>
        <w:t>native title could be extinguished by the valid exercise of governmental powers provided a clear and plain intention to do so was manifest.</w:t>
      </w:r>
    </w:p>
    <w:p w14:paraId="50E863A3" w14:textId="77777777" w:rsidR="00084407" w:rsidRDefault="00084407" w:rsidP="00084407">
      <w:pPr>
        <w:rPr>
          <w:sz w:val="36"/>
          <w:szCs w:val="36"/>
        </w:rPr>
      </w:pPr>
      <w:r w:rsidRPr="00084407">
        <w:rPr>
          <w:sz w:val="36"/>
          <w:szCs w:val="36"/>
        </w:rPr>
        <w:lastRenderedPageBreak/>
        <w:t>Rejection of terra nullius: The decision recognised that the indigenous population had a pre-existing system of law, which, along with all rights subsisting thereunder, would remain in force under the new sovereign except where specifically modified or extinguished by legislative or executive action</w:t>
      </w:r>
    </w:p>
    <w:p w14:paraId="7E4353DB" w14:textId="77777777" w:rsidR="00084407" w:rsidRDefault="00084407" w:rsidP="00084407">
      <w:pPr>
        <w:rPr>
          <w:sz w:val="36"/>
          <w:szCs w:val="36"/>
        </w:rPr>
      </w:pPr>
      <w:r w:rsidRPr="00084407">
        <w:rPr>
          <w:sz w:val="36"/>
          <w:szCs w:val="36"/>
        </w:rPr>
        <w:t>Repudiation of absolute beneficial title of all lands: The majority in Mabo also rejected the proposition that immediately upon the acquisition of sovereignty, absolute beneficial ownership of all the lands of the Colony vested in the Crown</w:t>
      </w:r>
    </w:p>
    <w:p w14:paraId="77F4EB1F" w14:textId="77777777" w:rsidR="00084407" w:rsidRPr="00084407" w:rsidRDefault="00084407" w:rsidP="00084407">
      <w:pPr>
        <w:rPr>
          <w:sz w:val="36"/>
          <w:szCs w:val="36"/>
        </w:rPr>
      </w:pPr>
      <w:r w:rsidRPr="00084407">
        <w:rPr>
          <w:sz w:val="36"/>
          <w:szCs w:val="36"/>
        </w:rPr>
        <w:t>The Mabo decision presented many legal and political questions, including:</w:t>
      </w:r>
    </w:p>
    <w:p w14:paraId="09ECFA21" w14:textId="77777777" w:rsidR="00084407" w:rsidRPr="00084407" w:rsidRDefault="00084407" w:rsidP="00084407">
      <w:pPr>
        <w:rPr>
          <w:sz w:val="36"/>
          <w:szCs w:val="36"/>
        </w:rPr>
      </w:pPr>
      <w:r w:rsidRPr="00084407">
        <w:rPr>
          <w:sz w:val="36"/>
          <w:szCs w:val="36"/>
        </w:rPr>
        <w:t>the validity of titles issued after the commencement of the Racial Discrimination Act 1975;</w:t>
      </w:r>
    </w:p>
    <w:p w14:paraId="63446CD3" w14:textId="77777777" w:rsidR="00084407" w:rsidRPr="00084407" w:rsidRDefault="00084407" w:rsidP="00084407">
      <w:pPr>
        <w:rPr>
          <w:sz w:val="36"/>
          <w:szCs w:val="36"/>
        </w:rPr>
      </w:pPr>
      <w:r w:rsidRPr="00084407">
        <w:rPr>
          <w:sz w:val="36"/>
          <w:szCs w:val="36"/>
        </w:rPr>
        <w:t>the permissibility of future development of land affected by native title;</w:t>
      </w:r>
    </w:p>
    <w:p w14:paraId="530FB444" w14:textId="77777777" w:rsidR="00084407" w:rsidRPr="008658E1" w:rsidRDefault="00084407" w:rsidP="00084407">
      <w:pPr>
        <w:rPr>
          <w:sz w:val="36"/>
          <w:szCs w:val="36"/>
        </w:rPr>
      </w:pPr>
      <w:r w:rsidRPr="00084407">
        <w:rPr>
          <w:sz w:val="36"/>
          <w:szCs w:val="36"/>
        </w:rPr>
        <w:t>the procedures for the large-scale determination of issues of native title.</w:t>
      </w:r>
    </w:p>
    <w:sectPr w:rsidR="00084407" w:rsidRPr="008658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03A5"/>
    <w:rsid w:val="00084407"/>
    <w:rsid w:val="007D03A5"/>
    <w:rsid w:val="008658E1"/>
    <w:rsid w:val="008E0704"/>
    <w:rsid w:val="00B830A3"/>
    <w:rsid w:val="00C501FD"/>
    <w:rsid w:val="00DB32C8"/>
    <w:rsid w:val="00FF2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3991D"/>
  <w15:chartTrackingRefBased/>
  <w15:docId w15:val="{BEC2B75E-6672-4CF2-A4FF-FB2B78A28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598</Words>
  <Characters>3413</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Williams</dc:creator>
  <cp:keywords/>
  <dc:description/>
  <cp:lastModifiedBy>Melanie Williams</cp:lastModifiedBy>
  <cp:revision>2</cp:revision>
  <dcterms:created xsi:type="dcterms:W3CDTF">2017-02-06T19:12:00Z</dcterms:created>
  <dcterms:modified xsi:type="dcterms:W3CDTF">2017-02-06T19:12:00Z</dcterms:modified>
</cp:coreProperties>
</file>