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80557172"/>
        <w:docPartObj>
          <w:docPartGallery w:val="Cover Pages"/>
          <w:docPartUnique/>
        </w:docPartObj>
      </w:sdtPr>
      <w:sdtEndPr/>
      <w:sdtContent>
        <w:p w14:paraId="3D6454DB" w14:textId="00911B73" w:rsidR="0084416E" w:rsidRDefault="0084416E">
          <w:r>
            <w:rPr>
              <w:noProof/>
            </w:rPr>
            <mc:AlternateContent>
              <mc:Choice Requires="wpg">
                <w:drawing>
                  <wp:anchor distT="0" distB="0" distL="114300" distR="114300" simplePos="0" relativeHeight="251659264" behindDoc="1" locked="0" layoutInCell="1" allowOverlap="1" wp14:anchorId="4D182E46" wp14:editId="33B40FA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00BA551" w14:textId="455143E8" w:rsidR="0084416E" w:rsidRDefault="0084416E">
                                      <w:pPr>
                                        <w:pStyle w:val="NoSpacing"/>
                                        <w:spacing w:before="120"/>
                                        <w:jc w:val="center"/>
                                        <w:rPr>
                                          <w:color w:val="FFFFFF" w:themeColor="background1"/>
                                        </w:rPr>
                                      </w:pPr>
                                      <w:r>
                                        <w:rPr>
                                          <w:color w:val="FFFFFF" w:themeColor="background1"/>
                                        </w:rPr>
                                        <w:t>Ciaran Thomas (1801604)</w:t>
                                      </w:r>
                                    </w:p>
                                  </w:sdtContent>
                                </w:sdt>
                                <w:p w14:paraId="69D1EF9C" w14:textId="69AE1973" w:rsidR="0084416E" w:rsidRDefault="008B3E7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4416E">
                                        <w:rPr>
                                          <w:caps/>
                                          <w:color w:val="FFFFFF" w:themeColor="background1"/>
                                        </w:rPr>
                                        <w:t>[university of wales trinity st. david]</w:t>
                                      </w:r>
                                    </w:sdtContent>
                                  </w:sdt>
                                  <w:r w:rsidR="0084416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4416E">
                                        <w:rPr>
                                          <w:color w:val="FFFFFF" w:themeColor="background1"/>
                                        </w:rPr>
                                        <w:t>[Swansea Business Campus]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240464C" w14:textId="6223982A" w:rsidR="0084416E" w:rsidRDefault="0084416E">
                                      <w:pPr>
                                        <w:pStyle w:val="NoSpacing"/>
                                        <w:jc w:val="center"/>
                                        <w:rPr>
                                          <w:rFonts w:asciiTheme="majorHAnsi" w:eastAsiaTheme="majorEastAsia" w:hAnsiTheme="majorHAnsi" w:cstheme="majorBidi"/>
                                          <w:caps/>
                                          <w:color w:val="4472C4" w:themeColor="accent1"/>
                                          <w:sz w:val="72"/>
                                          <w:szCs w:val="72"/>
                                        </w:rPr>
                                      </w:pPr>
                                      <w:r w:rsidRPr="00040CD6">
                                        <w:rPr>
                                          <w:rFonts w:asciiTheme="majorHAnsi" w:eastAsiaTheme="majorEastAsia" w:hAnsiTheme="majorHAnsi" w:cstheme="majorBidi"/>
                                          <w:caps/>
                                          <w:color w:val="4472C4" w:themeColor="accent1"/>
                                          <w:sz w:val="72"/>
                                          <w:szCs w:val="72"/>
                                        </w:rPr>
                                        <w:t>BINGE DRINKING: IS THERE A DRINKING CULTURE PROMOTED BY UNIVERSITY STUDENTS IN SWANSEA?</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D182E4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00BA551" w14:textId="455143E8" w:rsidR="0084416E" w:rsidRDefault="0084416E">
                                <w:pPr>
                                  <w:pStyle w:val="NoSpacing"/>
                                  <w:spacing w:before="120"/>
                                  <w:jc w:val="center"/>
                                  <w:rPr>
                                    <w:color w:val="FFFFFF" w:themeColor="background1"/>
                                  </w:rPr>
                                </w:pPr>
                                <w:r>
                                  <w:rPr>
                                    <w:color w:val="FFFFFF" w:themeColor="background1"/>
                                  </w:rPr>
                                  <w:t>Ciaran Thomas (1801604)</w:t>
                                </w:r>
                              </w:p>
                            </w:sdtContent>
                          </w:sdt>
                          <w:p w14:paraId="69D1EF9C" w14:textId="69AE1973" w:rsidR="0084416E" w:rsidRDefault="0084416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st. david]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[Swansea Business Campus]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240464C" w14:textId="6223982A" w:rsidR="0084416E" w:rsidRDefault="0084416E">
                                <w:pPr>
                                  <w:pStyle w:val="NoSpacing"/>
                                  <w:jc w:val="center"/>
                                  <w:rPr>
                                    <w:rFonts w:asciiTheme="majorHAnsi" w:eastAsiaTheme="majorEastAsia" w:hAnsiTheme="majorHAnsi" w:cstheme="majorBidi"/>
                                    <w:caps/>
                                    <w:color w:val="4472C4" w:themeColor="accent1"/>
                                    <w:sz w:val="72"/>
                                    <w:szCs w:val="72"/>
                                  </w:rPr>
                                </w:pPr>
                                <w:r w:rsidRPr="00040CD6">
                                  <w:rPr>
                                    <w:rFonts w:asciiTheme="majorHAnsi" w:eastAsiaTheme="majorEastAsia" w:hAnsiTheme="majorHAnsi" w:cstheme="majorBidi"/>
                                    <w:caps/>
                                    <w:color w:val="4472C4" w:themeColor="accent1"/>
                                    <w:sz w:val="72"/>
                                    <w:szCs w:val="72"/>
                                  </w:rPr>
                                  <w:t>BINGE DRINKING: IS THERE A DRINKING CULTURE PROMOTED BY UNIVERSITY STUDENTS IN SWANSEA?</w:t>
                                </w:r>
                              </w:p>
                            </w:sdtContent>
                          </w:sdt>
                        </w:txbxContent>
                      </v:textbox>
                    </v:shape>
                    <w10:wrap anchorx="page" anchory="page"/>
                  </v:group>
                </w:pict>
              </mc:Fallback>
            </mc:AlternateContent>
          </w:r>
        </w:p>
        <w:p w14:paraId="45B15E0E" w14:textId="77777777" w:rsidR="00262836" w:rsidRDefault="00262836"/>
        <w:p w14:paraId="1B69FC25" w14:textId="6F7CEE7C" w:rsidR="00671717" w:rsidRPr="00A270BF" w:rsidRDefault="0084416E">
          <w:r>
            <w:br w:type="page"/>
          </w:r>
          <w:r w:rsidR="00671717" w:rsidRPr="00F427C5">
            <w:rPr>
              <w:b/>
              <w:bCs/>
              <w:sz w:val="72"/>
              <w:szCs w:val="72"/>
            </w:rPr>
            <w:t>TABLE OF CONTENTS</w:t>
          </w:r>
        </w:p>
        <w:p w14:paraId="2807D653" w14:textId="06B38BDF" w:rsidR="00671717" w:rsidRPr="00F427C5" w:rsidRDefault="00671717" w:rsidP="00671717">
          <w:pPr>
            <w:rPr>
              <w:b/>
              <w:bCs/>
              <w:sz w:val="44"/>
              <w:szCs w:val="44"/>
            </w:rPr>
          </w:pPr>
          <w:r w:rsidRPr="00F427C5">
            <w:rPr>
              <w:b/>
              <w:bCs/>
              <w:sz w:val="44"/>
              <w:szCs w:val="44"/>
            </w:rPr>
            <w:t>Introduction………………………………………………</w:t>
          </w:r>
          <w:r w:rsidR="00E169E3">
            <w:rPr>
              <w:b/>
              <w:bCs/>
              <w:sz w:val="44"/>
              <w:szCs w:val="44"/>
            </w:rPr>
            <w:t>P3</w:t>
          </w:r>
        </w:p>
        <w:p w14:paraId="5DE2C006" w14:textId="77777777" w:rsidR="00F427C5" w:rsidRDefault="00F427C5" w:rsidP="00671717">
          <w:pPr>
            <w:rPr>
              <w:b/>
              <w:bCs/>
              <w:sz w:val="44"/>
              <w:szCs w:val="44"/>
            </w:rPr>
          </w:pPr>
        </w:p>
        <w:p w14:paraId="62155489" w14:textId="49A15C4B" w:rsidR="00085D0B" w:rsidRPr="00F427C5" w:rsidRDefault="00085D0B" w:rsidP="00671717">
          <w:pPr>
            <w:rPr>
              <w:b/>
              <w:bCs/>
              <w:sz w:val="44"/>
              <w:szCs w:val="44"/>
            </w:rPr>
          </w:pPr>
          <w:r w:rsidRPr="00F427C5">
            <w:rPr>
              <w:b/>
              <w:bCs/>
              <w:sz w:val="44"/>
              <w:szCs w:val="44"/>
            </w:rPr>
            <w:t>Literature Review……………………………………</w:t>
          </w:r>
          <w:r w:rsidR="00E169E3">
            <w:rPr>
              <w:b/>
              <w:bCs/>
              <w:sz w:val="44"/>
              <w:szCs w:val="44"/>
            </w:rPr>
            <w:t>P7</w:t>
          </w:r>
        </w:p>
        <w:p w14:paraId="5B9C6BB9" w14:textId="77777777" w:rsidR="00F427C5" w:rsidRDefault="00F427C5" w:rsidP="00671717">
          <w:pPr>
            <w:rPr>
              <w:b/>
              <w:bCs/>
              <w:sz w:val="44"/>
              <w:szCs w:val="44"/>
            </w:rPr>
          </w:pPr>
        </w:p>
        <w:p w14:paraId="2A2E8568" w14:textId="385E3144" w:rsidR="00085D0B" w:rsidRPr="00F427C5" w:rsidRDefault="00085D0B" w:rsidP="00671717">
          <w:pPr>
            <w:rPr>
              <w:b/>
              <w:bCs/>
              <w:sz w:val="44"/>
              <w:szCs w:val="44"/>
            </w:rPr>
          </w:pPr>
          <w:r w:rsidRPr="00F427C5">
            <w:rPr>
              <w:b/>
              <w:bCs/>
              <w:sz w:val="44"/>
              <w:szCs w:val="44"/>
            </w:rPr>
            <w:t>Methodology………………………………..</w:t>
          </w:r>
          <w:r w:rsidR="00E169E3">
            <w:rPr>
              <w:b/>
              <w:bCs/>
              <w:sz w:val="44"/>
              <w:szCs w:val="44"/>
            </w:rPr>
            <w:t>P16</w:t>
          </w:r>
        </w:p>
        <w:p w14:paraId="3FFF1EE8" w14:textId="77777777" w:rsidR="00F427C5" w:rsidRDefault="00F427C5" w:rsidP="00671717">
          <w:pPr>
            <w:rPr>
              <w:b/>
              <w:bCs/>
              <w:sz w:val="44"/>
              <w:szCs w:val="44"/>
            </w:rPr>
          </w:pPr>
        </w:p>
        <w:p w14:paraId="66F30350" w14:textId="7744ABB4" w:rsidR="00085D0B" w:rsidRPr="00F427C5" w:rsidRDefault="00085D0B" w:rsidP="00671717">
          <w:pPr>
            <w:rPr>
              <w:b/>
              <w:bCs/>
              <w:sz w:val="44"/>
              <w:szCs w:val="44"/>
            </w:rPr>
          </w:pPr>
          <w:r w:rsidRPr="00F427C5">
            <w:rPr>
              <w:b/>
              <w:bCs/>
              <w:sz w:val="44"/>
              <w:szCs w:val="44"/>
            </w:rPr>
            <w:t>Analysis of Findings……………………………</w:t>
          </w:r>
          <w:r w:rsidR="00E169E3">
            <w:rPr>
              <w:b/>
              <w:bCs/>
              <w:sz w:val="44"/>
              <w:szCs w:val="44"/>
            </w:rPr>
            <w:t>P21</w:t>
          </w:r>
        </w:p>
        <w:p w14:paraId="06497651" w14:textId="77777777" w:rsidR="00F427C5" w:rsidRDefault="00F427C5" w:rsidP="00671717">
          <w:pPr>
            <w:rPr>
              <w:b/>
              <w:bCs/>
              <w:sz w:val="44"/>
              <w:szCs w:val="44"/>
            </w:rPr>
          </w:pPr>
        </w:p>
        <w:p w14:paraId="609181E5" w14:textId="0FD4B839" w:rsidR="00F427C5" w:rsidRPr="00F427C5" w:rsidRDefault="00F427C5" w:rsidP="00671717">
          <w:pPr>
            <w:rPr>
              <w:b/>
              <w:bCs/>
              <w:sz w:val="44"/>
              <w:szCs w:val="44"/>
            </w:rPr>
          </w:pPr>
          <w:r w:rsidRPr="00F427C5">
            <w:rPr>
              <w:b/>
              <w:bCs/>
              <w:sz w:val="44"/>
              <w:szCs w:val="44"/>
            </w:rPr>
            <w:t>Implications……………………………………………</w:t>
          </w:r>
          <w:r w:rsidR="00D14719">
            <w:rPr>
              <w:b/>
              <w:bCs/>
              <w:sz w:val="44"/>
              <w:szCs w:val="44"/>
            </w:rPr>
            <w:t>P34</w:t>
          </w:r>
        </w:p>
        <w:p w14:paraId="13C509F1" w14:textId="77777777" w:rsidR="00F427C5" w:rsidRDefault="00F427C5" w:rsidP="00671717">
          <w:pPr>
            <w:rPr>
              <w:b/>
              <w:bCs/>
              <w:sz w:val="44"/>
              <w:szCs w:val="44"/>
            </w:rPr>
          </w:pPr>
        </w:p>
        <w:p w14:paraId="0D1994D4" w14:textId="3493277A" w:rsidR="00671717" w:rsidRDefault="00F427C5" w:rsidP="00671717">
          <w:r w:rsidRPr="00F427C5">
            <w:rPr>
              <w:b/>
              <w:bCs/>
              <w:sz w:val="44"/>
              <w:szCs w:val="44"/>
            </w:rPr>
            <w:t>Bibliography………………………………………</w:t>
          </w:r>
          <w:r w:rsidR="00D14719">
            <w:rPr>
              <w:b/>
              <w:bCs/>
              <w:sz w:val="44"/>
              <w:szCs w:val="44"/>
            </w:rPr>
            <w:t>P37</w:t>
          </w:r>
          <w:r w:rsidR="00671717">
            <w:br w:type="page"/>
          </w:r>
        </w:p>
        <w:p w14:paraId="735CC19B" w14:textId="0A4B7D7B" w:rsidR="0084416E" w:rsidRDefault="008B3E72"/>
      </w:sdtContent>
    </w:sdt>
    <w:p w14:paraId="5C53524F" w14:textId="0C4AA31B" w:rsidR="00C704AB" w:rsidRDefault="004E746B">
      <w:pPr>
        <w:rPr>
          <w:b/>
          <w:bCs/>
          <w:sz w:val="36"/>
          <w:szCs w:val="36"/>
        </w:rPr>
      </w:pPr>
      <w:r>
        <w:rPr>
          <w:b/>
          <w:bCs/>
          <w:sz w:val="36"/>
          <w:szCs w:val="36"/>
        </w:rPr>
        <w:t>CHAPTER ONE: INTRODUCTION</w:t>
      </w:r>
    </w:p>
    <w:p w14:paraId="265FEA73" w14:textId="48B1F4A0" w:rsidR="004E746B" w:rsidRDefault="004E746B">
      <w:pPr>
        <w:rPr>
          <w:b/>
          <w:bCs/>
          <w:sz w:val="36"/>
          <w:szCs w:val="36"/>
        </w:rPr>
      </w:pPr>
    </w:p>
    <w:p w14:paraId="14153A9A" w14:textId="77777777" w:rsidR="004E746B" w:rsidRPr="004E746B" w:rsidRDefault="004E746B" w:rsidP="004E746B">
      <w:pPr>
        <w:rPr>
          <w:b/>
          <w:bCs/>
          <w:sz w:val="24"/>
          <w:szCs w:val="24"/>
        </w:rPr>
      </w:pPr>
      <w:r w:rsidRPr="004E746B">
        <w:rPr>
          <w:b/>
          <w:bCs/>
          <w:sz w:val="24"/>
          <w:szCs w:val="24"/>
        </w:rPr>
        <w:t>1:1 Topic and context of research</w:t>
      </w:r>
    </w:p>
    <w:p w14:paraId="0D75F034" w14:textId="77777777" w:rsidR="004E746B" w:rsidRPr="004E746B" w:rsidRDefault="004E746B" w:rsidP="001438B9">
      <w:pPr>
        <w:spacing w:line="480" w:lineRule="auto"/>
        <w:rPr>
          <w:sz w:val="24"/>
          <w:szCs w:val="24"/>
        </w:rPr>
      </w:pPr>
      <w:r w:rsidRPr="004E746B">
        <w:rPr>
          <w:sz w:val="24"/>
          <w:szCs w:val="24"/>
        </w:rPr>
        <w:t xml:space="preserve">The topic of research that has been chosen for investigation is </w:t>
      </w:r>
      <w:r w:rsidRPr="004E746B">
        <w:rPr>
          <w:i/>
          <w:iCs/>
          <w:sz w:val="24"/>
          <w:szCs w:val="24"/>
        </w:rPr>
        <w:t xml:space="preserve">binge drinking, </w:t>
      </w:r>
      <w:r w:rsidRPr="004E746B">
        <w:rPr>
          <w:sz w:val="24"/>
          <w:szCs w:val="24"/>
        </w:rPr>
        <w:t xml:space="preserve">specifically, binge drinking on alcoholic beverages. Before the research begins, it might be important to educate the readers on </w:t>
      </w:r>
      <w:r w:rsidRPr="004E746B">
        <w:rPr>
          <w:i/>
          <w:iCs/>
          <w:sz w:val="24"/>
          <w:szCs w:val="24"/>
        </w:rPr>
        <w:t xml:space="preserve">alcoholism. </w:t>
      </w:r>
      <w:proofErr w:type="spellStart"/>
      <w:r w:rsidRPr="004E746B">
        <w:rPr>
          <w:sz w:val="24"/>
          <w:szCs w:val="24"/>
        </w:rPr>
        <w:t>Litterell</w:t>
      </w:r>
      <w:proofErr w:type="spellEnd"/>
      <w:r w:rsidRPr="004E746B">
        <w:rPr>
          <w:sz w:val="24"/>
          <w:szCs w:val="24"/>
        </w:rPr>
        <w:t xml:space="preserve"> (2014) states that alcoholism can be any consumption of beverages containing alcohol which can result in greater mental or physical health complications to the human body. American Psychiatric Association (2013) then goes on to state that excessive alcohol consumption over a long period of time could cause permanent damage to most of the body’s organs, but it is more likely to cause significant damage to your brain, liver, heart, immune system, and your pancreas. Romeo, </w:t>
      </w:r>
      <w:proofErr w:type="spellStart"/>
      <w:r w:rsidRPr="004E746B">
        <w:rPr>
          <w:sz w:val="24"/>
          <w:szCs w:val="24"/>
        </w:rPr>
        <w:t>Warnberg</w:t>
      </w:r>
      <w:proofErr w:type="spellEnd"/>
      <w:r w:rsidRPr="004E746B">
        <w:rPr>
          <w:sz w:val="24"/>
          <w:szCs w:val="24"/>
        </w:rPr>
        <w:t xml:space="preserve">, et al (2007) state that a person who is suffering from alcoholism can end up developing mental health disorders, become delirious, heartbeat becomes irregular, increased chances of getting different types of cancers, and cirrhosis of the liver. </w:t>
      </w:r>
      <w:proofErr w:type="spellStart"/>
      <w:r w:rsidRPr="004E746B">
        <w:rPr>
          <w:sz w:val="24"/>
          <w:szCs w:val="24"/>
        </w:rPr>
        <w:t>Moonat</w:t>
      </w:r>
      <w:proofErr w:type="spellEnd"/>
      <w:r w:rsidRPr="004E746B">
        <w:rPr>
          <w:sz w:val="24"/>
          <w:szCs w:val="24"/>
        </w:rPr>
        <w:t xml:space="preserve"> &amp; </w:t>
      </w:r>
      <w:proofErr w:type="spellStart"/>
      <w:r w:rsidRPr="004E746B">
        <w:rPr>
          <w:sz w:val="24"/>
          <w:szCs w:val="24"/>
        </w:rPr>
        <w:t>Pandley</w:t>
      </w:r>
      <w:proofErr w:type="spellEnd"/>
      <w:r w:rsidRPr="004E746B">
        <w:rPr>
          <w:sz w:val="24"/>
          <w:szCs w:val="24"/>
        </w:rPr>
        <w:t xml:space="preserve"> (2012) claim that a common reason why some people develop alcoholism is likely due to high anxiety and stress from their daily lives, in which those individuals use alcohol to numb the psychological pain.   </w:t>
      </w:r>
    </w:p>
    <w:p w14:paraId="008CAE98" w14:textId="77777777" w:rsidR="004E746B" w:rsidRPr="004E746B" w:rsidRDefault="004E746B" w:rsidP="001438B9">
      <w:pPr>
        <w:spacing w:line="480" w:lineRule="auto"/>
        <w:rPr>
          <w:sz w:val="24"/>
          <w:szCs w:val="24"/>
        </w:rPr>
      </w:pPr>
      <w:r w:rsidRPr="004E746B">
        <w:rPr>
          <w:sz w:val="24"/>
          <w:szCs w:val="24"/>
        </w:rPr>
        <w:t xml:space="preserve">The context for why this topic and question was decided upon by the researcher to investigate is because it took inspiration from the Swansea Bay City Deal. The Welsh Government (2017) states that a £1.3Billion investment in nine different projects and programmes, with the aim of creating over 9,000 new jobs and to ensure a local economic boost of up to £1.8Billion. One of the proposed projects and programmes include the construction of a 3,500 capacity music arena near Swansea city centre. This project could </w:t>
      </w:r>
      <w:r w:rsidRPr="004E746B">
        <w:rPr>
          <w:sz w:val="24"/>
          <w:szCs w:val="24"/>
        </w:rPr>
        <w:lastRenderedPageBreak/>
        <w:t xml:space="preserve">attract a big increase of tourism in Swansea, as well as possibly drawing in even more students to go to a university in Swansea, and therefore could all lead up to an increase in alcohol consumption or binge drinking throughout Swansea.  </w:t>
      </w:r>
    </w:p>
    <w:p w14:paraId="3012BD6F" w14:textId="77777777" w:rsidR="004E746B" w:rsidRPr="004E746B" w:rsidRDefault="004E746B" w:rsidP="001438B9">
      <w:pPr>
        <w:spacing w:line="480" w:lineRule="auto"/>
        <w:rPr>
          <w:sz w:val="24"/>
          <w:szCs w:val="24"/>
        </w:rPr>
      </w:pPr>
      <w:r w:rsidRPr="004E746B">
        <w:rPr>
          <w:sz w:val="24"/>
          <w:szCs w:val="24"/>
        </w:rPr>
        <w:t>Another piece of inspiration for this investigation is Smith &amp; Foxcroft (2009) claim that binge drinking among young people, especially among young men, has been on the decrease over the last 30 years. This would be interesting to find out whether this statement could apply to young student drinkers in Swansea, specifically if student nights out in Swansea are not as popular as they once were.</w:t>
      </w:r>
    </w:p>
    <w:p w14:paraId="59FA185A" w14:textId="77777777" w:rsidR="004E746B" w:rsidRPr="004E746B" w:rsidRDefault="004E746B" w:rsidP="001438B9">
      <w:pPr>
        <w:spacing w:line="480" w:lineRule="auto"/>
        <w:rPr>
          <w:b/>
          <w:bCs/>
          <w:sz w:val="24"/>
          <w:szCs w:val="24"/>
        </w:rPr>
      </w:pPr>
      <w:r w:rsidRPr="004E746B">
        <w:rPr>
          <w:b/>
          <w:bCs/>
          <w:sz w:val="24"/>
          <w:szCs w:val="24"/>
        </w:rPr>
        <w:t>1:2 Primary focus groups</w:t>
      </w:r>
    </w:p>
    <w:p w14:paraId="6A850F8B" w14:textId="77777777" w:rsidR="004E746B" w:rsidRPr="004E746B" w:rsidRDefault="004E746B" w:rsidP="001438B9">
      <w:pPr>
        <w:spacing w:line="480" w:lineRule="auto"/>
        <w:rPr>
          <w:sz w:val="24"/>
          <w:szCs w:val="24"/>
        </w:rPr>
      </w:pPr>
      <w:r w:rsidRPr="004E746B">
        <w:rPr>
          <w:sz w:val="24"/>
          <w:szCs w:val="24"/>
        </w:rPr>
        <w:t>The research is mainly focused on university students in Swansea, both those who attend Swansea University and University of Wales Trinity St. David. Although young people who are not university students, and people who are part of the older generation can be looked into as well, in order to give this research a more balanced point of view.</w:t>
      </w:r>
    </w:p>
    <w:p w14:paraId="0DB23DBD" w14:textId="77777777" w:rsidR="004E746B" w:rsidRPr="004E746B" w:rsidRDefault="004E746B" w:rsidP="001438B9">
      <w:pPr>
        <w:spacing w:line="480" w:lineRule="auto"/>
        <w:rPr>
          <w:b/>
          <w:bCs/>
          <w:sz w:val="24"/>
          <w:szCs w:val="24"/>
        </w:rPr>
      </w:pPr>
      <w:r w:rsidRPr="004E746B">
        <w:rPr>
          <w:b/>
          <w:bCs/>
          <w:sz w:val="24"/>
          <w:szCs w:val="24"/>
        </w:rPr>
        <w:t>1:3 The relevancy this investigation has in the current climate</w:t>
      </w:r>
    </w:p>
    <w:p w14:paraId="09F720E7" w14:textId="77777777" w:rsidR="004E746B" w:rsidRPr="004E746B" w:rsidRDefault="004E746B" w:rsidP="001438B9">
      <w:pPr>
        <w:spacing w:line="480" w:lineRule="auto"/>
        <w:rPr>
          <w:sz w:val="24"/>
          <w:szCs w:val="24"/>
        </w:rPr>
      </w:pPr>
      <w:r w:rsidRPr="004E746B">
        <w:rPr>
          <w:sz w:val="24"/>
          <w:szCs w:val="24"/>
        </w:rPr>
        <w:t xml:space="preserve">Swansea is, arguably, highly popular with its nightlife culture. The Swansea street ‘Wind Street’ is known throughout the city for its nightclubs, fancy pubs and restaurants. It is likely that the most frequent attendees to this part of Swansea are its university students who attend Swansea’s two most popular universities; Swansea University and University of Wales Trinity St. David. It would be, therefore, important for the young students to become aware and more understanding towards all of the possible negative consequences of what this fun pass-time could have on their mental wellbeing, and physical health through reading this research, particularly young people who do plan on enrolling to a university in </w:t>
      </w:r>
      <w:r w:rsidRPr="004E746B">
        <w:rPr>
          <w:sz w:val="24"/>
          <w:szCs w:val="24"/>
        </w:rPr>
        <w:lastRenderedPageBreak/>
        <w:t xml:space="preserve">Swansea, in order to make them less naïve about the problems. This could be further backed up by </w:t>
      </w:r>
      <w:proofErr w:type="spellStart"/>
      <w:r w:rsidRPr="004E746B">
        <w:rPr>
          <w:sz w:val="24"/>
          <w:szCs w:val="24"/>
        </w:rPr>
        <w:t>Tembo</w:t>
      </w:r>
      <w:proofErr w:type="spellEnd"/>
      <w:r w:rsidRPr="004E746B">
        <w:rPr>
          <w:sz w:val="24"/>
          <w:szCs w:val="24"/>
        </w:rPr>
        <w:t xml:space="preserve">, Burns, et al (2017) finding of high level consumptions of alcohol by undergraduate university students is associated with their decreased academic performances and a declining state of their mental health all among them.  </w:t>
      </w:r>
    </w:p>
    <w:p w14:paraId="68B5FBF5" w14:textId="77777777" w:rsidR="004E746B" w:rsidRPr="004E746B" w:rsidRDefault="004E746B" w:rsidP="001438B9">
      <w:pPr>
        <w:spacing w:line="480" w:lineRule="auto"/>
        <w:rPr>
          <w:sz w:val="24"/>
          <w:szCs w:val="24"/>
        </w:rPr>
      </w:pPr>
      <w:r w:rsidRPr="004E746B">
        <w:rPr>
          <w:sz w:val="24"/>
          <w:szCs w:val="24"/>
        </w:rPr>
        <w:t xml:space="preserve">Although there might have previously been research undertaken on the general topic of binge drinking, as well as the promotion of alcohol in the media, there has not been much research conducted in regards to the promotion and encouragement of alcohol in student culture around Swansea, or South Wales in general. As a result, this might make this research investigation unique, since this might not have been done previously. </w:t>
      </w:r>
    </w:p>
    <w:p w14:paraId="288FCF21" w14:textId="77777777" w:rsidR="004E746B" w:rsidRPr="004E746B" w:rsidRDefault="004E746B" w:rsidP="001438B9">
      <w:pPr>
        <w:spacing w:line="480" w:lineRule="auto"/>
        <w:rPr>
          <w:b/>
          <w:bCs/>
          <w:sz w:val="24"/>
          <w:szCs w:val="24"/>
        </w:rPr>
      </w:pPr>
      <w:r w:rsidRPr="004E746B">
        <w:rPr>
          <w:b/>
          <w:bCs/>
          <w:sz w:val="24"/>
          <w:szCs w:val="24"/>
        </w:rPr>
        <w:t>1:3 The aim and objectives of the research</w:t>
      </w:r>
    </w:p>
    <w:p w14:paraId="3009F8C2" w14:textId="77777777" w:rsidR="004E746B" w:rsidRPr="004E746B" w:rsidRDefault="004E746B" w:rsidP="001438B9">
      <w:pPr>
        <w:spacing w:line="480" w:lineRule="auto"/>
        <w:rPr>
          <w:sz w:val="24"/>
          <w:szCs w:val="24"/>
        </w:rPr>
      </w:pPr>
      <w:r w:rsidRPr="004E746B">
        <w:rPr>
          <w:sz w:val="24"/>
          <w:szCs w:val="24"/>
        </w:rPr>
        <w:t>The aim of this particular research is to investigate whether binge drinking is encouraged within the university environment in Swansea. The three objectives of this research is;</w:t>
      </w:r>
    </w:p>
    <w:p w14:paraId="0999072B" w14:textId="77777777" w:rsidR="004E746B" w:rsidRPr="004E746B" w:rsidRDefault="004E746B" w:rsidP="001438B9">
      <w:pPr>
        <w:numPr>
          <w:ilvl w:val="0"/>
          <w:numId w:val="1"/>
        </w:numPr>
        <w:spacing w:line="480" w:lineRule="auto"/>
        <w:rPr>
          <w:sz w:val="24"/>
          <w:szCs w:val="24"/>
        </w:rPr>
      </w:pPr>
      <w:r w:rsidRPr="004E746B">
        <w:rPr>
          <w:sz w:val="24"/>
          <w:szCs w:val="24"/>
        </w:rPr>
        <w:t>To research the issue of binge drinking and student culture.</w:t>
      </w:r>
    </w:p>
    <w:p w14:paraId="4EB4A42F" w14:textId="77777777" w:rsidR="004E746B" w:rsidRPr="004E746B" w:rsidRDefault="004E746B" w:rsidP="001438B9">
      <w:pPr>
        <w:numPr>
          <w:ilvl w:val="0"/>
          <w:numId w:val="1"/>
        </w:numPr>
        <w:spacing w:line="480" w:lineRule="auto"/>
        <w:rPr>
          <w:sz w:val="24"/>
          <w:szCs w:val="24"/>
        </w:rPr>
      </w:pPr>
      <w:r w:rsidRPr="004E746B">
        <w:rPr>
          <w:sz w:val="24"/>
          <w:szCs w:val="24"/>
        </w:rPr>
        <w:t>To investigate the promotions that are centred around alcohol.</w:t>
      </w:r>
    </w:p>
    <w:p w14:paraId="030B7552" w14:textId="77777777" w:rsidR="004E746B" w:rsidRPr="004E746B" w:rsidRDefault="004E746B" w:rsidP="001438B9">
      <w:pPr>
        <w:numPr>
          <w:ilvl w:val="0"/>
          <w:numId w:val="1"/>
        </w:numPr>
        <w:spacing w:line="480" w:lineRule="auto"/>
        <w:rPr>
          <w:sz w:val="24"/>
          <w:szCs w:val="24"/>
        </w:rPr>
      </w:pPr>
      <w:r w:rsidRPr="004E746B">
        <w:rPr>
          <w:sz w:val="24"/>
          <w:szCs w:val="24"/>
        </w:rPr>
        <w:t>To investigate whether university students in Swansea feel that they are pressurised by the university environment to consume more alcohol.</w:t>
      </w:r>
    </w:p>
    <w:p w14:paraId="69A080E3" w14:textId="77777777" w:rsidR="004E746B" w:rsidRPr="004E746B" w:rsidRDefault="004E746B" w:rsidP="001438B9">
      <w:pPr>
        <w:spacing w:line="480" w:lineRule="auto"/>
        <w:rPr>
          <w:b/>
          <w:bCs/>
          <w:sz w:val="24"/>
          <w:szCs w:val="24"/>
        </w:rPr>
      </w:pPr>
      <w:r w:rsidRPr="004E746B">
        <w:rPr>
          <w:b/>
          <w:bCs/>
          <w:sz w:val="24"/>
          <w:szCs w:val="24"/>
        </w:rPr>
        <w:t>1:4 The structure and overview of the investigation</w:t>
      </w:r>
    </w:p>
    <w:p w14:paraId="4D7D63DA" w14:textId="77777777" w:rsidR="004E746B" w:rsidRPr="004E746B" w:rsidRDefault="004E746B" w:rsidP="001438B9">
      <w:pPr>
        <w:spacing w:line="480" w:lineRule="auto"/>
        <w:rPr>
          <w:sz w:val="24"/>
          <w:szCs w:val="24"/>
        </w:rPr>
      </w:pPr>
      <w:r w:rsidRPr="004E746B">
        <w:rPr>
          <w:sz w:val="24"/>
          <w:szCs w:val="24"/>
        </w:rPr>
        <w:t xml:space="preserve">The entire investigation is split into four separate chapters, which will be; the literature review, research methodology, analysis of findings, and implications (conclusion and recommendations). The Royal Literary Fund (2021) states that the reason why a big piece of writing having a specific structure is important because it helps the writer create a mental </w:t>
      </w:r>
      <w:r w:rsidRPr="004E746B">
        <w:rPr>
          <w:sz w:val="24"/>
          <w:szCs w:val="24"/>
        </w:rPr>
        <w:lastRenderedPageBreak/>
        <w:t>image of the work as a whole, since their rough outline has enough detail for them to visualise the creation at the final stage.</w:t>
      </w:r>
    </w:p>
    <w:p w14:paraId="5E6C7570" w14:textId="77777777" w:rsidR="004E746B" w:rsidRPr="004E746B" w:rsidRDefault="004E746B" w:rsidP="001438B9">
      <w:pPr>
        <w:spacing w:line="480" w:lineRule="auto"/>
        <w:rPr>
          <w:sz w:val="24"/>
          <w:szCs w:val="24"/>
        </w:rPr>
      </w:pPr>
      <w:r w:rsidRPr="004E746B">
        <w:rPr>
          <w:sz w:val="24"/>
          <w:szCs w:val="24"/>
        </w:rPr>
        <w:t>Literature review- this chapter gives a detailed analysis on previous pieces of research that is relevant to the current topic. The chapter also helps to establish possible gaps and limitations to the reviewed literature, which could range from identifying problems with the design and methods used in the study, and it could include an analysis of the original researcher’s methodological approach to the data collecting.</w:t>
      </w:r>
    </w:p>
    <w:p w14:paraId="01E24253" w14:textId="77777777" w:rsidR="004E746B" w:rsidRPr="004E746B" w:rsidRDefault="004E746B" w:rsidP="001438B9">
      <w:pPr>
        <w:spacing w:line="480" w:lineRule="auto"/>
        <w:rPr>
          <w:sz w:val="24"/>
          <w:szCs w:val="24"/>
        </w:rPr>
      </w:pPr>
      <w:r w:rsidRPr="004E746B">
        <w:rPr>
          <w:sz w:val="24"/>
          <w:szCs w:val="24"/>
        </w:rPr>
        <w:t>Methodology- this chapter is where the reader is given the opportunity to evaluate critically the study’s validity, and how reliable the research is overall.</w:t>
      </w:r>
    </w:p>
    <w:p w14:paraId="60172E8F" w14:textId="77777777" w:rsidR="004E746B" w:rsidRPr="004E746B" w:rsidRDefault="004E746B" w:rsidP="001438B9">
      <w:pPr>
        <w:spacing w:line="480" w:lineRule="auto"/>
        <w:rPr>
          <w:sz w:val="24"/>
          <w:szCs w:val="24"/>
        </w:rPr>
      </w:pPr>
      <w:r w:rsidRPr="004E746B">
        <w:rPr>
          <w:sz w:val="24"/>
          <w:szCs w:val="24"/>
        </w:rPr>
        <w:t>Analysis of findings- this chapter is where the researcher shows all of the relevant information of data, which is usually shown in graphs and figures. The researcher has the chance to provide clarity on any points that might not be clear at first encounter. There is also a discussion of results at the end of the chapter.</w:t>
      </w:r>
    </w:p>
    <w:p w14:paraId="16A7FE36" w14:textId="77777777" w:rsidR="004E746B" w:rsidRDefault="004E746B" w:rsidP="001438B9">
      <w:pPr>
        <w:spacing w:line="480" w:lineRule="auto"/>
        <w:rPr>
          <w:sz w:val="24"/>
          <w:szCs w:val="24"/>
        </w:rPr>
      </w:pPr>
      <w:r w:rsidRPr="004E746B">
        <w:rPr>
          <w:sz w:val="24"/>
          <w:szCs w:val="24"/>
        </w:rPr>
        <w:t xml:space="preserve">Implications (Conclusion and recommendations)- This is the end of the paper where the researcher concludes all of the information that had been drawn from the results and how they could be important. There is also a list of specific recommendations that the researcher has made in regards to any potential future research undertaken on the same, or similar, topic.      </w:t>
      </w:r>
    </w:p>
    <w:p w14:paraId="5C126188" w14:textId="77777777" w:rsidR="004E746B" w:rsidRDefault="004E746B" w:rsidP="001438B9">
      <w:pPr>
        <w:spacing w:line="480" w:lineRule="auto"/>
        <w:rPr>
          <w:sz w:val="24"/>
          <w:szCs w:val="24"/>
        </w:rPr>
      </w:pPr>
    </w:p>
    <w:p w14:paraId="24C14357" w14:textId="77777777" w:rsidR="004E746B" w:rsidRDefault="004E746B" w:rsidP="001438B9">
      <w:pPr>
        <w:spacing w:line="480" w:lineRule="auto"/>
        <w:rPr>
          <w:sz w:val="24"/>
          <w:szCs w:val="24"/>
        </w:rPr>
      </w:pPr>
    </w:p>
    <w:p w14:paraId="4D5B9369" w14:textId="77777777" w:rsidR="004E746B" w:rsidRDefault="004E746B" w:rsidP="001438B9">
      <w:pPr>
        <w:spacing w:line="480" w:lineRule="auto"/>
        <w:rPr>
          <w:sz w:val="24"/>
          <w:szCs w:val="24"/>
        </w:rPr>
      </w:pPr>
    </w:p>
    <w:p w14:paraId="3AA12461" w14:textId="77777777" w:rsidR="004E746B" w:rsidRDefault="004E746B" w:rsidP="001438B9">
      <w:pPr>
        <w:spacing w:line="480" w:lineRule="auto"/>
        <w:rPr>
          <w:sz w:val="24"/>
          <w:szCs w:val="24"/>
        </w:rPr>
      </w:pPr>
    </w:p>
    <w:p w14:paraId="51FB5263" w14:textId="77777777" w:rsidR="001438B9" w:rsidRDefault="001438B9" w:rsidP="001438B9">
      <w:pPr>
        <w:spacing w:line="480" w:lineRule="auto"/>
        <w:rPr>
          <w:sz w:val="24"/>
          <w:szCs w:val="24"/>
        </w:rPr>
      </w:pPr>
    </w:p>
    <w:p w14:paraId="4373542B" w14:textId="3200564B" w:rsidR="004E746B" w:rsidRDefault="004E746B" w:rsidP="001438B9">
      <w:pPr>
        <w:spacing w:line="480" w:lineRule="auto"/>
        <w:rPr>
          <w:b/>
          <w:bCs/>
          <w:sz w:val="36"/>
          <w:szCs w:val="36"/>
        </w:rPr>
      </w:pPr>
      <w:r>
        <w:rPr>
          <w:b/>
          <w:bCs/>
          <w:sz w:val="36"/>
          <w:szCs w:val="36"/>
        </w:rPr>
        <w:t xml:space="preserve">CHAPTER TWO: LITERATURE REVIEW </w:t>
      </w:r>
    </w:p>
    <w:p w14:paraId="57E19334" w14:textId="77777777" w:rsidR="004E746B" w:rsidRPr="004E746B" w:rsidRDefault="004E746B" w:rsidP="001438B9">
      <w:pPr>
        <w:spacing w:line="480" w:lineRule="auto"/>
        <w:rPr>
          <w:b/>
          <w:bCs/>
          <w:sz w:val="24"/>
          <w:szCs w:val="24"/>
        </w:rPr>
      </w:pPr>
      <w:r w:rsidRPr="004E746B">
        <w:rPr>
          <w:sz w:val="24"/>
          <w:szCs w:val="24"/>
        </w:rPr>
        <w:t xml:space="preserve"> </w:t>
      </w:r>
      <w:r w:rsidRPr="004E746B">
        <w:rPr>
          <w:b/>
          <w:bCs/>
          <w:sz w:val="24"/>
          <w:szCs w:val="24"/>
        </w:rPr>
        <w:t>2:1 INTRODUCTION</w:t>
      </w:r>
    </w:p>
    <w:p w14:paraId="03D904C4" w14:textId="77777777" w:rsidR="004E746B" w:rsidRPr="004E746B" w:rsidRDefault="004E746B" w:rsidP="001438B9">
      <w:pPr>
        <w:spacing w:line="480" w:lineRule="auto"/>
        <w:rPr>
          <w:sz w:val="24"/>
          <w:szCs w:val="24"/>
        </w:rPr>
      </w:pPr>
      <w:r w:rsidRPr="004E746B">
        <w:rPr>
          <w:sz w:val="24"/>
          <w:szCs w:val="24"/>
        </w:rPr>
        <w:t xml:space="preserve">This chapter will review both current and past research made on the topic of both binge drinking, and the promotion &amp; marketing of alcohol towards young people, in which this chapter and throughout this dissertation will primarily focus on university students. By reviewing these pieces of literature, this chapter will form definitions of the most important issues that have been raised in this area of research and, by the end of the chapter, will also provide the final basis of research for the rest of this dissertation. In addition to analysing the current and past research into this area of research, this chapter will also identify any potential gaps in the previous researches, which could include flaws in the methods, approaches, and results of the original author’s research, which this dissertation will aim to avoid making these same flaws, as well as providing any possible ways to improve or amend the original research that had been used in the utilised literature. Finally, any potential older pieces of literature will be analysed to see it the research is still relevant in contemporary society. </w:t>
      </w:r>
    </w:p>
    <w:p w14:paraId="379882A2" w14:textId="77777777" w:rsidR="004E746B" w:rsidRPr="004E746B" w:rsidRDefault="004E746B" w:rsidP="001438B9">
      <w:pPr>
        <w:spacing w:line="480" w:lineRule="auto"/>
        <w:rPr>
          <w:sz w:val="24"/>
          <w:szCs w:val="24"/>
        </w:rPr>
      </w:pPr>
      <w:r w:rsidRPr="004E746B">
        <w:rPr>
          <w:sz w:val="24"/>
          <w:szCs w:val="24"/>
        </w:rPr>
        <w:t>Each section of this chapter will focus on one of the titles below.</w:t>
      </w:r>
    </w:p>
    <w:p w14:paraId="70D859DD" w14:textId="77777777" w:rsidR="004E746B" w:rsidRPr="004E746B" w:rsidRDefault="004E746B" w:rsidP="001438B9">
      <w:pPr>
        <w:numPr>
          <w:ilvl w:val="0"/>
          <w:numId w:val="2"/>
        </w:numPr>
        <w:spacing w:line="480" w:lineRule="auto"/>
        <w:rPr>
          <w:sz w:val="24"/>
          <w:szCs w:val="24"/>
        </w:rPr>
      </w:pPr>
      <w:r w:rsidRPr="004E746B">
        <w:rPr>
          <w:sz w:val="24"/>
          <w:szCs w:val="24"/>
        </w:rPr>
        <w:t>The current definition of ‘binge drinking’.</w:t>
      </w:r>
    </w:p>
    <w:p w14:paraId="36FC6B65" w14:textId="77777777" w:rsidR="004E746B" w:rsidRPr="004E746B" w:rsidRDefault="004E746B" w:rsidP="001438B9">
      <w:pPr>
        <w:numPr>
          <w:ilvl w:val="0"/>
          <w:numId w:val="2"/>
        </w:numPr>
        <w:spacing w:line="480" w:lineRule="auto"/>
        <w:rPr>
          <w:sz w:val="24"/>
          <w:szCs w:val="24"/>
        </w:rPr>
      </w:pPr>
      <w:r w:rsidRPr="004E746B">
        <w:rPr>
          <w:sz w:val="24"/>
          <w:szCs w:val="24"/>
        </w:rPr>
        <w:t>The historical definitions and attitudes towards ‘binge drinking’, and if it can still apply in the 21</w:t>
      </w:r>
      <w:r w:rsidRPr="004E746B">
        <w:rPr>
          <w:sz w:val="24"/>
          <w:szCs w:val="24"/>
          <w:vertAlign w:val="superscript"/>
        </w:rPr>
        <w:t>st</w:t>
      </w:r>
      <w:r w:rsidRPr="004E746B">
        <w:rPr>
          <w:sz w:val="24"/>
          <w:szCs w:val="24"/>
        </w:rPr>
        <w:t xml:space="preserve"> century </w:t>
      </w:r>
    </w:p>
    <w:p w14:paraId="0CB0E221" w14:textId="77777777" w:rsidR="004E746B" w:rsidRPr="004E746B" w:rsidRDefault="004E746B" w:rsidP="001438B9">
      <w:pPr>
        <w:numPr>
          <w:ilvl w:val="0"/>
          <w:numId w:val="2"/>
        </w:numPr>
        <w:spacing w:line="480" w:lineRule="auto"/>
        <w:rPr>
          <w:sz w:val="24"/>
          <w:szCs w:val="24"/>
        </w:rPr>
      </w:pPr>
      <w:r w:rsidRPr="004E746B">
        <w:rPr>
          <w:sz w:val="24"/>
          <w:szCs w:val="24"/>
        </w:rPr>
        <w:t>The historical methods of alcohol promotion.</w:t>
      </w:r>
    </w:p>
    <w:p w14:paraId="78DFB6B2" w14:textId="77777777" w:rsidR="004E746B" w:rsidRPr="004E746B" w:rsidRDefault="004E746B" w:rsidP="001438B9">
      <w:pPr>
        <w:numPr>
          <w:ilvl w:val="0"/>
          <w:numId w:val="2"/>
        </w:numPr>
        <w:spacing w:line="480" w:lineRule="auto"/>
        <w:rPr>
          <w:sz w:val="24"/>
          <w:szCs w:val="24"/>
        </w:rPr>
      </w:pPr>
      <w:r w:rsidRPr="004E746B">
        <w:rPr>
          <w:sz w:val="24"/>
          <w:szCs w:val="24"/>
        </w:rPr>
        <w:lastRenderedPageBreak/>
        <w:t xml:space="preserve">Conclusion.  </w:t>
      </w:r>
    </w:p>
    <w:p w14:paraId="3970B909" w14:textId="77777777" w:rsidR="004E746B" w:rsidRPr="004E746B" w:rsidRDefault="004E746B" w:rsidP="001438B9">
      <w:pPr>
        <w:spacing w:line="480" w:lineRule="auto"/>
        <w:rPr>
          <w:b/>
          <w:bCs/>
          <w:sz w:val="24"/>
          <w:szCs w:val="24"/>
        </w:rPr>
      </w:pPr>
      <w:r w:rsidRPr="004E746B">
        <w:rPr>
          <w:b/>
          <w:bCs/>
          <w:sz w:val="24"/>
          <w:szCs w:val="24"/>
        </w:rPr>
        <w:t>2:2 Definition of Binge Drinking</w:t>
      </w:r>
    </w:p>
    <w:p w14:paraId="3477572D" w14:textId="77777777" w:rsidR="004E746B" w:rsidRPr="004E746B" w:rsidRDefault="004E746B" w:rsidP="001438B9">
      <w:pPr>
        <w:spacing w:line="480" w:lineRule="auto"/>
        <w:rPr>
          <w:sz w:val="24"/>
          <w:szCs w:val="24"/>
        </w:rPr>
      </w:pPr>
      <w:r w:rsidRPr="004E746B">
        <w:rPr>
          <w:sz w:val="24"/>
          <w:szCs w:val="24"/>
        </w:rPr>
        <w:t>What is ‘Binge Drinking’? According to the National Health Service (NHS) (2019) Binge Drinking is referring to an individual consuming a lot of alcohol in such a short amount of time, or it could refer to a person drinking to excess with the sole intention to get intoxicated. In the United Kingdom, binge drinking is drinking more than 8 units of alcohol for men, and 6 units of alcohol for women, all within a single session (NHS</w:t>
      </w:r>
      <w:r w:rsidRPr="004E746B">
        <w:rPr>
          <w:i/>
          <w:iCs/>
          <w:sz w:val="24"/>
          <w:szCs w:val="24"/>
        </w:rPr>
        <w:t xml:space="preserve">, </w:t>
      </w:r>
      <w:r w:rsidRPr="004E746B">
        <w:rPr>
          <w:sz w:val="24"/>
          <w:szCs w:val="24"/>
        </w:rPr>
        <w:t xml:space="preserve">2019).   </w:t>
      </w:r>
    </w:p>
    <w:p w14:paraId="61582912" w14:textId="77777777" w:rsidR="004E746B" w:rsidRPr="004E746B" w:rsidRDefault="004E746B" w:rsidP="001438B9">
      <w:pPr>
        <w:spacing w:line="480" w:lineRule="auto"/>
        <w:rPr>
          <w:sz w:val="24"/>
          <w:szCs w:val="24"/>
        </w:rPr>
      </w:pPr>
      <w:r w:rsidRPr="004E746B">
        <w:rPr>
          <w:sz w:val="24"/>
          <w:szCs w:val="24"/>
        </w:rPr>
        <w:t>Although the National Health Service states that drinking more than 6-8 units in a session is classed as binge drinking, Foxcroft, Moreira et al (2015) states that there is no current worldwide consensus on how many drinks in a sitting constitutes as binge drinking. A possible explanation for this could be due to different countries and cultures might have varying attitudes towards drinking, or have their own alcohol consumption guidelines compared to the United Kingdom. An example of a country outside the United Kingdom having a different definition on the amount of alcohol consumption that would be classed as binge drinking could be the United States, who according to Wechsler &amp; Nelson (2008), is defined as consuming more than five drinks in a row for an adult male, and more than four drinks in a row for an adult female. This information could be important for people to know and understand because it shows how different the attitudes and guidelines towards alcoholism is in other countries. One might argue that because the American guidelines on binge drinking are more stricter than the British guidelines, then it could imply that Britain has an attitude towards alcoholism that might be regarded as being too lenient, when compared to the United States, and that alcoholism might be more “normalised” in British society.</w:t>
      </w:r>
    </w:p>
    <w:p w14:paraId="0E2C7B92" w14:textId="77777777" w:rsidR="004E746B" w:rsidRPr="004E746B" w:rsidRDefault="004E746B" w:rsidP="001438B9">
      <w:pPr>
        <w:spacing w:line="480" w:lineRule="auto"/>
        <w:rPr>
          <w:b/>
          <w:bCs/>
          <w:sz w:val="24"/>
          <w:szCs w:val="24"/>
        </w:rPr>
      </w:pPr>
      <w:r w:rsidRPr="004E746B">
        <w:rPr>
          <w:b/>
          <w:bCs/>
          <w:sz w:val="24"/>
          <w:szCs w:val="24"/>
        </w:rPr>
        <w:lastRenderedPageBreak/>
        <w:t>2:3 Historical definition and attitudes towards binge drinking and its relevance in contemporary society</w:t>
      </w:r>
    </w:p>
    <w:p w14:paraId="5B8D5652" w14:textId="77777777" w:rsidR="004E746B" w:rsidRPr="004E746B" w:rsidRDefault="004E746B" w:rsidP="001438B9">
      <w:pPr>
        <w:spacing w:line="480" w:lineRule="auto"/>
        <w:rPr>
          <w:sz w:val="24"/>
          <w:szCs w:val="24"/>
        </w:rPr>
      </w:pPr>
      <w:bookmarkStart w:id="0" w:name="_Hlk63708965"/>
      <w:proofErr w:type="spellStart"/>
      <w:r w:rsidRPr="004E746B">
        <w:rPr>
          <w:sz w:val="24"/>
          <w:szCs w:val="24"/>
        </w:rPr>
        <w:t>Berridge</w:t>
      </w:r>
      <w:proofErr w:type="spellEnd"/>
      <w:r w:rsidRPr="004E746B">
        <w:rPr>
          <w:sz w:val="24"/>
          <w:szCs w:val="24"/>
        </w:rPr>
        <w:t xml:space="preserve">, Herring, et al (2009) </w:t>
      </w:r>
      <w:bookmarkEnd w:id="0"/>
      <w:r w:rsidRPr="004E746B">
        <w:rPr>
          <w:sz w:val="24"/>
          <w:szCs w:val="24"/>
        </w:rPr>
        <w:t xml:space="preserve">state that back in the 1940s and 1950s post-war Britain, ‘binging’ implied someone going on an extended period of heavy drinking, claiming that it could last up to several days, and was considered to be part of the then-clinical definition of Alcoholism. The literary and film character Don Birman is described in the book </w:t>
      </w:r>
      <w:r w:rsidRPr="004E746B">
        <w:rPr>
          <w:i/>
          <w:iCs/>
          <w:sz w:val="24"/>
          <w:szCs w:val="24"/>
        </w:rPr>
        <w:t xml:space="preserve">The Lost Weekend </w:t>
      </w:r>
      <w:r w:rsidRPr="004E746B">
        <w:rPr>
          <w:sz w:val="24"/>
          <w:szCs w:val="24"/>
        </w:rPr>
        <w:t>(Jackson, 1944)</w:t>
      </w:r>
      <w:r w:rsidRPr="004E746B">
        <w:rPr>
          <w:i/>
          <w:iCs/>
          <w:sz w:val="24"/>
          <w:szCs w:val="24"/>
        </w:rPr>
        <w:t xml:space="preserve"> </w:t>
      </w:r>
      <w:r w:rsidRPr="004E746B">
        <w:rPr>
          <w:sz w:val="24"/>
          <w:szCs w:val="24"/>
        </w:rPr>
        <w:t>as “a periodic drinker with periods of sobriety in between”. They then state that in the modern climate, binge drinking does correlate to this type of lifestyle at all, rather nowadays it just means drinking heavy in one session and is usually associated with young people and public disorder. This comparison of binge drinking between the 1940s and the 21</w:t>
      </w:r>
      <w:r w:rsidRPr="004E746B">
        <w:rPr>
          <w:sz w:val="24"/>
          <w:szCs w:val="24"/>
          <w:vertAlign w:val="superscript"/>
        </w:rPr>
        <w:t>st</w:t>
      </w:r>
      <w:r w:rsidRPr="004E746B">
        <w:rPr>
          <w:sz w:val="24"/>
          <w:szCs w:val="24"/>
        </w:rPr>
        <w:t xml:space="preserve"> century could imply that there might have been a changed and harshened societal attitudes towards alcohol consumption and binge drinking, likely due to the fact that binge drinking (based on the information provided) in the 20</w:t>
      </w:r>
      <w:r w:rsidRPr="004E746B">
        <w:rPr>
          <w:sz w:val="24"/>
          <w:szCs w:val="24"/>
          <w:vertAlign w:val="superscript"/>
        </w:rPr>
        <w:t>th</w:t>
      </w:r>
      <w:r w:rsidRPr="004E746B">
        <w:rPr>
          <w:sz w:val="24"/>
          <w:szCs w:val="24"/>
        </w:rPr>
        <w:t xml:space="preserve"> century consisted of heavy drinking over a period of several days, whereas in contemporary British society, it has been changed to a period of one session of drinking more than 6-8 units of alcohol, which might suggest that modern British attitudes towards alcoholism are more stricter, when compared to the 20</w:t>
      </w:r>
      <w:r w:rsidRPr="004E746B">
        <w:rPr>
          <w:sz w:val="24"/>
          <w:szCs w:val="24"/>
          <w:vertAlign w:val="superscript"/>
        </w:rPr>
        <w:t>th</w:t>
      </w:r>
      <w:r w:rsidRPr="004E746B">
        <w:rPr>
          <w:sz w:val="24"/>
          <w:szCs w:val="24"/>
        </w:rPr>
        <w:t xml:space="preserve"> century attitudes.  </w:t>
      </w:r>
    </w:p>
    <w:p w14:paraId="5835702A" w14:textId="77777777" w:rsidR="004E746B" w:rsidRPr="004E746B" w:rsidRDefault="004E746B" w:rsidP="001438B9">
      <w:pPr>
        <w:spacing w:line="480" w:lineRule="auto"/>
        <w:rPr>
          <w:sz w:val="24"/>
          <w:szCs w:val="24"/>
        </w:rPr>
      </w:pPr>
      <w:r w:rsidRPr="004E746B">
        <w:rPr>
          <w:sz w:val="24"/>
          <w:szCs w:val="24"/>
        </w:rPr>
        <w:t xml:space="preserve">Some readers might be asking the question ‘Why has there been a possible shift in society’s attitudes towards alcohol consumption and binge drinking?’ One possible explanation for the change could be down to an increased scientific research into the harmful effects in binge drinking on a regular basis, which might suggest that people in society have become more increasingly aware about the harmful effects of binge drinking, and society could </w:t>
      </w:r>
      <w:r w:rsidRPr="004E746B">
        <w:rPr>
          <w:sz w:val="24"/>
          <w:szCs w:val="24"/>
        </w:rPr>
        <w:lastRenderedPageBreak/>
        <w:t>therefore have  more stricter attitudes towards alcohol consumption compared to the early-to-mid 20</w:t>
      </w:r>
      <w:r w:rsidRPr="004E746B">
        <w:rPr>
          <w:sz w:val="24"/>
          <w:szCs w:val="24"/>
          <w:vertAlign w:val="superscript"/>
        </w:rPr>
        <w:t>th</w:t>
      </w:r>
      <w:r w:rsidRPr="004E746B">
        <w:rPr>
          <w:sz w:val="24"/>
          <w:szCs w:val="24"/>
        </w:rPr>
        <w:t xml:space="preserve"> century.</w:t>
      </w:r>
    </w:p>
    <w:p w14:paraId="151CD613" w14:textId="77777777" w:rsidR="004E746B" w:rsidRPr="004E746B" w:rsidRDefault="004E746B" w:rsidP="001438B9">
      <w:pPr>
        <w:spacing w:line="480" w:lineRule="auto"/>
        <w:rPr>
          <w:sz w:val="24"/>
          <w:szCs w:val="24"/>
        </w:rPr>
      </w:pPr>
      <w:r w:rsidRPr="004E746B">
        <w:rPr>
          <w:sz w:val="24"/>
          <w:szCs w:val="24"/>
        </w:rPr>
        <w:t>Back (1995) states that in British society throughout the 1970s, there was a rise in deaths and illnesses that were related to long-term alcohol consumption, which had then led to the British Department of Health creating and publishing a book titled ‘</w:t>
      </w:r>
      <w:r w:rsidRPr="004E746B">
        <w:rPr>
          <w:i/>
          <w:iCs/>
          <w:sz w:val="24"/>
          <w:szCs w:val="24"/>
        </w:rPr>
        <w:t xml:space="preserve">Drinking Sensibly’, </w:t>
      </w:r>
      <w:r w:rsidRPr="004E746B">
        <w:rPr>
          <w:sz w:val="24"/>
          <w:szCs w:val="24"/>
        </w:rPr>
        <w:t>which had given a definition of alcohol misuse and had encouraged the idea of sensible drinking. Back (1995) then states that it took until 1984 for the Health Education Council to publish a guidance on alcohol consumption. At the time, it was recommended for men to consume no more than 21 standard units a week, and women to consume no more than 14 units. A possible reason why women’s units were fewer then men’s is because women were found to be at a higher risk of developing any of the harmful effects of alcohol at lower doses than men are, as a result, 14 units a week for women was deemed acceptable (Edwards, 1994).</w:t>
      </w:r>
    </w:p>
    <w:p w14:paraId="0E4D5013" w14:textId="77777777" w:rsidR="004E746B" w:rsidRPr="004E746B" w:rsidRDefault="004E746B" w:rsidP="001438B9">
      <w:pPr>
        <w:spacing w:line="480" w:lineRule="auto"/>
        <w:rPr>
          <w:sz w:val="24"/>
          <w:szCs w:val="24"/>
        </w:rPr>
      </w:pPr>
      <w:r w:rsidRPr="004E746B">
        <w:rPr>
          <w:sz w:val="24"/>
          <w:szCs w:val="24"/>
        </w:rPr>
        <w:t xml:space="preserve"> The drinking guidelines were last updated in 2016, where both men and women are recommended to consume no more than 14 units in one week (</w:t>
      </w:r>
      <w:bookmarkStart w:id="1" w:name="_Hlk71035308"/>
      <w:r w:rsidRPr="004E746B">
        <w:rPr>
          <w:sz w:val="24"/>
          <w:szCs w:val="24"/>
        </w:rPr>
        <w:t>Population Health Directorate</w:t>
      </w:r>
      <w:bookmarkEnd w:id="1"/>
      <w:r w:rsidRPr="004E746B">
        <w:rPr>
          <w:sz w:val="24"/>
          <w:szCs w:val="24"/>
        </w:rPr>
        <w:t>, 2016). These pieces of information could prove that part of the reason why attitudes towards regular alcohol consumption have tightened in recent years because of the increased scientific study and research into the health effects of alcohol and people in society have become more aware of the damage alcohol can cause to your body, whereas in the early-to-mid 20</w:t>
      </w:r>
      <w:r w:rsidRPr="004E746B">
        <w:rPr>
          <w:sz w:val="24"/>
          <w:szCs w:val="24"/>
          <w:vertAlign w:val="superscript"/>
        </w:rPr>
        <w:t>th</w:t>
      </w:r>
      <w:r w:rsidRPr="004E746B">
        <w:rPr>
          <w:sz w:val="24"/>
          <w:szCs w:val="24"/>
        </w:rPr>
        <w:t xml:space="preserve"> century people were probably less aware of the effect of alcohol, which could explain the more relaxed attitudes towards it at the time.</w:t>
      </w:r>
    </w:p>
    <w:p w14:paraId="4705B315" w14:textId="77777777" w:rsidR="004E746B" w:rsidRPr="004E746B" w:rsidRDefault="004E746B" w:rsidP="001438B9">
      <w:pPr>
        <w:spacing w:line="480" w:lineRule="auto"/>
        <w:rPr>
          <w:sz w:val="24"/>
          <w:szCs w:val="24"/>
        </w:rPr>
      </w:pPr>
      <w:r w:rsidRPr="004E746B">
        <w:rPr>
          <w:sz w:val="24"/>
          <w:szCs w:val="24"/>
        </w:rPr>
        <w:t xml:space="preserve">A noticeable point, in regards to the government drinking guidelines, is how for years women were recommended to approximately seven units fewer than men in a week, but, as of 2016, both men and women are now supposed to drink no more than 14 units in a week. </w:t>
      </w:r>
      <w:r w:rsidRPr="004E746B">
        <w:rPr>
          <w:sz w:val="24"/>
          <w:szCs w:val="24"/>
        </w:rPr>
        <w:lastRenderedPageBreak/>
        <w:t xml:space="preserve">Some people might wonder if this is because of new scientific research, or could this change be made because of equality between both sexes? University of Surrey (2016) that the change of guidelines for men was a result of data found by the University of Sheffield, which had found that men who consume no more than 14 units in a week has a less than 1% chance of death from any alcohol-related illnesses in their lifetime, whereas men drinking up to 21 units a week (the original guideline) were found to have a 4.5% increase in dying from alcohol-related condition during their lifetime. This modern data could imply that the government lowering the men’s weekly alcohol-limit by a third, to the same a women’s, was most likely to help reduce the risk of men developing any alcohol-related illnesses and deaths in their lifetime. </w:t>
      </w:r>
    </w:p>
    <w:p w14:paraId="40B3FFBA" w14:textId="77777777" w:rsidR="004E746B" w:rsidRPr="004E746B" w:rsidRDefault="004E746B" w:rsidP="001438B9">
      <w:pPr>
        <w:spacing w:line="480" w:lineRule="auto"/>
        <w:rPr>
          <w:sz w:val="24"/>
          <w:szCs w:val="24"/>
        </w:rPr>
      </w:pPr>
      <w:r w:rsidRPr="004E746B">
        <w:rPr>
          <w:sz w:val="24"/>
          <w:szCs w:val="24"/>
        </w:rPr>
        <w:t xml:space="preserve">However, a possible flaw with this research could be that it is not taking into account that a 4.5% increased chance in developing any alcohol-related illnesses is not that big of a percentage, and therefore, this new change in guidelines might not have been necessary? Chu (2018) writes that the Institute for Health Metrics and Evaluation sated that there is no ‘safe’ amount of alcohol consumption, and that the risk of developing any health problems as a result of moderate daily drinking (one or two pints of beer) is ‘extremely small’, he further states that this study implies drinking one or two drinks a day is just barely more harmful than not drinking at all. Some readers might think that the research the government used to base their current alcohol guidelines to be a bit exaggerated in regards to the risks of men drinking more than 14 units a week. Some people might say that the researchers felt that it was their moral responsibility to exaggerate their claims about the effects of regular drinking?          </w:t>
      </w:r>
    </w:p>
    <w:p w14:paraId="546646E7" w14:textId="77777777" w:rsidR="004E746B" w:rsidRPr="004E746B" w:rsidRDefault="004E746B" w:rsidP="001438B9">
      <w:pPr>
        <w:spacing w:line="480" w:lineRule="auto"/>
        <w:rPr>
          <w:sz w:val="24"/>
          <w:szCs w:val="24"/>
        </w:rPr>
      </w:pPr>
      <w:r w:rsidRPr="004E746B">
        <w:rPr>
          <w:sz w:val="24"/>
          <w:szCs w:val="24"/>
        </w:rPr>
        <w:lastRenderedPageBreak/>
        <w:t xml:space="preserve">A possible previous piece of research relating to binge drinking, this time related specifically towards students and young people, could be </w:t>
      </w:r>
      <w:bookmarkStart w:id="2" w:name="_Hlk71097885"/>
      <w:proofErr w:type="spellStart"/>
      <w:r w:rsidRPr="004E746B">
        <w:rPr>
          <w:sz w:val="24"/>
          <w:szCs w:val="24"/>
        </w:rPr>
        <w:t>Chiauzzi</w:t>
      </w:r>
      <w:proofErr w:type="spellEnd"/>
      <w:r w:rsidRPr="004E746B">
        <w:rPr>
          <w:sz w:val="24"/>
          <w:szCs w:val="24"/>
        </w:rPr>
        <w:t xml:space="preserve">, Green et al (2005) </w:t>
      </w:r>
      <w:bookmarkEnd w:id="2"/>
      <w:r w:rsidRPr="004E746B">
        <w:rPr>
          <w:sz w:val="24"/>
          <w:szCs w:val="24"/>
        </w:rPr>
        <w:t>look into students aged between 18 and 24 years who are into heavy drinking, and analyses the effectiveness of an online-based alcohol intervention programme who help with their drinking and compared it to help from an alcohol education website. At the time of the study, approximately 80% of university students were reported to regularly drink alcohol (Wechsler, Lee et al, 2002), and, between 2004 and 2005, around 30% of students had met the criteria for alcohol misuse, and 6% had a dependency for alcohol (Knight, Wechsler et al, 2002). The design of the 2005 study was a randomised and blind trial to understand the effects the online intervention programme had on students changing their binge drinking habits and compared it to the effects the web-based education sites had on the studies, in order to configure which method of rehabilitation had the most positive outcome. The sample included regular binge drinking students from five public and private universities, with a total of 265 participants. The results of this study had indicated that reduction of alcohol used had occurred in all groups of the participants, but the online intervention had found more positive effects for women, persistent binge-drinkers, and less-motivated drinkers, when compared to the students who used the education website. In addition to this, the students who used the online intervention were shown to have had a rapid decrease in peak alcohol consumption, compared to the participants who had used the online education, which might show that an online intervention is the more efficient method of alcohol rehabilitation (</w:t>
      </w:r>
      <w:proofErr w:type="spellStart"/>
      <w:r w:rsidRPr="004E746B">
        <w:rPr>
          <w:sz w:val="24"/>
          <w:szCs w:val="24"/>
        </w:rPr>
        <w:t>Chiauzzi</w:t>
      </w:r>
      <w:proofErr w:type="spellEnd"/>
      <w:r w:rsidRPr="004E746B">
        <w:rPr>
          <w:sz w:val="24"/>
          <w:szCs w:val="24"/>
        </w:rPr>
        <w:t xml:space="preserve">, Green et al (2005)).      </w:t>
      </w:r>
    </w:p>
    <w:p w14:paraId="72BAFEEE" w14:textId="77777777" w:rsidR="004E746B" w:rsidRPr="004E746B" w:rsidRDefault="004E746B" w:rsidP="001438B9">
      <w:pPr>
        <w:spacing w:line="480" w:lineRule="auto"/>
        <w:rPr>
          <w:sz w:val="24"/>
          <w:szCs w:val="24"/>
        </w:rPr>
      </w:pPr>
      <w:r w:rsidRPr="004E746B">
        <w:rPr>
          <w:sz w:val="24"/>
          <w:szCs w:val="24"/>
        </w:rPr>
        <w:t xml:space="preserve">This study might be relevant to the title question because it of its focus on university students who binge drink regularly and so it could be used as a potential base of reference when investigating a potential binge drinking culture by university students in Swansea. </w:t>
      </w:r>
      <w:r w:rsidRPr="004E746B">
        <w:rPr>
          <w:sz w:val="24"/>
          <w:szCs w:val="24"/>
        </w:rPr>
        <w:lastRenderedPageBreak/>
        <w:t>Another possible reason why this study could be relevant is that the study was focused specifically on selected university students in the United States, whereas this investigation will be based in South Wales, and therefore could make an interesting comparison of results between the two places.</w:t>
      </w:r>
    </w:p>
    <w:p w14:paraId="0AD2E9B3" w14:textId="77777777" w:rsidR="004E746B" w:rsidRPr="004E746B" w:rsidRDefault="004E746B" w:rsidP="001438B9">
      <w:pPr>
        <w:spacing w:line="480" w:lineRule="auto"/>
        <w:rPr>
          <w:sz w:val="24"/>
          <w:szCs w:val="24"/>
        </w:rPr>
      </w:pPr>
      <w:r w:rsidRPr="004E746B">
        <w:rPr>
          <w:sz w:val="24"/>
          <w:szCs w:val="24"/>
        </w:rPr>
        <w:t>However, the possible gaps and issues regarding the research could be the fact that the collection of data was relied on the self-reports written by the student participants, which some might have lied or exaggerated their progress in order to make themselves look better, especially because the participant do not appear to have been anonymous. Another possible flaw with the research could be that it does not compare the differences between the results of a face-to-face intervention, as opposed to the online-based intervention used in the study. Also, could the results have been different at specific periods of the student’s university life? For example, a comparison between the beginning of the student’s first year and midway through the their final year.</w:t>
      </w:r>
    </w:p>
    <w:p w14:paraId="585C279B" w14:textId="77777777" w:rsidR="004E746B" w:rsidRPr="004E746B" w:rsidRDefault="004E746B" w:rsidP="001438B9">
      <w:pPr>
        <w:spacing w:line="480" w:lineRule="auto"/>
        <w:rPr>
          <w:b/>
          <w:bCs/>
          <w:sz w:val="24"/>
          <w:szCs w:val="24"/>
        </w:rPr>
      </w:pPr>
      <w:r w:rsidRPr="004E746B">
        <w:rPr>
          <w:b/>
          <w:bCs/>
          <w:sz w:val="24"/>
          <w:szCs w:val="24"/>
        </w:rPr>
        <w:t>2:4 Historical promotions of alcoholism and its relevance</w:t>
      </w:r>
    </w:p>
    <w:p w14:paraId="62684C42" w14:textId="77777777" w:rsidR="004E746B" w:rsidRPr="004E746B" w:rsidRDefault="004E746B" w:rsidP="001438B9">
      <w:pPr>
        <w:spacing w:line="480" w:lineRule="auto"/>
        <w:rPr>
          <w:sz w:val="24"/>
          <w:szCs w:val="24"/>
        </w:rPr>
      </w:pPr>
      <w:r w:rsidRPr="004E746B">
        <w:rPr>
          <w:sz w:val="24"/>
          <w:szCs w:val="24"/>
        </w:rPr>
        <w:t xml:space="preserve">Bonnie &amp; O’Connell (2004) state that one of the most common and oldest methods of alcohol promotion, and leave a big impression on young people, is its advertisements through mass-media, which could include; film, television, and radio, which might be identified as sources in which young audiences become aware about alcohol consumption, as well as being potential starting points of those youngsters developing a problem with alcohol abuse when they get older. </w:t>
      </w:r>
    </w:p>
    <w:p w14:paraId="56426FD8" w14:textId="77777777" w:rsidR="004E746B" w:rsidRPr="004E746B" w:rsidRDefault="004E746B" w:rsidP="001438B9">
      <w:pPr>
        <w:spacing w:line="480" w:lineRule="auto"/>
        <w:rPr>
          <w:sz w:val="24"/>
          <w:szCs w:val="24"/>
        </w:rPr>
      </w:pPr>
      <w:r w:rsidRPr="004E746B">
        <w:rPr>
          <w:sz w:val="24"/>
          <w:szCs w:val="24"/>
        </w:rPr>
        <w:t>In the late 20</w:t>
      </w:r>
      <w:r w:rsidRPr="004E746B">
        <w:rPr>
          <w:sz w:val="24"/>
          <w:szCs w:val="24"/>
          <w:vertAlign w:val="superscript"/>
        </w:rPr>
        <w:t>th</w:t>
      </w:r>
      <w:r w:rsidRPr="004E746B">
        <w:rPr>
          <w:sz w:val="24"/>
          <w:szCs w:val="24"/>
        </w:rPr>
        <w:t xml:space="preserve"> century, alcohol content was found to have been depicted in approximately 93% of the most popular films in the mid-1990s, and the alcohol consumption was depicted in a largely positive light, whereas the negative portrayals of alcoholism in the films were </w:t>
      </w:r>
      <w:r w:rsidRPr="004E746B">
        <w:rPr>
          <w:sz w:val="24"/>
          <w:szCs w:val="24"/>
        </w:rPr>
        <w:lastRenderedPageBreak/>
        <w:t>rare (Roberts, Henriksen, et al, 1999). Grube (1995) claims that when young and youthful drinkers are shown in films, they are usually portrayed as desiring to drink in order to be seen as mature and ‘grownup’. In addition, Hundley (1995) notes that alcohol consumption is also portrayed as humorous and a good boost of camaraderie, more specifically in light-hearted and family sitcoms such as ‘Cheers’.</w:t>
      </w:r>
    </w:p>
    <w:p w14:paraId="4DC99293" w14:textId="77777777" w:rsidR="004E746B" w:rsidRPr="004E746B" w:rsidRDefault="004E746B" w:rsidP="001438B9">
      <w:pPr>
        <w:spacing w:line="480" w:lineRule="auto"/>
        <w:rPr>
          <w:sz w:val="24"/>
          <w:szCs w:val="24"/>
        </w:rPr>
      </w:pPr>
      <w:r w:rsidRPr="004E746B">
        <w:rPr>
          <w:sz w:val="24"/>
          <w:szCs w:val="24"/>
        </w:rPr>
        <w:t xml:space="preserve">These claims might be relevant in contemporary British society because some people might think that alcohol is still promoted and glamourised in the media today. One possible modern example of alcohol being promoted in the media today could be through their frequent depictions in daytime Soap Operas. Ofcom (2018) states that Soap Operas (Soaps) are a prime staple of British television for decades, with Soap programmes including; </w:t>
      </w:r>
      <w:r w:rsidRPr="004E746B">
        <w:rPr>
          <w:i/>
          <w:iCs/>
          <w:sz w:val="24"/>
          <w:szCs w:val="24"/>
        </w:rPr>
        <w:t xml:space="preserve">Coronation Street, </w:t>
      </w:r>
      <w:r w:rsidRPr="004E746B">
        <w:rPr>
          <w:sz w:val="24"/>
          <w:szCs w:val="24"/>
        </w:rPr>
        <w:t xml:space="preserve">and </w:t>
      </w:r>
      <w:proofErr w:type="spellStart"/>
      <w:r w:rsidRPr="004E746B">
        <w:rPr>
          <w:i/>
          <w:iCs/>
          <w:sz w:val="24"/>
          <w:szCs w:val="24"/>
        </w:rPr>
        <w:t>Eastenders</w:t>
      </w:r>
      <w:proofErr w:type="spellEnd"/>
      <w:r w:rsidRPr="004E746B">
        <w:rPr>
          <w:i/>
          <w:iCs/>
          <w:sz w:val="24"/>
          <w:szCs w:val="24"/>
        </w:rPr>
        <w:t xml:space="preserve"> </w:t>
      </w:r>
      <w:r w:rsidRPr="004E746B">
        <w:rPr>
          <w:sz w:val="24"/>
          <w:szCs w:val="24"/>
        </w:rPr>
        <w:t xml:space="preserve">attracting almost 7 million views each episode. Soap programmes are often watched by children with their families (Ofcom, 2005). </w:t>
      </w:r>
    </w:p>
    <w:p w14:paraId="4908FAD4" w14:textId="77777777" w:rsidR="004E746B" w:rsidRPr="004E746B" w:rsidRDefault="004E746B" w:rsidP="001438B9">
      <w:pPr>
        <w:spacing w:line="480" w:lineRule="auto"/>
        <w:rPr>
          <w:sz w:val="24"/>
          <w:szCs w:val="24"/>
        </w:rPr>
      </w:pPr>
      <w:r w:rsidRPr="004E746B">
        <w:rPr>
          <w:sz w:val="24"/>
          <w:szCs w:val="24"/>
        </w:rPr>
        <w:t>A modern study about the depiction of alcohol in British Soaps, by Barker, Britton, et al (2020), was undertaken. The study had selected six of the most popular Soaps on British tv, and kept a record of them over a certain period of time about the depictions of alcohol in them, each programme was broadcast before the 9pm watershed where child could be watching. The results of this study had found that alcohol consumption had been depicted 109 times across 48 episodes. More than half of the alcohol depictions were consumed by female characters, three occasions had alcohol consumed by under 18 characters, and different alcohol brandings were found on 107 times across 37 episodes.</w:t>
      </w:r>
    </w:p>
    <w:p w14:paraId="788B604B" w14:textId="77777777" w:rsidR="004E746B" w:rsidRPr="004E746B" w:rsidRDefault="004E746B" w:rsidP="001438B9">
      <w:pPr>
        <w:spacing w:line="480" w:lineRule="auto"/>
        <w:rPr>
          <w:sz w:val="24"/>
          <w:szCs w:val="24"/>
        </w:rPr>
      </w:pPr>
      <w:r w:rsidRPr="004E746B">
        <w:rPr>
          <w:sz w:val="24"/>
          <w:szCs w:val="24"/>
        </w:rPr>
        <w:t xml:space="preserve">This study could be relevant to the main title question because some reader might now believe that alcohol is still being promoted in contemporary society in the media, which </w:t>
      </w:r>
      <w:r w:rsidRPr="004E746B">
        <w:rPr>
          <w:sz w:val="24"/>
          <w:szCs w:val="24"/>
        </w:rPr>
        <w:lastRenderedPageBreak/>
        <w:t xml:space="preserve">could then be a possible cause in creating a promotion and encouragement of a drinking culture among young people, including university students. </w:t>
      </w:r>
    </w:p>
    <w:p w14:paraId="15FA0FD0" w14:textId="77777777" w:rsidR="004E746B" w:rsidRPr="004E746B" w:rsidRDefault="004E746B" w:rsidP="001438B9">
      <w:pPr>
        <w:spacing w:line="480" w:lineRule="auto"/>
        <w:rPr>
          <w:sz w:val="24"/>
          <w:szCs w:val="24"/>
        </w:rPr>
      </w:pPr>
      <w:r w:rsidRPr="004E746B">
        <w:rPr>
          <w:sz w:val="24"/>
          <w:szCs w:val="24"/>
        </w:rPr>
        <w:t xml:space="preserve">However, the possible flaws and gaps in this study could be that the amount of alcohol-related content in Soaps could change throughout the year or time periods. For example, the episodes aired on or around Christmas time might contain more alcohol depictions, possibly to reflect the storylines or setting, when compared to the rest of the year. Some readers might say that a fully accurate analysis of alcohol depictions in Soap should be undertaken throughout the year, instead of just a short period of time, in order for the research to gain a better accuracy of results.      </w:t>
      </w:r>
    </w:p>
    <w:p w14:paraId="353D6E10" w14:textId="77777777" w:rsidR="004E746B" w:rsidRPr="004E746B" w:rsidRDefault="004E746B" w:rsidP="001438B9">
      <w:pPr>
        <w:spacing w:line="480" w:lineRule="auto"/>
        <w:rPr>
          <w:b/>
          <w:bCs/>
          <w:sz w:val="24"/>
          <w:szCs w:val="24"/>
        </w:rPr>
      </w:pPr>
      <w:r w:rsidRPr="004E746B">
        <w:rPr>
          <w:b/>
          <w:bCs/>
          <w:sz w:val="24"/>
          <w:szCs w:val="24"/>
        </w:rPr>
        <w:t>2:5 Conclusion of literacy research</w:t>
      </w:r>
    </w:p>
    <w:p w14:paraId="10B42AF1" w14:textId="77777777" w:rsidR="004E746B" w:rsidRPr="004E746B" w:rsidRDefault="004E746B" w:rsidP="001438B9">
      <w:pPr>
        <w:spacing w:line="480" w:lineRule="auto"/>
        <w:rPr>
          <w:sz w:val="24"/>
          <w:szCs w:val="24"/>
        </w:rPr>
      </w:pPr>
      <w:r w:rsidRPr="004E746B">
        <w:rPr>
          <w:sz w:val="24"/>
          <w:szCs w:val="24"/>
        </w:rPr>
        <w:t xml:space="preserve">In conclusion, the literacy containing previous studies could all be relevant to this investigation, since the older studies involve the topic of alcoholism within young people, and the promotion of alcohol by the media. For example, the 2005 American study on college students could be used as a basis for this investigation on university students in Swansea, and the 2020 study on alcohol promotion in British media could also be used as a reference in this investigation about a possible drinking culture that might be promoted by young students in Swansea. This investigation will aim to avoid the possible highlighted gaps and flaws that might have been made in both studies.  </w:t>
      </w:r>
    </w:p>
    <w:p w14:paraId="74621DEF" w14:textId="0343E1DA" w:rsidR="004E746B" w:rsidRDefault="004E746B" w:rsidP="004E746B">
      <w:pPr>
        <w:rPr>
          <w:sz w:val="24"/>
          <w:szCs w:val="24"/>
        </w:rPr>
      </w:pPr>
    </w:p>
    <w:p w14:paraId="5E3C148D" w14:textId="41ED5372" w:rsidR="004E746B" w:rsidRDefault="004E746B" w:rsidP="004E746B">
      <w:pPr>
        <w:rPr>
          <w:sz w:val="24"/>
          <w:szCs w:val="24"/>
        </w:rPr>
      </w:pPr>
    </w:p>
    <w:p w14:paraId="48A70E4F" w14:textId="4BDCDAFE" w:rsidR="004E746B" w:rsidRDefault="004E746B" w:rsidP="004E746B">
      <w:pPr>
        <w:rPr>
          <w:sz w:val="24"/>
          <w:szCs w:val="24"/>
        </w:rPr>
      </w:pPr>
    </w:p>
    <w:p w14:paraId="47F34827" w14:textId="5B23D61C" w:rsidR="004E746B" w:rsidRDefault="004E746B" w:rsidP="004E746B">
      <w:pPr>
        <w:rPr>
          <w:sz w:val="24"/>
          <w:szCs w:val="24"/>
        </w:rPr>
      </w:pPr>
    </w:p>
    <w:p w14:paraId="297EB516" w14:textId="77777777" w:rsidR="001438B9" w:rsidRDefault="001438B9" w:rsidP="004E746B">
      <w:pPr>
        <w:rPr>
          <w:b/>
          <w:bCs/>
          <w:sz w:val="36"/>
          <w:szCs w:val="36"/>
        </w:rPr>
      </w:pPr>
    </w:p>
    <w:p w14:paraId="08D9D721" w14:textId="31948352" w:rsidR="004E746B" w:rsidRDefault="004E746B" w:rsidP="004E746B">
      <w:pPr>
        <w:rPr>
          <w:b/>
          <w:bCs/>
          <w:sz w:val="36"/>
          <w:szCs w:val="36"/>
        </w:rPr>
      </w:pPr>
      <w:r>
        <w:rPr>
          <w:b/>
          <w:bCs/>
          <w:sz w:val="36"/>
          <w:szCs w:val="36"/>
        </w:rPr>
        <w:lastRenderedPageBreak/>
        <w:t>CHAPTER THREE: METHODOLOGY OF RESEARCH</w:t>
      </w:r>
    </w:p>
    <w:p w14:paraId="635D822D" w14:textId="77777777" w:rsidR="001438B9" w:rsidRDefault="001438B9" w:rsidP="001438B9">
      <w:pPr>
        <w:rPr>
          <w:b/>
          <w:bCs/>
          <w:sz w:val="24"/>
          <w:szCs w:val="24"/>
        </w:rPr>
      </w:pPr>
      <w:r>
        <w:rPr>
          <w:b/>
          <w:bCs/>
          <w:sz w:val="24"/>
          <w:szCs w:val="24"/>
        </w:rPr>
        <w:t>3:1 Introduction</w:t>
      </w:r>
    </w:p>
    <w:p w14:paraId="1557E4FF" w14:textId="77777777" w:rsidR="001438B9" w:rsidRDefault="001438B9" w:rsidP="001438B9">
      <w:pPr>
        <w:spacing w:line="480" w:lineRule="auto"/>
        <w:rPr>
          <w:sz w:val="24"/>
          <w:szCs w:val="24"/>
        </w:rPr>
      </w:pPr>
      <w:r>
        <w:rPr>
          <w:sz w:val="24"/>
          <w:szCs w:val="24"/>
        </w:rPr>
        <w:t>This chapter outlines and explains all of the different research methods that have been utilised in order to undertake the investigation into binge drinking culture in Swansea. This research explains exactly how the important data and information, that has been extracted from the chosen research method, will help to achieve the research aim and objectives, including how it was collected, presented, and analysed. This chapter also provides the reasons and justifications for why the research method was designed this way, and why the methods of collecting sources with relevant information, data collecting, data presentation and analysis were used.</w:t>
      </w:r>
    </w:p>
    <w:p w14:paraId="67F8CCA5" w14:textId="77777777" w:rsidR="001438B9" w:rsidRDefault="001438B9" w:rsidP="001438B9">
      <w:pPr>
        <w:spacing w:line="480" w:lineRule="auto"/>
        <w:rPr>
          <w:b/>
          <w:bCs/>
          <w:sz w:val="24"/>
          <w:szCs w:val="24"/>
        </w:rPr>
      </w:pPr>
      <w:r>
        <w:rPr>
          <w:b/>
          <w:bCs/>
          <w:sz w:val="24"/>
          <w:szCs w:val="24"/>
        </w:rPr>
        <w:t>3:1 A Methodological approach</w:t>
      </w:r>
    </w:p>
    <w:p w14:paraId="4ECFD71E" w14:textId="77777777" w:rsidR="001438B9" w:rsidRDefault="001438B9" w:rsidP="001438B9">
      <w:pPr>
        <w:spacing w:line="480" w:lineRule="auto"/>
        <w:rPr>
          <w:sz w:val="24"/>
          <w:szCs w:val="24"/>
        </w:rPr>
      </w:pPr>
      <w:r>
        <w:rPr>
          <w:sz w:val="24"/>
          <w:szCs w:val="24"/>
        </w:rPr>
        <w:t xml:space="preserve">The research problem is focused on Binge drinking and whether it is encouraged by university students in Swansea, and the way the problem had to be approached by the researcher was by answering a big question, which is, if there is a binge drinking culture in Swansea and, if its students are pressured into drinking by their university environment. The type of data, in order for the researcher to answer the recurring question, was </w:t>
      </w:r>
      <w:r>
        <w:rPr>
          <w:i/>
          <w:iCs/>
          <w:sz w:val="24"/>
          <w:szCs w:val="24"/>
        </w:rPr>
        <w:t xml:space="preserve">primary data. </w:t>
      </w:r>
      <w:bookmarkStart w:id="3" w:name="_Hlk71307263"/>
      <w:proofErr w:type="spellStart"/>
      <w:r>
        <w:rPr>
          <w:sz w:val="24"/>
          <w:szCs w:val="24"/>
        </w:rPr>
        <w:t>Wagh</w:t>
      </w:r>
      <w:bookmarkEnd w:id="3"/>
      <w:proofErr w:type="spellEnd"/>
      <w:r>
        <w:rPr>
          <w:sz w:val="24"/>
          <w:szCs w:val="24"/>
        </w:rPr>
        <w:t xml:space="preserve"> (2021) defines primary data as data that had been concocted by the researcher themselves through different primary research methods including; surveys and interviews.  </w:t>
      </w:r>
    </w:p>
    <w:p w14:paraId="167C796F" w14:textId="77777777" w:rsidR="001438B9" w:rsidRDefault="001438B9" w:rsidP="001438B9">
      <w:pPr>
        <w:spacing w:line="480" w:lineRule="auto"/>
        <w:rPr>
          <w:b/>
          <w:bCs/>
          <w:sz w:val="24"/>
          <w:szCs w:val="24"/>
        </w:rPr>
      </w:pPr>
      <w:r>
        <w:rPr>
          <w:b/>
          <w:bCs/>
          <w:sz w:val="24"/>
          <w:szCs w:val="24"/>
        </w:rPr>
        <w:t>3:2 Description of methods of data collection</w:t>
      </w:r>
    </w:p>
    <w:p w14:paraId="404B6181" w14:textId="77777777" w:rsidR="001438B9" w:rsidRDefault="001438B9" w:rsidP="001438B9">
      <w:pPr>
        <w:spacing w:line="480" w:lineRule="auto"/>
        <w:rPr>
          <w:sz w:val="24"/>
          <w:szCs w:val="24"/>
        </w:rPr>
      </w:pPr>
      <w:r>
        <w:rPr>
          <w:sz w:val="24"/>
          <w:szCs w:val="24"/>
        </w:rPr>
        <w:t xml:space="preserve">One common method of primary data collection is through a </w:t>
      </w:r>
      <w:r>
        <w:rPr>
          <w:i/>
          <w:iCs/>
          <w:sz w:val="24"/>
          <w:szCs w:val="24"/>
        </w:rPr>
        <w:t xml:space="preserve">sampling </w:t>
      </w:r>
      <w:r>
        <w:rPr>
          <w:sz w:val="24"/>
          <w:szCs w:val="24"/>
        </w:rPr>
        <w:t xml:space="preserve">method. McLeod (2019) defines research sampling as a process of choosing a group from the population that would be used to represent your data findings. The group of people who the researcher has chosen to use as samples are known as ‘participants’. The researcher for this investigation </w:t>
      </w:r>
      <w:r>
        <w:rPr>
          <w:sz w:val="24"/>
          <w:szCs w:val="24"/>
        </w:rPr>
        <w:lastRenderedPageBreak/>
        <w:t xml:space="preserve">has chosen an online survey to gain the primary data. </w:t>
      </w:r>
      <w:r w:rsidRPr="00B262ED">
        <w:rPr>
          <w:sz w:val="24"/>
          <w:szCs w:val="24"/>
        </w:rPr>
        <w:t>Shaughnessy</w:t>
      </w:r>
      <w:r>
        <w:rPr>
          <w:sz w:val="24"/>
          <w:szCs w:val="24"/>
        </w:rPr>
        <w:t xml:space="preserve">, </w:t>
      </w:r>
      <w:r w:rsidRPr="00B262ED">
        <w:rPr>
          <w:sz w:val="24"/>
          <w:szCs w:val="24"/>
        </w:rPr>
        <w:t>Zechmeister</w:t>
      </w:r>
      <w:r>
        <w:rPr>
          <w:sz w:val="24"/>
          <w:szCs w:val="24"/>
        </w:rPr>
        <w:t xml:space="preserve">, et al (2011) defines a survey method of research as a list of questions for the chosen participants to express their thoughts, feelings, and opinions on the chosen topic at hand. Another element of research is to measure relevant variables. The University of Southern California (2021) defines a variable, in the context of research, as a term used to refer another person, location, or thing that the researcher is aiming to measure in </w:t>
      </w:r>
      <w:proofErr w:type="spellStart"/>
      <w:r>
        <w:rPr>
          <w:sz w:val="24"/>
          <w:szCs w:val="24"/>
        </w:rPr>
        <w:t>someway</w:t>
      </w:r>
      <w:proofErr w:type="spellEnd"/>
      <w:r>
        <w:rPr>
          <w:sz w:val="24"/>
          <w:szCs w:val="24"/>
        </w:rPr>
        <w:t xml:space="preserve"> shape or form. In regards to this investigation, the researcher had primarily used certain members of the public to be used as the participants for the online survey. </w:t>
      </w:r>
    </w:p>
    <w:p w14:paraId="26E864F6" w14:textId="77777777" w:rsidR="001438B9" w:rsidRDefault="001438B9" w:rsidP="001438B9">
      <w:pPr>
        <w:spacing w:line="480" w:lineRule="auto"/>
        <w:rPr>
          <w:b/>
          <w:bCs/>
          <w:sz w:val="24"/>
          <w:szCs w:val="24"/>
        </w:rPr>
      </w:pPr>
      <w:r>
        <w:rPr>
          <w:b/>
          <w:bCs/>
          <w:sz w:val="24"/>
          <w:szCs w:val="24"/>
        </w:rPr>
        <w:t>3:3 Description of methods of analysis</w:t>
      </w:r>
    </w:p>
    <w:p w14:paraId="3C75F5B4" w14:textId="77777777" w:rsidR="001438B9" w:rsidRDefault="001438B9" w:rsidP="001438B9">
      <w:pPr>
        <w:spacing w:line="480" w:lineRule="auto"/>
        <w:rPr>
          <w:sz w:val="24"/>
          <w:szCs w:val="24"/>
        </w:rPr>
      </w:pPr>
      <w:r>
        <w:rPr>
          <w:sz w:val="24"/>
          <w:szCs w:val="24"/>
        </w:rPr>
        <w:t>Xia &amp; Gong (2015) defines data analysis as a process of studying, interpreting, and translating data particles and then transforming it into information that can be used to progress the research investigation, and can influence the final conclusion and decisions made. In addition to data analysis, there is also data processing that could come into play for the research. Carl (1996) defines data processing as a collection and adjustments of data particles that could be produced into valuable information, usually transforming it into a simpler presentation for the average person to understand and leave an influence.</w:t>
      </w:r>
    </w:p>
    <w:p w14:paraId="145FC70C" w14:textId="77777777" w:rsidR="001438B9" w:rsidRDefault="001438B9" w:rsidP="001438B9">
      <w:pPr>
        <w:spacing w:line="480" w:lineRule="auto"/>
        <w:rPr>
          <w:sz w:val="24"/>
          <w:szCs w:val="24"/>
        </w:rPr>
      </w:pPr>
      <w:r>
        <w:rPr>
          <w:sz w:val="24"/>
          <w:szCs w:val="24"/>
        </w:rPr>
        <w:t xml:space="preserve">The way the researcher implemented data analysis and processing into the investigation was through the use of qualitative analysis. McLeod (2019) defines qualitative research analysis as data that is not numerical, most commonly a written text, or images, and once they are collected by the researcher, they can then be analysed in a theoretical way. The researcher conducted an online based survey, which had been sent out to possible participants via email, social media, and local community groups. The survey was anonymous and had contained a list of questions that were related to the research problem </w:t>
      </w:r>
      <w:r>
        <w:rPr>
          <w:sz w:val="24"/>
          <w:szCs w:val="24"/>
        </w:rPr>
        <w:lastRenderedPageBreak/>
        <w:t xml:space="preserve">and topic, which consisted of closed and open ended questions for the participants to fill in. The results from each participants were then moulded into and presented as a pie chart and a bar graph, in order for the information to come across as more simpler to read and understand the data, instead of it all being visualised in plain numbers and worded paragraphs. According to Kozak (2021), pie charts and bar graphs are counted as being part of qualitative research analysis. One import element of qualitative research is the right use of language. </w:t>
      </w:r>
      <w:proofErr w:type="spellStart"/>
      <w:r>
        <w:rPr>
          <w:sz w:val="24"/>
          <w:szCs w:val="24"/>
        </w:rPr>
        <w:t>Nes</w:t>
      </w:r>
      <w:proofErr w:type="spellEnd"/>
      <w:r>
        <w:rPr>
          <w:sz w:val="24"/>
          <w:szCs w:val="24"/>
        </w:rPr>
        <w:t xml:space="preserve">, </w:t>
      </w:r>
      <w:proofErr w:type="spellStart"/>
      <w:r>
        <w:rPr>
          <w:sz w:val="24"/>
          <w:szCs w:val="24"/>
        </w:rPr>
        <w:t>Abma</w:t>
      </w:r>
      <w:proofErr w:type="spellEnd"/>
      <w:r>
        <w:rPr>
          <w:sz w:val="24"/>
          <w:szCs w:val="24"/>
        </w:rPr>
        <w:t xml:space="preserve">, Jonsson et al (2010) states that an issue with a qualitative research approach, is that sometimes the people reading the research might struggle with either the English language itself (possibly because of a potential language barrier which the researcher might not have picked up on) or because some researchers use too much jargon, and slang terms which might lose both the reader’s and participant’s understanding of what the information is trying to tell them. When conducting the primary qualitative research, the researcher make sure to avoid using any uncommon slang words which the participant’s might get confused over, in order for the research to progress without any stalls and delays. </w:t>
      </w:r>
    </w:p>
    <w:p w14:paraId="3963C3DE" w14:textId="77777777" w:rsidR="001438B9" w:rsidRDefault="001438B9" w:rsidP="001438B9">
      <w:pPr>
        <w:spacing w:line="480" w:lineRule="auto"/>
        <w:rPr>
          <w:b/>
          <w:bCs/>
          <w:sz w:val="24"/>
          <w:szCs w:val="24"/>
        </w:rPr>
      </w:pPr>
      <w:r>
        <w:rPr>
          <w:b/>
          <w:bCs/>
          <w:sz w:val="24"/>
          <w:szCs w:val="24"/>
        </w:rPr>
        <w:t>3:4 An evaluation and justification of the methodological choices</w:t>
      </w:r>
    </w:p>
    <w:p w14:paraId="435DF171" w14:textId="77777777" w:rsidR="001438B9" w:rsidRDefault="001438B9" w:rsidP="001438B9">
      <w:pPr>
        <w:spacing w:line="480" w:lineRule="auto"/>
        <w:rPr>
          <w:sz w:val="24"/>
          <w:szCs w:val="24"/>
        </w:rPr>
      </w:pPr>
      <w:r>
        <w:rPr>
          <w:sz w:val="24"/>
          <w:szCs w:val="24"/>
        </w:rPr>
        <w:t xml:space="preserve">One reason why the researcher for this investigation decided to choose primary research to answer the main title question, was because of a lack of secondary data involving the chosen topic, specifically data that is solely focus on Swansea university student’s possible drinking culture. So, in order to work around this, primary research had to be utilised so the outcome of results can specific to Swansea. The online survey method of primary data collection was chosen because it is simple to construct, and simple to send it out to participants, particularly during the national lockdown. One reason why some other methods of primary data collection, such as a formal interview, were not chosen by the </w:t>
      </w:r>
      <w:r>
        <w:rPr>
          <w:sz w:val="24"/>
          <w:szCs w:val="24"/>
        </w:rPr>
        <w:lastRenderedPageBreak/>
        <w:t xml:space="preserve">researcher was because of the of the national lockdown that had occurred throughout the country in 2020 and the first few months of 2021, we had effectively made it almost impossible to book a formal interview with a participant. Plus, the big advantage of the online survey is that it is strictly anonymous. A big benefit of an anonymous survey, according to </w:t>
      </w:r>
      <w:proofErr w:type="spellStart"/>
      <w:r>
        <w:rPr>
          <w:sz w:val="24"/>
          <w:szCs w:val="24"/>
        </w:rPr>
        <w:t>Cocensus</w:t>
      </w:r>
      <w:proofErr w:type="spellEnd"/>
      <w:r>
        <w:rPr>
          <w:sz w:val="24"/>
          <w:szCs w:val="24"/>
        </w:rPr>
        <w:t xml:space="preserve"> (2020), is the increased likelihood the participants providing more accurate and truthful answers, since no one knows it was them who gave the answers and will be saved from any embarrassment in what they say. The researcher believes that this approach to the primary data collecting had contributed new knowledge to the topic  because of the lack of available research on Swansea student culture and its consequences, whereas other research on a similar topic were primarily focused on bigger, more well-known places such as capital cities, including London, Glasgow, and Cardiff. </w:t>
      </w:r>
    </w:p>
    <w:p w14:paraId="06045512" w14:textId="77777777" w:rsidR="001438B9" w:rsidRDefault="001438B9" w:rsidP="001438B9">
      <w:pPr>
        <w:spacing w:line="480" w:lineRule="auto"/>
        <w:rPr>
          <w:b/>
          <w:bCs/>
          <w:sz w:val="24"/>
          <w:szCs w:val="24"/>
        </w:rPr>
      </w:pPr>
      <w:r>
        <w:rPr>
          <w:b/>
          <w:bCs/>
          <w:sz w:val="24"/>
          <w:szCs w:val="24"/>
        </w:rPr>
        <w:t>Limitations of the research</w:t>
      </w:r>
    </w:p>
    <w:p w14:paraId="6F403EEC" w14:textId="77777777" w:rsidR="001438B9" w:rsidRDefault="001438B9" w:rsidP="001438B9">
      <w:pPr>
        <w:spacing w:line="480" w:lineRule="auto"/>
        <w:rPr>
          <w:sz w:val="24"/>
          <w:szCs w:val="24"/>
        </w:rPr>
      </w:pPr>
      <w:r>
        <w:rPr>
          <w:sz w:val="24"/>
          <w:szCs w:val="24"/>
        </w:rPr>
        <w:t>Ross &amp; Zaidi (2019) state that research limitations refer to any potential weak point of an undertaken piece of research, which could include a flaw in the method of data collecting which might have influenced the outcome and conclusion of the research, and it is the responsibility of the researcher to be honest about any mistakes or flaws within their own research.</w:t>
      </w:r>
    </w:p>
    <w:p w14:paraId="7CE2565F" w14:textId="77777777" w:rsidR="001438B9" w:rsidRDefault="001438B9" w:rsidP="001438B9">
      <w:pPr>
        <w:spacing w:line="480" w:lineRule="auto"/>
        <w:rPr>
          <w:sz w:val="24"/>
          <w:szCs w:val="24"/>
        </w:rPr>
      </w:pPr>
      <w:r>
        <w:rPr>
          <w:sz w:val="24"/>
          <w:szCs w:val="24"/>
        </w:rPr>
        <w:t xml:space="preserve">The researcher of this investigation believes that the main possible limitation to the data collection was the lack of participants who had participated in the study. Only 44 individuals had filled out the online survey, which might make some readers question the accuracy of the final outcome, since 44 is not near as many as other research into similar topic, including the research studies that were highlighted in the literature review, much to the disappointment of the researcher. However, the researcher of this study does still believe </w:t>
      </w:r>
      <w:r>
        <w:rPr>
          <w:sz w:val="24"/>
          <w:szCs w:val="24"/>
        </w:rPr>
        <w:lastRenderedPageBreak/>
        <w:t xml:space="preserve">that there is some credibility to the final data because a big chunk of the participants were students in full time education in Swansea, which that city is the prime focus of this investigation, and so the responses from the Swansea students would most likely tell a more accurate </w:t>
      </w:r>
      <w:proofErr w:type="spellStart"/>
      <w:r>
        <w:rPr>
          <w:sz w:val="24"/>
          <w:szCs w:val="24"/>
        </w:rPr>
        <w:t>first hand</w:t>
      </w:r>
      <w:proofErr w:type="spellEnd"/>
      <w:r>
        <w:rPr>
          <w:sz w:val="24"/>
          <w:szCs w:val="24"/>
        </w:rPr>
        <w:t xml:space="preserve"> account of their experiences, especially when comparing the responses by the participants who either live in England or attend a different Welsh university.</w:t>
      </w:r>
    </w:p>
    <w:p w14:paraId="500611C7" w14:textId="77777777" w:rsidR="001438B9" w:rsidRDefault="001438B9" w:rsidP="001438B9">
      <w:pPr>
        <w:spacing w:line="480" w:lineRule="auto"/>
        <w:rPr>
          <w:sz w:val="24"/>
          <w:szCs w:val="24"/>
        </w:rPr>
      </w:pPr>
    </w:p>
    <w:p w14:paraId="500E40A2" w14:textId="77777777" w:rsidR="001438B9" w:rsidRDefault="001438B9" w:rsidP="001438B9">
      <w:pPr>
        <w:spacing w:line="480" w:lineRule="auto"/>
        <w:rPr>
          <w:sz w:val="24"/>
          <w:szCs w:val="24"/>
        </w:rPr>
      </w:pPr>
    </w:p>
    <w:p w14:paraId="195BA8EB" w14:textId="77777777" w:rsidR="001438B9" w:rsidRDefault="001438B9" w:rsidP="001438B9">
      <w:pPr>
        <w:spacing w:line="480" w:lineRule="auto"/>
        <w:rPr>
          <w:sz w:val="24"/>
          <w:szCs w:val="24"/>
        </w:rPr>
      </w:pPr>
    </w:p>
    <w:p w14:paraId="04A95C80" w14:textId="77777777" w:rsidR="001438B9" w:rsidRDefault="001438B9" w:rsidP="001438B9">
      <w:pPr>
        <w:spacing w:line="480" w:lineRule="auto"/>
        <w:rPr>
          <w:sz w:val="24"/>
          <w:szCs w:val="24"/>
        </w:rPr>
      </w:pPr>
    </w:p>
    <w:p w14:paraId="051E1800" w14:textId="77777777" w:rsidR="001438B9" w:rsidRDefault="001438B9" w:rsidP="001438B9">
      <w:pPr>
        <w:spacing w:line="480" w:lineRule="auto"/>
        <w:rPr>
          <w:sz w:val="24"/>
          <w:szCs w:val="24"/>
        </w:rPr>
      </w:pPr>
    </w:p>
    <w:p w14:paraId="73CF8E33" w14:textId="77777777" w:rsidR="001438B9" w:rsidRDefault="001438B9" w:rsidP="001438B9">
      <w:pPr>
        <w:spacing w:line="480" w:lineRule="auto"/>
        <w:rPr>
          <w:sz w:val="24"/>
          <w:szCs w:val="24"/>
        </w:rPr>
      </w:pPr>
    </w:p>
    <w:p w14:paraId="1B8E038C" w14:textId="77777777" w:rsidR="001438B9" w:rsidRDefault="001438B9" w:rsidP="001438B9">
      <w:pPr>
        <w:spacing w:line="480" w:lineRule="auto"/>
        <w:rPr>
          <w:sz w:val="24"/>
          <w:szCs w:val="24"/>
        </w:rPr>
      </w:pPr>
    </w:p>
    <w:p w14:paraId="31A71A76" w14:textId="77777777" w:rsidR="001438B9" w:rsidRDefault="001438B9" w:rsidP="001438B9">
      <w:pPr>
        <w:spacing w:line="480" w:lineRule="auto"/>
        <w:rPr>
          <w:sz w:val="24"/>
          <w:szCs w:val="24"/>
        </w:rPr>
      </w:pPr>
    </w:p>
    <w:p w14:paraId="3D398A69" w14:textId="77777777" w:rsidR="001438B9" w:rsidRDefault="001438B9" w:rsidP="001438B9">
      <w:pPr>
        <w:spacing w:line="480" w:lineRule="auto"/>
        <w:rPr>
          <w:sz w:val="24"/>
          <w:szCs w:val="24"/>
        </w:rPr>
      </w:pPr>
    </w:p>
    <w:p w14:paraId="348B9E30" w14:textId="77777777" w:rsidR="001438B9" w:rsidRDefault="001438B9" w:rsidP="001438B9">
      <w:pPr>
        <w:spacing w:line="480" w:lineRule="auto"/>
        <w:rPr>
          <w:sz w:val="24"/>
          <w:szCs w:val="24"/>
        </w:rPr>
      </w:pPr>
    </w:p>
    <w:p w14:paraId="1FEADDA0" w14:textId="77777777" w:rsidR="001438B9" w:rsidRDefault="001438B9" w:rsidP="001438B9">
      <w:pPr>
        <w:spacing w:line="480" w:lineRule="auto"/>
        <w:rPr>
          <w:sz w:val="24"/>
          <w:szCs w:val="24"/>
        </w:rPr>
      </w:pPr>
    </w:p>
    <w:p w14:paraId="43DA1F68" w14:textId="77777777" w:rsidR="001438B9" w:rsidRDefault="001438B9" w:rsidP="001438B9">
      <w:pPr>
        <w:spacing w:line="480" w:lineRule="auto"/>
        <w:rPr>
          <w:sz w:val="24"/>
          <w:szCs w:val="24"/>
        </w:rPr>
      </w:pPr>
    </w:p>
    <w:p w14:paraId="1C941563" w14:textId="77777777" w:rsidR="001438B9" w:rsidRDefault="001438B9" w:rsidP="001438B9">
      <w:pPr>
        <w:spacing w:line="480" w:lineRule="auto"/>
        <w:rPr>
          <w:sz w:val="24"/>
          <w:szCs w:val="24"/>
        </w:rPr>
      </w:pPr>
    </w:p>
    <w:p w14:paraId="78D28760" w14:textId="77777777" w:rsidR="001438B9" w:rsidRDefault="001438B9" w:rsidP="001438B9">
      <w:pPr>
        <w:spacing w:line="480" w:lineRule="auto"/>
        <w:rPr>
          <w:sz w:val="24"/>
          <w:szCs w:val="24"/>
        </w:rPr>
      </w:pPr>
    </w:p>
    <w:p w14:paraId="159ADD49" w14:textId="77777777" w:rsidR="001438B9" w:rsidRDefault="001438B9" w:rsidP="001438B9">
      <w:pPr>
        <w:spacing w:line="480" w:lineRule="auto"/>
        <w:rPr>
          <w:sz w:val="24"/>
          <w:szCs w:val="24"/>
        </w:rPr>
      </w:pPr>
    </w:p>
    <w:p w14:paraId="42D8A40D" w14:textId="77777777" w:rsidR="00367197" w:rsidRDefault="00367197" w:rsidP="001438B9">
      <w:pPr>
        <w:spacing w:line="480" w:lineRule="auto"/>
        <w:rPr>
          <w:b/>
          <w:bCs/>
          <w:sz w:val="36"/>
          <w:szCs w:val="36"/>
        </w:rPr>
      </w:pPr>
      <w:r>
        <w:rPr>
          <w:b/>
          <w:bCs/>
          <w:sz w:val="36"/>
          <w:szCs w:val="36"/>
        </w:rPr>
        <w:lastRenderedPageBreak/>
        <w:t>CHAPTER FOUR: ANALYSIS OF FINDINGS</w:t>
      </w:r>
    </w:p>
    <w:p w14:paraId="123E4F7C" w14:textId="77777777" w:rsidR="00367197" w:rsidRPr="00367197" w:rsidRDefault="001438B9" w:rsidP="00367197">
      <w:pPr>
        <w:spacing w:line="480" w:lineRule="auto"/>
        <w:rPr>
          <w:b/>
          <w:bCs/>
          <w:sz w:val="24"/>
          <w:szCs w:val="24"/>
        </w:rPr>
      </w:pPr>
      <w:r>
        <w:rPr>
          <w:sz w:val="24"/>
          <w:szCs w:val="24"/>
        </w:rPr>
        <w:t xml:space="preserve">  </w:t>
      </w:r>
      <w:r w:rsidR="00367197" w:rsidRPr="00367197">
        <w:rPr>
          <w:b/>
          <w:bCs/>
          <w:sz w:val="24"/>
          <w:szCs w:val="24"/>
        </w:rPr>
        <w:t>4:1 Analysis of findings Introduction</w:t>
      </w:r>
    </w:p>
    <w:p w14:paraId="7B7BF214" w14:textId="77777777" w:rsidR="00367197" w:rsidRPr="00367197" w:rsidRDefault="00367197" w:rsidP="00367197">
      <w:pPr>
        <w:spacing w:line="480" w:lineRule="auto"/>
        <w:rPr>
          <w:sz w:val="24"/>
          <w:szCs w:val="24"/>
        </w:rPr>
      </w:pPr>
      <w:r w:rsidRPr="00367197">
        <w:rPr>
          <w:sz w:val="24"/>
          <w:szCs w:val="24"/>
        </w:rPr>
        <w:t>This chapter involves the analysis of the research findings, an interpretation of the data results, and a discussion of the important findings that have been gained throughout this investigation. The obtained findings is shown and then analysed at the initial stage, which is then followed by the findings being related back to the three research questions where it is presented and analysed alongside the results gathered from the investigation.</w:t>
      </w:r>
    </w:p>
    <w:p w14:paraId="5D02F403" w14:textId="77777777" w:rsidR="00367197" w:rsidRPr="00367197" w:rsidRDefault="00367197" w:rsidP="00367197">
      <w:pPr>
        <w:spacing w:line="480" w:lineRule="auto"/>
        <w:rPr>
          <w:b/>
          <w:bCs/>
          <w:sz w:val="24"/>
          <w:szCs w:val="24"/>
        </w:rPr>
      </w:pPr>
      <w:r w:rsidRPr="00367197">
        <w:rPr>
          <w:b/>
          <w:bCs/>
          <w:sz w:val="24"/>
          <w:szCs w:val="24"/>
        </w:rPr>
        <w:t>4:2 Background of demographic</w:t>
      </w:r>
    </w:p>
    <w:p w14:paraId="55580828" w14:textId="77777777" w:rsidR="00367197" w:rsidRPr="00367197" w:rsidRDefault="00367197" w:rsidP="00367197">
      <w:pPr>
        <w:spacing w:line="480" w:lineRule="auto"/>
        <w:rPr>
          <w:sz w:val="24"/>
          <w:szCs w:val="24"/>
        </w:rPr>
      </w:pPr>
      <w:r w:rsidRPr="00367197">
        <w:rPr>
          <w:sz w:val="24"/>
          <w:szCs w:val="24"/>
        </w:rPr>
        <w:t>This part contains the description of the background information of all of the different respondents in terms of their biological sex, the age categories they fall under, if they are currently in full-time education, how much alcohol they consume, how often they drink, and their current location of residence. This is important to the investigation because it helps the researcher know if the respondents have both the moral acceptance of standards in order to become involved in the investigation and are likely to have the relevant information for the study to undertaken effectively.</w:t>
      </w:r>
    </w:p>
    <w:p w14:paraId="2D3DC40B" w14:textId="77777777" w:rsidR="00367197" w:rsidRPr="00367197" w:rsidRDefault="00367197" w:rsidP="00367197">
      <w:pPr>
        <w:spacing w:line="480" w:lineRule="auto"/>
        <w:rPr>
          <w:sz w:val="24"/>
          <w:szCs w:val="24"/>
        </w:rPr>
      </w:pPr>
      <w:r w:rsidRPr="00367197">
        <w:rPr>
          <w:b/>
          <w:bCs/>
          <w:sz w:val="24"/>
          <w:szCs w:val="24"/>
        </w:rPr>
        <w:t xml:space="preserve">4:3 Anonymity of survey                    </w:t>
      </w:r>
    </w:p>
    <w:p w14:paraId="3596A7D9" w14:textId="77777777" w:rsidR="00367197" w:rsidRPr="00367197" w:rsidRDefault="00367197" w:rsidP="00367197">
      <w:pPr>
        <w:spacing w:line="480" w:lineRule="auto"/>
        <w:rPr>
          <w:b/>
          <w:bCs/>
          <w:sz w:val="24"/>
          <w:szCs w:val="24"/>
        </w:rPr>
      </w:pPr>
      <w:r w:rsidRPr="00367197">
        <w:rPr>
          <w:sz w:val="24"/>
          <w:szCs w:val="24"/>
        </w:rPr>
        <w:lastRenderedPageBreak/>
        <w:t xml:space="preserve"> </w:t>
      </w:r>
      <w:r w:rsidRPr="00367197">
        <w:rPr>
          <w:noProof/>
          <w:sz w:val="24"/>
          <w:szCs w:val="24"/>
        </w:rPr>
        <w:drawing>
          <wp:inline distT="0" distB="0" distL="0" distR="0" wp14:anchorId="08A0D777" wp14:editId="1D76A31C">
            <wp:extent cx="5117420" cy="242887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28965" cy="2434355"/>
                    </a:xfrm>
                    <a:prstGeom prst="rect">
                      <a:avLst/>
                    </a:prstGeom>
                    <a:noFill/>
                    <a:ln>
                      <a:noFill/>
                    </a:ln>
                  </pic:spPr>
                </pic:pic>
              </a:graphicData>
            </a:graphic>
          </wp:inline>
        </w:drawing>
      </w:r>
    </w:p>
    <w:p w14:paraId="6FB1FF1B" w14:textId="77777777" w:rsidR="00367197" w:rsidRPr="00367197" w:rsidRDefault="00367197" w:rsidP="00367197">
      <w:pPr>
        <w:spacing w:line="480" w:lineRule="auto"/>
        <w:rPr>
          <w:sz w:val="24"/>
          <w:szCs w:val="24"/>
        </w:rPr>
      </w:pPr>
      <w:r w:rsidRPr="00367197">
        <w:rPr>
          <w:sz w:val="24"/>
          <w:szCs w:val="24"/>
        </w:rPr>
        <w:t xml:space="preserve">This pie chart presents the respondent’s agreement to allowing all 100% of the answers that they have provided will be used for research purposes only, as well as giving the respondent’s reassurances that all answers they give will be anonymous and provided with confidentiality because no sensitive personal information of theirs is recorded. Wiles, Crow, et al (2006) states that confidentiality when undertaking primary research is important as it shows that the lives of the respondent matter to the researcher and are not taken advantage of.   </w:t>
      </w:r>
    </w:p>
    <w:p w14:paraId="1A948F65" w14:textId="77777777" w:rsidR="00367197" w:rsidRPr="00367197" w:rsidRDefault="00367197" w:rsidP="00367197">
      <w:pPr>
        <w:spacing w:line="480" w:lineRule="auto"/>
        <w:rPr>
          <w:b/>
          <w:bCs/>
          <w:sz w:val="24"/>
          <w:szCs w:val="24"/>
        </w:rPr>
      </w:pPr>
      <w:r w:rsidRPr="00367197">
        <w:rPr>
          <w:b/>
          <w:bCs/>
          <w:sz w:val="24"/>
          <w:szCs w:val="24"/>
        </w:rPr>
        <w:t>4:4 Residency of respondents</w:t>
      </w:r>
    </w:p>
    <w:p w14:paraId="504DCE69" w14:textId="77777777" w:rsidR="00367197" w:rsidRPr="00367197" w:rsidRDefault="00367197" w:rsidP="00367197">
      <w:pPr>
        <w:spacing w:line="480" w:lineRule="auto"/>
        <w:rPr>
          <w:sz w:val="24"/>
          <w:szCs w:val="24"/>
        </w:rPr>
      </w:pPr>
      <w:r w:rsidRPr="00367197">
        <w:rPr>
          <w:noProof/>
          <w:sz w:val="24"/>
          <w:szCs w:val="24"/>
        </w:rPr>
        <w:drawing>
          <wp:inline distT="0" distB="0" distL="0" distR="0" wp14:anchorId="6B5C2975" wp14:editId="49AF67DD">
            <wp:extent cx="5647026" cy="2419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70331" cy="2429334"/>
                    </a:xfrm>
                    <a:prstGeom prst="rect">
                      <a:avLst/>
                    </a:prstGeom>
                    <a:noFill/>
                    <a:ln>
                      <a:noFill/>
                    </a:ln>
                  </pic:spPr>
                </pic:pic>
              </a:graphicData>
            </a:graphic>
          </wp:inline>
        </w:drawing>
      </w:r>
    </w:p>
    <w:p w14:paraId="53F47F3D" w14:textId="77777777" w:rsidR="00367197" w:rsidRPr="00367197" w:rsidRDefault="00367197" w:rsidP="00367197">
      <w:pPr>
        <w:spacing w:line="480" w:lineRule="auto"/>
        <w:rPr>
          <w:sz w:val="24"/>
          <w:szCs w:val="24"/>
        </w:rPr>
      </w:pPr>
      <w:r w:rsidRPr="00367197">
        <w:rPr>
          <w:sz w:val="24"/>
          <w:szCs w:val="24"/>
        </w:rPr>
        <w:lastRenderedPageBreak/>
        <w:t xml:space="preserve">The pie chart above shows that approximately 95.5% of respondents are currently living in Wales, the primary location of the research topic. </w:t>
      </w:r>
    </w:p>
    <w:p w14:paraId="65C232FB" w14:textId="77777777" w:rsidR="00367197" w:rsidRPr="00367197" w:rsidRDefault="00367197" w:rsidP="00367197">
      <w:pPr>
        <w:spacing w:line="480" w:lineRule="auto"/>
        <w:rPr>
          <w:sz w:val="24"/>
          <w:szCs w:val="24"/>
        </w:rPr>
      </w:pPr>
      <w:r w:rsidRPr="00367197">
        <w:rPr>
          <w:noProof/>
          <w:sz w:val="24"/>
          <w:szCs w:val="24"/>
        </w:rPr>
        <w:drawing>
          <wp:inline distT="0" distB="0" distL="0" distR="0" wp14:anchorId="69305496" wp14:editId="7E29ED62">
            <wp:extent cx="5576723" cy="2447925"/>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84129" cy="2451176"/>
                    </a:xfrm>
                    <a:prstGeom prst="rect">
                      <a:avLst/>
                    </a:prstGeom>
                    <a:noFill/>
                    <a:ln>
                      <a:noFill/>
                    </a:ln>
                  </pic:spPr>
                </pic:pic>
              </a:graphicData>
            </a:graphic>
          </wp:inline>
        </w:drawing>
      </w:r>
    </w:p>
    <w:p w14:paraId="662AAFA2" w14:textId="77777777" w:rsidR="00367197" w:rsidRPr="00367197" w:rsidRDefault="00367197" w:rsidP="00367197">
      <w:pPr>
        <w:spacing w:line="480" w:lineRule="auto"/>
        <w:rPr>
          <w:sz w:val="24"/>
          <w:szCs w:val="24"/>
        </w:rPr>
      </w:pPr>
      <w:r w:rsidRPr="00367197">
        <w:rPr>
          <w:sz w:val="24"/>
          <w:szCs w:val="24"/>
        </w:rPr>
        <w:t>In addition to participants residing in Wales, approximately 79.5% of them are specifically living in Swansea, the exact location where this investigation is focusing on. This could greatly increase the reliability of this research because they are possibly more likely to provide a more accurate response over the participants living in England and outside Swansea.</w:t>
      </w:r>
    </w:p>
    <w:p w14:paraId="0EA0BBA3" w14:textId="77777777" w:rsidR="00367197" w:rsidRPr="00367197" w:rsidRDefault="00367197" w:rsidP="00367197">
      <w:pPr>
        <w:spacing w:line="480" w:lineRule="auto"/>
        <w:rPr>
          <w:b/>
          <w:bCs/>
          <w:sz w:val="24"/>
          <w:szCs w:val="24"/>
        </w:rPr>
      </w:pPr>
      <w:r w:rsidRPr="00367197">
        <w:rPr>
          <w:b/>
          <w:bCs/>
          <w:sz w:val="24"/>
          <w:szCs w:val="24"/>
        </w:rPr>
        <w:t>4:5 The personal background of participants</w:t>
      </w:r>
    </w:p>
    <w:p w14:paraId="474B1144" w14:textId="77777777" w:rsidR="00367197" w:rsidRPr="00367197" w:rsidRDefault="00367197" w:rsidP="00367197">
      <w:pPr>
        <w:spacing w:line="480" w:lineRule="auto"/>
        <w:rPr>
          <w:sz w:val="24"/>
          <w:szCs w:val="24"/>
        </w:rPr>
      </w:pPr>
      <w:r w:rsidRPr="00367197">
        <w:rPr>
          <w:sz w:val="24"/>
          <w:szCs w:val="24"/>
        </w:rPr>
        <w:lastRenderedPageBreak/>
        <w:t xml:space="preserve"> </w:t>
      </w:r>
      <w:r w:rsidRPr="00367197">
        <w:rPr>
          <w:noProof/>
          <w:sz w:val="24"/>
          <w:szCs w:val="24"/>
        </w:rPr>
        <w:drawing>
          <wp:inline distT="0" distB="0" distL="0" distR="0" wp14:anchorId="2984C236" wp14:editId="651B63F6">
            <wp:extent cx="5731510" cy="25380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38095"/>
                    </a:xfrm>
                    <a:prstGeom prst="rect">
                      <a:avLst/>
                    </a:prstGeom>
                    <a:noFill/>
                    <a:ln>
                      <a:noFill/>
                    </a:ln>
                  </pic:spPr>
                </pic:pic>
              </a:graphicData>
            </a:graphic>
          </wp:inline>
        </w:drawing>
      </w:r>
    </w:p>
    <w:p w14:paraId="25E22842" w14:textId="77777777" w:rsidR="00367197" w:rsidRPr="00367197" w:rsidRDefault="00367197" w:rsidP="00367197">
      <w:pPr>
        <w:spacing w:line="480" w:lineRule="auto"/>
        <w:rPr>
          <w:sz w:val="24"/>
          <w:szCs w:val="24"/>
        </w:rPr>
      </w:pPr>
      <w:r w:rsidRPr="00367197">
        <w:rPr>
          <w:sz w:val="24"/>
          <w:szCs w:val="24"/>
        </w:rPr>
        <w:t xml:space="preserve">The pie chart depicts the gender balance of the participants, which show that approximately 68.2% of participants are male and only 31.8% of which were female. A potential issue with this result is that the researcher aimed to have a 50% balance of the sexes in order to give the research a more balanced and accurate result of how the topic could affect the sexes differently. Holdcroft (2007) stated that the reason it is important for a gender balance in research is so that the finding can be applied generally to both men and women, instead of the results only being applied to one sex. </w:t>
      </w:r>
    </w:p>
    <w:p w14:paraId="702F3B8C" w14:textId="77777777" w:rsidR="00367197" w:rsidRPr="00367197" w:rsidRDefault="00367197" w:rsidP="00367197">
      <w:pPr>
        <w:spacing w:line="480" w:lineRule="auto"/>
        <w:rPr>
          <w:sz w:val="24"/>
          <w:szCs w:val="24"/>
        </w:rPr>
      </w:pPr>
      <w:r w:rsidRPr="00367197">
        <w:rPr>
          <w:sz w:val="24"/>
          <w:szCs w:val="24"/>
        </w:rPr>
        <w:lastRenderedPageBreak/>
        <w:t xml:space="preserve"> </w:t>
      </w:r>
      <w:r w:rsidRPr="00367197">
        <w:rPr>
          <w:noProof/>
          <w:sz w:val="24"/>
          <w:szCs w:val="24"/>
        </w:rPr>
        <w:drawing>
          <wp:inline distT="0" distB="0" distL="0" distR="0" wp14:anchorId="66D6C61B" wp14:editId="587AEFAB">
            <wp:extent cx="5731510" cy="262445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624455"/>
                    </a:xfrm>
                    <a:prstGeom prst="rect">
                      <a:avLst/>
                    </a:prstGeom>
                    <a:noFill/>
                    <a:ln>
                      <a:noFill/>
                    </a:ln>
                  </pic:spPr>
                </pic:pic>
              </a:graphicData>
            </a:graphic>
          </wp:inline>
        </w:drawing>
      </w:r>
    </w:p>
    <w:p w14:paraId="5F0C6650" w14:textId="77777777" w:rsidR="00367197" w:rsidRPr="00367197" w:rsidRDefault="00367197" w:rsidP="00367197">
      <w:pPr>
        <w:spacing w:line="480" w:lineRule="auto"/>
        <w:rPr>
          <w:sz w:val="24"/>
          <w:szCs w:val="24"/>
        </w:rPr>
      </w:pPr>
      <w:r w:rsidRPr="00367197">
        <w:rPr>
          <w:sz w:val="24"/>
          <w:szCs w:val="24"/>
        </w:rPr>
        <w:t>The chart above is depicting the age ranges of each participant. The results show that more than half of the participants are between the ages 18 and 24, which is the common age category for university students. Again, this could be used as evidence of the reliability of the research, since the topic is focused on binge drinking within student culture.</w:t>
      </w:r>
    </w:p>
    <w:p w14:paraId="79BE0006" w14:textId="77777777" w:rsidR="00367197" w:rsidRPr="00367197" w:rsidRDefault="00367197" w:rsidP="00367197">
      <w:pPr>
        <w:spacing w:line="480" w:lineRule="auto"/>
        <w:rPr>
          <w:sz w:val="24"/>
          <w:szCs w:val="24"/>
        </w:rPr>
      </w:pPr>
      <w:r w:rsidRPr="00367197">
        <w:rPr>
          <w:sz w:val="24"/>
          <w:szCs w:val="24"/>
        </w:rPr>
        <w:t xml:space="preserve"> </w:t>
      </w:r>
      <w:r w:rsidRPr="00367197">
        <w:rPr>
          <w:noProof/>
          <w:sz w:val="24"/>
          <w:szCs w:val="24"/>
        </w:rPr>
        <w:drawing>
          <wp:inline distT="0" distB="0" distL="0" distR="0" wp14:anchorId="7F49689B" wp14:editId="3E3EFB51">
            <wp:extent cx="5731510" cy="25793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579370"/>
                    </a:xfrm>
                    <a:prstGeom prst="rect">
                      <a:avLst/>
                    </a:prstGeom>
                    <a:noFill/>
                    <a:ln>
                      <a:noFill/>
                    </a:ln>
                  </pic:spPr>
                </pic:pic>
              </a:graphicData>
            </a:graphic>
          </wp:inline>
        </w:drawing>
      </w:r>
    </w:p>
    <w:p w14:paraId="0913D4C7" w14:textId="77777777" w:rsidR="00367197" w:rsidRPr="00367197" w:rsidRDefault="00367197" w:rsidP="00367197">
      <w:pPr>
        <w:spacing w:line="480" w:lineRule="auto"/>
        <w:rPr>
          <w:sz w:val="24"/>
          <w:szCs w:val="24"/>
        </w:rPr>
      </w:pPr>
      <w:r w:rsidRPr="00367197">
        <w:rPr>
          <w:sz w:val="24"/>
          <w:szCs w:val="24"/>
        </w:rPr>
        <w:t xml:space="preserve">The chart above shows that just under half of all participants are in full-time education, with the second most common result are the </w:t>
      </w:r>
      <w:proofErr w:type="spellStart"/>
      <w:r w:rsidRPr="00367197">
        <w:rPr>
          <w:sz w:val="24"/>
          <w:szCs w:val="24"/>
        </w:rPr>
        <w:t>one’s</w:t>
      </w:r>
      <w:proofErr w:type="spellEnd"/>
      <w:r w:rsidRPr="00367197">
        <w:rPr>
          <w:sz w:val="24"/>
          <w:szCs w:val="24"/>
        </w:rPr>
        <w:t xml:space="preserve"> who are in full-time employment. This could </w:t>
      </w:r>
      <w:r w:rsidRPr="00367197">
        <w:rPr>
          <w:sz w:val="24"/>
          <w:szCs w:val="24"/>
        </w:rPr>
        <w:lastRenderedPageBreak/>
        <w:t>enhance the validity of the research as a huge chunk of participants are most likely in university, who could then provide their experience with a hypothetical drinking culture.</w:t>
      </w:r>
    </w:p>
    <w:p w14:paraId="58D68DAA" w14:textId="77777777" w:rsidR="00367197" w:rsidRPr="00367197" w:rsidRDefault="00367197" w:rsidP="00367197">
      <w:pPr>
        <w:spacing w:line="480" w:lineRule="auto"/>
        <w:rPr>
          <w:b/>
          <w:bCs/>
          <w:sz w:val="24"/>
          <w:szCs w:val="24"/>
        </w:rPr>
      </w:pPr>
      <w:r w:rsidRPr="00367197">
        <w:rPr>
          <w:b/>
          <w:bCs/>
          <w:sz w:val="24"/>
          <w:szCs w:val="24"/>
        </w:rPr>
        <w:t>4:6 Participant’s relationship with alcohol</w:t>
      </w:r>
    </w:p>
    <w:p w14:paraId="3A059584" w14:textId="77777777" w:rsidR="00367197" w:rsidRPr="00367197" w:rsidRDefault="00367197" w:rsidP="00367197">
      <w:pPr>
        <w:spacing w:line="480" w:lineRule="auto"/>
        <w:rPr>
          <w:sz w:val="24"/>
          <w:szCs w:val="24"/>
        </w:rPr>
      </w:pPr>
      <w:r w:rsidRPr="00367197">
        <w:rPr>
          <w:noProof/>
          <w:sz w:val="24"/>
          <w:szCs w:val="24"/>
        </w:rPr>
        <w:drawing>
          <wp:inline distT="0" distB="0" distL="0" distR="0" wp14:anchorId="113C39C1" wp14:editId="4E806719">
            <wp:extent cx="5731510" cy="25806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80640"/>
                    </a:xfrm>
                    <a:prstGeom prst="rect">
                      <a:avLst/>
                    </a:prstGeom>
                    <a:noFill/>
                    <a:ln>
                      <a:noFill/>
                    </a:ln>
                  </pic:spPr>
                </pic:pic>
              </a:graphicData>
            </a:graphic>
          </wp:inline>
        </w:drawing>
      </w:r>
    </w:p>
    <w:p w14:paraId="0345ABDE" w14:textId="77777777" w:rsidR="00367197" w:rsidRPr="00367197" w:rsidRDefault="00367197" w:rsidP="00367197">
      <w:pPr>
        <w:spacing w:line="480" w:lineRule="auto"/>
        <w:rPr>
          <w:sz w:val="24"/>
          <w:szCs w:val="24"/>
        </w:rPr>
      </w:pPr>
      <w:r w:rsidRPr="00367197">
        <w:rPr>
          <w:sz w:val="24"/>
          <w:szCs w:val="24"/>
        </w:rPr>
        <w:t xml:space="preserve">The chart shows that the overwhelming majority of participants do consume alcohol, with only less than 5% claiming that they do not. </w:t>
      </w:r>
    </w:p>
    <w:p w14:paraId="22DF1EFE" w14:textId="77777777" w:rsidR="00367197" w:rsidRPr="00367197" w:rsidRDefault="00367197" w:rsidP="00367197">
      <w:pPr>
        <w:spacing w:line="480" w:lineRule="auto"/>
        <w:rPr>
          <w:sz w:val="24"/>
          <w:szCs w:val="24"/>
        </w:rPr>
      </w:pPr>
      <w:r w:rsidRPr="00367197">
        <w:rPr>
          <w:noProof/>
          <w:sz w:val="24"/>
          <w:szCs w:val="24"/>
        </w:rPr>
        <w:drawing>
          <wp:inline distT="0" distB="0" distL="0" distR="0" wp14:anchorId="2EFFF696" wp14:editId="2CA39D6D">
            <wp:extent cx="5731510" cy="26104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610485"/>
                    </a:xfrm>
                    <a:prstGeom prst="rect">
                      <a:avLst/>
                    </a:prstGeom>
                    <a:noFill/>
                    <a:ln>
                      <a:noFill/>
                    </a:ln>
                  </pic:spPr>
                </pic:pic>
              </a:graphicData>
            </a:graphic>
          </wp:inline>
        </w:drawing>
      </w:r>
    </w:p>
    <w:p w14:paraId="64B4CAB8" w14:textId="77777777" w:rsidR="00367197" w:rsidRPr="00367197" w:rsidRDefault="00367197" w:rsidP="00367197">
      <w:pPr>
        <w:spacing w:line="480" w:lineRule="auto"/>
        <w:rPr>
          <w:sz w:val="24"/>
          <w:szCs w:val="24"/>
        </w:rPr>
      </w:pPr>
      <w:r w:rsidRPr="00367197">
        <w:rPr>
          <w:sz w:val="24"/>
          <w:szCs w:val="24"/>
        </w:rPr>
        <w:t xml:space="preserve">Interestingly, the chart is showing that more than half consume alcohol every week, with around ¼ claiming that they drink every day. </w:t>
      </w:r>
    </w:p>
    <w:p w14:paraId="06D1DA86" w14:textId="77777777" w:rsidR="00367197" w:rsidRPr="00367197" w:rsidRDefault="00367197" w:rsidP="00367197">
      <w:pPr>
        <w:spacing w:line="480" w:lineRule="auto"/>
        <w:rPr>
          <w:sz w:val="24"/>
          <w:szCs w:val="24"/>
        </w:rPr>
      </w:pPr>
      <w:r w:rsidRPr="00367197">
        <w:rPr>
          <w:noProof/>
          <w:sz w:val="24"/>
          <w:szCs w:val="24"/>
        </w:rPr>
        <w:lastRenderedPageBreak/>
        <w:drawing>
          <wp:inline distT="0" distB="0" distL="0" distR="0" wp14:anchorId="1BDB3CA3" wp14:editId="44B1EB1E">
            <wp:extent cx="5731510" cy="2966720"/>
            <wp:effectExtent l="0" t="0" r="254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66720"/>
                    </a:xfrm>
                    <a:prstGeom prst="rect">
                      <a:avLst/>
                    </a:prstGeom>
                    <a:noFill/>
                    <a:ln>
                      <a:noFill/>
                    </a:ln>
                  </pic:spPr>
                </pic:pic>
              </a:graphicData>
            </a:graphic>
          </wp:inline>
        </w:drawing>
      </w:r>
    </w:p>
    <w:p w14:paraId="3BB90CD0" w14:textId="77777777" w:rsidR="00367197" w:rsidRPr="00367197" w:rsidRDefault="00367197" w:rsidP="00367197">
      <w:pPr>
        <w:spacing w:line="480" w:lineRule="auto"/>
        <w:rPr>
          <w:sz w:val="24"/>
          <w:szCs w:val="24"/>
        </w:rPr>
      </w:pPr>
      <w:r w:rsidRPr="00367197">
        <w:rPr>
          <w:sz w:val="24"/>
          <w:szCs w:val="24"/>
        </w:rPr>
        <w:t>By a slim margin, most claim that they are only drinking up to 4 units in a single drinking session, while 2.2% fewer are consuming up to 8 units in a session, which is approximately twice the recommended government guidelines drink in a day. And nearly 16% are claiming they consume up to 13 units in a session, which is almost the maximum recommended limit to consume in a 7-day period.</w:t>
      </w:r>
    </w:p>
    <w:p w14:paraId="452D6200" w14:textId="77777777" w:rsidR="00367197" w:rsidRPr="00367197" w:rsidRDefault="00367197" w:rsidP="00367197">
      <w:pPr>
        <w:spacing w:line="480" w:lineRule="auto"/>
        <w:rPr>
          <w:sz w:val="24"/>
          <w:szCs w:val="24"/>
        </w:rPr>
      </w:pPr>
      <w:r w:rsidRPr="00367197">
        <w:rPr>
          <w:sz w:val="24"/>
          <w:szCs w:val="24"/>
        </w:rPr>
        <w:t xml:space="preserve"> </w:t>
      </w:r>
      <w:r w:rsidRPr="00367197">
        <w:rPr>
          <w:noProof/>
          <w:sz w:val="24"/>
          <w:szCs w:val="24"/>
        </w:rPr>
        <w:drawing>
          <wp:inline distT="0" distB="0" distL="0" distR="0" wp14:anchorId="7895B6AF" wp14:editId="228E6125">
            <wp:extent cx="5731510" cy="26130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613025"/>
                    </a:xfrm>
                    <a:prstGeom prst="rect">
                      <a:avLst/>
                    </a:prstGeom>
                    <a:noFill/>
                    <a:ln>
                      <a:noFill/>
                    </a:ln>
                  </pic:spPr>
                </pic:pic>
              </a:graphicData>
            </a:graphic>
          </wp:inline>
        </w:drawing>
      </w:r>
    </w:p>
    <w:p w14:paraId="79157D0D" w14:textId="77777777" w:rsidR="00367197" w:rsidRPr="00367197" w:rsidRDefault="00367197" w:rsidP="00367197">
      <w:pPr>
        <w:spacing w:line="480" w:lineRule="auto"/>
        <w:rPr>
          <w:sz w:val="24"/>
          <w:szCs w:val="24"/>
        </w:rPr>
      </w:pPr>
      <w:r w:rsidRPr="00367197">
        <w:rPr>
          <w:sz w:val="24"/>
          <w:szCs w:val="24"/>
        </w:rPr>
        <w:lastRenderedPageBreak/>
        <w:t xml:space="preserve">The most common reason the participants cite as the reason why they drink alcohol is that it helps then to relax, the second most common reason is that it helps them to become social. Mitchell (2015) states that the reason why alcohol can make people feel more social is because alcohol gives the brain a sense of euphoria and reduced anxiety for a short time, which could be a possible reason why the participants feel more sociable while under the influence. </w:t>
      </w:r>
    </w:p>
    <w:p w14:paraId="486B60DF" w14:textId="77777777" w:rsidR="00367197" w:rsidRPr="00367197" w:rsidRDefault="00367197" w:rsidP="00367197">
      <w:pPr>
        <w:spacing w:line="480" w:lineRule="auto"/>
        <w:rPr>
          <w:sz w:val="24"/>
          <w:szCs w:val="24"/>
        </w:rPr>
      </w:pPr>
      <w:r w:rsidRPr="00367197">
        <w:rPr>
          <w:noProof/>
          <w:sz w:val="24"/>
          <w:szCs w:val="24"/>
        </w:rPr>
        <w:drawing>
          <wp:inline distT="0" distB="0" distL="0" distR="0" wp14:anchorId="4B318ECC" wp14:editId="47401774">
            <wp:extent cx="5731510" cy="259334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593340"/>
                    </a:xfrm>
                    <a:prstGeom prst="rect">
                      <a:avLst/>
                    </a:prstGeom>
                    <a:noFill/>
                    <a:ln>
                      <a:noFill/>
                    </a:ln>
                  </pic:spPr>
                </pic:pic>
              </a:graphicData>
            </a:graphic>
          </wp:inline>
        </w:drawing>
      </w:r>
    </w:p>
    <w:p w14:paraId="5A701C4F" w14:textId="77777777" w:rsidR="00367197" w:rsidRPr="00367197" w:rsidRDefault="00367197" w:rsidP="00367197">
      <w:pPr>
        <w:spacing w:line="480" w:lineRule="auto"/>
        <w:rPr>
          <w:sz w:val="24"/>
          <w:szCs w:val="24"/>
        </w:rPr>
      </w:pPr>
      <w:r w:rsidRPr="00367197">
        <w:rPr>
          <w:sz w:val="24"/>
          <w:szCs w:val="24"/>
        </w:rPr>
        <w:t>More than half of the participants stated that they feel pressured into drinking alcohol when they are in a social setting. This can refer to things such as being offered alcoholic beverages from friends and you feel as if you come across as being rude if you turn the offer down, or for young students it could be down to ‘peer pressure’, which Oxford (2021) defines as being strongly influenced by a group of social peers that you imitate the things they do in order to fit-in.</w:t>
      </w:r>
    </w:p>
    <w:p w14:paraId="19FADF9D" w14:textId="77777777" w:rsidR="00367197" w:rsidRPr="00367197" w:rsidRDefault="00367197" w:rsidP="00367197">
      <w:pPr>
        <w:spacing w:line="480" w:lineRule="auto"/>
        <w:rPr>
          <w:b/>
          <w:bCs/>
          <w:sz w:val="24"/>
          <w:szCs w:val="24"/>
        </w:rPr>
      </w:pPr>
      <w:r w:rsidRPr="00367197">
        <w:rPr>
          <w:b/>
          <w:bCs/>
          <w:sz w:val="24"/>
          <w:szCs w:val="24"/>
        </w:rPr>
        <w:t>4:7 The promotion of alcohol in the media</w:t>
      </w:r>
    </w:p>
    <w:p w14:paraId="48614681" w14:textId="77777777" w:rsidR="00367197" w:rsidRPr="00367197" w:rsidRDefault="00367197" w:rsidP="00367197">
      <w:pPr>
        <w:spacing w:line="480" w:lineRule="auto"/>
        <w:rPr>
          <w:sz w:val="24"/>
          <w:szCs w:val="24"/>
        </w:rPr>
      </w:pPr>
      <w:r w:rsidRPr="00367197">
        <w:rPr>
          <w:sz w:val="24"/>
          <w:szCs w:val="24"/>
        </w:rPr>
        <w:lastRenderedPageBreak/>
        <w:t xml:space="preserve">  </w:t>
      </w:r>
      <w:r w:rsidRPr="00367197">
        <w:rPr>
          <w:noProof/>
          <w:sz w:val="24"/>
          <w:szCs w:val="24"/>
        </w:rPr>
        <w:drawing>
          <wp:inline distT="0" distB="0" distL="0" distR="0" wp14:anchorId="00D093D6" wp14:editId="5CC43249">
            <wp:extent cx="5731510" cy="299593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995930"/>
                    </a:xfrm>
                    <a:prstGeom prst="rect">
                      <a:avLst/>
                    </a:prstGeom>
                    <a:noFill/>
                    <a:ln>
                      <a:noFill/>
                    </a:ln>
                  </pic:spPr>
                </pic:pic>
              </a:graphicData>
            </a:graphic>
          </wp:inline>
        </w:drawing>
      </w:r>
    </w:p>
    <w:p w14:paraId="56DA8CBE" w14:textId="77777777" w:rsidR="00367197" w:rsidRPr="00367197" w:rsidRDefault="00367197" w:rsidP="00367197">
      <w:pPr>
        <w:spacing w:line="480" w:lineRule="auto"/>
        <w:rPr>
          <w:sz w:val="24"/>
          <w:szCs w:val="24"/>
        </w:rPr>
      </w:pPr>
      <w:r w:rsidRPr="00367197">
        <w:rPr>
          <w:sz w:val="24"/>
          <w:szCs w:val="24"/>
        </w:rPr>
        <w:t>Nearly ¾ of the participants believe that the promotion of alcohol in the media is a bad thing, whereas ¼ of participants were unsure of their stance. The next question in the survey is an open-ended comment box question ‘Briefly explain why you think (the promotion of alcohol) is bad’, which 28 of the participants had answered. A common trend with the answers to this question are the amount of responses citing tv programs, and films  aimed at young people glorifying the fun depiction of alcohol. Some of these responses include; “TV dramas show too much alcohol consumption”, “Tv soaps and dramas always show people drinking or reaching for a glass of wine. This may encourage people to want to do the same…”, “it rarely portrays it in a negative context”.</w:t>
      </w:r>
    </w:p>
    <w:p w14:paraId="1956329D" w14:textId="77777777" w:rsidR="00367197" w:rsidRPr="00367197" w:rsidRDefault="00367197" w:rsidP="00367197">
      <w:pPr>
        <w:spacing w:line="480" w:lineRule="auto"/>
        <w:rPr>
          <w:b/>
          <w:bCs/>
          <w:sz w:val="24"/>
          <w:szCs w:val="24"/>
        </w:rPr>
      </w:pPr>
      <w:r w:rsidRPr="00367197">
        <w:rPr>
          <w:b/>
          <w:bCs/>
          <w:sz w:val="24"/>
          <w:szCs w:val="24"/>
        </w:rPr>
        <w:t>4:8 opinions towards a hypothetical drinking culture among university students</w:t>
      </w:r>
    </w:p>
    <w:p w14:paraId="1AE05F7E" w14:textId="77777777" w:rsidR="00367197" w:rsidRPr="00367197" w:rsidRDefault="00367197" w:rsidP="00367197">
      <w:pPr>
        <w:spacing w:line="480" w:lineRule="auto"/>
        <w:rPr>
          <w:sz w:val="24"/>
          <w:szCs w:val="24"/>
        </w:rPr>
      </w:pPr>
      <w:r w:rsidRPr="00367197">
        <w:rPr>
          <w:sz w:val="24"/>
          <w:szCs w:val="24"/>
        </w:rPr>
        <w:lastRenderedPageBreak/>
        <w:t xml:space="preserve">  </w:t>
      </w:r>
      <w:r w:rsidRPr="00367197">
        <w:rPr>
          <w:noProof/>
          <w:sz w:val="24"/>
          <w:szCs w:val="24"/>
        </w:rPr>
        <w:drawing>
          <wp:inline distT="0" distB="0" distL="0" distR="0" wp14:anchorId="6DCA078A" wp14:editId="7A902972">
            <wp:extent cx="5731510" cy="301307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013075"/>
                    </a:xfrm>
                    <a:prstGeom prst="rect">
                      <a:avLst/>
                    </a:prstGeom>
                    <a:noFill/>
                    <a:ln>
                      <a:noFill/>
                    </a:ln>
                  </pic:spPr>
                </pic:pic>
              </a:graphicData>
            </a:graphic>
          </wp:inline>
        </w:drawing>
      </w:r>
    </w:p>
    <w:p w14:paraId="2CBC2FEE" w14:textId="77777777" w:rsidR="00367197" w:rsidRPr="00367197" w:rsidRDefault="00367197" w:rsidP="00367197">
      <w:pPr>
        <w:spacing w:line="480" w:lineRule="auto"/>
        <w:rPr>
          <w:sz w:val="24"/>
          <w:szCs w:val="24"/>
        </w:rPr>
      </w:pPr>
      <w:r w:rsidRPr="00367197">
        <w:rPr>
          <w:sz w:val="24"/>
          <w:szCs w:val="24"/>
        </w:rPr>
        <w:t xml:space="preserve">Just over 90% of all participants do believe there is a student drinking culture in South Wales. The next question is another comment-box question asking the participants to explain why they believe it exists, with a chuck of the 34 answers coming from Swansea students. The common trend in answers is citing student events including freshers fair, which occurs in the first week of the first year of </w:t>
      </w:r>
      <w:proofErr w:type="spellStart"/>
      <w:r w:rsidRPr="00367197">
        <w:rPr>
          <w:sz w:val="24"/>
          <w:szCs w:val="24"/>
        </w:rPr>
        <w:t>uni</w:t>
      </w:r>
      <w:proofErr w:type="spellEnd"/>
      <w:r w:rsidRPr="00367197">
        <w:rPr>
          <w:sz w:val="24"/>
          <w:szCs w:val="24"/>
        </w:rPr>
        <w:t>, as well as ‘student night’ on Swansea’s Wind Street which some claimed to be actively encouraging students to spend as much as they can because the prices of alcoholic drinks are so cheap for that one night. A couple of responses “University life events like freshers”, and “Family members of mine went to university and they often talked about their student nights down Wind Street”.</w:t>
      </w:r>
    </w:p>
    <w:p w14:paraId="4A87780E" w14:textId="77777777" w:rsidR="00367197" w:rsidRPr="00367197" w:rsidRDefault="00367197" w:rsidP="00367197">
      <w:pPr>
        <w:spacing w:line="480" w:lineRule="auto"/>
        <w:rPr>
          <w:sz w:val="24"/>
          <w:szCs w:val="24"/>
        </w:rPr>
      </w:pPr>
      <w:r w:rsidRPr="00367197">
        <w:rPr>
          <w:sz w:val="24"/>
          <w:szCs w:val="24"/>
        </w:rPr>
        <w:t xml:space="preserve">Last question regarding student drinking culture is asking the participants, who said they do think there is a drinking culture, to explain why they think it’s a good or bad thing to have. The repeated points of agreement in the responses include the participants saying that it is a bad thing to have because the young people are a bit too naive about the serious risks of binge drinking regularly. Such examples “Bad, because young people might end up </w:t>
      </w:r>
      <w:r w:rsidRPr="00367197">
        <w:rPr>
          <w:sz w:val="24"/>
          <w:szCs w:val="24"/>
        </w:rPr>
        <w:lastRenderedPageBreak/>
        <w:t>permanently damaging their bodies”, and “I think it’s bad because young people are more ignorant about the serious risks.”</w:t>
      </w:r>
    </w:p>
    <w:p w14:paraId="4A158C93" w14:textId="77777777" w:rsidR="00367197" w:rsidRPr="00367197" w:rsidRDefault="00367197" w:rsidP="00367197">
      <w:pPr>
        <w:spacing w:line="480" w:lineRule="auto"/>
        <w:rPr>
          <w:b/>
          <w:bCs/>
          <w:sz w:val="24"/>
          <w:szCs w:val="24"/>
        </w:rPr>
      </w:pPr>
      <w:r w:rsidRPr="00367197">
        <w:rPr>
          <w:b/>
          <w:bCs/>
          <w:sz w:val="24"/>
          <w:szCs w:val="24"/>
        </w:rPr>
        <w:t>4:9 Discussion on findings</w:t>
      </w:r>
    </w:p>
    <w:p w14:paraId="37BEB4ED" w14:textId="77777777" w:rsidR="00367197" w:rsidRPr="00367197" w:rsidRDefault="00367197" w:rsidP="00367197">
      <w:pPr>
        <w:spacing w:line="480" w:lineRule="auto"/>
        <w:rPr>
          <w:sz w:val="24"/>
          <w:szCs w:val="24"/>
        </w:rPr>
      </w:pPr>
      <w:r w:rsidRPr="00367197">
        <w:rPr>
          <w:sz w:val="24"/>
          <w:szCs w:val="24"/>
        </w:rPr>
        <w:t xml:space="preserve"> The research problem is on the topic of binge drinking, specifically if there is a student drinking culture in Swansea and if it is promoted by the students. This questionnaire survey was undertaken by the researcher as a method of addressing the problem, as well as providing answers to the three research questions.</w:t>
      </w:r>
    </w:p>
    <w:p w14:paraId="2A2FB38D" w14:textId="77777777" w:rsidR="00367197" w:rsidRPr="00367197" w:rsidRDefault="00367197" w:rsidP="00367197">
      <w:pPr>
        <w:spacing w:line="480" w:lineRule="auto"/>
        <w:rPr>
          <w:sz w:val="24"/>
          <w:szCs w:val="24"/>
        </w:rPr>
      </w:pPr>
      <w:r w:rsidRPr="00367197">
        <w:rPr>
          <w:sz w:val="24"/>
          <w:szCs w:val="24"/>
        </w:rPr>
        <w:t>The starting point of the results to evaluate would be the location of the participants. Question 3 of the survey asks the name of town or city the participants and residing in. The most common answer was Swansea. This is an integral point, because the research title question specifically addresses student culture in Swansea. A recurring theme for the Swansea participants is that many of them state in some of their answers that they do go to university in Swansea, which could convince the readers that the results are valid since a lot of it comes directly from the researcher’s target focus.</w:t>
      </w:r>
    </w:p>
    <w:p w14:paraId="0307FEB2" w14:textId="77777777" w:rsidR="00367197" w:rsidRPr="00367197" w:rsidRDefault="00367197" w:rsidP="00367197">
      <w:pPr>
        <w:spacing w:line="480" w:lineRule="auto"/>
        <w:rPr>
          <w:sz w:val="24"/>
          <w:szCs w:val="24"/>
        </w:rPr>
      </w:pPr>
      <w:r w:rsidRPr="00367197">
        <w:rPr>
          <w:sz w:val="24"/>
          <w:szCs w:val="24"/>
        </w:rPr>
        <w:t xml:space="preserve">The results from the individual questions on the survey indicated that it was primarily the persons in the age category, 18-24, who consume alcohol every week. Whereas, in comparison, it was primarily the older participants in the categories 40-50 and 50+ range who stated that they only drink alcohol on rare occasions. </w:t>
      </w:r>
      <w:proofErr w:type="spellStart"/>
      <w:r w:rsidRPr="00367197">
        <w:rPr>
          <w:sz w:val="24"/>
          <w:szCs w:val="24"/>
        </w:rPr>
        <w:t>DrinkWise</w:t>
      </w:r>
      <w:proofErr w:type="spellEnd"/>
      <w:r w:rsidRPr="00367197">
        <w:rPr>
          <w:sz w:val="24"/>
          <w:szCs w:val="24"/>
        </w:rPr>
        <w:t xml:space="preserve"> (2021) states that as you grow older your body has a reduced tolerance towards alcohol consumption, which could be a likely explanation as to why the older generation drinks less than the younger generation. </w:t>
      </w:r>
    </w:p>
    <w:p w14:paraId="64C2974D" w14:textId="77777777" w:rsidR="00367197" w:rsidRPr="00367197" w:rsidRDefault="00367197" w:rsidP="00367197">
      <w:pPr>
        <w:spacing w:line="480" w:lineRule="auto"/>
        <w:rPr>
          <w:sz w:val="24"/>
          <w:szCs w:val="24"/>
        </w:rPr>
      </w:pPr>
      <w:r w:rsidRPr="00367197">
        <w:rPr>
          <w:sz w:val="24"/>
          <w:szCs w:val="24"/>
        </w:rPr>
        <w:lastRenderedPageBreak/>
        <w:t>A second key point of evaluation is the question of the amount of alcohol that the participants consume in a single drinking session. The results indicate that, again, it is primarily the participants in the younger age categories who are drinking over the recommended government daily limit of four unit measures of alcohol. Some of which go as far as 13+ units in a single session, whereas people in the older age categories appear to stick more closer to the daily limits. This information is relevant to the research objective of investigating binge drinking, because going over the limits, as discussed in the literature review, can be classed as binge drinking.</w:t>
      </w:r>
    </w:p>
    <w:p w14:paraId="18335E5D" w14:textId="77777777" w:rsidR="00367197" w:rsidRPr="00367197" w:rsidRDefault="00367197" w:rsidP="00367197">
      <w:pPr>
        <w:spacing w:line="480" w:lineRule="auto"/>
        <w:rPr>
          <w:sz w:val="24"/>
          <w:szCs w:val="24"/>
        </w:rPr>
      </w:pPr>
      <w:r w:rsidRPr="00367197">
        <w:rPr>
          <w:sz w:val="24"/>
          <w:szCs w:val="24"/>
        </w:rPr>
        <w:t xml:space="preserve">Another interesting point of evaluation is the question relating to participants feeling pressurised to drink alcohol in a social setting. Although more than half had indicated that they do not feel pressurised, but most of the responders who answered ‘yes’ were primarily in the age category of 18-24 years and in full-time education. Referring back to the topic of peer pressure, one responder in a box comment stated “a lot of people are peer pressured into drinking alcohol just to fit in with their friends and not feel left out”. Another Swansea student participant stated “I often felt pressured to drink when at friends student house parties”. This is relevant to the research objective relating to whether university students in Swansea feel that they are pressurised by the university environment to consume more alcohol, and it suggests that there is a correlation between student drinking culture and students being pressurised by their university environment. Further evidence to back this point up is the National Union of Students (2018) which had found out that 70% out of 2,250 students felt that students mainly drank alcohol in order to fit in with their peers. If those students felt that way, then it could be highly likely that many students in Swansea feel a similar way.  </w:t>
      </w:r>
    </w:p>
    <w:p w14:paraId="05B7C3CC" w14:textId="77777777" w:rsidR="00367197" w:rsidRPr="00367197" w:rsidRDefault="00367197" w:rsidP="00367197">
      <w:pPr>
        <w:spacing w:line="480" w:lineRule="auto"/>
        <w:rPr>
          <w:sz w:val="24"/>
          <w:szCs w:val="24"/>
        </w:rPr>
      </w:pPr>
      <w:r w:rsidRPr="00367197">
        <w:rPr>
          <w:sz w:val="24"/>
          <w:szCs w:val="24"/>
        </w:rPr>
        <w:lastRenderedPageBreak/>
        <w:t>Overall, the results gained by the survey did meet expectations, because the researcher had managed to get a fair amount of university students in Swansea to participate in the online survey and many of the results had been relevant to the research aim and objectives, which have been outlined in the introduction chapter. The final implications will be expressed in detail in the next chapter.</w:t>
      </w:r>
    </w:p>
    <w:p w14:paraId="6EC66E5C" w14:textId="77777777" w:rsidR="00367197" w:rsidRDefault="00367197" w:rsidP="001438B9">
      <w:pPr>
        <w:spacing w:line="480" w:lineRule="auto"/>
        <w:rPr>
          <w:sz w:val="24"/>
          <w:szCs w:val="24"/>
        </w:rPr>
      </w:pPr>
    </w:p>
    <w:p w14:paraId="78F76C06" w14:textId="77777777" w:rsidR="00367197" w:rsidRDefault="00367197" w:rsidP="001438B9">
      <w:pPr>
        <w:spacing w:line="480" w:lineRule="auto"/>
        <w:rPr>
          <w:sz w:val="24"/>
          <w:szCs w:val="24"/>
        </w:rPr>
      </w:pPr>
    </w:p>
    <w:p w14:paraId="372F4814" w14:textId="77777777" w:rsidR="00367197" w:rsidRDefault="00367197" w:rsidP="001438B9">
      <w:pPr>
        <w:spacing w:line="480" w:lineRule="auto"/>
        <w:rPr>
          <w:sz w:val="24"/>
          <w:szCs w:val="24"/>
        </w:rPr>
      </w:pPr>
    </w:p>
    <w:p w14:paraId="3C257371" w14:textId="77777777" w:rsidR="00367197" w:rsidRDefault="00367197" w:rsidP="001438B9">
      <w:pPr>
        <w:spacing w:line="480" w:lineRule="auto"/>
        <w:rPr>
          <w:sz w:val="24"/>
          <w:szCs w:val="24"/>
        </w:rPr>
      </w:pPr>
    </w:p>
    <w:p w14:paraId="0B63E1FF" w14:textId="77777777" w:rsidR="00367197" w:rsidRDefault="00367197" w:rsidP="001438B9">
      <w:pPr>
        <w:spacing w:line="480" w:lineRule="auto"/>
        <w:rPr>
          <w:sz w:val="24"/>
          <w:szCs w:val="24"/>
        </w:rPr>
      </w:pPr>
    </w:p>
    <w:p w14:paraId="1AD75E0F" w14:textId="77777777" w:rsidR="00367197" w:rsidRDefault="00367197" w:rsidP="001438B9">
      <w:pPr>
        <w:spacing w:line="480" w:lineRule="auto"/>
        <w:rPr>
          <w:sz w:val="24"/>
          <w:szCs w:val="24"/>
        </w:rPr>
      </w:pPr>
    </w:p>
    <w:p w14:paraId="61673B76" w14:textId="77777777" w:rsidR="00367197" w:rsidRDefault="00367197" w:rsidP="001438B9">
      <w:pPr>
        <w:spacing w:line="480" w:lineRule="auto"/>
        <w:rPr>
          <w:sz w:val="24"/>
          <w:szCs w:val="24"/>
        </w:rPr>
      </w:pPr>
    </w:p>
    <w:p w14:paraId="3433BF1B" w14:textId="77777777" w:rsidR="00367197" w:rsidRDefault="00367197" w:rsidP="001438B9">
      <w:pPr>
        <w:spacing w:line="480" w:lineRule="auto"/>
        <w:rPr>
          <w:sz w:val="24"/>
          <w:szCs w:val="24"/>
        </w:rPr>
      </w:pPr>
    </w:p>
    <w:p w14:paraId="237ABF06" w14:textId="77777777" w:rsidR="00367197" w:rsidRDefault="00367197" w:rsidP="001438B9">
      <w:pPr>
        <w:spacing w:line="480" w:lineRule="auto"/>
        <w:rPr>
          <w:sz w:val="24"/>
          <w:szCs w:val="24"/>
        </w:rPr>
      </w:pPr>
    </w:p>
    <w:p w14:paraId="70351EEF" w14:textId="77777777" w:rsidR="00367197" w:rsidRDefault="00367197" w:rsidP="001438B9">
      <w:pPr>
        <w:spacing w:line="480" w:lineRule="auto"/>
        <w:rPr>
          <w:sz w:val="24"/>
          <w:szCs w:val="24"/>
        </w:rPr>
      </w:pPr>
    </w:p>
    <w:p w14:paraId="6923ED55" w14:textId="77777777" w:rsidR="00367197" w:rsidRDefault="00367197" w:rsidP="001438B9">
      <w:pPr>
        <w:spacing w:line="480" w:lineRule="auto"/>
        <w:rPr>
          <w:sz w:val="24"/>
          <w:szCs w:val="24"/>
        </w:rPr>
      </w:pPr>
    </w:p>
    <w:p w14:paraId="27810506" w14:textId="77777777" w:rsidR="00367197" w:rsidRDefault="00367197" w:rsidP="001438B9">
      <w:pPr>
        <w:spacing w:line="480" w:lineRule="auto"/>
        <w:rPr>
          <w:sz w:val="24"/>
          <w:szCs w:val="24"/>
        </w:rPr>
      </w:pPr>
    </w:p>
    <w:p w14:paraId="77653730" w14:textId="77777777" w:rsidR="00367197" w:rsidRDefault="00367197" w:rsidP="001438B9">
      <w:pPr>
        <w:spacing w:line="480" w:lineRule="auto"/>
        <w:rPr>
          <w:sz w:val="24"/>
          <w:szCs w:val="24"/>
        </w:rPr>
      </w:pPr>
    </w:p>
    <w:p w14:paraId="6EFD221E" w14:textId="77777777" w:rsidR="00367197" w:rsidRDefault="00367197" w:rsidP="001438B9">
      <w:pPr>
        <w:spacing w:line="480" w:lineRule="auto"/>
        <w:rPr>
          <w:sz w:val="24"/>
          <w:szCs w:val="24"/>
        </w:rPr>
      </w:pPr>
    </w:p>
    <w:p w14:paraId="741A0930" w14:textId="77777777" w:rsidR="00367197" w:rsidRDefault="00367197" w:rsidP="001438B9">
      <w:pPr>
        <w:spacing w:line="480" w:lineRule="auto"/>
        <w:rPr>
          <w:sz w:val="24"/>
          <w:szCs w:val="24"/>
        </w:rPr>
      </w:pPr>
    </w:p>
    <w:p w14:paraId="187AA1B0" w14:textId="77777777" w:rsidR="00367197" w:rsidRDefault="00367197" w:rsidP="001438B9">
      <w:pPr>
        <w:spacing w:line="480" w:lineRule="auto"/>
        <w:rPr>
          <w:b/>
          <w:bCs/>
          <w:sz w:val="36"/>
          <w:szCs w:val="36"/>
        </w:rPr>
      </w:pPr>
      <w:r>
        <w:rPr>
          <w:b/>
          <w:bCs/>
          <w:sz w:val="36"/>
          <w:szCs w:val="36"/>
        </w:rPr>
        <w:lastRenderedPageBreak/>
        <w:t>CHAPTER FIVE: IMPLICATIONS (CONCLUSIONS AND RECOMMENDATIONS)</w:t>
      </w:r>
    </w:p>
    <w:p w14:paraId="15417066" w14:textId="77777777" w:rsidR="00367197" w:rsidRPr="00367197" w:rsidRDefault="001438B9" w:rsidP="00367197">
      <w:pPr>
        <w:spacing w:line="480" w:lineRule="auto"/>
        <w:rPr>
          <w:b/>
          <w:bCs/>
          <w:sz w:val="24"/>
          <w:szCs w:val="24"/>
        </w:rPr>
      </w:pPr>
      <w:r>
        <w:rPr>
          <w:sz w:val="24"/>
          <w:szCs w:val="24"/>
        </w:rPr>
        <w:t xml:space="preserve"> </w:t>
      </w:r>
      <w:r w:rsidR="00367197" w:rsidRPr="00367197">
        <w:rPr>
          <w:b/>
          <w:bCs/>
          <w:sz w:val="24"/>
          <w:szCs w:val="24"/>
        </w:rPr>
        <w:t>5:1 Conclusion of investigation</w:t>
      </w:r>
    </w:p>
    <w:p w14:paraId="0A81C45C" w14:textId="77777777" w:rsidR="00367197" w:rsidRPr="00367197" w:rsidRDefault="00367197" w:rsidP="00367197">
      <w:pPr>
        <w:spacing w:line="480" w:lineRule="auto"/>
        <w:rPr>
          <w:sz w:val="24"/>
          <w:szCs w:val="24"/>
        </w:rPr>
      </w:pPr>
      <w:r w:rsidRPr="00367197">
        <w:rPr>
          <w:sz w:val="24"/>
          <w:szCs w:val="24"/>
        </w:rPr>
        <w:t>In conclusion this investigation was trying to answer the recurring question what is binge drinking and is there a possible student binge drinking culture within the university environments in Swansea. The aim of this research investigation was to observe and provide a solid conclusive outcome to whether binge drinking really is encouraged within the university’s environment in Swansea, and the set objectives in order to answer the question were to research the issue of binge drinking and student culture, to investigate the promotions that are centred around alcohol, and to investigate whether university students in Swansea feel that they are pressurised by the university environment to consume more alcohol.</w:t>
      </w:r>
    </w:p>
    <w:p w14:paraId="2F56C5F4" w14:textId="77777777" w:rsidR="00367197" w:rsidRPr="00367197" w:rsidRDefault="00367197" w:rsidP="00367197">
      <w:pPr>
        <w:spacing w:line="480" w:lineRule="auto"/>
        <w:rPr>
          <w:sz w:val="24"/>
          <w:szCs w:val="24"/>
        </w:rPr>
      </w:pPr>
      <w:r w:rsidRPr="00367197">
        <w:rPr>
          <w:sz w:val="24"/>
          <w:szCs w:val="24"/>
        </w:rPr>
        <w:t xml:space="preserve">To answer the whole thing, the researcher has concluded that there is indeed a Swansea university student culture revolving around heavy drinking on a regular basis. All of the primary research from the selected anonymous participants reflects what is said in each of the three objectives. In the online survey, majority of participants were currently residing in Swansea and many of whom are full time education students in Swansea, and would most likely have a better and accurate reflection on what is happening in real life, as opposed to participants who have either never attended a university, a university in Swansea, or who live outside of South Wales. In the survey results, majority participants who consumed the highest number of alcohol units in a single drinking session, as well as on a regular basis, turned out to be primarily the student participants who attend a university in Swansea. In </w:t>
      </w:r>
      <w:r w:rsidRPr="00367197">
        <w:rPr>
          <w:sz w:val="24"/>
          <w:szCs w:val="24"/>
        </w:rPr>
        <w:lastRenderedPageBreak/>
        <w:t>comparison, the participants who drank the fewest units of alcohol and on a less occurring basis were the participants from the older 40+ age ranges. For the third and final objective, it was also found that some students in Swansea were being pressurised by other students in their environment to participate in binge drinking, as a few of the Swansea students mentioned in a couple of their answers about themselves and their other student friends being peer pressured into consuming alcohol.</w:t>
      </w:r>
    </w:p>
    <w:p w14:paraId="2EF4F4E3" w14:textId="77777777" w:rsidR="00367197" w:rsidRPr="00367197" w:rsidRDefault="00367197" w:rsidP="00367197">
      <w:pPr>
        <w:spacing w:line="480" w:lineRule="auto"/>
        <w:rPr>
          <w:sz w:val="24"/>
          <w:szCs w:val="24"/>
        </w:rPr>
      </w:pPr>
      <w:r w:rsidRPr="00367197">
        <w:rPr>
          <w:sz w:val="24"/>
          <w:szCs w:val="24"/>
        </w:rPr>
        <w:t xml:space="preserve">Despite this outcome, there is one big thing that the researcher will like to improve upon when undertaking future research and that is to try and get a much greater number of survey participants, since only 44 individuals had filled out the survey, which is particularly low when compared to the research studies that were discussed in the literature review chapter. Kelley, Clarke, Brown et al (2003) state that the reason it is important for a survey to have a large response rate is so that the results could have a more accurate general reflection on the population, in this case, on Swansea.    </w:t>
      </w:r>
    </w:p>
    <w:p w14:paraId="06637ABD" w14:textId="77777777" w:rsidR="00367197" w:rsidRPr="00367197" w:rsidRDefault="00367197" w:rsidP="00367197">
      <w:pPr>
        <w:spacing w:line="480" w:lineRule="auto"/>
        <w:rPr>
          <w:sz w:val="24"/>
          <w:szCs w:val="24"/>
        </w:rPr>
      </w:pPr>
      <w:r w:rsidRPr="00367197">
        <w:rPr>
          <w:sz w:val="24"/>
          <w:szCs w:val="24"/>
        </w:rPr>
        <w:t xml:space="preserve">These are some recommendations of possible future research investigation topics, which are similar to this research. One could be Graham, </w:t>
      </w:r>
      <w:proofErr w:type="spellStart"/>
      <w:r w:rsidRPr="00367197">
        <w:rPr>
          <w:sz w:val="24"/>
          <w:szCs w:val="24"/>
        </w:rPr>
        <w:t>Tatterson</w:t>
      </w:r>
      <w:proofErr w:type="spellEnd"/>
      <w:r w:rsidRPr="00367197">
        <w:rPr>
          <w:sz w:val="24"/>
          <w:szCs w:val="24"/>
        </w:rPr>
        <w:t xml:space="preserve">, Roberts et al (2004) research into an Alcohol Related Harm Prevention that was used in a few American universities, with the aim to steer young students away from a life of alcohol abuse, should the British government implement similar programmes into universities across the United Kingdom, to reduce the chances of early deaths? Another source to use a s basis could be Perron &amp; </w:t>
      </w:r>
      <w:proofErr w:type="spellStart"/>
      <w:r w:rsidRPr="00367197">
        <w:rPr>
          <w:sz w:val="24"/>
          <w:szCs w:val="24"/>
        </w:rPr>
        <w:t>Grahovac</w:t>
      </w:r>
      <w:proofErr w:type="spellEnd"/>
      <w:r w:rsidRPr="00367197">
        <w:rPr>
          <w:sz w:val="24"/>
          <w:szCs w:val="24"/>
        </w:rPr>
        <w:t xml:space="preserve"> (2011) research into student rehabilitation sites on university campuses and their effectiveness. Another recommended research topic could be the possible banning of student’s Fresher’s Week because of the promotion of alcohol and binge drinking. You could use Smith &amp; Budak (2008) research into the topic as a likely starting point. Another </w:t>
      </w:r>
      <w:r w:rsidRPr="00367197">
        <w:rPr>
          <w:sz w:val="24"/>
          <w:szCs w:val="24"/>
        </w:rPr>
        <w:lastRenderedPageBreak/>
        <w:t xml:space="preserve">recommended research investigation could be about the rise in alcohol related liver disease and other alcohol related diseases, with possible links to the studies by Chisholm (2018) and Cleveland Clinic (2018) as a starting point in research into the subject. Finally, another possible piece of research similar to this topic you could look into is the possible banning of alcohol advertisements in order to discourage glamourisation of the drug, with a possible reference to Anderson (2009) research investigation on the idea.   </w:t>
      </w:r>
    </w:p>
    <w:p w14:paraId="0EBAC418" w14:textId="79AD8A59" w:rsidR="001438B9" w:rsidRDefault="001438B9" w:rsidP="001438B9">
      <w:pPr>
        <w:spacing w:line="480" w:lineRule="auto"/>
        <w:rPr>
          <w:sz w:val="24"/>
          <w:szCs w:val="24"/>
        </w:rPr>
      </w:pPr>
    </w:p>
    <w:p w14:paraId="11A17E62" w14:textId="7B7A276D" w:rsidR="00367197" w:rsidRDefault="00367197" w:rsidP="001438B9">
      <w:pPr>
        <w:spacing w:line="480" w:lineRule="auto"/>
        <w:rPr>
          <w:sz w:val="24"/>
          <w:szCs w:val="24"/>
        </w:rPr>
      </w:pPr>
    </w:p>
    <w:p w14:paraId="184778C9" w14:textId="08F177FC" w:rsidR="00367197" w:rsidRDefault="00367197" w:rsidP="001438B9">
      <w:pPr>
        <w:spacing w:line="480" w:lineRule="auto"/>
        <w:rPr>
          <w:sz w:val="24"/>
          <w:szCs w:val="24"/>
        </w:rPr>
      </w:pPr>
    </w:p>
    <w:p w14:paraId="3294C488" w14:textId="104461E9" w:rsidR="00367197" w:rsidRDefault="00367197" w:rsidP="001438B9">
      <w:pPr>
        <w:spacing w:line="480" w:lineRule="auto"/>
        <w:rPr>
          <w:sz w:val="24"/>
          <w:szCs w:val="24"/>
        </w:rPr>
      </w:pPr>
    </w:p>
    <w:p w14:paraId="2A6CEC95" w14:textId="2FBCC7CD" w:rsidR="00367197" w:rsidRDefault="00367197" w:rsidP="001438B9">
      <w:pPr>
        <w:spacing w:line="480" w:lineRule="auto"/>
        <w:rPr>
          <w:sz w:val="24"/>
          <w:szCs w:val="24"/>
        </w:rPr>
      </w:pPr>
    </w:p>
    <w:p w14:paraId="7849DBBC" w14:textId="447FBA73" w:rsidR="00367197" w:rsidRDefault="00367197" w:rsidP="001438B9">
      <w:pPr>
        <w:spacing w:line="480" w:lineRule="auto"/>
        <w:rPr>
          <w:sz w:val="24"/>
          <w:szCs w:val="24"/>
        </w:rPr>
      </w:pPr>
    </w:p>
    <w:p w14:paraId="7320B10E" w14:textId="483559C6" w:rsidR="00367197" w:rsidRDefault="00367197" w:rsidP="001438B9">
      <w:pPr>
        <w:spacing w:line="480" w:lineRule="auto"/>
        <w:rPr>
          <w:sz w:val="24"/>
          <w:szCs w:val="24"/>
        </w:rPr>
      </w:pPr>
    </w:p>
    <w:p w14:paraId="41C1EC27" w14:textId="478D6B3C" w:rsidR="00367197" w:rsidRDefault="00367197" w:rsidP="001438B9">
      <w:pPr>
        <w:spacing w:line="480" w:lineRule="auto"/>
        <w:rPr>
          <w:sz w:val="24"/>
          <w:szCs w:val="24"/>
        </w:rPr>
      </w:pPr>
    </w:p>
    <w:p w14:paraId="1757B930" w14:textId="1B68187E" w:rsidR="00367197" w:rsidRDefault="00367197" w:rsidP="001438B9">
      <w:pPr>
        <w:spacing w:line="480" w:lineRule="auto"/>
        <w:rPr>
          <w:sz w:val="24"/>
          <w:szCs w:val="24"/>
        </w:rPr>
      </w:pPr>
    </w:p>
    <w:p w14:paraId="03805A24" w14:textId="6E0ECBAD" w:rsidR="00367197" w:rsidRDefault="00367197" w:rsidP="001438B9">
      <w:pPr>
        <w:spacing w:line="480" w:lineRule="auto"/>
        <w:rPr>
          <w:sz w:val="24"/>
          <w:szCs w:val="24"/>
        </w:rPr>
      </w:pPr>
    </w:p>
    <w:p w14:paraId="48A89951" w14:textId="070EA0CE" w:rsidR="00367197" w:rsidRDefault="00367197" w:rsidP="001438B9">
      <w:pPr>
        <w:spacing w:line="480" w:lineRule="auto"/>
        <w:rPr>
          <w:sz w:val="24"/>
          <w:szCs w:val="24"/>
        </w:rPr>
      </w:pPr>
    </w:p>
    <w:p w14:paraId="573BB349" w14:textId="2859D70E" w:rsidR="00367197" w:rsidRDefault="00367197" w:rsidP="001438B9">
      <w:pPr>
        <w:spacing w:line="480" w:lineRule="auto"/>
        <w:rPr>
          <w:sz w:val="24"/>
          <w:szCs w:val="24"/>
        </w:rPr>
      </w:pPr>
    </w:p>
    <w:p w14:paraId="199BFE45" w14:textId="107649CD" w:rsidR="00367197" w:rsidRDefault="00367197" w:rsidP="001438B9">
      <w:pPr>
        <w:spacing w:line="480" w:lineRule="auto"/>
        <w:rPr>
          <w:sz w:val="24"/>
          <w:szCs w:val="24"/>
        </w:rPr>
      </w:pPr>
    </w:p>
    <w:p w14:paraId="1391141D" w14:textId="3FBD47EB" w:rsidR="00367197" w:rsidRDefault="00367197" w:rsidP="001438B9">
      <w:pPr>
        <w:spacing w:line="480" w:lineRule="auto"/>
        <w:rPr>
          <w:sz w:val="24"/>
          <w:szCs w:val="24"/>
        </w:rPr>
      </w:pPr>
    </w:p>
    <w:p w14:paraId="4A225BC1" w14:textId="77777777" w:rsidR="00761A98" w:rsidRDefault="00367197" w:rsidP="00761A98">
      <w:pPr>
        <w:spacing w:line="480" w:lineRule="auto"/>
        <w:rPr>
          <w:b/>
          <w:bCs/>
          <w:sz w:val="36"/>
          <w:szCs w:val="36"/>
        </w:rPr>
      </w:pPr>
      <w:r>
        <w:rPr>
          <w:b/>
          <w:bCs/>
          <w:sz w:val="36"/>
          <w:szCs w:val="36"/>
        </w:rPr>
        <w:lastRenderedPageBreak/>
        <w:t>BIBLIOGRAPHY</w:t>
      </w:r>
      <w:bookmarkStart w:id="4" w:name="_Hlk71320865"/>
    </w:p>
    <w:p w14:paraId="306016EF" w14:textId="0CAC5415" w:rsidR="00761A98" w:rsidRPr="00A54108" w:rsidRDefault="00761A98" w:rsidP="00761A98">
      <w:pPr>
        <w:spacing w:line="240" w:lineRule="auto"/>
        <w:rPr>
          <w:b/>
          <w:bCs/>
          <w:sz w:val="36"/>
          <w:szCs w:val="36"/>
        </w:rPr>
      </w:pPr>
      <w:r w:rsidRPr="00A54108">
        <w:rPr>
          <w:sz w:val="28"/>
          <w:szCs w:val="28"/>
        </w:rPr>
        <w:t>American Psychiatric Association. (2013). ‘</w:t>
      </w:r>
      <w:r w:rsidRPr="00A54108">
        <w:rPr>
          <w:i/>
          <w:iCs/>
          <w:sz w:val="28"/>
          <w:szCs w:val="28"/>
        </w:rPr>
        <w:t xml:space="preserve">Diagnostic and statistical manual of mental disorders : DSM-5’. </w:t>
      </w:r>
      <w:r w:rsidRPr="00A54108">
        <w:rPr>
          <w:sz w:val="28"/>
          <w:szCs w:val="28"/>
        </w:rPr>
        <w:t>(Fifth Edition).</w:t>
      </w:r>
      <w:r w:rsidRPr="00A54108">
        <w:rPr>
          <w:i/>
          <w:iCs/>
          <w:sz w:val="28"/>
          <w:szCs w:val="28"/>
        </w:rPr>
        <w:t xml:space="preserve"> </w:t>
      </w:r>
      <w:r w:rsidRPr="00A54108">
        <w:rPr>
          <w:sz w:val="28"/>
          <w:szCs w:val="28"/>
        </w:rPr>
        <w:t>Arlington; Virginia. Pgs. 490-497.</w:t>
      </w:r>
    </w:p>
    <w:p w14:paraId="715C9973" w14:textId="77777777" w:rsidR="00761A98" w:rsidRPr="00A54108" w:rsidRDefault="00761A98" w:rsidP="00A54108">
      <w:pPr>
        <w:spacing w:line="240" w:lineRule="auto"/>
        <w:rPr>
          <w:b/>
          <w:bCs/>
          <w:sz w:val="28"/>
          <w:szCs w:val="28"/>
        </w:rPr>
      </w:pPr>
      <w:r w:rsidRPr="00A54108">
        <w:rPr>
          <w:sz w:val="28"/>
          <w:szCs w:val="28"/>
        </w:rPr>
        <w:t>Anderson, P. (2009). ‘</w:t>
      </w:r>
      <w:r w:rsidRPr="00A54108">
        <w:rPr>
          <w:i/>
          <w:iCs/>
          <w:sz w:val="28"/>
          <w:szCs w:val="28"/>
        </w:rPr>
        <w:t xml:space="preserve">Is it time to ban alcohol advertising?’. </w:t>
      </w:r>
      <w:r w:rsidRPr="00A54108">
        <w:rPr>
          <w:sz w:val="28"/>
          <w:szCs w:val="28"/>
        </w:rPr>
        <w:t xml:space="preserve">Clinical Medicine, London, 9(2). Pgs. 121-124. </w:t>
      </w:r>
    </w:p>
    <w:p w14:paraId="0877CDB0" w14:textId="77777777" w:rsidR="00761A98" w:rsidRPr="00367197" w:rsidRDefault="00761A98" w:rsidP="00367197">
      <w:pPr>
        <w:spacing w:line="240" w:lineRule="auto"/>
        <w:rPr>
          <w:sz w:val="28"/>
          <w:szCs w:val="28"/>
        </w:rPr>
      </w:pPr>
      <w:r w:rsidRPr="00367197">
        <w:rPr>
          <w:sz w:val="28"/>
          <w:szCs w:val="28"/>
        </w:rPr>
        <w:t>Back, A. E. (1995). ‘</w:t>
      </w:r>
      <w:r w:rsidRPr="00367197">
        <w:rPr>
          <w:i/>
          <w:iCs/>
          <w:sz w:val="28"/>
          <w:szCs w:val="28"/>
        </w:rPr>
        <w:t xml:space="preserve">Sensible Drinking The Report of an Inter-Departmental Working Group’. </w:t>
      </w:r>
      <w:r w:rsidRPr="00367197">
        <w:rPr>
          <w:sz w:val="28"/>
          <w:szCs w:val="28"/>
        </w:rPr>
        <w:t>Department of Health. Pgs. 3-20.</w:t>
      </w:r>
    </w:p>
    <w:p w14:paraId="771A849E" w14:textId="77777777" w:rsidR="00761A98" w:rsidRPr="00367197" w:rsidRDefault="00761A98" w:rsidP="00367197">
      <w:pPr>
        <w:spacing w:line="240" w:lineRule="auto"/>
        <w:rPr>
          <w:sz w:val="28"/>
          <w:szCs w:val="28"/>
        </w:rPr>
      </w:pPr>
      <w:r w:rsidRPr="00367197">
        <w:rPr>
          <w:sz w:val="28"/>
          <w:szCs w:val="28"/>
        </w:rPr>
        <w:t>Barker, A. B; Britton, J; Thomson E, &amp; Murray, R. L. (2020). ‘</w:t>
      </w:r>
      <w:r w:rsidRPr="00367197">
        <w:rPr>
          <w:i/>
          <w:iCs/>
          <w:sz w:val="28"/>
          <w:szCs w:val="28"/>
        </w:rPr>
        <w:t xml:space="preserve">Tobacco and Alcohol Content in Soap Operas Broadcast on UK Television: a Content Analysis and Population Exposure’. </w:t>
      </w:r>
      <w:r w:rsidRPr="00367197">
        <w:rPr>
          <w:sz w:val="28"/>
          <w:szCs w:val="28"/>
        </w:rPr>
        <w:t xml:space="preserve">Journal of Public Health; 43(1). </w:t>
      </w:r>
    </w:p>
    <w:p w14:paraId="4F5E9DA1" w14:textId="77777777" w:rsidR="00761A98" w:rsidRPr="00367197" w:rsidRDefault="00761A98" w:rsidP="00367197">
      <w:pPr>
        <w:spacing w:line="240" w:lineRule="auto"/>
        <w:rPr>
          <w:sz w:val="28"/>
          <w:szCs w:val="28"/>
        </w:rPr>
      </w:pPr>
      <w:proofErr w:type="spellStart"/>
      <w:r w:rsidRPr="00367197">
        <w:rPr>
          <w:sz w:val="28"/>
          <w:szCs w:val="28"/>
        </w:rPr>
        <w:t>Berridge</w:t>
      </w:r>
      <w:proofErr w:type="spellEnd"/>
      <w:r w:rsidRPr="00367197">
        <w:rPr>
          <w:sz w:val="28"/>
          <w:szCs w:val="28"/>
        </w:rPr>
        <w:t>, V; Herring, R; &amp; Thom, B. (2009). ‘</w:t>
      </w:r>
      <w:r w:rsidRPr="00367197">
        <w:rPr>
          <w:i/>
          <w:iCs/>
          <w:sz w:val="28"/>
          <w:szCs w:val="28"/>
        </w:rPr>
        <w:t xml:space="preserve">Binge Drinking: A Confused Concept and its Contemporary History’. </w:t>
      </w:r>
      <w:r w:rsidRPr="00367197">
        <w:rPr>
          <w:sz w:val="28"/>
          <w:szCs w:val="28"/>
        </w:rPr>
        <w:t>Social History of Medicine. Oxford Journals; 22(3). Pgs. 597-607.</w:t>
      </w:r>
    </w:p>
    <w:p w14:paraId="7BD2099E" w14:textId="77777777" w:rsidR="00761A98" w:rsidRPr="00367197" w:rsidRDefault="00761A98" w:rsidP="00367197">
      <w:pPr>
        <w:spacing w:line="240" w:lineRule="auto"/>
        <w:rPr>
          <w:sz w:val="28"/>
          <w:szCs w:val="28"/>
        </w:rPr>
      </w:pPr>
      <w:r w:rsidRPr="00367197">
        <w:rPr>
          <w:sz w:val="28"/>
          <w:szCs w:val="28"/>
        </w:rPr>
        <w:t>Bonnie, R.J, &amp; O’Connell, M.E. (2004). ‘</w:t>
      </w:r>
      <w:r w:rsidRPr="00367197">
        <w:rPr>
          <w:i/>
          <w:iCs/>
          <w:sz w:val="28"/>
          <w:szCs w:val="28"/>
        </w:rPr>
        <w:t xml:space="preserve">Alcohol in the Media: Drinking Portrayals, Alcohol Advertising, and Alcohol Consumption Among Youth’. </w:t>
      </w:r>
      <w:r w:rsidRPr="00367197">
        <w:rPr>
          <w:sz w:val="28"/>
          <w:szCs w:val="28"/>
        </w:rPr>
        <w:t xml:space="preserve">Reducing Underage Drinking: A Collective Responsibility. National Academies Press. </w:t>
      </w:r>
    </w:p>
    <w:p w14:paraId="43C7F453" w14:textId="77777777" w:rsidR="00761A98" w:rsidRPr="00367197" w:rsidRDefault="00761A98" w:rsidP="00367197">
      <w:pPr>
        <w:spacing w:line="240" w:lineRule="auto"/>
        <w:rPr>
          <w:sz w:val="28"/>
          <w:szCs w:val="28"/>
        </w:rPr>
      </w:pPr>
      <w:r w:rsidRPr="00367197">
        <w:rPr>
          <w:sz w:val="28"/>
          <w:szCs w:val="28"/>
        </w:rPr>
        <w:t>Carl, F. (1996). ‘</w:t>
      </w:r>
      <w:r w:rsidRPr="00367197">
        <w:rPr>
          <w:i/>
          <w:iCs/>
          <w:sz w:val="28"/>
          <w:szCs w:val="28"/>
        </w:rPr>
        <w:t xml:space="preserve">Data Processing and Information Technology’. </w:t>
      </w:r>
      <w:r w:rsidRPr="00367197">
        <w:rPr>
          <w:sz w:val="28"/>
          <w:szCs w:val="28"/>
        </w:rPr>
        <w:t>(10</w:t>
      </w:r>
      <w:r w:rsidRPr="00367197">
        <w:rPr>
          <w:sz w:val="28"/>
          <w:szCs w:val="28"/>
          <w:vertAlign w:val="superscript"/>
        </w:rPr>
        <w:t>th</w:t>
      </w:r>
      <w:r w:rsidRPr="00367197">
        <w:rPr>
          <w:sz w:val="28"/>
          <w:szCs w:val="28"/>
        </w:rPr>
        <w:t xml:space="preserve"> edition). Thompson Learning; Stamford, CT. pg. 2. </w:t>
      </w:r>
    </w:p>
    <w:p w14:paraId="68F4ECCA" w14:textId="77777777" w:rsidR="00761A98" w:rsidRPr="00367197" w:rsidRDefault="00761A98" w:rsidP="00367197">
      <w:pPr>
        <w:spacing w:line="240" w:lineRule="auto"/>
        <w:rPr>
          <w:sz w:val="28"/>
          <w:szCs w:val="28"/>
        </w:rPr>
      </w:pPr>
      <w:proofErr w:type="spellStart"/>
      <w:r w:rsidRPr="00367197">
        <w:rPr>
          <w:sz w:val="28"/>
          <w:szCs w:val="28"/>
        </w:rPr>
        <w:t>Chiauzzi</w:t>
      </w:r>
      <w:proofErr w:type="spellEnd"/>
      <w:r w:rsidRPr="00367197">
        <w:rPr>
          <w:sz w:val="28"/>
          <w:szCs w:val="28"/>
        </w:rPr>
        <w:t xml:space="preserve">, E; Green, C. T; Lord, S; </w:t>
      </w:r>
      <w:proofErr w:type="spellStart"/>
      <w:r w:rsidRPr="00367197">
        <w:rPr>
          <w:sz w:val="28"/>
          <w:szCs w:val="28"/>
        </w:rPr>
        <w:t>Thum</w:t>
      </w:r>
      <w:proofErr w:type="spellEnd"/>
      <w:r w:rsidRPr="00367197">
        <w:rPr>
          <w:sz w:val="28"/>
          <w:szCs w:val="28"/>
        </w:rPr>
        <w:t>, C. &amp; Goldstein, M. (2005).  ‘</w:t>
      </w:r>
      <w:r w:rsidRPr="00367197">
        <w:rPr>
          <w:i/>
          <w:iCs/>
          <w:sz w:val="28"/>
          <w:szCs w:val="28"/>
        </w:rPr>
        <w:t xml:space="preserve">My Student Body: A High-Risk Drinking Prevention Web Site for College Students’. </w:t>
      </w:r>
      <w:r w:rsidRPr="00367197">
        <w:rPr>
          <w:sz w:val="28"/>
          <w:szCs w:val="28"/>
        </w:rPr>
        <w:t xml:space="preserve">Journal of American College Health. 53(6). Pgs. 263-274. </w:t>
      </w:r>
    </w:p>
    <w:p w14:paraId="172CFD04" w14:textId="77777777" w:rsidR="00761A98" w:rsidRPr="00A54108" w:rsidRDefault="00761A98" w:rsidP="00A54108">
      <w:pPr>
        <w:spacing w:line="240" w:lineRule="auto"/>
        <w:rPr>
          <w:sz w:val="28"/>
          <w:szCs w:val="28"/>
        </w:rPr>
      </w:pPr>
      <w:r w:rsidRPr="00A54108">
        <w:rPr>
          <w:sz w:val="28"/>
          <w:szCs w:val="28"/>
        </w:rPr>
        <w:t>Chisholm, P. (2018). ‘</w:t>
      </w:r>
      <w:r w:rsidRPr="00A54108">
        <w:rPr>
          <w:i/>
          <w:iCs/>
          <w:sz w:val="28"/>
          <w:szCs w:val="28"/>
        </w:rPr>
        <w:t xml:space="preserve">A Spike In Liver Disease Deaths Among Young Adults </w:t>
      </w:r>
      <w:proofErr w:type="spellStart"/>
      <w:r w:rsidRPr="00A54108">
        <w:rPr>
          <w:i/>
          <w:iCs/>
          <w:sz w:val="28"/>
          <w:szCs w:val="28"/>
        </w:rPr>
        <w:t>Fueled</w:t>
      </w:r>
      <w:proofErr w:type="spellEnd"/>
      <w:r w:rsidRPr="00A54108">
        <w:rPr>
          <w:i/>
          <w:iCs/>
          <w:sz w:val="28"/>
          <w:szCs w:val="28"/>
        </w:rPr>
        <w:t xml:space="preserve"> By Alcohol’. </w:t>
      </w:r>
      <w:r w:rsidRPr="00A54108">
        <w:rPr>
          <w:sz w:val="28"/>
          <w:szCs w:val="28"/>
        </w:rPr>
        <w:t xml:space="preserve">Npr.Org. (Online Available at: </w:t>
      </w:r>
      <w:hyperlink r:id="rId20" w:history="1">
        <w:r w:rsidRPr="00A54108">
          <w:rPr>
            <w:rStyle w:val="Hyperlink"/>
            <w:sz w:val="28"/>
            <w:szCs w:val="28"/>
          </w:rPr>
          <w:t>Why Are More Young Adults Dying Of Alcohol-Related Liver Disease? : Shots - Health News : NPR</w:t>
        </w:r>
      </w:hyperlink>
      <w:r w:rsidRPr="00A54108">
        <w:rPr>
          <w:sz w:val="28"/>
          <w:szCs w:val="28"/>
        </w:rPr>
        <w:t>). [Last Accessed 3</w:t>
      </w:r>
      <w:r w:rsidRPr="00A54108">
        <w:rPr>
          <w:sz w:val="28"/>
          <w:szCs w:val="28"/>
          <w:vertAlign w:val="superscript"/>
        </w:rPr>
        <w:t>rd</w:t>
      </w:r>
      <w:r w:rsidRPr="00A54108">
        <w:rPr>
          <w:sz w:val="28"/>
          <w:szCs w:val="28"/>
        </w:rPr>
        <w:t xml:space="preserve"> May 2021].</w:t>
      </w:r>
    </w:p>
    <w:p w14:paraId="33F3510E" w14:textId="77777777" w:rsidR="00761A98" w:rsidRPr="00367197" w:rsidRDefault="00761A98" w:rsidP="00367197">
      <w:pPr>
        <w:spacing w:line="240" w:lineRule="auto"/>
        <w:rPr>
          <w:sz w:val="28"/>
          <w:szCs w:val="28"/>
        </w:rPr>
      </w:pPr>
      <w:r w:rsidRPr="00367197">
        <w:rPr>
          <w:sz w:val="28"/>
          <w:szCs w:val="28"/>
        </w:rPr>
        <w:t>Chu, B. (2018). ‘</w:t>
      </w:r>
      <w:r w:rsidRPr="00367197">
        <w:rPr>
          <w:i/>
          <w:iCs/>
          <w:sz w:val="28"/>
          <w:szCs w:val="28"/>
        </w:rPr>
        <w:t xml:space="preserve">Alcohol health researchers have exaggerated the risks of drinking – but that doesn’t mean we should ignore all expert advice’. </w:t>
      </w:r>
      <w:r w:rsidRPr="00367197">
        <w:rPr>
          <w:sz w:val="28"/>
          <w:szCs w:val="28"/>
        </w:rPr>
        <w:t>The Independent. 26</w:t>
      </w:r>
      <w:r w:rsidRPr="00367197">
        <w:rPr>
          <w:sz w:val="28"/>
          <w:szCs w:val="28"/>
          <w:vertAlign w:val="superscript"/>
        </w:rPr>
        <w:t>th</w:t>
      </w:r>
      <w:r w:rsidRPr="00367197">
        <w:rPr>
          <w:sz w:val="28"/>
          <w:szCs w:val="28"/>
        </w:rPr>
        <w:t xml:space="preserve"> August, 2018. (Online Available at: </w:t>
      </w:r>
      <w:hyperlink r:id="rId21" w:history="1">
        <w:r w:rsidRPr="00367197">
          <w:rPr>
            <w:rStyle w:val="Hyperlink"/>
            <w:sz w:val="28"/>
            <w:szCs w:val="28"/>
          </w:rPr>
          <w:t>Alcohol health researchers have exaggerated the risks of drinking – but that doesn’t mean we should ignore all expert advice | The Independent | The Independent</w:t>
        </w:r>
      </w:hyperlink>
      <w:r w:rsidRPr="00367197">
        <w:rPr>
          <w:sz w:val="28"/>
          <w:szCs w:val="28"/>
        </w:rPr>
        <w:t>) [Last Accessed 9</w:t>
      </w:r>
      <w:r w:rsidRPr="00367197">
        <w:rPr>
          <w:sz w:val="28"/>
          <w:szCs w:val="28"/>
          <w:vertAlign w:val="superscript"/>
        </w:rPr>
        <w:t>th</w:t>
      </w:r>
      <w:r w:rsidRPr="00367197">
        <w:rPr>
          <w:sz w:val="28"/>
          <w:szCs w:val="28"/>
        </w:rPr>
        <w:t xml:space="preserve"> April 2021].</w:t>
      </w:r>
    </w:p>
    <w:p w14:paraId="18794E52" w14:textId="77777777" w:rsidR="00761A98" w:rsidRPr="00A54108" w:rsidRDefault="00761A98" w:rsidP="00A54108">
      <w:pPr>
        <w:spacing w:line="240" w:lineRule="auto"/>
        <w:rPr>
          <w:sz w:val="28"/>
          <w:szCs w:val="28"/>
        </w:rPr>
      </w:pPr>
      <w:r w:rsidRPr="00A54108">
        <w:rPr>
          <w:sz w:val="28"/>
          <w:szCs w:val="28"/>
        </w:rPr>
        <w:t>Cleveland Clinic. (2018). ‘</w:t>
      </w:r>
      <w:r w:rsidRPr="00A54108">
        <w:rPr>
          <w:i/>
          <w:iCs/>
          <w:sz w:val="28"/>
          <w:szCs w:val="28"/>
        </w:rPr>
        <w:t xml:space="preserve">Millennials and Alcohol: More Young People are Drinking to the Point of Liver Damage’. </w:t>
      </w:r>
      <w:r w:rsidRPr="00A54108">
        <w:rPr>
          <w:sz w:val="28"/>
          <w:szCs w:val="28"/>
        </w:rPr>
        <w:t xml:space="preserve">(Online Available at: </w:t>
      </w:r>
      <w:hyperlink r:id="rId22" w:history="1">
        <w:r w:rsidRPr="00A54108">
          <w:rPr>
            <w:rStyle w:val="Hyperlink"/>
            <w:sz w:val="28"/>
            <w:szCs w:val="28"/>
          </w:rPr>
          <w:t xml:space="preserve">Millennials and </w:t>
        </w:r>
        <w:r w:rsidRPr="00A54108">
          <w:rPr>
            <w:rStyle w:val="Hyperlink"/>
            <w:sz w:val="28"/>
            <w:szCs w:val="28"/>
          </w:rPr>
          <w:lastRenderedPageBreak/>
          <w:t>Alcohol: More Young People are Drinking to the Point of Liver Damage – Health Essentials from Cleveland Clinic</w:t>
        </w:r>
      </w:hyperlink>
      <w:r w:rsidRPr="00A54108">
        <w:rPr>
          <w:sz w:val="28"/>
          <w:szCs w:val="28"/>
        </w:rPr>
        <w:t>). [Last Accessed 3</w:t>
      </w:r>
      <w:r w:rsidRPr="00A54108">
        <w:rPr>
          <w:sz w:val="28"/>
          <w:szCs w:val="28"/>
          <w:vertAlign w:val="superscript"/>
        </w:rPr>
        <w:t>rd</w:t>
      </w:r>
      <w:r w:rsidRPr="00A54108">
        <w:rPr>
          <w:sz w:val="28"/>
          <w:szCs w:val="28"/>
        </w:rPr>
        <w:t xml:space="preserve"> May 2021]. </w:t>
      </w:r>
    </w:p>
    <w:p w14:paraId="00BE572A" w14:textId="77777777" w:rsidR="00761A98" w:rsidRPr="00367197" w:rsidRDefault="00761A98" w:rsidP="00367197">
      <w:pPr>
        <w:spacing w:line="240" w:lineRule="auto"/>
        <w:rPr>
          <w:b/>
          <w:bCs/>
          <w:sz w:val="28"/>
          <w:szCs w:val="28"/>
        </w:rPr>
      </w:pPr>
      <w:proofErr w:type="spellStart"/>
      <w:r w:rsidRPr="00367197">
        <w:rPr>
          <w:sz w:val="28"/>
          <w:szCs w:val="28"/>
        </w:rPr>
        <w:t>Cocensus</w:t>
      </w:r>
      <w:proofErr w:type="spellEnd"/>
      <w:r w:rsidRPr="00367197">
        <w:rPr>
          <w:sz w:val="28"/>
          <w:szCs w:val="28"/>
        </w:rPr>
        <w:t>. (2020). ‘</w:t>
      </w:r>
      <w:r w:rsidRPr="00367197">
        <w:rPr>
          <w:i/>
          <w:iCs/>
          <w:sz w:val="28"/>
          <w:szCs w:val="28"/>
        </w:rPr>
        <w:t xml:space="preserve">The Importance of Anonymous Surveys’. </w:t>
      </w:r>
      <w:r w:rsidRPr="00367197">
        <w:rPr>
          <w:sz w:val="28"/>
          <w:szCs w:val="28"/>
        </w:rPr>
        <w:t xml:space="preserve">Cocensus.io. (Online Available at: </w:t>
      </w:r>
      <w:hyperlink r:id="rId23" w:history="1">
        <w:r w:rsidRPr="00367197">
          <w:rPr>
            <w:rStyle w:val="Hyperlink"/>
            <w:sz w:val="28"/>
            <w:szCs w:val="28"/>
          </w:rPr>
          <w:t xml:space="preserve">The Importance of Anonymous Surveys | </w:t>
        </w:r>
        <w:proofErr w:type="spellStart"/>
        <w:r w:rsidRPr="00367197">
          <w:rPr>
            <w:rStyle w:val="Hyperlink"/>
            <w:sz w:val="28"/>
            <w:szCs w:val="28"/>
          </w:rPr>
          <w:t>co:census</w:t>
        </w:r>
        <w:proofErr w:type="spellEnd"/>
        <w:r w:rsidRPr="00367197">
          <w:rPr>
            <w:rStyle w:val="Hyperlink"/>
            <w:sz w:val="28"/>
            <w:szCs w:val="28"/>
          </w:rPr>
          <w:t xml:space="preserve"> (cocensus.io)</w:t>
        </w:r>
      </w:hyperlink>
      <w:r w:rsidRPr="00367197">
        <w:rPr>
          <w:sz w:val="28"/>
          <w:szCs w:val="28"/>
        </w:rPr>
        <w:t>). [Last Accessed 2</w:t>
      </w:r>
      <w:r w:rsidRPr="00367197">
        <w:rPr>
          <w:sz w:val="28"/>
          <w:szCs w:val="28"/>
          <w:vertAlign w:val="superscript"/>
        </w:rPr>
        <w:t>nd</w:t>
      </w:r>
      <w:r w:rsidRPr="00367197">
        <w:rPr>
          <w:sz w:val="28"/>
          <w:szCs w:val="28"/>
        </w:rPr>
        <w:t xml:space="preserve"> May 2021].</w:t>
      </w:r>
    </w:p>
    <w:p w14:paraId="2122A2A7" w14:textId="77777777" w:rsidR="00761A98" w:rsidRPr="00A54108" w:rsidRDefault="00761A98" w:rsidP="00A54108">
      <w:pPr>
        <w:spacing w:line="240" w:lineRule="auto"/>
        <w:rPr>
          <w:sz w:val="28"/>
          <w:szCs w:val="28"/>
        </w:rPr>
      </w:pPr>
      <w:proofErr w:type="spellStart"/>
      <w:r w:rsidRPr="00A54108">
        <w:rPr>
          <w:sz w:val="28"/>
          <w:szCs w:val="28"/>
        </w:rPr>
        <w:t>DrinkWise</w:t>
      </w:r>
      <w:proofErr w:type="spellEnd"/>
      <w:r w:rsidRPr="00A54108">
        <w:rPr>
          <w:sz w:val="28"/>
          <w:szCs w:val="28"/>
        </w:rPr>
        <w:t>. (2021). ‘</w:t>
      </w:r>
      <w:r w:rsidRPr="00A54108">
        <w:rPr>
          <w:i/>
          <w:iCs/>
          <w:sz w:val="28"/>
          <w:szCs w:val="28"/>
        </w:rPr>
        <w:t>As we get older and our bodies change, our ability to tolerate alcohol changes too</w:t>
      </w:r>
      <w:r w:rsidRPr="00A54108">
        <w:rPr>
          <w:sz w:val="28"/>
          <w:szCs w:val="28"/>
        </w:rPr>
        <w:t xml:space="preserve">’. Drinkwise.org.au. (Online Available at: </w:t>
      </w:r>
      <w:hyperlink r:id="rId24" w:history="1">
        <w:proofErr w:type="spellStart"/>
        <w:r w:rsidRPr="00A54108">
          <w:rPr>
            <w:rStyle w:val="Hyperlink"/>
            <w:sz w:val="28"/>
            <w:szCs w:val="28"/>
          </w:rPr>
          <w:t>DrinkWise</w:t>
        </w:r>
        <w:proofErr w:type="spellEnd"/>
        <w:r w:rsidRPr="00A54108">
          <w:rPr>
            <w:rStyle w:val="Hyperlink"/>
            <w:sz w:val="28"/>
            <w:szCs w:val="28"/>
          </w:rPr>
          <w:t>. | Age and alcohol: understand the effects of drinking as you get older</w:t>
        </w:r>
      </w:hyperlink>
      <w:r w:rsidRPr="00A54108">
        <w:rPr>
          <w:sz w:val="28"/>
          <w:szCs w:val="28"/>
        </w:rPr>
        <w:t>). [Last Accessed at 27</w:t>
      </w:r>
      <w:r w:rsidRPr="00A54108">
        <w:rPr>
          <w:sz w:val="28"/>
          <w:szCs w:val="28"/>
          <w:vertAlign w:val="superscript"/>
        </w:rPr>
        <w:t>th</w:t>
      </w:r>
      <w:r w:rsidRPr="00A54108">
        <w:rPr>
          <w:sz w:val="28"/>
          <w:szCs w:val="28"/>
        </w:rPr>
        <w:t xml:space="preserve"> April 2021].</w:t>
      </w:r>
    </w:p>
    <w:p w14:paraId="48C6A394" w14:textId="77777777" w:rsidR="00761A98" w:rsidRPr="00367197" w:rsidRDefault="00761A98" w:rsidP="00367197">
      <w:pPr>
        <w:spacing w:line="240" w:lineRule="auto"/>
        <w:rPr>
          <w:sz w:val="28"/>
          <w:szCs w:val="28"/>
        </w:rPr>
      </w:pPr>
      <w:r w:rsidRPr="00367197">
        <w:rPr>
          <w:sz w:val="28"/>
          <w:szCs w:val="28"/>
        </w:rPr>
        <w:t>Edwards, G. (1994) ‘</w:t>
      </w:r>
      <w:r w:rsidRPr="00367197">
        <w:rPr>
          <w:i/>
          <w:iCs/>
          <w:sz w:val="28"/>
          <w:szCs w:val="28"/>
        </w:rPr>
        <w:t>Alcohol Policy and the Public Good’</w:t>
      </w:r>
      <w:r w:rsidRPr="00367197">
        <w:rPr>
          <w:sz w:val="28"/>
          <w:szCs w:val="28"/>
        </w:rPr>
        <w:t>. Oxford: Oxford University Press.</w:t>
      </w:r>
    </w:p>
    <w:p w14:paraId="077E51FA" w14:textId="77777777" w:rsidR="00761A98" w:rsidRPr="00367197" w:rsidRDefault="00761A98" w:rsidP="00367197">
      <w:pPr>
        <w:spacing w:line="240" w:lineRule="auto"/>
        <w:rPr>
          <w:sz w:val="28"/>
          <w:szCs w:val="28"/>
        </w:rPr>
      </w:pPr>
      <w:r w:rsidRPr="00367197">
        <w:rPr>
          <w:sz w:val="28"/>
          <w:szCs w:val="28"/>
        </w:rPr>
        <w:t>Foxcroft, D. R; Moreira, M. T; Almeida, M. L. &amp; Smith, L. A. (2015). ‘</w:t>
      </w:r>
      <w:r w:rsidRPr="00367197">
        <w:rPr>
          <w:i/>
          <w:iCs/>
          <w:sz w:val="28"/>
          <w:szCs w:val="28"/>
        </w:rPr>
        <w:t xml:space="preserve">Social Norms Information for Alcohol Misuse in University and College Students’. </w:t>
      </w:r>
      <w:r w:rsidRPr="00367197">
        <w:rPr>
          <w:sz w:val="28"/>
          <w:szCs w:val="28"/>
        </w:rPr>
        <w:t>The Cochrane Database of Systematic Reviews. 1(12).</w:t>
      </w:r>
    </w:p>
    <w:p w14:paraId="141BA084" w14:textId="77777777" w:rsidR="00761A98" w:rsidRPr="00A54108" w:rsidRDefault="00761A98" w:rsidP="00A54108">
      <w:pPr>
        <w:spacing w:line="240" w:lineRule="auto"/>
        <w:rPr>
          <w:sz w:val="28"/>
          <w:szCs w:val="28"/>
        </w:rPr>
      </w:pPr>
      <w:r w:rsidRPr="00A54108">
        <w:rPr>
          <w:sz w:val="28"/>
          <w:szCs w:val="28"/>
        </w:rPr>
        <w:t xml:space="preserve">Graham, J. W; </w:t>
      </w:r>
      <w:proofErr w:type="spellStart"/>
      <w:r w:rsidRPr="00A54108">
        <w:rPr>
          <w:sz w:val="28"/>
          <w:szCs w:val="28"/>
        </w:rPr>
        <w:t>Tatterson</w:t>
      </w:r>
      <w:proofErr w:type="spellEnd"/>
      <w:r w:rsidRPr="00A54108">
        <w:rPr>
          <w:sz w:val="28"/>
          <w:szCs w:val="28"/>
        </w:rPr>
        <w:t>, J. W; Roberts, M. M &amp; Johnston, S. E. (2004). ‘</w:t>
      </w:r>
      <w:r w:rsidRPr="00A54108">
        <w:rPr>
          <w:i/>
          <w:iCs/>
          <w:sz w:val="28"/>
          <w:szCs w:val="28"/>
        </w:rPr>
        <w:t xml:space="preserve">Preventing alcohol‐related harm in college students: Alcohol‐related Harm Prevention program effects on hypothesized mediating variables’. </w:t>
      </w:r>
      <w:r w:rsidRPr="00A54108">
        <w:rPr>
          <w:sz w:val="28"/>
          <w:szCs w:val="28"/>
        </w:rPr>
        <w:t>Health Education Research, 19(1). Pgs. 71-84.</w:t>
      </w:r>
    </w:p>
    <w:p w14:paraId="02E9A061" w14:textId="77777777" w:rsidR="00761A98" w:rsidRPr="00367197" w:rsidRDefault="00761A98" w:rsidP="00367197">
      <w:pPr>
        <w:spacing w:line="240" w:lineRule="auto"/>
        <w:rPr>
          <w:sz w:val="28"/>
          <w:szCs w:val="28"/>
        </w:rPr>
      </w:pPr>
      <w:r w:rsidRPr="00367197">
        <w:rPr>
          <w:sz w:val="28"/>
          <w:szCs w:val="28"/>
        </w:rPr>
        <w:t>Grube, J.W. (1995). ‘</w:t>
      </w:r>
      <w:r w:rsidRPr="00367197">
        <w:rPr>
          <w:i/>
          <w:iCs/>
          <w:sz w:val="28"/>
          <w:szCs w:val="28"/>
        </w:rPr>
        <w:t>Television alcohol portrayals, alcohol advertising, and alcohol expectancies among children and adolescents</w:t>
      </w:r>
      <w:r w:rsidRPr="00367197">
        <w:rPr>
          <w:sz w:val="28"/>
          <w:szCs w:val="28"/>
        </w:rPr>
        <w:t>’. The Effects of the Mass Media on Use and Abuse of Alcohol. National Institute on Alcohol Abuse and Alcoholism; pgs. 105–121.</w:t>
      </w:r>
    </w:p>
    <w:p w14:paraId="57BA5419" w14:textId="77777777" w:rsidR="00761A98" w:rsidRPr="00A54108" w:rsidRDefault="00761A98" w:rsidP="00A54108">
      <w:pPr>
        <w:spacing w:line="240" w:lineRule="auto"/>
        <w:rPr>
          <w:sz w:val="28"/>
          <w:szCs w:val="28"/>
        </w:rPr>
      </w:pPr>
      <w:r w:rsidRPr="00A54108">
        <w:rPr>
          <w:sz w:val="28"/>
          <w:szCs w:val="28"/>
        </w:rPr>
        <w:t>Holdcroft, A. (2007). ‘</w:t>
      </w:r>
      <w:r w:rsidRPr="00A54108">
        <w:rPr>
          <w:i/>
          <w:iCs/>
          <w:sz w:val="28"/>
          <w:szCs w:val="28"/>
        </w:rPr>
        <w:t xml:space="preserve">Gender bias in research: how does it affect evidence based medicine?’. </w:t>
      </w:r>
      <w:r w:rsidRPr="00A54108">
        <w:rPr>
          <w:sz w:val="28"/>
          <w:szCs w:val="28"/>
        </w:rPr>
        <w:t xml:space="preserve">Journal of the Royal Society of Medicine; 100(1). Pgs. 2-3. </w:t>
      </w:r>
    </w:p>
    <w:p w14:paraId="22391907" w14:textId="77777777" w:rsidR="00761A98" w:rsidRPr="00367197" w:rsidRDefault="00761A98" w:rsidP="00367197">
      <w:pPr>
        <w:spacing w:line="240" w:lineRule="auto"/>
        <w:rPr>
          <w:sz w:val="28"/>
          <w:szCs w:val="28"/>
        </w:rPr>
      </w:pPr>
      <w:r w:rsidRPr="00367197">
        <w:rPr>
          <w:sz w:val="28"/>
          <w:szCs w:val="28"/>
        </w:rPr>
        <w:t>Hundley, H.L. (1995). ‘</w:t>
      </w:r>
      <w:r w:rsidRPr="00367197">
        <w:rPr>
          <w:i/>
          <w:iCs/>
          <w:sz w:val="28"/>
          <w:szCs w:val="28"/>
        </w:rPr>
        <w:t>The Naturalization of Beer in Cheers’</w:t>
      </w:r>
      <w:r w:rsidRPr="00367197">
        <w:rPr>
          <w:sz w:val="28"/>
          <w:szCs w:val="28"/>
        </w:rPr>
        <w:t xml:space="preserve">. Journal of Broadcast and Electronic Media. Pgs. 350–359. </w:t>
      </w:r>
    </w:p>
    <w:p w14:paraId="0381F923" w14:textId="77777777" w:rsidR="00761A98" w:rsidRPr="00367197" w:rsidRDefault="00761A98" w:rsidP="00367197">
      <w:pPr>
        <w:spacing w:line="240" w:lineRule="auto"/>
        <w:rPr>
          <w:sz w:val="28"/>
          <w:szCs w:val="28"/>
        </w:rPr>
      </w:pPr>
      <w:r w:rsidRPr="00367197">
        <w:rPr>
          <w:sz w:val="28"/>
          <w:szCs w:val="28"/>
        </w:rPr>
        <w:t>Jackson, C. R. (1944). ‘</w:t>
      </w:r>
      <w:r w:rsidRPr="00367197">
        <w:rPr>
          <w:i/>
          <w:iCs/>
          <w:sz w:val="28"/>
          <w:szCs w:val="28"/>
        </w:rPr>
        <w:t xml:space="preserve">The Lost Weekend’. </w:t>
      </w:r>
      <w:r w:rsidRPr="00367197">
        <w:rPr>
          <w:sz w:val="28"/>
          <w:szCs w:val="28"/>
        </w:rPr>
        <w:t xml:space="preserve">2013 edition. Random House USA Inc; New York City. </w:t>
      </w:r>
    </w:p>
    <w:p w14:paraId="2C3F7428" w14:textId="77777777" w:rsidR="00761A98" w:rsidRPr="00A54108" w:rsidRDefault="00761A98" w:rsidP="00A54108">
      <w:pPr>
        <w:spacing w:line="240" w:lineRule="auto"/>
        <w:rPr>
          <w:sz w:val="28"/>
          <w:szCs w:val="28"/>
        </w:rPr>
      </w:pPr>
      <w:r w:rsidRPr="00A54108">
        <w:rPr>
          <w:sz w:val="28"/>
          <w:szCs w:val="28"/>
        </w:rPr>
        <w:t xml:space="preserve">Kelley, K; Clarke, B; Brown, V. &amp; </w:t>
      </w:r>
      <w:proofErr w:type="spellStart"/>
      <w:r w:rsidRPr="00A54108">
        <w:rPr>
          <w:sz w:val="28"/>
          <w:szCs w:val="28"/>
        </w:rPr>
        <w:t>Sitzia</w:t>
      </w:r>
      <w:proofErr w:type="spellEnd"/>
      <w:r w:rsidRPr="00A54108">
        <w:rPr>
          <w:sz w:val="28"/>
          <w:szCs w:val="28"/>
        </w:rPr>
        <w:t>, J. (2003). ‘</w:t>
      </w:r>
      <w:r w:rsidRPr="00A54108">
        <w:rPr>
          <w:i/>
          <w:iCs/>
          <w:sz w:val="28"/>
          <w:szCs w:val="28"/>
        </w:rPr>
        <w:t xml:space="preserve">Good practice in the conduct and reporting of survey research’. </w:t>
      </w:r>
      <w:r w:rsidRPr="00A54108">
        <w:rPr>
          <w:sz w:val="28"/>
          <w:szCs w:val="28"/>
        </w:rPr>
        <w:t xml:space="preserve">International Journal for Quality in Health Care. 15(3). Pgs. 261-266.  </w:t>
      </w:r>
    </w:p>
    <w:p w14:paraId="1957DE1A" w14:textId="77777777" w:rsidR="00761A98" w:rsidRPr="00367197" w:rsidRDefault="00761A98" w:rsidP="00367197">
      <w:pPr>
        <w:spacing w:line="240" w:lineRule="auto"/>
        <w:rPr>
          <w:sz w:val="28"/>
          <w:szCs w:val="28"/>
        </w:rPr>
      </w:pPr>
      <w:r w:rsidRPr="00367197">
        <w:rPr>
          <w:sz w:val="28"/>
          <w:szCs w:val="28"/>
        </w:rPr>
        <w:t xml:space="preserve">Knight, J.R; Wechsler, H; </w:t>
      </w:r>
      <w:proofErr w:type="spellStart"/>
      <w:r w:rsidRPr="00367197">
        <w:rPr>
          <w:sz w:val="28"/>
          <w:szCs w:val="28"/>
        </w:rPr>
        <w:t>Kuo</w:t>
      </w:r>
      <w:proofErr w:type="spellEnd"/>
      <w:r w:rsidRPr="00367197">
        <w:rPr>
          <w:sz w:val="28"/>
          <w:szCs w:val="28"/>
        </w:rPr>
        <w:t xml:space="preserve">, M; </w:t>
      </w:r>
      <w:proofErr w:type="spellStart"/>
      <w:r w:rsidRPr="00367197">
        <w:rPr>
          <w:sz w:val="28"/>
          <w:szCs w:val="28"/>
        </w:rPr>
        <w:t>Seibring</w:t>
      </w:r>
      <w:proofErr w:type="spellEnd"/>
      <w:r w:rsidRPr="00367197">
        <w:rPr>
          <w:sz w:val="28"/>
          <w:szCs w:val="28"/>
        </w:rPr>
        <w:t xml:space="preserve">, M; Weitzman E.R. &amp; </w:t>
      </w:r>
      <w:proofErr w:type="spellStart"/>
      <w:r w:rsidRPr="00367197">
        <w:rPr>
          <w:sz w:val="28"/>
          <w:szCs w:val="28"/>
        </w:rPr>
        <w:t>Schuckit</w:t>
      </w:r>
      <w:proofErr w:type="spellEnd"/>
      <w:r w:rsidRPr="00367197">
        <w:rPr>
          <w:sz w:val="28"/>
          <w:szCs w:val="28"/>
        </w:rPr>
        <w:t xml:space="preserve"> M.A. (2002). ‘</w:t>
      </w:r>
      <w:r w:rsidRPr="00367197">
        <w:rPr>
          <w:i/>
          <w:iCs/>
          <w:sz w:val="28"/>
          <w:szCs w:val="28"/>
        </w:rPr>
        <w:t xml:space="preserve">Alcohol abuse and dependence among US college students’. </w:t>
      </w:r>
      <w:r w:rsidRPr="00367197">
        <w:rPr>
          <w:sz w:val="28"/>
          <w:szCs w:val="28"/>
        </w:rPr>
        <w:t>Journal of Studies of Alcohol. 63(3). Pgs. 263-270.</w:t>
      </w:r>
    </w:p>
    <w:p w14:paraId="5AF04E6E" w14:textId="77777777" w:rsidR="00761A98" w:rsidRPr="00367197" w:rsidRDefault="00761A98" w:rsidP="00367197">
      <w:pPr>
        <w:spacing w:line="240" w:lineRule="auto"/>
        <w:rPr>
          <w:sz w:val="28"/>
          <w:szCs w:val="28"/>
        </w:rPr>
      </w:pPr>
      <w:r w:rsidRPr="00367197">
        <w:rPr>
          <w:sz w:val="28"/>
          <w:szCs w:val="28"/>
        </w:rPr>
        <w:lastRenderedPageBreak/>
        <w:t>Kozak, K. (2021). ‘</w:t>
      </w:r>
      <w:r w:rsidRPr="00367197">
        <w:rPr>
          <w:i/>
          <w:iCs/>
          <w:sz w:val="28"/>
          <w:szCs w:val="28"/>
        </w:rPr>
        <w:t xml:space="preserve">2.1: Qualitative Data’. </w:t>
      </w:r>
      <w:r w:rsidRPr="00367197">
        <w:rPr>
          <w:sz w:val="28"/>
          <w:szCs w:val="28"/>
        </w:rPr>
        <w:t xml:space="preserve">Libretexts.org. (Online Available at: </w:t>
      </w:r>
      <w:hyperlink r:id="rId25" w:history="1">
        <w:r w:rsidRPr="00367197">
          <w:rPr>
            <w:rStyle w:val="Hyperlink"/>
            <w:sz w:val="28"/>
            <w:szCs w:val="28"/>
          </w:rPr>
          <w:t xml:space="preserve">2.1: Qualitative Data - Statistics </w:t>
        </w:r>
        <w:proofErr w:type="spellStart"/>
        <w:r w:rsidRPr="00367197">
          <w:rPr>
            <w:rStyle w:val="Hyperlink"/>
            <w:sz w:val="28"/>
            <w:szCs w:val="28"/>
          </w:rPr>
          <w:t>LibreTexts</w:t>
        </w:r>
        <w:proofErr w:type="spellEnd"/>
      </w:hyperlink>
      <w:r w:rsidRPr="00367197">
        <w:rPr>
          <w:sz w:val="28"/>
          <w:szCs w:val="28"/>
        </w:rPr>
        <w:t>). [Last Accessed 1</w:t>
      </w:r>
      <w:r w:rsidRPr="00367197">
        <w:rPr>
          <w:sz w:val="28"/>
          <w:szCs w:val="28"/>
          <w:vertAlign w:val="superscript"/>
        </w:rPr>
        <w:t>st</w:t>
      </w:r>
      <w:r w:rsidRPr="00367197">
        <w:rPr>
          <w:sz w:val="28"/>
          <w:szCs w:val="28"/>
        </w:rPr>
        <w:t xml:space="preserve"> May 2021]. </w:t>
      </w:r>
    </w:p>
    <w:p w14:paraId="4FFDBAA3" w14:textId="77777777" w:rsidR="00761A98" w:rsidRPr="00AB0D0F" w:rsidRDefault="00761A98" w:rsidP="00367197">
      <w:pPr>
        <w:spacing w:line="240" w:lineRule="auto"/>
        <w:rPr>
          <w:sz w:val="28"/>
          <w:szCs w:val="28"/>
        </w:rPr>
      </w:pPr>
      <w:proofErr w:type="spellStart"/>
      <w:r w:rsidRPr="00AB0D0F">
        <w:rPr>
          <w:sz w:val="28"/>
          <w:szCs w:val="28"/>
        </w:rPr>
        <w:t>Litterell</w:t>
      </w:r>
      <w:proofErr w:type="spellEnd"/>
      <w:r w:rsidRPr="00AB0D0F">
        <w:rPr>
          <w:sz w:val="28"/>
          <w:szCs w:val="28"/>
        </w:rPr>
        <w:t>, J. (2014). ‘</w:t>
      </w:r>
      <w:r w:rsidRPr="00AB0D0F">
        <w:rPr>
          <w:i/>
          <w:iCs/>
          <w:sz w:val="28"/>
          <w:szCs w:val="28"/>
        </w:rPr>
        <w:t xml:space="preserve">The World Health Organization defines alcoholism as any drinking which results in problems’. </w:t>
      </w:r>
      <w:r w:rsidRPr="00AB0D0F">
        <w:rPr>
          <w:sz w:val="28"/>
          <w:szCs w:val="28"/>
        </w:rPr>
        <w:t>Understanding and Treating Alcoholism Volume I: An Empirically Based Clinician's Handbook for the Treatment of Alcoholism: Volume II: Biological, Psychological, and Social Aspects of Alcohol Consumption and Abuse. Psychology Press: New York. Pg. 55.</w:t>
      </w:r>
    </w:p>
    <w:p w14:paraId="53EDCF89" w14:textId="77777777" w:rsidR="00761A98" w:rsidRPr="00367197" w:rsidRDefault="00761A98" w:rsidP="00367197">
      <w:pPr>
        <w:spacing w:line="240" w:lineRule="auto"/>
        <w:rPr>
          <w:sz w:val="28"/>
          <w:szCs w:val="28"/>
        </w:rPr>
      </w:pPr>
      <w:r w:rsidRPr="00367197">
        <w:rPr>
          <w:sz w:val="28"/>
          <w:szCs w:val="28"/>
        </w:rPr>
        <w:t>McLeod, S. (2019). ‘</w:t>
      </w:r>
      <w:r w:rsidRPr="00367197">
        <w:rPr>
          <w:i/>
          <w:iCs/>
          <w:sz w:val="28"/>
          <w:szCs w:val="28"/>
        </w:rPr>
        <w:t xml:space="preserve">Sampling Methods’. </w:t>
      </w:r>
      <w:r w:rsidRPr="00367197">
        <w:rPr>
          <w:sz w:val="28"/>
          <w:szCs w:val="28"/>
        </w:rPr>
        <w:t xml:space="preserve">Simplypsychology.org. (Online Available at: </w:t>
      </w:r>
      <w:hyperlink r:id="rId26" w:history="1">
        <w:r w:rsidRPr="00367197">
          <w:rPr>
            <w:rStyle w:val="Hyperlink"/>
            <w:sz w:val="28"/>
            <w:szCs w:val="28"/>
          </w:rPr>
          <w:t>Sampling Methods | Simply Psychology</w:t>
        </w:r>
      </w:hyperlink>
      <w:r w:rsidRPr="00367197">
        <w:rPr>
          <w:sz w:val="28"/>
          <w:szCs w:val="28"/>
        </w:rPr>
        <w:t>). [Last Accessed 29</w:t>
      </w:r>
      <w:r w:rsidRPr="00367197">
        <w:rPr>
          <w:sz w:val="28"/>
          <w:szCs w:val="28"/>
          <w:vertAlign w:val="superscript"/>
        </w:rPr>
        <w:t>th</w:t>
      </w:r>
      <w:r w:rsidRPr="00367197">
        <w:rPr>
          <w:sz w:val="28"/>
          <w:szCs w:val="28"/>
        </w:rPr>
        <w:t xml:space="preserve"> April 2021].</w:t>
      </w:r>
    </w:p>
    <w:p w14:paraId="653FB02E" w14:textId="77777777" w:rsidR="00761A98" w:rsidRPr="00367197" w:rsidRDefault="00761A98" w:rsidP="00367197">
      <w:pPr>
        <w:spacing w:line="240" w:lineRule="auto"/>
        <w:rPr>
          <w:sz w:val="28"/>
          <w:szCs w:val="28"/>
        </w:rPr>
      </w:pPr>
      <w:r w:rsidRPr="00367197">
        <w:rPr>
          <w:sz w:val="28"/>
          <w:szCs w:val="28"/>
        </w:rPr>
        <w:t xml:space="preserve">McLeod, S. (2019). </w:t>
      </w:r>
      <w:r w:rsidRPr="00367197">
        <w:rPr>
          <w:i/>
          <w:iCs/>
          <w:sz w:val="28"/>
          <w:szCs w:val="28"/>
        </w:rPr>
        <w:t xml:space="preserve">‘What’s the difference between qualitative and quantitative research?’. </w:t>
      </w:r>
      <w:r w:rsidRPr="00367197">
        <w:rPr>
          <w:sz w:val="28"/>
          <w:szCs w:val="28"/>
        </w:rPr>
        <w:t xml:space="preserve">SimplyPsychology.org. (Online Available at: </w:t>
      </w:r>
      <w:hyperlink r:id="rId27" w:history="1">
        <w:r w:rsidRPr="00367197">
          <w:rPr>
            <w:rStyle w:val="Hyperlink"/>
            <w:sz w:val="28"/>
            <w:szCs w:val="28"/>
          </w:rPr>
          <w:t>Qualitative vs Quantitative Research | Simply Psychology</w:t>
        </w:r>
      </w:hyperlink>
      <w:r w:rsidRPr="00367197">
        <w:rPr>
          <w:sz w:val="28"/>
          <w:szCs w:val="28"/>
        </w:rPr>
        <w:t>). [Last Accessed 1</w:t>
      </w:r>
      <w:r w:rsidRPr="00367197">
        <w:rPr>
          <w:sz w:val="28"/>
          <w:szCs w:val="28"/>
          <w:vertAlign w:val="superscript"/>
        </w:rPr>
        <w:t>st</w:t>
      </w:r>
      <w:r w:rsidRPr="00367197">
        <w:rPr>
          <w:sz w:val="28"/>
          <w:szCs w:val="28"/>
        </w:rPr>
        <w:t xml:space="preserve"> May 2021]. </w:t>
      </w:r>
    </w:p>
    <w:p w14:paraId="5756C6C0" w14:textId="77777777" w:rsidR="00761A98" w:rsidRPr="00A54108" w:rsidRDefault="00761A98" w:rsidP="00A54108">
      <w:pPr>
        <w:spacing w:line="240" w:lineRule="auto"/>
        <w:rPr>
          <w:sz w:val="28"/>
          <w:szCs w:val="28"/>
        </w:rPr>
      </w:pPr>
      <w:r w:rsidRPr="00A54108">
        <w:rPr>
          <w:sz w:val="28"/>
          <w:szCs w:val="28"/>
        </w:rPr>
        <w:t>Mitchell, I. (2015). ‘</w:t>
      </w:r>
      <w:r w:rsidRPr="00A54108">
        <w:rPr>
          <w:i/>
          <w:iCs/>
          <w:sz w:val="28"/>
          <w:szCs w:val="28"/>
        </w:rPr>
        <w:t>How alcohol makes you friendlier – But only to certain people’</w:t>
      </w:r>
      <w:r w:rsidRPr="00A54108">
        <w:rPr>
          <w:sz w:val="28"/>
          <w:szCs w:val="28"/>
        </w:rPr>
        <w:t>. The Independent. 18</w:t>
      </w:r>
      <w:r w:rsidRPr="00A54108">
        <w:rPr>
          <w:sz w:val="28"/>
          <w:szCs w:val="28"/>
          <w:vertAlign w:val="superscript"/>
        </w:rPr>
        <w:t>th</w:t>
      </w:r>
      <w:r w:rsidRPr="00A54108">
        <w:rPr>
          <w:sz w:val="28"/>
          <w:szCs w:val="28"/>
        </w:rPr>
        <w:t xml:space="preserve"> May, 2015. (Online Available at: </w:t>
      </w:r>
      <w:hyperlink r:id="rId28" w:history="1">
        <w:r w:rsidRPr="00A54108">
          <w:rPr>
            <w:rStyle w:val="Hyperlink"/>
            <w:sz w:val="28"/>
            <w:szCs w:val="28"/>
          </w:rPr>
          <w:t>How alcohol makes you friendlier – but only to certain people | The Independent | The Independent</w:t>
        </w:r>
      </w:hyperlink>
      <w:r w:rsidRPr="00A54108">
        <w:rPr>
          <w:sz w:val="28"/>
          <w:szCs w:val="28"/>
        </w:rPr>
        <w:t>). [Last Accessed at 24</w:t>
      </w:r>
      <w:r w:rsidRPr="00A54108">
        <w:rPr>
          <w:sz w:val="28"/>
          <w:szCs w:val="28"/>
          <w:vertAlign w:val="superscript"/>
        </w:rPr>
        <w:t>th</w:t>
      </w:r>
      <w:r w:rsidRPr="00A54108">
        <w:rPr>
          <w:sz w:val="28"/>
          <w:szCs w:val="28"/>
        </w:rPr>
        <w:t xml:space="preserve"> April 2021]. </w:t>
      </w:r>
    </w:p>
    <w:p w14:paraId="37139F20" w14:textId="77777777" w:rsidR="00761A98" w:rsidRPr="00AB0D0F" w:rsidRDefault="00761A98" w:rsidP="00367197">
      <w:pPr>
        <w:spacing w:line="240" w:lineRule="auto"/>
        <w:rPr>
          <w:sz w:val="28"/>
          <w:szCs w:val="28"/>
        </w:rPr>
      </w:pPr>
      <w:proofErr w:type="spellStart"/>
      <w:r w:rsidRPr="00AB0D0F">
        <w:rPr>
          <w:sz w:val="28"/>
          <w:szCs w:val="28"/>
        </w:rPr>
        <w:t>Moonat</w:t>
      </w:r>
      <w:proofErr w:type="spellEnd"/>
      <w:r w:rsidRPr="00AB0D0F">
        <w:rPr>
          <w:sz w:val="28"/>
          <w:szCs w:val="28"/>
        </w:rPr>
        <w:t>, S. &amp; Pandey, S.C. (2012). ‘</w:t>
      </w:r>
      <w:r w:rsidRPr="00AB0D0F">
        <w:rPr>
          <w:i/>
          <w:iCs/>
          <w:sz w:val="28"/>
          <w:szCs w:val="28"/>
        </w:rPr>
        <w:t>Stress, epigenetics, and alcoholism</w:t>
      </w:r>
      <w:r w:rsidRPr="00AB0D0F">
        <w:rPr>
          <w:sz w:val="28"/>
          <w:szCs w:val="28"/>
        </w:rPr>
        <w:t xml:space="preserve">’. Alcohol Research; 34(4). Pgs. 495-505.  </w:t>
      </w:r>
    </w:p>
    <w:p w14:paraId="06CC4D45" w14:textId="77777777" w:rsidR="00761A98" w:rsidRPr="00367197" w:rsidRDefault="00761A98" w:rsidP="00367197">
      <w:pPr>
        <w:spacing w:line="240" w:lineRule="auto"/>
        <w:rPr>
          <w:sz w:val="28"/>
          <w:szCs w:val="28"/>
        </w:rPr>
      </w:pPr>
      <w:r w:rsidRPr="00367197">
        <w:rPr>
          <w:sz w:val="28"/>
          <w:szCs w:val="28"/>
        </w:rPr>
        <w:t>National Health Service. (2019). ‘</w:t>
      </w:r>
      <w:r w:rsidRPr="00367197">
        <w:rPr>
          <w:i/>
          <w:iCs/>
          <w:sz w:val="28"/>
          <w:szCs w:val="28"/>
        </w:rPr>
        <w:t>Binge drinking</w:t>
      </w:r>
      <w:r w:rsidRPr="00367197">
        <w:rPr>
          <w:sz w:val="28"/>
          <w:szCs w:val="28"/>
        </w:rPr>
        <w:t>-</w:t>
      </w:r>
      <w:r w:rsidRPr="00367197">
        <w:rPr>
          <w:i/>
          <w:iCs/>
          <w:sz w:val="28"/>
          <w:szCs w:val="28"/>
        </w:rPr>
        <w:t>Alcohol support</w:t>
      </w:r>
      <w:r w:rsidRPr="00367197">
        <w:rPr>
          <w:sz w:val="28"/>
          <w:szCs w:val="28"/>
        </w:rPr>
        <w:t xml:space="preserve">’. NHS.UK. (Online Available at: </w:t>
      </w:r>
      <w:hyperlink r:id="rId29" w:anchor=":~:text=Binge%20drinking%20usually%20refers%20to,a%20single%20session%20for%20men" w:history="1">
        <w:r w:rsidRPr="00367197">
          <w:rPr>
            <w:rStyle w:val="Hyperlink"/>
            <w:sz w:val="28"/>
            <w:szCs w:val="28"/>
          </w:rPr>
          <w:t>Binge drinking - NHS (www.nhs.uk)</w:t>
        </w:r>
      </w:hyperlink>
      <w:r w:rsidRPr="00367197">
        <w:rPr>
          <w:sz w:val="28"/>
          <w:szCs w:val="28"/>
        </w:rPr>
        <w:t>) [Last Accessed 29</w:t>
      </w:r>
      <w:r w:rsidRPr="00367197">
        <w:rPr>
          <w:sz w:val="28"/>
          <w:szCs w:val="28"/>
          <w:vertAlign w:val="superscript"/>
        </w:rPr>
        <w:t>th</w:t>
      </w:r>
      <w:r w:rsidRPr="00367197">
        <w:rPr>
          <w:sz w:val="28"/>
          <w:szCs w:val="28"/>
        </w:rPr>
        <w:t xml:space="preserve"> Jan 2021].</w:t>
      </w:r>
    </w:p>
    <w:p w14:paraId="66BCFDD8" w14:textId="77777777" w:rsidR="00761A98" w:rsidRPr="00A54108" w:rsidRDefault="00761A98" w:rsidP="00A54108">
      <w:pPr>
        <w:spacing w:line="240" w:lineRule="auto"/>
        <w:rPr>
          <w:sz w:val="28"/>
          <w:szCs w:val="28"/>
        </w:rPr>
      </w:pPr>
      <w:r w:rsidRPr="00A54108">
        <w:rPr>
          <w:sz w:val="28"/>
          <w:szCs w:val="28"/>
        </w:rPr>
        <w:t xml:space="preserve">National Union of Students. (2018). Nus.org.UK. (Online Available at: </w:t>
      </w:r>
      <w:hyperlink r:id="rId30" w:history="1">
        <w:r w:rsidRPr="00A54108">
          <w:rPr>
            <w:rStyle w:val="Hyperlink"/>
            <w:sz w:val="28"/>
            <w:szCs w:val="28"/>
          </w:rPr>
          <w:t>New survey shows trends in student drinking @ NUS</w:t>
        </w:r>
      </w:hyperlink>
      <w:r w:rsidRPr="00A54108">
        <w:rPr>
          <w:sz w:val="28"/>
          <w:szCs w:val="28"/>
        </w:rPr>
        <w:t>). [Last Accessed at 27</w:t>
      </w:r>
      <w:r w:rsidRPr="00A54108">
        <w:rPr>
          <w:sz w:val="28"/>
          <w:szCs w:val="28"/>
          <w:vertAlign w:val="superscript"/>
        </w:rPr>
        <w:t>th</w:t>
      </w:r>
      <w:r w:rsidRPr="00A54108">
        <w:rPr>
          <w:sz w:val="28"/>
          <w:szCs w:val="28"/>
        </w:rPr>
        <w:t xml:space="preserve"> April 2021].</w:t>
      </w:r>
    </w:p>
    <w:p w14:paraId="7B6346FE" w14:textId="77777777" w:rsidR="00761A98" w:rsidRPr="00367197" w:rsidRDefault="00761A98" w:rsidP="00367197">
      <w:pPr>
        <w:spacing w:line="240" w:lineRule="auto"/>
        <w:rPr>
          <w:sz w:val="28"/>
          <w:szCs w:val="28"/>
        </w:rPr>
      </w:pPr>
      <w:proofErr w:type="spellStart"/>
      <w:r w:rsidRPr="00367197">
        <w:rPr>
          <w:sz w:val="28"/>
          <w:szCs w:val="28"/>
        </w:rPr>
        <w:t>Nes</w:t>
      </w:r>
      <w:proofErr w:type="spellEnd"/>
      <w:r w:rsidRPr="00367197">
        <w:rPr>
          <w:sz w:val="28"/>
          <w:szCs w:val="28"/>
        </w:rPr>
        <w:t xml:space="preserve">, F. V; </w:t>
      </w:r>
      <w:proofErr w:type="spellStart"/>
      <w:r w:rsidRPr="00367197">
        <w:rPr>
          <w:sz w:val="28"/>
          <w:szCs w:val="28"/>
        </w:rPr>
        <w:t>Abma</w:t>
      </w:r>
      <w:proofErr w:type="spellEnd"/>
      <w:r w:rsidRPr="00367197">
        <w:rPr>
          <w:sz w:val="28"/>
          <w:szCs w:val="28"/>
        </w:rPr>
        <w:t xml:space="preserve">, T; Jonsson, H. &amp; </w:t>
      </w:r>
      <w:proofErr w:type="spellStart"/>
      <w:r w:rsidRPr="00367197">
        <w:rPr>
          <w:sz w:val="28"/>
          <w:szCs w:val="28"/>
        </w:rPr>
        <w:t>Deeg</w:t>
      </w:r>
      <w:proofErr w:type="spellEnd"/>
      <w:r w:rsidRPr="00367197">
        <w:rPr>
          <w:sz w:val="28"/>
          <w:szCs w:val="28"/>
        </w:rPr>
        <w:t>, D. (2010). ‘</w:t>
      </w:r>
      <w:r w:rsidRPr="00367197">
        <w:rPr>
          <w:i/>
          <w:iCs/>
          <w:sz w:val="28"/>
          <w:szCs w:val="28"/>
        </w:rPr>
        <w:t xml:space="preserve">Language differences in qualitative research: is meaning lost in translation?’. </w:t>
      </w:r>
      <w:r w:rsidRPr="00367197">
        <w:rPr>
          <w:sz w:val="28"/>
          <w:szCs w:val="28"/>
        </w:rPr>
        <w:t>European Journal of Ageing, 7(1). Pgs. 313-316.</w:t>
      </w:r>
    </w:p>
    <w:p w14:paraId="2AA78452" w14:textId="77777777" w:rsidR="00761A98" w:rsidRPr="00367197" w:rsidRDefault="00761A98" w:rsidP="00367197">
      <w:pPr>
        <w:spacing w:line="240" w:lineRule="auto"/>
        <w:rPr>
          <w:sz w:val="28"/>
          <w:szCs w:val="28"/>
        </w:rPr>
      </w:pPr>
      <w:r w:rsidRPr="00367197">
        <w:rPr>
          <w:sz w:val="28"/>
          <w:szCs w:val="28"/>
        </w:rPr>
        <w:t>Ofcom. (2005). ‘</w:t>
      </w:r>
      <w:r w:rsidRPr="00367197">
        <w:rPr>
          <w:i/>
          <w:iCs/>
          <w:sz w:val="28"/>
          <w:szCs w:val="28"/>
        </w:rPr>
        <w:t xml:space="preserve">A Safe Environment for Children: Qualitative and Quantitative Findings’. </w:t>
      </w:r>
      <w:r w:rsidRPr="00367197">
        <w:rPr>
          <w:sz w:val="28"/>
          <w:szCs w:val="28"/>
        </w:rPr>
        <w:t xml:space="preserve">Ofcom.org.UK. (Online Available at: </w:t>
      </w:r>
      <w:hyperlink r:id="rId31" w:history="1">
        <w:r w:rsidRPr="00367197">
          <w:rPr>
            <w:rStyle w:val="Hyperlink"/>
            <w:sz w:val="28"/>
            <w:szCs w:val="28"/>
          </w:rPr>
          <w:t>A safe environment for children (ofcom.org.uk)</w:t>
        </w:r>
      </w:hyperlink>
      <w:r w:rsidRPr="00367197">
        <w:rPr>
          <w:sz w:val="28"/>
          <w:szCs w:val="28"/>
        </w:rPr>
        <w:t>). [Last Accessed 16</w:t>
      </w:r>
      <w:r w:rsidRPr="00367197">
        <w:rPr>
          <w:sz w:val="28"/>
          <w:szCs w:val="28"/>
          <w:vertAlign w:val="superscript"/>
        </w:rPr>
        <w:t>th</w:t>
      </w:r>
      <w:r w:rsidRPr="00367197">
        <w:rPr>
          <w:sz w:val="28"/>
          <w:szCs w:val="28"/>
        </w:rPr>
        <w:t xml:space="preserve"> April 2021].</w:t>
      </w:r>
      <w:r w:rsidRPr="00367197">
        <w:rPr>
          <w:i/>
          <w:iCs/>
          <w:sz w:val="28"/>
          <w:szCs w:val="28"/>
        </w:rPr>
        <w:t xml:space="preserve">   </w:t>
      </w:r>
    </w:p>
    <w:p w14:paraId="778C15FA" w14:textId="77777777" w:rsidR="00761A98" w:rsidRPr="00367197" w:rsidRDefault="00761A98" w:rsidP="00367197">
      <w:pPr>
        <w:spacing w:line="240" w:lineRule="auto"/>
        <w:rPr>
          <w:sz w:val="28"/>
          <w:szCs w:val="28"/>
        </w:rPr>
      </w:pPr>
      <w:r w:rsidRPr="00367197">
        <w:rPr>
          <w:sz w:val="28"/>
          <w:szCs w:val="28"/>
        </w:rPr>
        <w:t>Ofcom. (2018). ‘</w:t>
      </w:r>
      <w:r w:rsidRPr="00367197">
        <w:rPr>
          <w:i/>
          <w:iCs/>
          <w:sz w:val="28"/>
          <w:szCs w:val="28"/>
        </w:rPr>
        <w:t xml:space="preserve">Media Nations: UK, 2018’. </w:t>
      </w:r>
      <w:r w:rsidRPr="00367197">
        <w:rPr>
          <w:sz w:val="28"/>
          <w:szCs w:val="28"/>
        </w:rPr>
        <w:t xml:space="preserve">Ofcom.org.UK. (Online Available at: </w:t>
      </w:r>
      <w:hyperlink r:id="rId32" w:history="1">
        <w:r w:rsidRPr="00367197">
          <w:rPr>
            <w:rStyle w:val="Hyperlink"/>
            <w:sz w:val="28"/>
            <w:szCs w:val="28"/>
          </w:rPr>
          <w:t>Media Nations 2018: UK (ofcom.org.uk)</w:t>
        </w:r>
      </w:hyperlink>
      <w:r w:rsidRPr="00367197">
        <w:rPr>
          <w:sz w:val="28"/>
          <w:szCs w:val="28"/>
        </w:rPr>
        <w:t>). [Last Accessed 15</w:t>
      </w:r>
      <w:r w:rsidRPr="00367197">
        <w:rPr>
          <w:sz w:val="28"/>
          <w:szCs w:val="28"/>
          <w:vertAlign w:val="superscript"/>
        </w:rPr>
        <w:t>th</w:t>
      </w:r>
      <w:r w:rsidRPr="00367197">
        <w:rPr>
          <w:sz w:val="28"/>
          <w:szCs w:val="28"/>
        </w:rPr>
        <w:t xml:space="preserve"> April 2021].</w:t>
      </w:r>
    </w:p>
    <w:p w14:paraId="54341001" w14:textId="77777777" w:rsidR="00761A98" w:rsidRPr="00A54108" w:rsidRDefault="00761A98" w:rsidP="00A54108">
      <w:pPr>
        <w:spacing w:line="240" w:lineRule="auto"/>
        <w:rPr>
          <w:sz w:val="28"/>
          <w:szCs w:val="28"/>
        </w:rPr>
      </w:pPr>
      <w:r w:rsidRPr="00A54108">
        <w:rPr>
          <w:sz w:val="28"/>
          <w:szCs w:val="28"/>
        </w:rPr>
        <w:lastRenderedPageBreak/>
        <w:t>Oxford. (2021). ‘</w:t>
      </w:r>
      <w:r w:rsidRPr="00A54108">
        <w:rPr>
          <w:i/>
          <w:iCs/>
          <w:sz w:val="28"/>
          <w:szCs w:val="28"/>
        </w:rPr>
        <w:t xml:space="preserve">Peer Pressure’. </w:t>
      </w:r>
      <w:r w:rsidRPr="00A54108">
        <w:rPr>
          <w:sz w:val="28"/>
          <w:szCs w:val="28"/>
        </w:rPr>
        <w:t xml:space="preserve">Cambridge.org. (Online Available at: </w:t>
      </w:r>
      <w:hyperlink r:id="rId33" w:history="1">
        <w:r w:rsidRPr="00A54108">
          <w:rPr>
            <w:rStyle w:val="Hyperlink"/>
            <w:sz w:val="28"/>
            <w:szCs w:val="28"/>
          </w:rPr>
          <w:t>PEER PRESSURE | meaning in the Cambridge English Dictionary</w:t>
        </w:r>
      </w:hyperlink>
      <w:r w:rsidRPr="00A54108">
        <w:rPr>
          <w:sz w:val="28"/>
          <w:szCs w:val="28"/>
        </w:rPr>
        <w:t>). [Last Accessed at 26</w:t>
      </w:r>
      <w:r w:rsidRPr="00A54108">
        <w:rPr>
          <w:sz w:val="28"/>
          <w:szCs w:val="28"/>
          <w:vertAlign w:val="superscript"/>
        </w:rPr>
        <w:t>th</w:t>
      </w:r>
      <w:r w:rsidRPr="00A54108">
        <w:rPr>
          <w:sz w:val="28"/>
          <w:szCs w:val="28"/>
        </w:rPr>
        <w:t xml:space="preserve"> April 2021].</w:t>
      </w:r>
    </w:p>
    <w:p w14:paraId="6C56DDB0" w14:textId="77777777" w:rsidR="00761A98" w:rsidRPr="00367197" w:rsidRDefault="00761A98" w:rsidP="00367197">
      <w:pPr>
        <w:spacing w:line="240" w:lineRule="auto"/>
        <w:rPr>
          <w:sz w:val="28"/>
          <w:szCs w:val="28"/>
        </w:rPr>
      </w:pPr>
      <w:r w:rsidRPr="00367197">
        <w:rPr>
          <w:sz w:val="28"/>
          <w:szCs w:val="28"/>
        </w:rPr>
        <w:t>Patton, B. (2016).  ‘</w:t>
      </w:r>
      <w:r w:rsidRPr="00367197">
        <w:rPr>
          <w:i/>
          <w:iCs/>
          <w:sz w:val="28"/>
          <w:szCs w:val="28"/>
        </w:rPr>
        <w:t xml:space="preserve">Should Alcohol Limits for Men and Women Really be the Same?’. </w:t>
      </w:r>
      <w:r w:rsidRPr="00367197">
        <w:rPr>
          <w:sz w:val="28"/>
          <w:szCs w:val="28"/>
        </w:rPr>
        <w:t xml:space="preserve">University of Surrey. Surrey.AC.UK. (Online Available at: </w:t>
      </w:r>
      <w:hyperlink r:id="rId34" w:history="1">
        <w:r w:rsidRPr="00367197">
          <w:rPr>
            <w:rStyle w:val="Hyperlink"/>
            <w:sz w:val="28"/>
            <w:szCs w:val="28"/>
          </w:rPr>
          <w:t>Should alcohol limits for men and women really be the same? | University of Surrey</w:t>
        </w:r>
      </w:hyperlink>
      <w:r w:rsidRPr="00367197">
        <w:rPr>
          <w:sz w:val="28"/>
          <w:szCs w:val="28"/>
        </w:rPr>
        <w:t>). [Last Accessed 7</w:t>
      </w:r>
      <w:r w:rsidRPr="00367197">
        <w:rPr>
          <w:sz w:val="28"/>
          <w:szCs w:val="28"/>
          <w:vertAlign w:val="superscript"/>
        </w:rPr>
        <w:t>th</w:t>
      </w:r>
      <w:r w:rsidRPr="00367197">
        <w:rPr>
          <w:sz w:val="28"/>
          <w:szCs w:val="28"/>
        </w:rPr>
        <w:t xml:space="preserve"> April 2021].</w:t>
      </w:r>
    </w:p>
    <w:p w14:paraId="5B839548" w14:textId="77777777" w:rsidR="00761A98" w:rsidRPr="00A54108" w:rsidRDefault="00761A98" w:rsidP="00A54108">
      <w:pPr>
        <w:spacing w:line="240" w:lineRule="auto"/>
        <w:rPr>
          <w:sz w:val="28"/>
          <w:szCs w:val="28"/>
        </w:rPr>
      </w:pPr>
      <w:r w:rsidRPr="00A54108">
        <w:rPr>
          <w:sz w:val="28"/>
          <w:szCs w:val="28"/>
        </w:rPr>
        <w:t xml:space="preserve">Perron, B. E. &amp; </w:t>
      </w:r>
      <w:proofErr w:type="spellStart"/>
      <w:r w:rsidRPr="00A54108">
        <w:rPr>
          <w:sz w:val="28"/>
          <w:szCs w:val="28"/>
        </w:rPr>
        <w:t>Grahovac</w:t>
      </w:r>
      <w:proofErr w:type="spellEnd"/>
      <w:r w:rsidRPr="00A54108">
        <w:rPr>
          <w:sz w:val="28"/>
          <w:szCs w:val="28"/>
        </w:rPr>
        <w:t>, I. D. (2011). ‘</w:t>
      </w:r>
      <w:r w:rsidRPr="00A54108">
        <w:rPr>
          <w:i/>
          <w:iCs/>
          <w:sz w:val="28"/>
          <w:szCs w:val="28"/>
        </w:rPr>
        <w:t xml:space="preserve">Supporting Students in Recovery on College Campuses: Opportunities for Student Affairs Professionals’. </w:t>
      </w:r>
      <w:r w:rsidRPr="00A54108">
        <w:rPr>
          <w:sz w:val="28"/>
          <w:szCs w:val="28"/>
        </w:rPr>
        <w:t xml:space="preserve">Journal of Studies </w:t>
      </w:r>
      <w:proofErr w:type="spellStart"/>
      <w:r w:rsidRPr="00A54108">
        <w:rPr>
          <w:sz w:val="28"/>
          <w:szCs w:val="28"/>
        </w:rPr>
        <w:t>Aff</w:t>
      </w:r>
      <w:proofErr w:type="spellEnd"/>
      <w:r w:rsidRPr="00A54108">
        <w:rPr>
          <w:sz w:val="28"/>
          <w:szCs w:val="28"/>
        </w:rPr>
        <w:t xml:space="preserve"> Res Practise, 48(1). Pgs. 47-64. </w:t>
      </w:r>
    </w:p>
    <w:p w14:paraId="6202DE2B" w14:textId="77777777" w:rsidR="00761A98" w:rsidRPr="00367197" w:rsidRDefault="00761A98" w:rsidP="00367197">
      <w:pPr>
        <w:spacing w:line="240" w:lineRule="auto"/>
        <w:rPr>
          <w:sz w:val="28"/>
          <w:szCs w:val="28"/>
        </w:rPr>
      </w:pPr>
      <w:r w:rsidRPr="00367197">
        <w:rPr>
          <w:sz w:val="28"/>
          <w:szCs w:val="28"/>
        </w:rPr>
        <w:t>Population Health Directorate. (2016). ‘</w:t>
      </w:r>
      <w:r w:rsidRPr="00367197">
        <w:rPr>
          <w:i/>
          <w:iCs/>
          <w:sz w:val="28"/>
          <w:szCs w:val="28"/>
        </w:rPr>
        <w:t xml:space="preserve">Lower-risk Drinking Guidelines: factsheet’. </w:t>
      </w:r>
      <w:r w:rsidRPr="00367197">
        <w:rPr>
          <w:sz w:val="28"/>
          <w:szCs w:val="28"/>
        </w:rPr>
        <w:t xml:space="preserve">Scottish Government. </w:t>
      </w:r>
      <w:proofErr w:type="spellStart"/>
      <w:r w:rsidRPr="00367197">
        <w:rPr>
          <w:sz w:val="28"/>
          <w:szCs w:val="28"/>
        </w:rPr>
        <w:t>GOV.Scot</w:t>
      </w:r>
      <w:proofErr w:type="spellEnd"/>
      <w:r w:rsidRPr="00367197">
        <w:rPr>
          <w:sz w:val="28"/>
          <w:szCs w:val="28"/>
        </w:rPr>
        <w:t xml:space="preserve">. (Online Available at: </w:t>
      </w:r>
      <w:hyperlink r:id="rId35" w:history="1">
        <w:r w:rsidRPr="00367197">
          <w:rPr>
            <w:rStyle w:val="Hyperlink"/>
            <w:sz w:val="28"/>
            <w:szCs w:val="28"/>
          </w:rPr>
          <w:t>Lower-risk drinking guidelines: factsheet - gov.scot (www.gov.scot)</w:t>
        </w:r>
      </w:hyperlink>
      <w:r w:rsidRPr="00367197">
        <w:rPr>
          <w:sz w:val="28"/>
          <w:szCs w:val="28"/>
        </w:rPr>
        <w:t>). [Last Accessed 6</w:t>
      </w:r>
      <w:r w:rsidRPr="00367197">
        <w:rPr>
          <w:sz w:val="28"/>
          <w:szCs w:val="28"/>
          <w:vertAlign w:val="superscript"/>
        </w:rPr>
        <w:t>th</w:t>
      </w:r>
      <w:r w:rsidRPr="00367197">
        <w:rPr>
          <w:sz w:val="28"/>
          <w:szCs w:val="28"/>
        </w:rPr>
        <w:t xml:space="preserve"> April 2021].</w:t>
      </w:r>
    </w:p>
    <w:p w14:paraId="231210DB" w14:textId="77777777" w:rsidR="00761A98" w:rsidRPr="00367197" w:rsidRDefault="00761A98" w:rsidP="00367197">
      <w:pPr>
        <w:spacing w:line="240" w:lineRule="auto"/>
        <w:rPr>
          <w:sz w:val="28"/>
          <w:szCs w:val="28"/>
        </w:rPr>
      </w:pPr>
      <w:r w:rsidRPr="00367197">
        <w:rPr>
          <w:sz w:val="28"/>
          <w:szCs w:val="28"/>
        </w:rPr>
        <w:t>Roberts D.F; Henriksen L. &amp; Christensen P.G. (1999). ‘</w:t>
      </w:r>
      <w:r w:rsidRPr="00367197">
        <w:rPr>
          <w:i/>
          <w:iCs/>
          <w:sz w:val="28"/>
          <w:szCs w:val="28"/>
        </w:rPr>
        <w:t>Substance Use in Popular Movies and Music’</w:t>
      </w:r>
      <w:r w:rsidRPr="00367197">
        <w:rPr>
          <w:sz w:val="28"/>
          <w:szCs w:val="28"/>
        </w:rPr>
        <w:t>. Washington, DC: Office of National Drug Control Policy.</w:t>
      </w:r>
    </w:p>
    <w:p w14:paraId="071D775B" w14:textId="77777777" w:rsidR="00761A98" w:rsidRPr="00AB0D0F" w:rsidRDefault="00761A98" w:rsidP="00367197">
      <w:pPr>
        <w:spacing w:line="240" w:lineRule="auto"/>
        <w:rPr>
          <w:sz w:val="28"/>
          <w:szCs w:val="28"/>
        </w:rPr>
      </w:pPr>
      <w:r w:rsidRPr="00AB0D0F">
        <w:rPr>
          <w:sz w:val="28"/>
          <w:szCs w:val="28"/>
        </w:rPr>
        <w:t xml:space="preserve">Romeo, J; </w:t>
      </w:r>
      <w:proofErr w:type="spellStart"/>
      <w:r w:rsidRPr="00AB0D0F">
        <w:rPr>
          <w:sz w:val="28"/>
          <w:szCs w:val="28"/>
        </w:rPr>
        <w:t>Wärnberg</w:t>
      </w:r>
      <w:proofErr w:type="spellEnd"/>
      <w:r w:rsidRPr="00AB0D0F">
        <w:rPr>
          <w:sz w:val="28"/>
          <w:szCs w:val="28"/>
        </w:rPr>
        <w:t>, J; Nova, E; Díaz L.E; Gómez-Martinez, S, &amp; Marcos, A. (2007). ‘</w:t>
      </w:r>
      <w:r w:rsidRPr="00AB0D0F">
        <w:rPr>
          <w:i/>
          <w:iCs/>
          <w:sz w:val="28"/>
          <w:szCs w:val="28"/>
        </w:rPr>
        <w:t xml:space="preserve">Moderate alcohol consumption and the immune system: a review’. </w:t>
      </w:r>
      <w:r w:rsidRPr="00AB0D0F">
        <w:rPr>
          <w:sz w:val="28"/>
          <w:szCs w:val="28"/>
        </w:rPr>
        <w:t xml:space="preserve">The British Journal of Nutrition. Pg. 98. </w:t>
      </w:r>
    </w:p>
    <w:p w14:paraId="107890B7" w14:textId="77777777" w:rsidR="00761A98" w:rsidRPr="00367197" w:rsidRDefault="00761A98" w:rsidP="00367197">
      <w:pPr>
        <w:spacing w:line="240" w:lineRule="auto"/>
        <w:rPr>
          <w:sz w:val="28"/>
          <w:szCs w:val="28"/>
        </w:rPr>
      </w:pPr>
      <w:r w:rsidRPr="00367197">
        <w:rPr>
          <w:sz w:val="28"/>
          <w:szCs w:val="28"/>
        </w:rPr>
        <w:t>Ross, P.T. &amp; Zaidi, N. L. B. (2019). ‘</w:t>
      </w:r>
      <w:r w:rsidRPr="00367197">
        <w:rPr>
          <w:i/>
          <w:iCs/>
          <w:sz w:val="28"/>
          <w:szCs w:val="28"/>
        </w:rPr>
        <w:t xml:space="preserve">Limited by our limitations’. </w:t>
      </w:r>
      <w:r w:rsidRPr="00367197">
        <w:rPr>
          <w:sz w:val="28"/>
          <w:szCs w:val="28"/>
        </w:rPr>
        <w:t>Perspective Medical Education. National Centre for Biotechnology, 8(4).Pgs. 261-264.</w:t>
      </w:r>
    </w:p>
    <w:p w14:paraId="7C5467DC" w14:textId="77777777" w:rsidR="00761A98" w:rsidRPr="00AB0D0F" w:rsidRDefault="00761A98" w:rsidP="00367197">
      <w:pPr>
        <w:spacing w:line="240" w:lineRule="auto"/>
        <w:rPr>
          <w:b/>
          <w:bCs/>
          <w:sz w:val="28"/>
          <w:szCs w:val="28"/>
        </w:rPr>
      </w:pPr>
      <w:r w:rsidRPr="00AB0D0F">
        <w:rPr>
          <w:sz w:val="28"/>
          <w:szCs w:val="28"/>
        </w:rPr>
        <w:t>Royal Literary Fund. (2021). ‘</w:t>
      </w:r>
      <w:r w:rsidRPr="00AB0D0F">
        <w:rPr>
          <w:i/>
          <w:iCs/>
          <w:sz w:val="28"/>
          <w:szCs w:val="28"/>
        </w:rPr>
        <w:t xml:space="preserve">How important is having a structure to write to?’. </w:t>
      </w:r>
      <w:r w:rsidRPr="00AB0D0F">
        <w:rPr>
          <w:sz w:val="28"/>
          <w:szCs w:val="28"/>
        </w:rPr>
        <w:t xml:space="preserve">Rlf.org.UK. (Online Available at: </w:t>
      </w:r>
      <w:hyperlink r:id="rId36" w:history="1">
        <w:r w:rsidRPr="00AB0D0F">
          <w:rPr>
            <w:rStyle w:val="Hyperlink"/>
            <w:sz w:val="28"/>
            <w:szCs w:val="28"/>
          </w:rPr>
          <w:t>How important is having a structure to write to? - The Royal Literary Fund (rlf.org.uk)</w:t>
        </w:r>
      </w:hyperlink>
      <w:r w:rsidRPr="00AB0D0F">
        <w:rPr>
          <w:sz w:val="28"/>
          <w:szCs w:val="28"/>
        </w:rPr>
        <w:t>). [Last Accessed 10</w:t>
      </w:r>
      <w:r w:rsidRPr="00AB0D0F">
        <w:rPr>
          <w:sz w:val="28"/>
          <w:szCs w:val="28"/>
          <w:vertAlign w:val="superscript"/>
        </w:rPr>
        <w:t>th</w:t>
      </w:r>
      <w:r w:rsidRPr="00AB0D0F">
        <w:rPr>
          <w:sz w:val="28"/>
          <w:szCs w:val="28"/>
        </w:rPr>
        <w:t xml:space="preserve"> March 2021].</w:t>
      </w:r>
    </w:p>
    <w:p w14:paraId="4D2169A4" w14:textId="77777777" w:rsidR="00761A98" w:rsidRPr="00367197" w:rsidRDefault="00761A98" w:rsidP="00367197">
      <w:pPr>
        <w:spacing w:line="240" w:lineRule="auto"/>
        <w:rPr>
          <w:sz w:val="28"/>
          <w:szCs w:val="28"/>
        </w:rPr>
      </w:pPr>
      <w:bookmarkStart w:id="5" w:name="_Hlk71308319"/>
      <w:r w:rsidRPr="00367197">
        <w:rPr>
          <w:sz w:val="28"/>
          <w:szCs w:val="28"/>
        </w:rPr>
        <w:t>Shaughnessy</w:t>
      </w:r>
      <w:bookmarkEnd w:id="5"/>
      <w:r w:rsidRPr="00367197">
        <w:rPr>
          <w:sz w:val="28"/>
          <w:szCs w:val="28"/>
        </w:rPr>
        <w:t xml:space="preserve">, J; </w:t>
      </w:r>
      <w:bookmarkStart w:id="6" w:name="_Hlk71308340"/>
      <w:r w:rsidRPr="00367197">
        <w:rPr>
          <w:sz w:val="28"/>
          <w:szCs w:val="28"/>
        </w:rPr>
        <w:t>Zechmeister</w:t>
      </w:r>
      <w:bookmarkEnd w:id="6"/>
      <w:r w:rsidRPr="00367197">
        <w:rPr>
          <w:sz w:val="28"/>
          <w:szCs w:val="28"/>
        </w:rPr>
        <w:t xml:space="preserve">, E. &amp; Jeanne, Z. (2011). </w:t>
      </w:r>
      <w:r w:rsidRPr="00367197">
        <w:rPr>
          <w:i/>
          <w:iCs/>
          <w:sz w:val="28"/>
          <w:szCs w:val="28"/>
        </w:rPr>
        <w:t xml:space="preserve">‘Research methods in Psychology’. </w:t>
      </w:r>
      <w:r w:rsidRPr="00367197">
        <w:rPr>
          <w:sz w:val="28"/>
          <w:szCs w:val="28"/>
        </w:rPr>
        <w:t>(9</w:t>
      </w:r>
      <w:r w:rsidRPr="00367197">
        <w:rPr>
          <w:sz w:val="28"/>
          <w:szCs w:val="28"/>
          <w:vertAlign w:val="superscript"/>
        </w:rPr>
        <w:t>th</w:t>
      </w:r>
      <w:r w:rsidRPr="00367197">
        <w:rPr>
          <w:sz w:val="28"/>
          <w:szCs w:val="28"/>
        </w:rPr>
        <w:t xml:space="preserve"> edition). McGraw Hill; New York City. Pgs. 161-170.</w:t>
      </w:r>
    </w:p>
    <w:p w14:paraId="15DEA933" w14:textId="77777777" w:rsidR="00761A98" w:rsidRPr="00AB0D0F" w:rsidRDefault="00761A98" w:rsidP="00367197">
      <w:pPr>
        <w:spacing w:line="240" w:lineRule="auto"/>
        <w:rPr>
          <w:sz w:val="28"/>
          <w:szCs w:val="28"/>
        </w:rPr>
      </w:pPr>
      <w:r w:rsidRPr="00AB0D0F">
        <w:rPr>
          <w:sz w:val="28"/>
          <w:szCs w:val="28"/>
        </w:rPr>
        <w:t xml:space="preserve">Smith, L., &amp; Foxcroft, D. (2009). </w:t>
      </w:r>
      <w:r w:rsidRPr="00AB0D0F">
        <w:rPr>
          <w:i/>
          <w:iCs/>
          <w:sz w:val="28"/>
          <w:szCs w:val="28"/>
        </w:rPr>
        <w:t xml:space="preserve">‘Drinking in the UK: An Exploration of Trends’. </w:t>
      </w:r>
      <w:r w:rsidRPr="00AB0D0F">
        <w:rPr>
          <w:sz w:val="28"/>
          <w:szCs w:val="28"/>
        </w:rPr>
        <w:t xml:space="preserve">Joseph Rowntree Foundation. Jrf.org.UK. (Online Available at: </w:t>
      </w:r>
      <w:hyperlink r:id="rId37" w:anchor=":~:text=Average%20units%20of%20alcohol%20consumed,weekly%20limits%2C%20especially%20for%20women." w:history="1">
        <w:r w:rsidRPr="00AB0D0F">
          <w:rPr>
            <w:rStyle w:val="Hyperlink"/>
            <w:sz w:val="28"/>
            <w:szCs w:val="28"/>
          </w:rPr>
          <w:t>Drinking in the UK: An exploration of trends | JRF</w:t>
        </w:r>
      </w:hyperlink>
      <w:r w:rsidRPr="00AB0D0F">
        <w:rPr>
          <w:sz w:val="28"/>
          <w:szCs w:val="28"/>
        </w:rPr>
        <w:t>). [Last Accessed 26</w:t>
      </w:r>
      <w:r w:rsidRPr="00AB0D0F">
        <w:rPr>
          <w:sz w:val="28"/>
          <w:szCs w:val="28"/>
          <w:vertAlign w:val="superscript"/>
        </w:rPr>
        <w:t>th</w:t>
      </w:r>
      <w:r w:rsidRPr="00AB0D0F">
        <w:rPr>
          <w:sz w:val="28"/>
          <w:szCs w:val="28"/>
        </w:rPr>
        <w:t xml:space="preserve"> Feb 2021]. </w:t>
      </w:r>
    </w:p>
    <w:p w14:paraId="1A0DBD3B" w14:textId="77777777" w:rsidR="00761A98" w:rsidRPr="00A54108" w:rsidRDefault="00761A98" w:rsidP="00A54108">
      <w:pPr>
        <w:spacing w:line="240" w:lineRule="auto"/>
        <w:rPr>
          <w:sz w:val="28"/>
          <w:szCs w:val="28"/>
        </w:rPr>
      </w:pPr>
      <w:r w:rsidRPr="00A54108">
        <w:rPr>
          <w:sz w:val="28"/>
          <w:szCs w:val="28"/>
        </w:rPr>
        <w:t>Smith, M. &amp; Budak, B. (2008). ‘</w:t>
      </w:r>
      <w:r w:rsidRPr="00A54108">
        <w:rPr>
          <w:i/>
          <w:iCs/>
          <w:sz w:val="28"/>
          <w:szCs w:val="28"/>
        </w:rPr>
        <w:t xml:space="preserve">Debate: Should Fresher’s Week be banned?’. </w:t>
      </w:r>
      <w:r w:rsidRPr="00A54108">
        <w:rPr>
          <w:sz w:val="28"/>
          <w:szCs w:val="28"/>
        </w:rPr>
        <w:t>The Times. 26</w:t>
      </w:r>
      <w:r w:rsidRPr="00A54108">
        <w:rPr>
          <w:sz w:val="28"/>
          <w:szCs w:val="28"/>
          <w:vertAlign w:val="superscript"/>
        </w:rPr>
        <w:t>th</w:t>
      </w:r>
      <w:r w:rsidRPr="00A54108">
        <w:rPr>
          <w:sz w:val="28"/>
          <w:szCs w:val="28"/>
        </w:rPr>
        <w:t xml:space="preserve"> February, 2008.</w:t>
      </w:r>
    </w:p>
    <w:p w14:paraId="1C2140A6" w14:textId="77777777" w:rsidR="00761A98" w:rsidRPr="00AB0D0F" w:rsidRDefault="00761A98" w:rsidP="00367197">
      <w:pPr>
        <w:spacing w:line="240" w:lineRule="auto"/>
        <w:rPr>
          <w:sz w:val="28"/>
          <w:szCs w:val="28"/>
        </w:rPr>
      </w:pPr>
      <w:proofErr w:type="spellStart"/>
      <w:r w:rsidRPr="00AB0D0F">
        <w:rPr>
          <w:sz w:val="28"/>
          <w:szCs w:val="28"/>
        </w:rPr>
        <w:t>Tembo</w:t>
      </w:r>
      <w:proofErr w:type="spellEnd"/>
      <w:r w:rsidRPr="00AB0D0F">
        <w:rPr>
          <w:sz w:val="28"/>
          <w:szCs w:val="28"/>
        </w:rPr>
        <w:t xml:space="preserve">, C; Burns, S. &amp; </w:t>
      </w:r>
      <w:proofErr w:type="spellStart"/>
      <w:r w:rsidRPr="00AB0D0F">
        <w:rPr>
          <w:sz w:val="28"/>
          <w:szCs w:val="28"/>
        </w:rPr>
        <w:t>Kaelmbo</w:t>
      </w:r>
      <w:proofErr w:type="spellEnd"/>
      <w:r w:rsidRPr="00AB0D0F">
        <w:rPr>
          <w:sz w:val="28"/>
          <w:szCs w:val="28"/>
        </w:rPr>
        <w:t>, F. (2017). ‘</w:t>
      </w:r>
      <w:r w:rsidRPr="00AB0D0F">
        <w:rPr>
          <w:i/>
          <w:iCs/>
          <w:sz w:val="28"/>
          <w:szCs w:val="28"/>
        </w:rPr>
        <w:t xml:space="preserve">The association between levels of alcohol consumption and mental health problems and academic performance among young university students’. </w:t>
      </w:r>
      <w:proofErr w:type="spellStart"/>
      <w:r w:rsidRPr="00AB0D0F">
        <w:rPr>
          <w:sz w:val="28"/>
          <w:szCs w:val="28"/>
        </w:rPr>
        <w:t>PLoS</w:t>
      </w:r>
      <w:proofErr w:type="spellEnd"/>
      <w:r w:rsidRPr="00AB0D0F">
        <w:rPr>
          <w:sz w:val="28"/>
          <w:szCs w:val="28"/>
        </w:rPr>
        <w:t xml:space="preserve"> One; 12(6).</w:t>
      </w:r>
    </w:p>
    <w:p w14:paraId="42B9ED55" w14:textId="77777777" w:rsidR="00761A98" w:rsidRPr="00367197" w:rsidRDefault="00761A98" w:rsidP="00367197">
      <w:pPr>
        <w:spacing w:line="240" w:lineRule="auto"/>
        <w:rPr>
          <w:sz w:val="28"/>
          <w:szCs w:val="28"/>
        </w:rPr>
      </w:pPr>
      <w:r w:rsidRPr="00367197">
        <w:rPr>
          <w:sz w:val="28"/>
          <w:szCs w:val="28"/>
        </w:rPr>
        <w:lastRenderedPageBreak/>
        <w:t xml:space="preserve">University of Southern California. (2021). </w:t>
      </w:r>
      <w:r w:rsidRPr="00367197">
        <w:rPr>
          <w:i/>
          <w:iCs/>
          <w:sz w:val="28"/>
          <w:szCs w:val="28"/>
        </w:rPr>
        <w:t xml:space="preserve">‘Research guides.’ </w:t>
      </w:r>
      <w:r w:rsidRPr="00367197">
        <w:rPr>
          <w:sz w:val="28"/>
          <w:szCs w:val="28"/>
        </w:rPr>
        <w:t xml:space="preserve">Libguides.usc.edu. (Online Available at: </w:t>
      </w:r>
      <w:hyperlink r:id="rId38" w:history="1">
        <w:r w:rsidRPr="00367197">
          <w:rPr>
            <w:rStyle w:val="Hyperlink"/>
            <w:sz w:val="28"/>
            <w:szCs w:val="28"/>
          </w:rPr>
          <w:t>Independent and Dependent Variables - Organizing Your Social Sciences Research Paper - Research Guides at University of Southern California (usc.edu)</w:t>
        </w:r>
      </w:hyperlink>
      <w:r w:rsidRPr="00367197">
        <w:rPr>
          <w:sz w:val="28"/>
          <w:szCs w:val="28"/>
        </w:rPr>
        <w:t>). [Last Accessed 30</w:t>
      </w:r>
      <w:r w:rsidRPr="00367197">
        <w:rPr>
          <w:sz w:val="28"/>
          <w:szCs w:val="28"/>
          <w:vertAlign w:val="superscript"/>
        </w:rPr>
        <w:t>th</w:t>
      </w:r>
      <w:r w:rsidRPr="00367197">
        <w:rPr>
          <w:sz w:val="28"/>
          <w:szCs w:val="28"/>
        </w:rPr>
        <w:t xml:space="preserve"> April 2021].</w:t>
      </w:r>
    </w:p>
    <w:p w14:paraId="71D2A53A" w14:textId="77777777" w:rsidR="00761A98" w:rsidRPr="00367197" w:rsidRDefault="00761A98" w:rsidP="00367197">
      <w:pPr>
        <w:spacing w:line="240" w:lineRule="auto"/>
        <w:rPr>
          <w:sz w:val="28"/>
          <w:szCs w:val="28"/>
        </w:rPr>
      </w:pPr>
      <w:proofErr w:type="spellStart"/>
      <w:r w:rsidRPr="00367197">
        <w:rPr>
          <w:sz w:val="28"/>
          <w:szCs w:val="28"/>
        </w:rPr>
        <w:t>Wagh</w:t>
      </w:r>
      <w:proofErr w:type="spellEnd"/>
      <w:r w:rsidRPr="00367197">
        <w:rPr>
          <w:sz w:val="28"/>
          <w:szCs w:val="28"/>
        </w:rPr>
        <w:t>, S. (2021). ‘</w:t>
      </w:r>
      <w:r w:rsidRPr="00367197">
        <w:rPr>
          <w:i/>
          <w:iCs/>
          <w:sz w:val="28"/>
          <w:szCs w:val="28"/>
        </w:rPr>
        <w:t xml:space="preserve">Public Health Research Guide: Primary &amp; Secondary Data Definitions’. </w:t>
      </w:r>
      <w:r w:rsidRPr="00367197">
        <w:rPr>
          <w:sz w:val="28"/>
          <w:szCs w:val="28"/>
        </w:rPr>
        <w:t xml:space="preserve">Benedictine University. Ben.edu. (Online Available at </w:t>
      </w:r>
      <w:hyperlink r:id="rId39" w:history="1">
        <w:r w:rsidRPr="00367197">
          <w:rPr>
            <w:rStyle w:val="Hyperlink"/>
            <w:sz w:val="28"/>
            <w:szCs w:val="28"/>
          </w:rPr>
          <w:t>Primary &amp; Secondary Data Definitions - Public Health Research Guide - Research Guides at Benedictine University Library</w:t>
        </w:r>
      </w:hyperlink>
      <w:r w:rsidRPr="00367197">
        <w:rPr>
          <w:sz w:val="28"/>
          <w:szCs w:val="28"/>
        </w:rPr>
        <w:t>). [Last Accessed 28</w:t>
      </w:r>
      <w:r w:rsidRPr="00367197">
        <w:rPr>
          <w:sz w:val="28"/>
          <w:szCs w:val="28"/>
          <w:vertAlign w:val="superscript"/>
        </w:rPr>
        <w:t>th</w:t>
      </w:r>
      <w:r w:rsidRPr="00367197">
        <w:rPr>
          <w:sz w:val="28"/>
          <w:szCs w:val="28"/>
        </w:rPr>
        <w:t xml:space="preserve"> April 2021]. </w:t>
      </w:r>
    </w:p>
    <w:p w14:paraId="3919899F" w14:textId="77777777" w:rsidR="00761A98" w:rsidRPr="00367197" w:rsidRDefault="00761A98" w:rsidP="00367197">
      <w:pPr>
        <w:spacing w:line="240" w:lineRule="auto"/>
        <w:rPr>
          <w:sz w:val="28"/>
          <w:szCs w:val="28"/>
        </w:rPr>
      </w:pPr>
      <w:r w:rsidRPr="00367197">
        <w:rPr>
          <w:sz w:val="28"/>
          <w:szCs w:val="28"/>
        </w:rPr>
        <w:t>Wechsler, H. &amp; Nelson, T. F. (2008). ‘</w:t>
      </w:r>
      <w:r w:rsidRPr="00367197">
        <w:rPr>
          <w:i/>
          <w:iCs/>
          <w:sz w:val="28"/>
          <w:szCs w:val="28"/>
        </w:rPr>
        <w:t xml:space="preserve">What We Have Learned From the Harvard School of Public Health College Alcohol Study: Focusing Attention on College Student Alcohol Consumption and the Environmental Conditions That Promote It’. </w:t>
      </w:r>
      <w:r w:rsidRPr="00367197">
        <w:rPr>
          <w:sz w:val="28"/>
          <w:szCs w:val="28"/>
        </w:rPr>
        <w:t xml:space="preserve">Journal of Studies on Alcohol and Drugs. 69(4). Pg. 481-490. (Online Available at: </w:t>
      </w:r>
      <w:hyperlink r:id="rId40" w:history="1">
        <w:proofErr w:type="spellStart"/>
        <w:r w:rsidRPr="00367197">
          <w:rPr>
            <w:rStyle w:val="Hyperlink"/>
            <w:sz w:val="28"/>
            <w:szCs w:val="28"/>
          </w:rPr>
          <w:t>Wayback</w:t>
        </w:r>
        <w:proofErr w:type="spellEnd"/>
        <w:r w:rsidRPr="00367197">
          <w:rPr>
            <w:rStyle w:val="Hyperlink"/>
            <w:sz w:val="28"/>
            <w:szCs w:val="28"/>
          </w:rPr>
          <w:t xml:space="preserve"> Machine (archive.org)</w:t>
        </w:r>
      </w:hyperlink>
      <w:r w:rsidRPr="00367197">
        <w:rPr>
          <w:sz w:val="28"/>
          <w:szCs w:val="28"/>
        </w:rPr>
        <w:t>) [Last Accessed at 2</w:t>
      </w:r>
      <w:r w:rsidRPr="00367197">
        <w:rPr>
          <w:sz w:val="28"/>
          <w:szCs w:val="28"/>
          <w:vertAlign w:val="superscript"/>
        </w:rPr>
        <w:t>nd</w:t>
      </w:r>
      <w:r w:rsidRPr="00367197">
        <w:rPr>
          <w:sz w:val="28"/>
          <w:szCs w:val="28"/>
        </w:rPr>
        <w:t xml:space="preserve"> April 2021].</w:t>
      </w:r>
    </w:p>
    <w:p w14:paraId="23C173CD" w14:textId="77777777" w:rsidR="00761A98" w:rsidRPr="00367197" w:rsidRDefault="00761A98" w:rsidP="00367197">
      <w:pPr>
        <w:spacing w:line="240" w:lineRule="auto"/>
        <w:rPr>
          <w:sz w:val="28"/>
          <w:szCs w:val="28"/>
        </w:rPr>
      </w:pPr>
      <w:r w:rsidRPr="00367197">
        <w:rPr>
          <w:sz w:val="28"/>
          <w:szCs w:val="28"/>
        </w:rPr>
        <w:t xml:space="preserve">Wechsler, H; Lee, J. E.; </w:t>
      </w:r>
      <w:proofErr w:type="spellStart"/>
      <w:r w:rsidRPr="00367197">
        <w:rPr>
          <w:sz w:val="28"/>
          <w:szCs w:val="28"/>
        </w:rPr>
        <w:t>Kuo</w:t>
      </w:r>
      <w:proofErr w:type="spellEnd"/>
      <w:r w:rsidRPr="00367197">
        <w:rPr>
          <w:sz w:val="28"/>
          <w:szCs w:val="28"/>
        </w:rPr>
        <w:t xml:space="preserve">, M; </w:t>
      </w:r>
      <w:proofErr w:type="spellStart"/>
      <w:r w:rsidRPr="00367197">
        <w:rPr>
          <w:sz w:val="28"/>
          <w:szCs w:val="28"/>
        </w:rPr>
        <w:t>Seibring</w:t>
      </w:r>
      <w:proofErr w:type="spellEnd"/>
      <w:r w:rsidRPr="00367197">
        <w:rPr>
          <w:sz w:val="28"/>
          <w:szCs w:val="28"/>
        </w:rPr>
        <w:t>, M; Nelson, T. F. &amp; Lee, H. (2002). ‘</w:t>
      </w:r>
      <w:r w:rsidRPr="00367197">
        <w:rPr>
          <w:i/>
          <w:iCs/>
          <w:sz w:val="28"/>
          <w:szCs w:val="28"/>
        </w:rPr>
        <w:t xml:space="preserve">Trends in college binge drinking during a period of increased prevention efforts: findings from four Harvard School of Public Health study surveys, 1993–2001’. </w:t>
      </w:r>
      <w:r w:rsidRPr="00367197">
        <w:rPr>
          <w:sz w:val="28"/>
          <w:szCs w:val="28"/>
        </w:rPr>
        <w:t>Journal of American College Health. 50(5). Pgs. 203-217.</w:t>
      </w:r>
    </w:p>
    <w:p w14:paraId="4F844D8C" w14:textId="77777777" w:rsidR="00761A98" w:rsidRDefault="00761A98" w:rsidP="00367197">
      <w:pPr>
        <w:spacing w:line="240" w:lineRule="auto"/>
        <w:rPr>
          <w:sz w:val="28"/>
          <w:szCs w:val="28"/>
        </w:rPr>
      </w:pPr>
      <w:r w:rsidRPr="00AB0D0F">
        <w:rPr>
          <w:sz w:val="28"/>
          <w:szCs w:val="28"/>
        </w:rPr>
        <w:t>Welsh Government. (2017). ‘</w:t>
      </w:r>
      <w:r w:rsidRPr="00AB0D0F">
        <w:rPr>
          <w:i/>
          <w:iCs/>
          <w:sz w:val="28"/>
          <w:szCs w:val="28"/>
        </w:rPr>
        <w:t xml:space="preserve">Swansea Bay City Region City Deal’. </w:t>
      </w:r>
      <w:r w:rsidRPr="00AB0D0F">
        <w:rPr>
          <w:sz w:val="28"/>
          <w:szCs w:val="28"/>
        </w:rPr>
        <w:t xml:space="preserve">UK Government. Gov.UK. (Online Available at: </w:t>
      </w:r>
      <w:hyperlink r:id="rId41" w:history="1">
        <w:r w:rsidRPr="00AB0D0F">
          <w:rPr>
            <w:rStyle w:val="Hyperlink"/>
            <w:sz w:val="28"/>
            <w:szCs w:val="28"/>
          </w:rPr>
          <w:t>Microsoft Word - Swansea Bay City Deal Document FINAL DOCUMENT _English Version_ 20-3-17.DOCX (publishing.service.gov.uk)</w:t>
        </w:r>
      </w:hyperlink>
      <w:r w:rsidRPr="00AB0D0F">
        <w:rPr>
          <w:sz w:val="28"/>
          <w:szCs w:val="28"/>
        </w:rPr>
        <w:t>). [Last Accessed 23</w:t>
      </w:r>
      <w:r w:rsidRPr="00AB0D0F">
        <w:rPr>
          <w:sz w:val="28"/>
          <w:szCs w:val="28"/>
          <w:vertAlign w:val="superscript"/>
        </w:rPr>
        <w:t>rd</w:t>
      </w:r>
      <w:r w:rsidRPr="00AB0D0F">
        <w:rPr>
          <w:sz w:val="28"/>
          <w:szCs w:val="28"/>
        </w:rPr>
        <w:t xml:space="preserve"> Feb 2021].</w:t>
      </w:r>
    </w:p>
    <w:p w14:paraId="219FD80A" w14:textId="77777777" w:rsidR="00761A98" w:rsidRPr="00A54108" w:rsidRDefault="00761A98" w:rsidP="00A54108">
      <w:pPr>
        <w:spacing w:line="240" w:lineRule="auto"/>
        <w:rPr>
          <w:sz w:val="28"/>
          <w:szCs w:val="28"/>
        </w:rPr>
      </w:pPr>
      <w:r w:rsidRPr="00A54108">
        <w:rPr>
          <w:sz w:val="28"/>
          <w:szCs w:val="28"/>
        </w:rPr>
        <w:t>Wiles, R; Crow, G; Heath, S. &amp; Charles, V. (2006) ‘</w:t>
      </w:r>
      <w:r w:rsidRPr="00A54108">
        <w:rPr>
          <w:i/>
          <w:iCs/>
          <w:sz w:val="28"/>
          <w:szCs w:val="28"/>
        </w:rPr>
        <w:t xml:space="preserve">Anonymity and Confidentiality’. </w:t>
      </w:r>
      <w:r w:rsidRPr="00A54108">
        <w:rPr>
          <w:sz w:val="28"/>
          <w:szCs w:val="28"/>
        </w:rPr>
        <w:t xml:space="preserve">ESRC National Centre for Research Methods. Pgs. 2-3. </w:t>
      </w:r>
    </w:p>
    <w:p w14:paraId="0C2FCBDB" w14:textId="77777777" w:rsidR="00761A98" w:rsidRPr="00367197" w:rsidRDefault="00761A98" w:rsidP="00367197">
      <w:pPr>
        <w:spacing w:line="240" w:lineRule="auto"/>
        <w:rPr>
          <w:sz w:val="28"/>
          <w:szCs w:val="28"/>
        </w:rPr>
      </w:pPr>
      <w:r w:rsidRPr="00367197">
        <w:rPr>
          <w:sz w:val="28"/>
          <w:szCs w:val="28"/>
        </w:rPr>
        <w:t>Xia, B. S, &amp; Gong, P. (2015). ‘</w:t>
      </w:r>
      <w:r w:rsidRPr="00367197">
        <w:rPr>
          <w:i/>
          <w:iCs/>
          <w:sz w:val="28"/>
          <w:szCs w:val="28"/>
        </w:rPr>
        <w:t xml:space="preserve">Review of business intelligence through data analysis’. </w:t>
      </w:r>
      <w:r w:rsidRPr="00367197">
        <w:rPr>
          <w:sz w:val="28"/>
          <w:szCs w:val="28"/>
        </w:rPr>
        <w:t>Benchmarking, 21(2). Pgs. 300-305.</w:t>
      </w:r>
    </w:p>
    <w:p w14:paraId="1F6DA478" w14:textId="11BC314F" w:rsidR="00367197" w:rsidRDefault="00367197" w:rsidP="00367197">
      <w:pPr>
        <w:spacing w:line="240" w:lineRule="auto"/>
        <w:rPr>
          <w:sz w:val="28"/>
          <w:szCs w:val="28"/>
        </w:rPr>
      </w:pPr>
    </w:p>
    <w:p w14:paraId="7BBC6003" w14:textId="603A0F67" w:rsidR="00671717" w:rsidRDefault="00671717" w:rsidP="00367197">
      <w:pPr>
        <w:spacing w:line="240" w:lineRule="auto"/>
        <w:rPr>
          <w:sz w:val="28"/>
          <w:szCs w:val="28"/>
        </w:rPr>
      </w:pPr>
    </w:p>
    <w:p w14:paraId="2E6DDAFB" w14:textId="0403EC07" w:rsidR="00671717" w:rsidRDefault="00671717" w:rsidP="00367197">
      <w:pPr>
        <w:spacing w:line="240" w:lineRule="auto"/>
        <w:rPr>
          <w:sz w:val="28"/>
          <w:szCs w:val="28"/>
        </w:rPr>
      </w:pPr>
    </w:p>
    <w:p w14:paraId="25827BDF" w14:textId="7023EF4A" w:rsidR="00671717" w:rsidRDefault="00671717" w:rsidP="00367197">
      <w:pPr>
        <w:spacing w:line="240" w:lineRule="auto"/>
        <w:rPr>
          <w:sz w:val="28"/>
          <w:szCs w:val="28"/>
        </w:rPr>
      </w:pPr>
    </w:p>
    <w:p w14:paraId="2D9FE30B" w14:textId="5990F4DC" w:rsidR="00671717" w:rsidRDefault="00671717" w:rsidP="00367197">
      <w:pPr>
        <w:spacing w:line="240" w:lineRule="auto"/>
        <w:rPr>
          <w:sz w:val="28"/>
          <w:szCs w:val="28"/>
        </w:rPr>
      </w:pPr>
    </w:p>
    <w:p w14:paraId="290E802D" w14:textId="6D9E6C97" w:rsidR="00671717" w:rsidRDefault="00671717" w:rsidP="00367197">
      <w:pPr>
        <w:spacing w:line="240" w:lineRule="auto"/>
        <w:rPr>
          <w:sz w:val="28"/>
          <w:szCs w:val="28"/>
        </w:rPr>
      </w:pPr>
    </w:p>
    <w:bookmarkEnd w:id="4"/>
    <w:p w14:paraId="6947D732" w14:textId="77777777" w:rsidR="004E746B" w:rsidRPr="004E746B" w:rsidRDefault="004E746B" w:rsidP="004E746B">
      <w:pPr>
        <w:rPr>
          <w:sz w:val="36"/>
          <w:szCs w:val="36"/>
        </w:rPr>
      </w:pPr>
    </w:p>
    <w:p w14:paraId="6E027677" w14:textId="77777777" w:rsidR="004E746B" w:rsidRPr="004E746B" w:rsidRDefault="004E746B">
      <w:pPr>
        <w:rPr>
          <w:sz w:val="24"/>
          <w:szCs w:val="24"/>
        </w:rPr>
      </w:pPr>
    </w:p>
    <w:sectPr w:rsidR="004E746B" w:rsidRPr="004E746B" w:rsidSect="0084416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E93DF9"/>
    <w:multiLevelType w:val="hybridMultilevel"/>
    <w:tmpl w:val="8E4C683C"/>
    <w:lvl w:ilvl="0" w:tplc="A7D29F16">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4E207B"/>
    <w:multiLevelType w:val="hybridMultilevel"/>
    <w:tmpl w:val="DCE85830"/>
    <w:lvl w:ilvl="0" w:tplc="39A27D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353192"/>
    <w:multiLevelType w:val="hybridMultilevel"/>
    <w:tmpl w:val="DFFC7198"/>
    <w:lvl w:ilvl="0" w:tplc="C234C3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16E"/>
    <w:rsid w:val="00025BEE"/>
    <w:rsid w:val="00085D0B"/>
    <w:rsid w:val="001438B9"/>
    <w:rsid w:val="00262836"/>
    <w:rsid w:val="00367197"/>
    <w:rsid w:val="004E746B"/>
    <w:rsid w:val="00671717"/>
    <w:rsid w:val="00761A98"/>
    <w:rsid w:val="0084416E"/>
    <w:rsid w:val="008B3E72"/>
    <w:rsid w:val="00A270BF"/>
    <w:rsid w:val="00A54108"/>
    <w:rsid w:val="00B51B29"/>
    <w:rsid w:val="00C704AB"/>
    <w:rsid w:val="00D14719"/>
    <w:rsid w:val="00E169E3"/>
    <w:rsid w:val="00F42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33F18"/>
  <w15:chartTrackingRefBased/>
  <w15:docId w15:val="{44F33CF0-79D7-4B1D-A54B-4DFFFEEC0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41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416E"/>
    <w:rPr>
      <w:rFonts w:eastAsiaTheme="minorEastAsia"/>
      <w:lang w:val="en-US"/>
    </w:rPr>
  </w:style>
  <w:style w:type="character" w:styleId="Hyperlink">
    <w:name w:val="Hyperlink"/>
    <w:basedOn w:val="DefaultParagraphFont"/>
    <w:uiPriority w:val="99"/>
    <w:unhideWhenUsed/>
    <w:rsid w:val="00367197"/>
    <w:rPr>
      <w:color w:val="0563C1" w:themeColor="hyperlink"/>
      <w:u w:val="single"/>
    </w:rPr>
  </w:style>
  <w:style w:type="character" w:styleId="UnresolvedMention">
    <w:name w:val="Unresolved Mention"/>
    <w:basedOn w:val="DefaultParagraphFont"/>
    <w:uiPriority w:val="99"/>
    <w:semiHidden/>
    <w:unhideWhenUsed/>
    <w:rsid w:val="00367197"/>
    <w:rPr>
      <w:color w:val="605E5C"/>
      <w:shd w:val="clear" w:color="auto" w:fill="E1DFDD"/>
    </w:rPr>
  </w:style>
  <w:style w:type="paragraph" w:styleId="ListParagraph">
    <w:name w:val="List Paragraph"/>
    <w:basedOn w:val="Normal"/>
    <w:uiPriority w:val="34"/>
    <w:qFormat/>
    <w:rsid w:val="006717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www.simplypsychology.org/sampling.html" TargetMode="External"/><Relationship Id="rId39" Type="http://schemas.openxmlformats.org/officeDocument/2006/relationships/hyperlink" Target="https://researchguides.ben.edu/c.php?g=282050&amp;p=4036581" TargetMode="External"/><Relationship Id="rId3" Type="http://schemas.openxmlformats.org/officeDocument/2006/relationships/numbering" Target="numbering.xml"/><Relationship Id="rId21" Type="http://schemas.openxmlformats.org/officeDocument/2006/relationships/hyperlink" Target="https://www.independent.co.uk/voices/alcohol-health-research-risks-expert-advice-drinking-consumption-a8508491.html" TargetMode="External"/><Relationship Id="rId34" Type="http://schemas.openxmlformats.org/officeDocument/2006/relationships/hyperlink" Target="https://www.surrey.ac.uk/features/should-alcohol-limits-men-and-women-really-be-same" TargetMode="External"/><Relationship Id="rId42"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stats.libretexts.org/Bookshelves/Introductory_Statistics/Book%3A_Statistics_Using_Technology_(Kozak)/02%3A_Graphical_Descriptions_of_Data/2.01%3A_Qualitative_Data" TargetMode="External"/><Relationship Id="rId33" Type="http://schemas.openxmlformats.org/officeDocument/2006/relationships/hyperlink" Target="https://dictionary.cambridge.org/dictionary/english/peer-pressure" TargetMode="External"/><Relationship Id="rId38" Type="http://schemas.openxmlformats.org/officeDocument/2006/relationships/hyperlink" Target="https://libguides.usc.edu/writingguide/variables" TargetMode="External"/><Relationship Id="rId2" Type="http://schemas.openxmlformats.org/officeDocument/2006/relationships/customXml" Target="../customXml/item2.xml"/><Relationship Id="rId16" Type="http://schemas.openxmlformats.org/officeDocument/2006/relationships/image" Target="media/image10.jpeg"/><Relationship Id="rId20" Type="http://schemas.openxmlformats.org/officeDocument/2006/relationships/hyperlink" Target="https://www.npr.org/sections/health-shots/2018/07/18/630275042/a-spike-in-liver-disease-deaths-among-young-adults-fueled-by-alcohol" TargetMode="External"/><Relationship Id="rId29" Type="http://schemas.openxmlformats.org/officeDocument/2006/relationships/hyperlink" Target="https://www.nhs.uk/live-well/alcohol-support/binge-drinking-effects/" TargetMode="External"/><Relationship Id="rId41" Type="http://schemas.openxmlformats.org/officeDocument/2006/relationships/hyperlink" Target="https://assets.publishing.service.gov.uk/government/uploads/system/uploads/attachment_data/file/611685/Swansea_City_Deal_-_English.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24" Type="http://schemas.openxmlformats.org/officeDocument/2006/relationships/hyperlink" Target="https://drinkwise.org.au/drinking-and-you/age-and-alcohol-understand-the-effects-of-drinking-as-you-get-older/" TargetMode="External"/><Relationship Id="rId32" Type="http://schemas.openxmlformats.org/officeDocument/2006/relationships/hyperlink" Target="https://www.ofcom.org.uk/__data/assets/pdf_file/0014/116006/media-nations-2018-uk.pdf" TargetMode="External"/><Relationship Id="rId37" Type="http://schemas.openxmlformats.org/officeDocument/2006/relationships/hyperlink" Target="https://www.jrf.org.uk/report/drinking-uk-exploration-trends" TargetMode="External"/><Relationship Id="rId40" Type="http://schemas.openxmlformats.org/officeDocument/2006/relationships/hyperlink" Target="https://web.archive.org/web/20100226100319/http:/www.hsph.harvard.edu/cas/What-We-Learned-08.pdf" TargetMode="External"/><Relationship Id="rId5" Type="http://schemas.openxmlformats.org/officeDocument/2006/relationships/settings" Target="settings.xml"/><Relationship Id="rId15" Type="http://schemas.openxmlformats.org/officeDocument/2006/relationships/image" Target="media/image9.jpeg"/><Relationship Id="rId23" Type="http://schemas.openxmlformats.org/officeDocument/2006/relationships/hyperlink" Target="https://cocensus.io/the-importance-of-anonymous-surveys/" TargetMode="External"/><Relationship Id="rId28" Type="http://schemas.openxmlformats.org/officeDocument/2006/relationships/hyperlink" Target="https://www.independent.co.uk/life-style/health-and-families/features/how-alcohol-makes-you-friendlier-only-certain-people-10258093.html" TargetMode="External"/><Relationship Id="rId36" Type="http://schemas.openxmlformats.org/officeDocument/2006/relationships/hyperlink" Target="https://www.rlf.org.uk/resources/how-important-is-having-a-structure-to-write-to/"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hyperlink" Target="https://www.ofcom.org.uk/__data/assets/pdf_file/0022/27490/environment.pdf" TargetMode="Externa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health.clevelandclinic.org/millennials-and-alcohol-more-young-people-are-drinking-to-the-point-of-liver-damage/amp/" TargetMode="External"/><Relationship Id="rId27" Type="http://schemas.openxmlformats.org/officeDocument/2006/relationships/hyperlink" Target="https://www.simplypsychology.org/qualitative-quantitative.html" TargetMode="External"/><Relationship Id="rId30" Type="http://schemas.openxmlformats.org/officeDocument/2006/relationships/hyperlink" Target="https://www.nus.org.uk/articles/new-survey-shows-trends-in-student-drinking" TargetMode="External"/><Relationship Id="rId35" Type="http://schemas.openxmlformats.org/officeDocument/2006/relationships/hyperlink" Target="https://www.gov.scot/publications/lower-risk-drinking-guidelines-factsheet/"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 Business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89336B-B502-4C4B-90F7-4CB4A24D7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8936</Words>
  <Characters>50938</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BINGE DRINKING: IS THERE A DRINKING CULTURE PROMOTED BY UNIVERSITY STUDENTS IN SWANSEA?</vt:lpstr>
    </vt:vector>
  </TitlesOfParts>
  <Company>[university of wales trinity st. david]</Company>
  <LinksUpToDate>false</LinksUpToDate>
  <CharactersWithSpaces>59755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BINGE DRINKING: IS THERE A DRINKING CULTURE PROMOTED BY UNIVERSITY STUDENTS IN SWANSEA?</dc:title>
  <dc:subject/>
  <dc:creator>Ciaran Thomas (1801604)</dc:creator>
  <cp:keywords/>
  <dc:description/>
  <cp:lastModifiedBy>Ciaran Thomas</cp:lastModifiedBy>
  <cp:revision>15</cp:revision>
  <dcterms:created xsi:type="dcterms:W3CDTF">2021-05-07T21:44:00Z</dcterms:created>
  <dcterms:modified xsi:type="dcterms:W3CDTF">2021-05-07T22:29:00Z</dcterms:modified>
</cp:coreProperties>
</file>