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13335632"/>
        <w:docPartObj>
          <w:docPartGallery w:val="Cover Pages"/>
          <w:docPartUnique/>
        </w:docPartObj>
      </w:sdtPr>
      <w:sdtEndPr>
        <w:rPr>
          <w:rFonts w:ascii="Arial" w:hAnsi="Arial" w:cs="Arial"/>
          <w:b/>
          <w:bCs/>
        </w:rPr>
      </w:sdtEndPr>
      <w:sdtContent>
        <w:p w14:paraId="75E13CE1" w14:textId="2CEC3111" w:rsidR="008A0529" w:rsidRDefault="008A0529">
          <w:r>
            <w:rPr>
              <w:noProof/>
            </w:rPr>
            <mc:AlternateContent>
              <mc:Choice Requires="wpg">
                <w:drawing>
                  <wp:anchor distT="0" distB="0" distL="114300" distR="114300" simplePos="0" relativeHeight="251657216" behindDoc="0" locked="0" layoutInCell="1" allowOverlap="1" wp14:anchorId="5CE97661" wp14:editId="036F492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7600D9B" id="Group 51" o:spid="_x0000_s1026" style="position:absolute;margin-left:0;margin-top:0;width:8in;height:95.7pt;z-index:25165721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5168" behindDoc="0" locked="0" layoutInCell="1" allowOverlap="1" wp14:anchorId="5F56DFF8" wp14:editId="22DB15C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DA5DBB0" w14:textId="72128CB2" w:rsidR="008A0529" w:rsidRDefault="008A0529">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F56DFF8" id="_x0000_t202" coordsize="21600,21600" o:spt="202" path="m,l,21600r21600,l21600,xe">
                    <v:stroke joinstyle="miter"/>
                    <v:path gradientshapeok="t" o:connecttype="rect"/>
                  </v:shapetype>
                  <v:shape id="Text Box 52" o:spid="_x0000_s1026" type="#_x0000_t202" style="position:absolute;margin-left:0;margin-top:0;width:8in;height:1in;z-index:25165516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2DA5DBB0" w14:textId="72128CB2" w:rsidR="008A0529" w:rsidRDefault="008A0529">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49DEF6E4" wp14:editId="09B257E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82A44B" w14:textId="20F11399" w:rsidR="008A0529" w:rsidRDefault="008A0529">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9DEF6E4" id="Text Box 53" o:spid="_x0000_s1027" type="#_x0000_t202" style="position:absolute;margin-left:0;margin-top:0;width:8in;height:79.5pt;z-index:25165619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482A44B" w14:textId="20F11399" w:rsidR="008A0529" w:rsidRDefault="008A0529">
                          <w:pPr>
                            <w:pStyle w:val="NoSpacing"/>
                            <w:jc w:val="right"/>
                            <w:rPr>
                              <w:color w:val="595959" w:themeColor="text1" w:themeTint="A6"/>
                              <w:sz w:val="20"/>
                              <w:szCs w:val="20"/>
                            </w:rPr>
                          </w:pPr>
                        </w:p>
                      </w:txbxContent>
                    </v:textbox>
                    <w10:wrap type="square" anchorx="page" anchory="page"/>
                  </v:shape>
                </w:pict>
              </mc:Fallback>
            </mc:AlternateContent>
          </w:r>
        </w:p>
        <w:p w14:paraId="264DE1A1" w14:textId="34637E50" w:rsidR="00EE0E2F" w:rsidRDefault="00EE0E2F">
          <w:pPr>
            <w:rPr>
              <w:rFonts w:ascii="Arial" w:hAnsi="Arial" w:cs="Arial"/>
              <w:b/>
              <w:bCs/>
            </w:rPr>
          </w:pPr>
        </w:p>
        <w:p w14:paraId="64D8AF58" w14:textId="1232E370" w:rsidR="00EE0E2F" w:rsidRDefault="00EE0E2F">
          <w:pPr>
            <w:rPr>
              <w:rFonts w:ascii="Arial" w:hAnsi="Arial" w:cs="Arial"/>
              <w:b/>
              <w:bCs/>
            </w:rPr>
          </w:pPr>
          <w:r>
            <w:rPr>
              <w:rFonts w:ascii="Arial" w:hAnsi="Arial" w:cs="Arial"/>
              <w:b/>
              <w:bCs/>
              <w:noProof/>
            </w:rPr>
            <w:drawing>
              <wp:inline distT="0" distB="0" distL="0" distR="0" wp14:anchorId="454BFB1B" wp14:editId="0EED1639">
                <wp:extent cx="1810385" cy="958850"/>
                <wp:effectExtent l="0" t="0" r="0" b="0"/>
                <wp:docPr id="1092387358" name="Picture 4"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387358" name="Picture 4" descr="A black and white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0385" cy="958850"/>
                        </a:xfrm>
                        <a:prstGeom prst="rect">
                          <a:avLst/>
                        </a:prstGeom>
                        <a:noFill/>
                      </pic:spPr>
                    </pic:pic>
                  </a:graphicData>
                </a:graphic>
              </wp:inline>
            </w:drawing>
          </w:r>
        </w:p>
        <w:p w14:paraId="09C9FD2F" w14:textId="77777777" w:rsidR="00EE0E2F" w:rsidRDefault="00EE0E2F">
          <w:pPr>
            <w:rPr>
              <w:rFonts w:ascii="Arial" w:hAnsi="Arial" w:cs="Arial"/>
              <w:b/>
              <w:bCs/>
            </w:rPr>
          </w:pPr>
        </w:p>
        <w:p w14:paraId="7363CC90" w14:textId="77777777" w:rsidR="00EE0E2F" w:rsidRPr="00591E62" w:rsidRDefault="00EE0E2F">
          <w:pPr>
            <w:rPr>
              <w:rFonts w:ascii="Arial" w:hAnsi="Arial" w:cs="Arial"/>
              <w:b/>
              <w:bCs/>
              <w:sz w:val="24"/>
              <w:szCs w:val="24"/>
            </w:rPr>
          </w:pPr>
        </w:p>
        <w:p w14:paraId="36229EF9" w14:textId="5C41775D" w:rsidR="00EE0E2F" w:rsidRPr="00D959E8" w:rsidRDefault="00D959E8">
          <w:pPr>
            <w:rPr>
              <w:rFonts w:ascii="Arial" w:hAnsi="Arial" w:cs="Arial"/>
              <w:b/>
              <w:bCs/>
              <w:sz w:val="28"/>
              <w:szCs w:val="28"/>
            </w:rPr>
          </w:pPr>
          <w:r w:rsidRPr="00D959E8">
            <w:rPr>
              <w:rFonts w:ascii="Arial" w:hAnsi="Arial" w:cs="Arial"/>
              <w:b/>
              <w:bCs/>
              <w:sz w:val="28"/>
              <w:szCs w:val="28"/>
            </w:rPr>
            <w:t xml:space="preserve">Introduction to Research Model </w:t>
          </w:r>
        </w:p>
        <w:p w14:paraId="0BCDE949" w14:textId="77777777" w:rsidR="00D959E8" w:rsidRPr="00D959E8" w:rsidRDefault="00D959E8" w:rsidP="00D959E8">
          <w:pPr>
            <w:rPr>
              <w:rFonts w:ascii="Arial" w:hAnsi="Arial" w:cs="Arial"/>
              <w:b/>
              <w:bCs/>
              <w:sz w:val="28"/>
              <w:szCs w:val="28"/>
            </w:rPr>
          </w:pPr>
          <w:r w:rsidRPr="00D959E8">
            <w:rPr>
              <w:rFonts w:ascii="Arial" w:hAnsi="Arial" w:cs="Arial"/>
              <w:b/>
              <w:bCs/>
              <w:sz w:val="28"/>
              <w:szCs w:val="28"/>
            </w:rPr>
            <w:t xml:space="preserve">Assessment 1 </w:t>
          </w:r>
        </w:p>
        <w:p w14:paraId="1149A49A" w14:textId="0BFC5E02" w:rsidR="00EE0E2F" w:rsidRDefault="00EE0E2F">
          <w:pPr>
            <w:rPr>
              <w:rFonts w:ascii="Arial" w:hAnsi="Arial" w:cs="Arial"/>
              <w:b/>
              <w:bCs/>
            </w:rPr>
          </w:pPr>
        </w:p>
        <w:p w14:paraId="16800DE5" w14:textId="79351849" w:rsidR="00EE0E2F" w:rsidRDefault="00EE0E2F">
          <w:pPr>
            <w:rPr>
              <w:rFonts w:ascii="Arial" w:hAnsi="Arial" w:cs="Arial"/>
              <w:b/>
              <w:bCs/>
            </w:rPr>
          </w:pPr>
        </w:p>
        <w:p w14:paraId="6131CA09" w14:textId="073A1F75" w:rsidR="00EE0E2F" w:rsidRDefault="00EE0E2F">
          <w:pPr>
            <w:rPr>
              <w:rFonts w:ascii="Arial" w:hAnsi="Arial" w:cs="Arial"/>
              <w:b/>
              <w:bCs/>
            </w:rPr>
          </w:pPr>
        </w:p>
        <w:p w14:paraId="55D6A462" w14:textId="67F1A152" w:rsidR="00EE0E2F" w:rsidRDefault="00EE0E2F">
          <w:pPr>
            <w:rPr>
              <w:rFonts w:ascii="Arial" w:hAnsi="Arial" w:cs="Arial"/>
              <w:b/>
              <w:bCs/>
            </w:rPr>
          </w:pPr>
          <w:r>
            <w:rPr>
              <w:rFonts w:ascii="Arial" w:hAnsi="Arial" w:cs="Arial"/>
              <w:b/>
              <w:bCs/>
              <w:noProof/>
            </w:rPr>
            <mc:AlternateContent>
              <mc:Choice Requires="wps">
                <w:drawing>
                  <wp:anchor distT="0" distB="0" distL="114300" distR="114300" simplePos="0" relativeHeight="251662336" behindDoc="0" locked="0" layoutInCell="1" allowOverlap="1" wp14:anchorId="2DE90597" wp14:editId="5417CC85">
                    <wp:simplePos x="0" y="0"/>
                    <wp:positionH relativeFrom="column">
                      <wp:posOffset>-514350</wp:posOffset>
                    </wp:positionH>
                    <wp:positionV relativeFrom="paragraph">
                      <wp:posOffset>118110</wp:posOffset>
                    </wp:positionV>
                    <wp:extent cx="4032250" cy="2654300"/>
                    <wp:effectExtent l="0" t="0" r="25400" b="12700"/>
                    <wp:wrapNone/>
                    <wp:docPr id="1726715011" name="Rectangle 3"/>
                    <wp:cNvGraphicFramePr/>
                    <a:graphic xmlns:a="http://schemas.openxmlformats.org/drawingml/2006/main">
                      <a:graphicData uri="http://schemas.microsoft.com/office/word/2010/wordprocessingShape">
                        <wps:wsp>
                          <wps:cNvSpPr/>
                          <wps:spPr>
                            <a:xfrm>
                              <a:off x="0" y="0"/>
                              <a:ext cx="4032250" cy="26543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266F8CA5" w14:textId="36E5D790" w:rsidR="002504CE" w:rsidRPr="002A0339" w:rsidRDefault="00D5462B" w:rsidP="002A0339">
                                <w:pPr>
                                  <w:rPr>
                                    <w:rFonts w:ascii="Arial" w:hAnsi="Arial" w:cs="Arial"/>
                                    <w:b/>
                                    <w:bCs/>
                                  </w:rPr>
                                </w:pPr>
                                <w:r w:rsidRPr="002A0339">
                                  <w:rPr>
                                    <w:rFonts w:ascii="Arial" w:hAnsi="Arial" w:cs="Arial"/>
                                    <w:b/>
                                    <w:bCs/>
                                  </w:rPr>
                                  <w:t xml:space="preserve">Student Name: Safa Ahmed </w:t>
                                </w:r>
                              </w:p>
                              <w:p w14:paraId="43F74769" w14:textId="6A9577DF" w:rsidR="00D5462B" w:rsidRPr="002A0339" w:rsidRDefault="005269B7" w:rsidP="002A0339">
                                <w:pPr>
                                  <w:rPr>
                                    <w:rFonts w:ascii="Arial" w:hAnsi="Arial" w:cs="Arial"/>
                                    <w:b/>
                                    <w:bCs/>
                                  </w:rPr>
                                </w:pPr>
                                <w:r w:rsidRPr="002A0339">
                                  <w:rPr>
                                    <w:rFonts w:ascii="Arial" w:hAnsi="Arial" w:cs="Arial"/>
                                    <w:b/>
                                    <w:bCs/>
                                  </w:rPr>
                                  <w:t>ID Number: 2124319</w:t>
                                </w:r>
                              </w:p>
                              <w:p w14:paraId="2B18968F" w14:textId="7E395C16" w:rsidR="005269B7" w:rsidRPr="002A0339" w:rsidRDefault="00D342BF" w:rsidP="002A0339">
                                <w:pPr>
                                  <w:rPr>
                                    <w:rFonts w:ascii="Arial" w:hAnsi="Arial" w:cs="Arial"/>
                                    <w:b/>
                                    <w:bCs/>
                                  </w:rPr>
                                </w:pPr>
                                <w:r w:rsidRPr="002A0339">
                                  <w:rPr>
                                    <w:rFonts w:ascii="Arial" w:hAnsi="Arial" w:cs="Arial"/>
                                    <w:b/>
                                    <w:bCs/>
                                  </w:rPr>
                                  <w:t>Model Code</w:t>
                                </w:r>
                                <w:r w:rsidR="009F593C" w:rsidRPr="002A0339">
                                  <w:rPr>
                                    <w:rFonts w:ascii="Arial" w:hAnsi="Arial" w:cs="Arial"/>
                                    <w:b/>
                                    <w:bCs/>
                                  </w:rPr>
                                  <w:t>: BMHP5005</w:t>
                                </w:r>
                                <w:r w:rsidR="001D4411" w:rsidRPr="002A0339">
                                  <w:rPr>
                                    <w:rFonts w:ascii="Arial" w:hAnsi="Arial" w:cs="Arial"/>
                                    <w:b/>
                                    <w:bCs/>
                                  </w:rPr>
                                  <w:t>_LON</w:t>
                                </w:r>
                              </w:p>
                              <w:p w14:paraId="73D2A12F" w14:textId="219F5960" w:rsidR="001D4411" w:rsidRPr="002504CE" w:rsidRDefault="001D4411" w:rsidP="002A0339">
                                <w:pPr>
                                  <w:rPr>
                                    <w:b/>
                                    <w:bCs/>
                                  </w:rPr>
                                </w:pPr>
                                <w:r w:rsidRPr="002A0339">
                                  <w:rPr>
                                    <w:rFonts w:ascii="Arial" w:hAnsi="Arial" w:cs="Arial"/>
                                    <w:b/>
                                    <w:bCs/>
                                  </w:rPr>
                                  <w:t xml:space="preserve">Lecturer Name: </w:t>
                                </w:r>
                                <w:r w:rsidR="002A0339" w:rsidRPr="002A0339">
                                  <w:rPr>
                                    <w:rFonts w:ascii="Arial" w:hAnsi="Arial" w:cs="Arial"/>
                                    <w:b/>
                                    <w:bCs/>
                                  </w:rPr>
                                  <w:t xml:space="preserve">Dr Eleni </w:t>
                                </w:r>
                                <w:proofErr w:type="spellStart"/>
                                <w:r w:rsidR="002A0339" w:rsidRPr="002A0339">
                                  <w:rPr>
                                    <w:rFonts w:ascii="Arial" w:hAnsi="Arial" w:cs="Arial"/>
                                    <w:b/>
                                    <w:bCs/>
                                  </w:rPr>
                                  <w:t>Koutsogeorgou</w:t>
                                </w:r>
                                <w:proofErr w:type="spellEnd"/>
                                <w:r w:rsidR="002A0339" w:rsidRPr="002A0339">
                                  <w:rPr>
                                    <w:rFonts w:ascii="Arial" w:hAnsi="Arial" w:cs="Arial"/>
                                    <w:b/>
                                    <w:bCs/>
                                  </w:rPr>
                                  <w:t>-Andreou</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E90597" id="Rectangle 3" o:spid="_x0000_s1028" style="position:absolute;margin-left:-40.5pt;margin-top:9.3pt;width:317.5pt;height:209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" fillcolor="white [3201]" strokecolor="#70ad47 [3209]" strokeweight="1pt">
                    <v:textbox>
                      <w:txbxContent>
                        <w:p w14:paraId="266F8CA5" w14:textId="36E5D790" w:rsidR="002504CE" w:rsidRPr="002A0339" w:rsidRDefault="00D5462B" w:rsidP="002A0339">
                          <w:pPr>
                            <w:rPr>
                              <w:rFonts w:ascii="Arial" w:hAnsi="Arial" w:cs="Arial"/>
                              <w:b/>
                              <w:bCs/>
                            </w:rPr>
                          </w:pPr>
                          <w:r w:rsidRPr="002A0339">
                            <w:rPr>
                              <w:rFonts w:ascii="Arial" w:hAnsi="Arial" w:cs="Arial"/>
                              <w:b/>
                              <w:bCs/>
                            </w:rPr>
                            <w:t xml:space="preserve">Student Name: Safa Ahmed </w:t>
                          </w:r>
                        </w:p>
                        <w:p w14:paraId="43F74769" w14:textId="6A9577DF" w:rsidR="00D5462B" w:rsidRPr="002A0339" w:rsidRDefault="005269B7" w:rsidP="002A0339">
                          <w:pPr>
                            <w:rPr>
                              <w:rFonts w:ascii="Arial" w:hAnsi="Arial" w:cs="Arial"/>
                              <w:b/>
                              <w:bCs/>
                            </w:rPr>
                          </w:pPr>
                          <w:r w:rsidRPr="002A0339">
                            <w:rPr>
                              <w:rFonts w:ascii="Arial" w:hAnsi="Arial" w:cs="Arial"/>
                              <w:b/>
                              <w:bCs/>
                            </w:rPr>
                            <w:t>ID Number: 2124319</w:t>
                          </w:r>
                        </w:p>
                        <w:p w14:paraId="2B18968F" w14:textId="7E395C16" w:rsidR="005269B7" w:rsidRPr="002A0339" w:rsidRDefault="00D342BF" w:rsidP="002A0339">
                          <w:pPr>
                            <w:rPr>
                              <w:rFonts w:ascii="Arial" w:hAnsi="Arial" w:cs="Arial"/>
                              <w:b/>
                              <w:bCs/>
                            </w:rPr>
                          </w:pPr>
                          <w:r w:rsidRPr="002A0339">
                            <w:rPr>
                              <w:rFonts w:ascii="Arial" w:hAnsi="Arial" w:cs="Arial"/>
                              <w:b/>
                              <w:bCs/>
                            </w:rPr>
                            <w:t>Model Code</w:t>
                          </w:r>
                          <w:r w:rsidR="009F593C" w:rsidRPr="002A0339">
                            <w:rPr>
                              <w:rFonts w:ascii="Arial" w:hAnsi="Arial" w:cs="Arial"/>
                              <w:b/>
                              <w:bCs/>
                            </w:rPr>
                            <w:t>: BMHP5005</w:t>
                          </w:r>
                          <w:r w:rsidR="001D4411" w:rsidRPr="002A0339">
                            <w:rPr>
                              <w:rFonts w:ascii="Arial" w:hAnsi="Arial" w:cs="Arial"/>
                              <w:b/>
                              <w:bCs/>
                            </w:rPr>
                            <w:t>_LON</w:t>
                          </w:r>
                        </w:p>
                        <w:p w14:paraId="73D2A12F" w14:textId="219F5960" w:rsidR="001D4411" w:rsidRPr="002504CE" w:rsidRDefault="001D4411" w:rsidP="002A0339">
                          <w:pPr>
                            <w:rPr>
                              <w:b/>
                              <w:bCs/>
                            </w:rPr>
                          </w:pPr>
                          <w:r w:rsidRPr="002A0339">
                            <w:rPr>
                              <w:rFonts w:ascii="Arial" w:hAnsi="Arial" w:cs="Arial"/>
                              <w:b/>
                              <w:bCs/>
                            </w:rPr>
                            <w:t xml:space="preserve">Lecturer Name: </w:t>
                          </w:r>
                          <w:r w:rsidR="002A0339" w:rsidRPr="002A0339">
                            <w:rPr>
                              <w:rFonts w:ascii="Arial" w:hAnsi="Arial" w:cs="Arial"/>
                              <w:b/>
                              <w:bCs/>
                            </w:rPr>
                            <w:t xml:space="preserve">Dr Eleni </w:t>
                          </w:r>
                          <w:proofErr w:type="spellStart"/>
                          <w:r w:rsidR="002A0339" w:rsidRPr="002A0339">
                            <w:rPr>
                              <w:rFonts w:ascii="Arial" w:hAnsi="Arial" w:cs="Arial"/>
                              <w:b/>
                              <w:bCs/>
                            </w:rPr>
                            <w:t>Koutsogeorgou</w:t>
                          </w:r>
                          <w:proofErr w:type="spellEnd"/>
                          <w:r w:rsidR="002A0339" w:rsidRPr="002A0339">
                            <w:rPr>
                              <w:rFonts w:ascii="Arial" w:hAnsi="Arial" w:cs="Arial"/>
                              <w:b/>
                              <w:bCs/>
                            </w:rPr>
                            <w:t>-Andreou</w:t>
                          </w:r>
                        </w:p>
                      </w:txbxContent>
                    </v:textbox>
                  </v:rect>
                </w:pict>
              </mc:Fallback>
            </mc:AlternateContent>
          </w:r>
        </w:p>
        <w:p w14:paraId="4334A80B" w14:textId="77777777" w:rsidR="00EE0E2F" w:rsidRDefault="00EE0E2F">
          <w:pPr>
            <w:rPr>
              <w:rFonts w:ascii="Arial" w:hAnsi="Arial" w:cs="Arial"/>
              <w:b/>
              <w:bCs/>
            </w:rPr>
          </w:pPr>
        </w:p>
        <w:p w14:paraId="10522972" w14:textId="77777777" w:rsidR="00EE0E2F" w:rsidRDefault="00EE0E2F">
          <w:pPr>
            <w:rPr>
              <w:rFonts w:ascii="Arial" w:hAnsi="Arial" w:cs="Arial"/>
              <w:b/>
              <w:bCs/>
            </w:rPr>
          </w:pPr>
        </w:p>
        <w:p w14:paraId="72FE9866" w14:textId="77777777" w:rsidR="00EE0E2F" w:rsidRDefault="00EE0E2F">
          <w:pPr>
            <w:rPr>
              <w:rFonts w:ascii="Arial" w:hAnsi="Arial" w:cs="Arial"/>
              <w:b/>
              <w:bCs/>
            </w:rPr>
          </w:pPr>
        </w:p>
        <w:p w14:paraId="4E453ED3" w14:textId="77777777" w:rsidR="00EE0E2F" w:rsidRDefault="00EE0E2F">
          <w:pPr>
            <w:rPr>
              <w:rFonts w:ascii="Arial" w:hAnsi="Arial" w:cs="Arial"/>
              <w:b/>
              <w:bCs/>
            </w:rPr>
          </w:pPr>
        </w:p>
        <w:p w14:paraId="6B3202D0" w14:textId="77777777" w:rsidR="00EE0E2F" w:rsidRDefault="00EE0E2F">
          <w:pPr>
            <w:rPr>
              <w:rFonts w:ascii="Arial" w:hAnsi="Arial" w:cs="Arial"/>
              <w:b/>
              <w:bCs/>
            </w:rPr>
          </w:pPr>
        </w:p>
        <w:p w14:paraId="17AC778C" w14:textId="77777777" w:rsidR="00EE0E2F" w:rsidRDefault="00EE0E2F">
          <w:pPr>
            <w:rPr>
              <w:rFonts w:ascii="Arial" w:hAnsi="Arial" w:cs="Arial"/>
              <w:b/>
              <w:bCs/>
            </w:rPr>
          </w:pPr>
        </w:p>
        <w:p w14:paraId="2CB5B427" w14:textId="77777777" w:rsidR="00EE0E2F" w:rsidRDefault="00EE0E2F">
          <w:pPr>
            <w:rPr>
              <w:rFonts w:ascii="Arial" w:hAnsi="Arial" w:cs="Arial"/>
              <w:b/>
              <w:bCs/>
            </w:rPr>
          </w:pPr>
        </w:p>
        <w:p w14:paraId="41A4757D" w14:textId="77777777" w:rsidR="00EE0E2F" w:rsidRDefault="00EE0E2F">
          <w:pPr>
            <w:rPr>
              <w:rFonts w:ascii="Arial" w:hAnsi="Arial" w:cs="Arial"/>
              <w:b/>
              <w:bCs/>
            </w:rPr>
          </w:pPr>
        </w:p>
        <w:p w14:paraId="6431724D" w14:textId="77777777" w:rsidR="00EE0E2F" w:rsidRDefault="00EE0E2F">
          <w:pPr>
            <w:rPr>
              <w:rFonts w:ascii="Arial" w:hAnsi="Arial" w:cs="Arial"/>
              <w:b/>
              <w:bCs/>
            </w:rPr>
          </w:pPr>
        </w:p>
        <w:p w14:paraId="4E401902" w14:textId="77777777" w:rsidR="00EE0E2F" w:rsidRDefault="00EE0E2F">
          <w:pPr>
            <w:rPr>
              <w:rFonts w:ascii="Arial" w:hAnsi="Arial" w:cs="Arial"/>
              <w:b/>
              <w:bCs/>
            </w:rPr>
          </w:pPr>
        </w:p>
        <w:p w14:paraId="4AAC8E7D" w14:textId="77777777" w:rsidR="00EE0E2F" w:rsidRDefault="00EE0E2F">
          <w:pPr>
            <w:rPr>
              <w:rFonts w:ascii="Arial" w:hAnsi="Arial" w:cs="Arial"/>
              <w:b/>
              <w:bCs/>
            </w:rPr>
          </w:pPr>
        </w:p>
        <w:p w14:paraId="1D584F6D" w14:textId="77777777" w:rsidR="00EE0E2F" w:rsidRDefault="00EE0E2F">
          <w:pPr>
            <w:rPr>
              <w:rFonts w:ascii="Arial" w:hAnsi="Arial" w:cs="Arial"/>
              <w:b/>
              <w:bCs/>
            </w:rPr>
          </w:pPr>
        </w:p>
        <w:p w14:paraId="72DCE816" w14:textId="77777777" w:rsidR="00EE0E2F" w:rsidRDefault="00EE0E2F">
          <w:pPr>
            <w:rPr>
              <w:rFonts w:ascii="Arial" w:hAnsi="Arial" w:cs="Arial"/>
              <w:b/>
              <w:bCs/>
            </w:rPr>
          </w:pPr>
        </w:p>
        <w:p w14:paraId="39C2D6C2" w14:textId="77777777" w:rsidR="00EE0E2F" w:rsidRDefault="00EE0E2F">
          <w:pPr>
            <w:rPr>
              <w:rFonts w:ascii="Arial" w:hAnsi="Arial" w:cs="Arial"/>
              <w:b/>
              <w:bCs/>
            </w:rPr>
          </w:pPr>
        </w:p>
        <w:p w14:paraId="0BA4B603" w14:textId="77777777" w:rsidR="00EE0E2F" w:rsidRDefault="00EE0E2F">
          <w:pPr>
            <w:rPr>
              <w:rFonts w:ascii="Arial" w:hAnsi="Arial" w:cs="Arial"/>
              <w:b/>
              <w:bCs/>
            </w:rPr>
          </w:pPr>
        </w:p>
        <w:p w14:paraId="738FBF3C" w14:textId="246851C2" w:rsidR="008A0529" w:rsidRDefault="003E0B88">
          <w:pPr>
            <w:rPr>
              <w:rFonts w:ascii="Arial" w:hAnsi="Arial" w:cs="Arial"/>
              <w:b/>
              <w:bCs/>
            </w:rPr>
          </w:pPr>
        </w:p>
      </w:sdtContent>
    </w:sdt>
    <w:p w14:paraId="58C1A52A" w14:textId="660BF3AA" w:rsidR="006C5807" w:rsidRPr="00B906E8" w:rsidRDefault="0022790D" w:rsidP="00B906E8">
      <w:pPr>
        <w:spacing w:line="360" w:lineRule="auto"/>
        <w:jc w:val="both"/>
        <w:rPr>
          <w:rFonts w:ascii="Arial" w:hAnsi="Arial" w:cs="Arial"/>
          <w:b/>
          <w:bCs/>
        </w:rPr>
      </w:pPr>
      <w:r w:rsidRPr="00B906E8">
        <w:rPr>
          <w:rFonts w:ascii="Arial" w:hAnsi="Arial" w:cs="Arial"/>
          <w:b/>
          <w:bCs/>
        </w:rPr>
        <w:t xml:space="preserve">1. </w:t>
      </w:r>
      <w:r w:rsidR="00AB2F08" w:rsidRPr="00B906E8">
        <w:rPr>
          <w:rFonts w:ascii="Arial" w:hAnsi="Arial" w:cs="Arial"/>
          <w:b/>
          <w:bCs/>
        </w:rPr>
        <w:t xml:space="preserve">Introduction </w:t>
      </w:r>
    </w:p>
    <w:p w14:paraId="09C14675" w14:textId="15627F5D" w:rsidR="006F7BF7" w:rsidRPr="00B906E8" w:rsidRDefault="00530B5E" w:rsidP="00B906E8">
      <w:pPr>
        <w:spacing w:line="360" w:lineRule="auto"/>
        <w:jc w:val="both"/>
        <w:rPr>
          <w:rFonts w:ascii="Arial" w:hAnsi="Arial" w:cs="Arial"/>
        </w:rPr>
      </w:pPr>
      <w:r w:rsidRPr="00B906E8">
        <w:rPr>
          <w:rFonts w:ascii="Arial" w:hAnsi="Arial" w:cs="Arial"/>
        </w:rPr>
        <w:t xml:space="preserve">This report </w:t>
      </w:r>
      <w:r w:rsidR="006F7BF7" w:rsidRPr="00B906E8">
        <w:rPr>
          <w:rFonts w:ascii="Arial" w:hAnsi="Arial" w:cs="Arial"/>
        </w:rPr>
        <w:t xml:space="preserve">will be a systematic literature review (SLR) on childhood trauma and the long-term impact and consequences including mental health, loneliness, and anxiety. The purpose of this SLR is to provide a comprehensive overview of the current state of research on the topic, as well as to identify gaps in the existing literature and suggest potential areas of future research. Also, the report will provide an overview of the methods used to identify relevant studies, </w:t>
      </w:r>
      <w:r w:rsidR="005C48A3" w:rsidRPr="00B906E8">
        <w:rPr>
          <w:rFonts w:ascii="Arial" w:hAnsi="Arial" w:cs="Arial"/>
        </w:rPr>
        <w:t>analyses</w:t>
      </w:r>
      <w:r w:rsidR="006F7BF7" w:rsidRPr="00B906E8">
        <w:rPr>
          <w:rFonts w:ascii="Arial" w:hAnsi="Arial" w:cs="Arial"/>
        </w:rPr>
        <w:t xml:space="preserve"> the results of the </w:t>
      </w:r>
      <w:r w:rsidR="00985020" w:rsidRPr="00B906E8">
        <w:rPr>
          <w:rFonts w:ascii="Arial" w:hAnsi="Arial" w:cs="Arial"/>
        </w:rPr>
        <w:t>studies.</w:t>
      </w:r>
      <w:r w:rsidR="009D5D23" w:rsidRPr="00B906E8">
        <w:rPr>
          <w:rFonts w:ascii="Arial" w:hAnsi="Arial" w:cs="Arial"/>
        </w:rPr>
        <w:t xml:space="preserve"> Additionally, the study will provide recommendations for future research and policy initiatives to support children and adolescents affected by trauma </w:t>
      </w:r>
      <w:r w:rsidR="00985020" w:rsidRPr="00B906E8">
        <w:rPr>
          <w:rFonts w:ascii="Arial" w:hAnsi="Arial" w:cs="Arial"/>
        </w:rPr>
        <w:t>and draw a conclusion.</w:t>
      </w:r>
    </w:p>
    <w:p w14:paraId="474BD930" w14:textId="6D1B1EC0" w:rsidR="005B6BE6" w:rsidRPr="00B906E8" w:rsidRDefault="00F149D2" w:rsidP="00B906E8">
      <w:pPr>
        <w:spacing w:line="360" w:lineRule="auto"/>
        <w:jc w:val="both"/>
        <w:rPr>
          <w:rFonts w:ascii="Arial" w:hAnsi="Arial" w:cs="Arial"/>
        </w:rPr>
      </w:pPr>
      <w:r w:rsidRPr="00B906E8">
        <w:rPr>
          <w:rFonts w:ascii="Arial" w:hAnsi="Arial" w:cs="Arial"/>
        </w:rPr>
        <w:t xml:space="preserve">According to </w:t>
      </w:r>
      <w:r w:rsidR="00B02C9D" w:rsidRPr="00B906E8">
        <w:rPr>
          <w:rFonts w:ascii="Arial" w:hAnsi="Arial" w:cs="Arial"/>
        </w:rPr>
        <w:t>(</w:t>
      </w:r>
      <w:r w:rsidRPr="00B906E8">
        <w:rPr>
          <w:rFonts w:ascii="Arial" w:hAnsi="Arial" w:cs="Arial"/>
        </w:rPr>
        <w:t>UNICEF</w:t>
      </w:r>
      <w:r w:rsidR="00B02C9D" w:rsidRPr="00B906E8">
        <w:rPr>
          <w:rFonts w:ascii="Arial" w:hAnsi="Arial" w:cs="Arial"/>
        </w:rPr>
        <w:t>)</w:t>
      </w:r>
      <w:r w:rsidRPr="00B906E8">
        <w:rPr>
          <w:rFonts w:ascii="Arial" w:hAnsi="Arial" w:cs="Arial"/>
        </w:rPr>
        <w:t xml:space="preserve"> </w:t>
      </w:r>
      <w:r w:rsidR="002B4832" w:rsidRPr="002B4832">
        <w:rPr>
          <w:rFonts w:ascii="Arial" w:hAnsi="Arial" w:cs="Arial"/>
        </w:rPr>
        <w:t xml:space="preserve">Early experiences, especially those from early life, have a significant impact on how we develop physically and mentally as well as how we think, feel, and behave. </w:t>
      </w:r>
      <w:r w:rsidR="000C36A4" w:rsidRPr="00B906E8">
        <w:rPr>
          <w:rFonts w:ascii="Arial" w:hAnsi="Arial" w:cs="Arial"/>
        </w:rPr>
        <w:t>A</w:t>
      </w:r>
      <w:r w:rsidR="003F0041" w:rsidRPr="00B906E8">
        <w:rPr>
          <w:rFonts w:ascii="Arial" w:hAnsi="Arial" w:cs="Arial"/>
        </w:rPr>
        <w:t>lso, it has a</w:t>
      </w:r>
      <w:r w:rsidR="00A34F96" w:rsidRPr="00B906E8">
        <w:rPr>
          <w:rFonts w:ascii="Arial" w:hAnsi="Arial" w:cs="Arial"/>
        </w:rPr>
        <w:t xml:space="preserve"> significant impact on how a child's brain develops and provide the groundwork for later learning, good health, and appropriate conduct. Therefore, it is important to provide children with age-appropriate activities, safe environments, and positive experiences. Such experiences will help to shape a child's developing brain and boost their cognitive and social development.</w:t>
      </w:r>
      <w:r w:rsidR="004E1AD8" w:rsidRPr="00B906E8">
        <w:rPr>
          <w:rFonts w:ascii="Arial" w:hAnsi="Arial" w:cs="Arial"/>
        </w:rPr>
        <w:t xml:space="preserve"> Early childhood offers a critical window of opportunity to shape the trajectory of a child’s holistic development and build a foundation for their future.</w:t>
      </w:r>
      <w:r w:rsidR="00D04095" w:rsidRPr="00B906E8">
        <w:rPr>
          <w:rFonts w:ascii="Arial" w:hAnsi="Arial" w:cs="Arial"/>
        </w:rPr>
        <w:t xml:space="preserve"> Also, </w:t>
      </w:r>
      <w:r w:rsidR="000A789A" w:rsidRPr="000A789A">
        <w:rPr>
          <w:rFonts w:ascii="Arial" w:hAnsi="Arial" w:cs="Arial"/>
        </w:rPr>
        <w:t>Trauma is the result of an event, a sequence of events, or a collection of situations that an individual perceives as harmful or life-threatening. Although every case is different</w:t>
      </w:r>
      <w:proofErr w:type="gramStart"/>
      <w:r w:rsidR="000A789A" w:rsidRPr="000A789A">
        <w:rPr>
          <w:rFonts w:ascii="Arial" w:hAnsi="Arial" w:cs="Arial"/>
        </w:rPr>
        <w:t>, generally speaking, a</w:t>
      </w:r>
      <w:proofErr w:type="gramEnd"/>
      <w:r w:rsidR="000A789A" w:rsidRPr="000A789A">
        <w:rPr>
          <w:rFonts w:ascii="Arial" w:hAnsi="Arial" w:cs="Arial"/>
        </w:rPr>
        <w:t xml:space="preserve"> traumatic experience can have long-lasting negative effects, limiting one's potential to work and achieve mental, physiological, interpersonal, emotional, or spiritual health. Trauma can cause both physical and psychological symptoms, such as anger, fear, and depression. Additionally, it can cause substance abuse, recurrent health issues, and a lack of ability to handle challenging circumstances. With the proper resources and support, trauma recovery is possible.</w:t>
      </w:r>
    </w:p>
    <w:p w14:paraId="0457B71B" w14:textId="29BCF075" w:rsidR="0062183B" w:rsidRPr="00B906E8" w:rsidRDefault="0018349D" w:rsidP="00B906E8">
      <w:pPr>
        <w:spacing w:line="360" w:lineRule="auto"/>
        <w:jc w:val="both"/>
        <w:rPr>
          <w:rFonts w:ascii="Arial" w:hAnsi="Arial" w:cs="Arial"/>
          <w:b/>
          <w:bCs/>
        </w:rPr>
      </w:pPr>
      <w:r w:rsidRPr="00B906E8">
        <w:rPr>
          <w:rFonts w:ascii="Arial" w:hAnsi="Arial" w:cs="Arial"/>
          <w:b/>
          <w:bCs/>
        </w:rPr>
        <w:t>R</w:t>
      </w:r>
      <w:r w:rsidR="00D54603" w:rsidRPr="00B906E8">
        <w:rPr>
          <w:rFonts w:ascii="Arial" w:hAnsi="Arial" w:cs="Arial"/>
          <w:b/>
          <w:bCs/>
        </w:rPr>
        <w:t xml:space="preserve">ationale </w:t>
      </w:r>
      <w:r w:rsidR="000D742C" w:rsidRPr="00B906E8">
        <w:rPr>
          <w:rFonts w:ascii="Arial" w:hAnsi="Arial" w:cs="Arial"/>
        </w:rPr>
        <w:t>The r</w:t>
      </w:r>
      <w:r w:rsidR="003E35B8" w:rsidRPr="00B906E8">
        <w:rPr>
          <w:rFonts w:ascii="Arial" w:hAnsi="Arial" w:cs="Arial"/>
        </w:rPr>
        <w:t xml:space="preserve">eason of </w:t>
      </w:r>
      <w:r w:rsidR="002778BF" w:rsidRPr="00B906E8">
        <w:rPr>
          <w:rFonts w:ascii="Arial" w:hAnsi="Arial" w:cs="Arial"/>
        </w:rPr>
        <w:t>this research</w:t>
      </w:r>
      <w:r w:rsidR="00D54603" w:rsidRPr="00B906E8">
        <w:rPr>
          <w:rFonts w:ascii="Arial" w:hAnsi="Arial" w:cs="Arial"/>
        </w:rPr>
        <w:t xml:space="preserve"> is to identify and address how adverse experiences in childhood can lead to mental health issues in adulthood. This is done through early intervention and providing support to those affected. It is also essential to raise awareness of the long-term impacts of childhood trauma. Prevention is key in tackling childhood trauma, and this requires a multi-agency approach that includes healthcare, social care, and education sectors. By working together, we can create a supportive environment and increase resilience in children, helping them to cope better with future challenges. </w:t>
      </w:r>
      <w:r w:rsidR="00D05D2D" w:rsidRPr="00B906E8">
        <w:rPr>
          <w:rFonts w:ascii="Arial" w:hAnsi="Arial" w:cs="Arial"/>
        </w:rPr>
        <w:t xml:space="preserve"> A</w:t>
      </w:r>
      <w:r w:rsidR="0071749C" w:rsidRPr="00B906E8">
        <w:rPr>
          <w:rFonts w:ascii="Arial" w:hAnsi="Arial" w:cs="Arial"/>
        </w:rPr>
        <w:t xml:space="preserve">ccording to the </w:t>
      </w:r>
      <w:r w:rsidR="00480191" w:rsidRPr="00B906E8">
        <w:rPr>
          <w:rFonts w:ascii="Arial" w:hAnsi="Arial" w:cs="Arial"/>
        </w:rPr>
        <w:t>NHS (</w:t>
      </w:r>
      <w:r w:rsidR="009A43F9" w:rsidRPr="00B906E8">
        <w:rPr>
          <w:rFonts w:ascii="Arial" w:hAnsi="Arial" w:cs="Arial"/>
        </w:rPr>
        <w:t xml:space="preserve">2021) </w:t>
      </w:r>
      <w:r w:rsidR="0071749C" w:rsidRPr="00B906E8">
        <w:rPr>
          <w:rFonts w:ascii="Arial" w:hAnsi="Arial" w:cs="Arial"/>
        </w:rPr>
        <w:t>1</w:t>
      </w:r>
      <w:r w:rsidR="009A43F9" w:rsidRPr="00B906E8">
        <w:rPr>
          <w:rFonts w:ascii="Arial" w:hAnsi="Arial" w:cs="Arial"/>
        </w:rPr>
        <w:t xml:space="preserve"> of 3</w:t>
      </w:r>
      <w:r w:rsidR="0071749C" w:rsidRPr="00B906E8">
        <w:rPr>
          <w:rFonts w:ascii="Arial" w:hAnsi="Arial" w:cs="Arial"/>
        </w:rPr>
        <w:t xml:space="preserve"> children and young people in England </w:t>
      </w:r>
      <w:r w:rsidR="001131BC" w:rsidRPr="00B906E8">
        <w:rPr>
          <w:rFonts w:ascii="Arial" w:hAnsi="Arial" w:cs="Arial"/>
        </w:rPr>
        <w:t>and Wal</w:t>
      </w:r>
      <w:r w:rsidR="00A97780" w:rsidRPr="00B906E8">
        <w:rPr>
          <w:rFonts w:ascii="Arial" w:hAnsi="Arial" w:cs="Arial"/>
        </w:rPr>
        <w:t>es has</w:t>
      </w:r>
      <w:r w:rsidR="00480191" w:rsidRPr="00B906E8">
        <w:rPr>
          <w:rFonts w:ascii="Arial" w:hAnsi="Arial" w:cs="Arial"/>
        </w:rPr>
        <w:t xml:space="preserve"> </w:t>
      </w:r>
      <w:r w:rsidR="0071749C" w:rsidRPr="00B906E8">
        <w:rPr>
          <w:rFonts w:ascii="Arial" w:hAnsi="Arial" w:cs="Arial"/>
        </w:rPr>
        <w:t xml:space="preserve">been exposed to a traumatic </w:t>
      </w:r>
      <w:r w:rsidR="0071749C" w:rsidRPr="00B906E8">
        <w:rPr>
          <w:rFonts w:ascii="Arial" w:hAnsi="Arial" w:cs="Arial"/>
        </w:rPr>
        <w:lastRenderedPageBreak/>
        <w:t xml:space="preserve">experience by the age of 18 years and 1/4 of those develop Post traumatic </w:t>
      </w:r>
      <w:r w:rsidR="00F9431E" w:rsidRPr="00B906E8">
        <w:rPr>
          <w:rFonts w:ascii="Arial" w:hAnsi="Arial" w:cs="Arial"/>
        </w:rPr>
        <w:t>stress disorder</w:t>
      </w:r>
      <w:r w:rsidR="0071749C" w:rsidRPr="00B906E8">
        <w:rPr>
          <w:rFonts w:ascii="Arial" w:hAnsi="Arial" w:cs="Arial"/>
        </w:rPr>
        <w:t xml:space="preserve"> or PTSD by the age of 18 </w:t>
      </w:r>
      <w:r w:rsidR="00D05D2D" w:rsidRPr="00B906E8">
        <w:rPr>
          <w:rFonts w:ascii="Arial" w:hAnsi="Arial" w:cs="Arial"/>
        </w:rPr>
        <w:t>years.</w:t>
      </w:r>
      <w:r w:rsidR="002B4832" w:rsidRPr="002B4832">
        <w:t xml:space="preserve"> </w:t>
      </w:r>
      <w:r w:rsidR="002B4832" w:rsidRPr="002B4832">
        <w:rPr>
          <w:rFonts w:ascii="Arial" w:hAnsi="Arial" w:cs="Arial"/>
        </w:rPr>
        <w:t>Furthermore, according to a UK study on ACEs from 2014, 47% of respondents had at least one ACE, while 9% of the population had four or more (Bellis et al., 2014). Furthermore, it is difficult to estimate the prevalence of early childhood trauma because research usually focus on forms like child abuse and neglect. However, studies have shown that by the time they are 6 years old, 70% of kids have already experienced three or more traumatic or severely stressful events.13 Finding and implementing effective strategies for fostering the healthy development of children who have suffered trauma is a critical goal for ECE programmes and related institutions, which is highlighted by the high prevalence of trauma and the potential severity of its effects (Bartlett et al., 2017).</w:t>
      </w:r>
      <w:r w:rsidR="00D05D2D" w:rsidRPr="00B906E8">
        <w:rPr>
          <w:rFonts w:ascii="Arial" w:hAnsi="Arial" w:cs="Arial"/>
        </w:rPr>
        <w:t xml:space="preserve"> </w:t>
      </w:r>
    </w:p>
    <w:p w14:paraId="7164F75C" w14:textId="29A919FD" w:rsidR="00084D56" w:rsidRPr="00B906E8" w:rsidRDefault="0001458D" w:rsidP="00B906E8">
      <w:pPr>
        <w:spacing w:line="360" w:lineRule="auto"/>
        <w:jc w:val="both"/>
        <w:rPr>
          <w:rFonts w:ascii="Arial" w:hAnsi="Arial" w:cs="Arial"/>
          <w:b/>
          <w:bCs/>
        </w:rPr>
      </w:pPr>
      <w:r w:rsidRPr="00B906E8">
        <w:rPr>
          <w:rFonts w:ascii="Arial" w:hAnsi="Arial" w:cs="Arial"/>
          <w:b/>
          <w:bCs/>
        </w:rPr>
        <w:t>Aim</w:t>
      </w:r>
      <w:r w:rsidR="000E7F29" w:rsidRPr="00B906E8">
        <w:rPr>
          <w:rFonts w:ascii="Arial" w:hAnsi="Arial" w:cs="Arial"/>
          <w:b/>
          <w:bCs/>
        </w:rPr>
        <w:t xml:space="preserve"> </w:t>
      </w:r>
      <w:r w:rsidR="001F4492" w:rsidRPr="00B906E8">
        <w:rPr>
          <w:rFonts w:ascii="Arial" w:hAnsi="Arial" w:cs="Arial"/>
        </w:rPr>
        <w:t xml:space="preserve">The aim of this study is to </w:t>
      </w:r>
      <w:r w:rsidR="00C50025" w:rsidRPr="00B906E8">
        <w:rPr>
          <w:rFonts w:ascii="Arial" w:hAnsi="Arial" w:cs="Arial"/>
        </w:rPr>
        <w:t xml:space="preserve">explore </w:t>
      </w:r>
      <w:r w:rsidR="001F4492" w:rsidRPr="00B906E8">
        <w:rPr>
          <w:rFonts w:ascii="Arial" w:hAnsi="Arial" w:cs="Arial"/>
        </w:rPr>
        <w:t xml:space="preserve">the long-term impact of childhood trauma in adulthood. This study will look at how past experiences can continue to influence behaviours in adulthood, and how this can have a negative effect on mental health and overall wellbeing. </w:t>
      </w:r>
      <w:r w:rsidR="00F43748" w:rsidRPr="00B906E8">
        <w:rPr>
          <w:rFonts w:ascii="Arial" w:hAnsi="Arial" w:cs="Arial"/>
        </w:rPr>
        <w:t>It can lead to mental health issues such as depression and anxiety, as well as physical health issues, such as chronic pain and digestive issues.</w:t>
      </w:r>
      <w:r w:rsidR="00B65CEC" w:rsidRPr="00B906E8">
        <w:rPr>
          <w:rFonts w:ascii="Arial" w:hAnsi="Arial" w:cs="Arial"/>
        </w:rPr>
        <w:t xml:space="preserve"> </w:t>
      </w:r>
      <w:r w:rsidR="001F4492" w:rsidRPr="00B906E8">
        <w:rPr>
          <w:rFonts w:ascii="Arial" w:hAnsi="Arial" w:cs="Arial"/>
        </w:rPr>
        <w:t xml:space="preserve">We that </w:t>
      </w:r>
      <w:r w:rsidR="006C1C40" w:rsidRPr="00B906E8">
        <w:rPr>
          <w:rFonts w:ascii="Arial" w:hAnsi="Arial" w:cs="Arial"/>
        </w:rPr>
        <w:t>C</w:t>
      </w:r>
      <w:r w:rsidR="001F4492" w:rsidRPr="00B906E8">
        <w:rPr>
          <w:rFonts w:ascii="Arial" w:hAnsi="Arial" w:cs="Arial"/>
        </w:rPr>
        <w:t>hildhood trauma can have a long-lasting effect on an individual's ability to cope with stress and handle difficult life situations.</w:t>
      </w:r>
    </w:p>
    <w:p w14:paraId="3E821125" w14:textId="70CF1C6F" w:rsidR="000436C8" w:rsidRPr="00B906E8" w:rsidRDefault="000436C8" w:rsidP="00B906E8">
      <w:pPr>
        <w:spacing w:line="360" w:lineRule="auto"/>
        <w:jc w:val="both"/>
        <w:rPr>
          <w:rFonts w:ascii="Arial" w:hAnsi="Arial" w:cs="Arial"/>
        </w:rPr>
      </w:pPr>
      <w:r w:rsidRPr="00B906E8">
        <w:rPr>
          <w:rFonts w:ascii="Arial" w:hAnsi="Arial" w:cs="Arial"/>
          <w:b/>
          <w:bCs/>
        </w:rPr>
        <w:t>Objectives</w:t>
      </w:r>
    </w:p>
    <w:p w14:paraId="4FA28738" w14:textId="77777777" w:rsidR="006C5807" w:rsidRPr="00B906E8" w:rsidRDefault="00466044" w:rsidP="00B906E8">
      <w:pPr>
        <w:pStyle w:val="ListParagraph"/>
        <w:numPr>
          <w:ilvl w:val="0"/>
          <w:numId w:val="3"/>
        </w:numPr>
        <w:spacing w:line="360" w:lineRule="auto"/>
        <w:jc w:val="both"/>
        <w:rPr>
          <w:rFonts w:ascii="Arial" w:hAnsi="Arial" w:cs="Arial"/>
        </w:rPr>
      </w:pPr>
      <w:r w:rsidRPr="00B906E8">
        <w:rPr>
          <w:rFonts w:ascii="Arial" w:hAnsi="Arial" w:cs="Arial"/>
        </w:rPr>
        <w:t xml:space="preserve">Childhood trauma's main concept is that early life experiences can have a lasting impact on a person's health and well-being. </w:t>
      </w:r>
    </w:p>
    <w:p w14:paraId="47C3054B" w14:textId="333D3EE4" w:rsidR="00DD495E" w:rsidRPr="00B906E8" w:rsidRDefault="00466044" w:rsidP="00B906E8">
      <w:pPr>
        <w:pStyle w:val="ListParagraph"/>
        <w:numPr>
          <w:ilvl w:val="0"/>
          <w:numId w:val="3"/>
        </w:numPr>
        <w:spacing w:line="360" w:lineRule="auto"/>
        <w:jc w:val="both"/>
        <w:rPr>
          <w:rFonts w:ascii="Arial" w:hAnsi="Arial" w:cs="Arial"/>
        </w:rPr>
      </w:pPr>
      <w:r w:rsidRPr="00B906E8">
        <w:rPr>
          <w:rFonts w:ascii="Arial" w:hAnsi="Arial" w:cs="Arial"/>
        </w:rPr>
        <w:t xml:space="preserve">discuss childhood trauma in the UK, including policies, services, and legislation. </w:t>
      </w:r>
    </w:p>
    <w:p w14:paraId="2B170164" w14:textId="77777777" w:rsidR="00960EAB" w:rsidRPr="00B906E8" w:rsidRDefault="00466044" w:rsidP="00B906E8">
      <w:pPr>
        <w:pStyle w:val="ListParagraph"/>
        <w:numPr>
          <w:ilvl w:val="0"/>
          <w:numId w:val="3"/>
        </w:numPr>
        <w:spacing w:line="360" w:lineRule="auto"/>
        <w:jc w:val="both"/>
        <w:rPr>
          <w:rFonts w:ascii="Arial" w:hAnsi="Arial" w:cs="Arial"/>
        </w:rPr>
      </w:pPr>
      <w:r w:rsidRPr="00B906E8">
        <w:rPr>
          <w:rFonts w:ascii="Arial" w:hAnsi="Arial" w:cs="Arial"/>
        </w:rPr>
        <w:t xml:space="preserve"> An academic literature review on childhood trauma should be conducted. </w:t>
      </w:r>
    </w:p>
    <w:p w14:paraId="25CC49C7" w14:textId="1D840356" w:rsidR="00960EAB" w:rsidRPr="00B906E8" w:rsidRDefault="00466044" w:rsidP="00B906E8">
      <w:pPr>
        <w:pStyle w:val="ListParagraph"/>
        <w:numPr>
          <w:ilvl w:val="0"/>
          <w:numId w:val="3"/>
        </w:numPr>
        <w:spacing w:line="360" w:lineRule="auto"/>
        <w:jc w:val="both"/>
        <w:rPr>
          <w:rFonts w:ascii="Arial" w:hAnsi="Arial" w:cs="Arial"/>
        </w:rPr>
      </w:pPr>
      <w:r w:rsidRPr="00B906E8">
        <w:rPr>
          <w:rFonts w:ascii="Arial" w:hAnsi="Arial" w:cs="Arial"/>
        </w:rPr>
        <w:t xml:space="preserve"> This literature review should be conducted </w:t>
      </w:r>
      <w:r w:rsidR="00AA1412" w:rsidRPr="00B906E8">
        <w:rPr>
          <w:rFonts w:ascii="Arial" w:hAnsi="Arial" w:cs="Arial"/>
        </w:rPr>
        <w:t>to</w:t>
      </w:r>
      <w:r w:rsidRPr="00B906E8">
        <w:rPr>
          <w:rFonts w:ascii="Arial" w:hAnsi="Arial" w:cs="Arial"/>
        </w:rPr>
        <w:t xml:space="preserve"> gain a better understanding of the prevalence of childhood trauma in the UK</w:t>
      </w:r>
      <w:r w:rsidR="005079C8" w:rsidRPr="00B906E8">
        <w:rPr>
          <w:rFonts w:ascii="Arial" w:hAnsi="Arial" w:cs="Arial"/>
        </w:rPr>
        <w:t>.</w:t>
      </w:r>
      <w:r w:rsidRPr="00B906E8">
        <w:rPr>
          <w:rFonts w:ascii="Arial" w:hAnsi="Arial" w:cs="Arial"/>
        </w:rPr>
        <w:t xml:space="preserve"> </w:t>
      </w:r>
    </w:p>
    <w:p w14:paraId="5109ACC0" w14:textId="35B74152" w:rsidR="00466044" w:rsidRPr="00B906E8" w:rsidRDefault="00466044" w:rsidP="00B906E8">
      <w:pPr>
        <w:pStyle w:val="ListParagraph"/>
        <w:numPr>
          <w:ilvl w:val="0"/>
          <w:numId w:val="3"/>
        </w:numPr>
        <w:spacing w:line="360" w:lineRule="auto"/>
        <w:jc w:val="both"/>
        <w:rPr>
          <w:rFonts w:ascii="Arial" w:hAnsi="Arial" w:cs="Arial"/>
        </w:rPr>
      </w:pPr>
      <w:r w:rsidRPr="00B906E8">
        <w:rPr>
          <w:rFonts w:ascii="Arial" w:hAnsi="Arial" w:cs="Arial"/>
        </w:rPr>
        <w:t>I will make recommendations for health and social care.</w:t>
      </w:r>
      <w:r w:rsidR="00420195" w:rsidRPr="00B906E8">
        <w:rPr>
          <w:rFonts w:ascii="Arial" w:hAnsi="Arial" w:cs="Arial"/>
        </w:rPr>
        <w:t xml:space="preserve"> </w:t>
      </w:r>
    </w:p>
    <w:p w14:paraId="78BBC37D" w14:textId="77777777" w:rsidR="00BC5A20" w:rsidRPr="00B906E8" w:rsidRDefault="00BC5A20" w:rsidP="00B906E8">
      <w:pPr>
        <w:spacing w:line="360" w:lineRule="auto"/>
        <w:jc w:val="both"/>
        <w:rPr>
          <w:rFonts w:ascii="Arial" w:hAnsi="Arial" w:cs="Arial"/>
        </w:rPr>
      </w:pPr>
    </w:p>
    <w:p w14:paraId="65C28621" w14:textId="3FF765E0" w:rsidR="00240BDC" w:rsidRPr="00B906E8" w:rsidRDefault="00BC5A20" w:rsidP="00B906E8">
      <w:pPr>
        <w:spacing w:line="360" w:lineRule="auto"/>
        <w:jc w:val="both"/>
        <w:rPr>
          <w:rFonts w:ascii="Arial" w:hAnsi="Arial" w:cs="Arial"/>
          <w:b/>
          <w:bCs/>
        </w:rPr>
      </w:pPr>
      <w:r w:rsidRPr="00B906E8">
        <w:rPr>
          <w:rFonts w:ascii="Arial" w:hAnsi="Arial" w:cs="Arial"/>
          <w:b/>
          <w:bCs/>
        </w:rPr>
        <w:t>2. Background</w:t>
      </w:r>
    </w:p>
    <w:p w14:paraId="50EE890D" w14:textId="2ADC3FF0" w:rsidR="00323ED1" w:rsidRPr="00B906E8" w:rsidRDefault="002B4832" w:rsidP="00B906E8">
      <w:pPr>
        <w:spacing w:line="360" w:lineRule="auto"/>
        <w:jc w:val="both"/>
        <w:rPr>
          <w:rFonts w:ascii="Arial" w:hAnsi="Arial" w:cs="Arial"/>
        </w:rPr>
      </w:pPr>
      <w:r w:rsidRPr="002B4832">
        <w:rPr>
          <w:rFonts w:ascii="Arial" w:hAnsi="Arial" w:cs="Arial"/>
        </w:rPr>
        <w:t>It may be challenging for parents and other primary carers (such as grandparents, other family members, and kin; referred to throughout as "parents") to care for a child who has suffered trauma. A child's trauma can have a substantial effect on other family members and how they connect with one another.58 The most frequent source of support for children after a stressful event is their parents. A parent's warm response when a kid experiences trauma is associated with less PTSD symptoms59, but their overprotectiveness or avoidance may increase the child's risk for the condition. Programmes and specialists that are created and supported by policies may be of considerable assistance to young children who have experienced trauma</w:t>
      </w:r>
      <w:r w:rsidR="00D877F2" w:rsidRPr="00B906E8">
        <w:rPr>
          <w:rFonts w:ascii="Arial" w:hAnsi="Arial" w:cs="Arial"/>
        </w:rPr>
        <w:t xml:space="preserve">. </w:t>
      </w:r>
      <w:r w:rsidR="00D877F2" w:rsidRPr="00B906E8">
        <w:rPr>
          <w:rFonts w:ascii="Arial" w:hAnsi="Arial" w:cs="Arial"/>
        </w:rPr>
        <w:lastRenderedPageBreak/>
        <w:t>Give traumatised children dependable, high-quality early care and education as well as powerful early learning aids. Create guidelines that encourage enrolling young children who have suffered trauma in top-notch ECE programmes. Create regulations that strictly restrict or outright forbid the suspension and expulsion of young children, and that demand proper solutions for kids who have been traumatised and are having social, emotional, or behavioural issues</w:t>
      </w:r>
      <w:r w:rsidR="00684872" w:rsidRPr="00B906E8">
        <w:rPr>
          <w:rFonts w:ascii="Arial" w:hAnsi="Arial" w:cs="Arial"/>
        </w:rPr>
        <w:t xml:space="preserve"> (</w:t>
      </w:r>
      <w:r w:rsidR="005B019F" w:rsidRPr="00B906E8">
        <w:rPr>
          <w:rFonts w:ascii="Arial" w:hAnsi="Arial" w:cs="Arial"/>
        </w:rPr>
        <w:t>Bartlett</w:t>
      </w:r>
      <w:r w:rsidR="003F1B85" w:rsidRPr="00B906E8">
        <w:rPr>
          <w:rFonts w:ascii="Arial" w:hAnsi="Arial" w:cs="Arial"/>
        </w:rPr>
        <w:t>,</w:t>
      </w:r>
      <w:r w:rsidR="005B019F" w:rsidRPr="00B906E8">
        <w:rPr>
          <w:rFonts w:ascii="Arial" w:hAnsi="Arial" w:cs="Arial"/>
        </w:rPr>
        <w:t xml:space="preserve"> et a</w:t>
      </w:r>
      <w:r w:rsidR="009C7E03" w:rsidRPr="00B906E8">
        <w:rPr>
          <w:rFonts w:ascii="Arial" w:hAnsi="Arial" w:cs="Arial"/>
        </w:rPr>
        <w:t>l, 2017)</w:t>
      </w:r>
      <w:r w:rsidR="00D877F2" w:rsidRPr="00B906E8">
        <w:rPr>
          <w:rFonts w:ascii="Arial" w:hAnsi="Arial" w:cs="Arial"/>
        </w:rPr>
        <w:t xml:space="preserve">. </w:t>
      </w:r>
      <w:r w:rsidR="00CC5BD4" w:rsidRPr="00B906E8">
        <w:rPr>
          <w:rFonts w:ascii="Arial" w:hAnsi="Arial" w:cs="Arial"/>
        </w:rPr>
        <w:t>Additionally, the UK government has implemented policies to ensure that children and young people who have experienced trauma have access to education and employment opportunities.</w:t>
      </w:r>
      <w:r w:rsidR="005079C8" w:rsidRPr="00B906E8">
        <w:rPr>
          <w:rFonts w:ascii="Arial" w:hAnsi="Arial" w:cs="Arial"/>
        </w:rPr>
        <w:t xml:space="preserve"> as well as to identify existing policies that address it. Additionally, it will provide insight into the effectiveness of current services and legislation, so that new policies and services can be developed to better support children and young people who have experienced trauma. Such </w:t>
      </w:r>
      <w:r w:rsidR="009506DA" w:rsidRPr="00B906E8">
        <w:rPr>
          <w:rFonts w:ascii="Arial" w:hAnsi="Arial" w:cs="Arial"/>
        </w:rPr>
        <w:t>as,</w:t>
      </w:r>
      <w:r w:rsidR="005079C8" w:rsidRPr="00B906E8">
        <w:rPr>
          <w:rFonts w:ascii="Arial" w:hAnsi="Arial" w:cs="Arial"/>
        </w:rPr>
        <w:t xml:space="preserve"> the UK's National Health Service (NHS) provides mental health services for children and young people who have experienced trauma, such as counselling and psychotherapy</w:t>
      </w:r>
      <w:r w:rsidR="001914D7" w:rsidRPr="00B906E8">
        <w:rPr>
          <w:rFonts w:ascii="Arial" w:hAnsi="Arial" w:cs="Arial"/>
        </w:rPr>
        <w:t xml:space="preserve"> (NSPCC</w:t>
      </w:r>
      <w:r w:rsidR="00F72BCA" w:rsidRPr="00B906E8">
        <w:rPr>
          <w:rFonts w:ascii="Arial" w:hAnsi="Arial" w:cs="Arial"/>
        </w:rPr>
        <w:t>, 2023)</w:t>
      </w:r>
      <w:r w:rsidR="005F5F66" w:rsidRPr="005F5F66">
        <w:t xml:space="preserve"> </w:t>
      </w:r>
      <w:r w:rsidR="005F5F66" w:rsidRPr="005F5F66">
        <w:rPr>
          <w:rFonts w:ascii="Arial" w:hAnsi="Arial" w:cs="Arial"/>
        </w:rPr>
        <w:t xml:space="preserve">England's child protection laws are also governed by three main acts: The Children Act of 1989 is the cornerstone piece of legislation for child safety in England. Some of the key ideas established by the Act include the paramount importance of a child's wellbeing as well as the expectations and obligations surrounding duties of care to children. The Children Act of 2004 strengthens this by requiring local governments to designate children's services personnel who are ultimately in charge of service delivery and by mandating that local governments and their partners collaborate to protect and advance the wellbeing of children and young </w:t>
      </w:r>
      <w:r w:rsidR="005F5F66" w:rsidRPr="005F5F66">
        <w:rPr>
          <w:rFonts w:ascii="Arial" w:hAnsi="Arial" w:cs="Arial"/>
        </w:rPr>
        <w:t>people</w:t>
      </w:r>
      <w:r w:rsidR="005F5F66">
        <w:rPr>
          <w:rFonts w:ascii="Arial" w:hAnsi="Arial" w:cs="Arial"/>
        </w:rPr>
        <w:t>.</w:t>
      </w:r>
      <w:r w:rsidR="009F2662" w:rsidRPr="00B906E8">
        <w:rPr>
          <w:rFonts w:ascii="Arial" w:hAnsi="Arial" w:cs="Arial"/>
        </w:rPr>
        <w:t xml:space="preserve"> </w:t>
      </w:r>
      <w:r w:rsidR="005F5F66" w:rsidRPr="005F5F66">
        <w:rPr>
          <w:rFonts w:ascii="Arial" w:hAnsi="Arial" w:cs="Arial"/>
        </w:rPr>
        <w:t xml:space="preserve">These actions promote agency cooperation and raise accountability (NSPCC, 2023). Additionally, in response to Ruler Lamming's request regarding the murder of Victoria Climbié, the Children Act of 2004 introduced </w:t>
      </w:r>
      <w:proofErr w:type="gramStart"/>
      <w:r w:rsidR="005F5F66" w:rsidRPr="005F5F66">
        <w:rPr>
          <w:rFonts w:ascii="Arial" w:hAnsi="Arial" w:cs="Arial"/>
        </w:rPr>
        <w:t>a number of</w:t>
      </w:r>
      <w:proofErr w:type="gramEnd"/>
      <w:r w:rsidR="005F5F66" w:rsidRPr="005F5F66">
        <w:rPr>
          <w:rFonts w:ascii="Arial" w:hAnsi="Arial" w:cs="Arial"/>
        </w:rPr>
        <w:t xml:space="preserve"> significant reforms to the child security system. The 2004 Act was improved in a few areas by the Children and Social Work Act of 2017. The 2004 Act, as amended, mandates that local experts in Britain create action plans to improve collaboration with significant partners and </w:t>
      </w:r>
      <w:r w:rsidR="005F5F66" w:rsidRPr="005F5F66">
        <w:rPr>
          <w:rFonts w:ascii="Arial" w:hAnsi="Arial" w:cs="Arial"/>
        </w:rPr>
        <w:t>neighbourhood</w:t>
      </w:r>
      <w:r w:rsidR="005F5F66" w:rsidRPr="005F5F66">
        <w:rPr>
          <w:rFonts w:ascii="Arial" w:hAnsi="Arial" w:cs="Arial"/>
        </w:rPr>
        <w:t xml:space="preserve"> organizations with a view to improving the well-being of children within the authority's </w:t>
      </w:r>
      <w:r w:rsidR="005F5F66" w:rsidRPr="005F5F66">
        <w:rPr>
          <w:rFonts w:ascii="Arial" w:hAnsi="Arial" w:cs="Arial"/>
        </w:rPr>
        <w:t>jurisdiction.</w:t>
      </w:r>
      <w:r w:rsidR="005F5F66" w:rsidRPr="00B906E8">
        <w:rPr>
          <w:rFonts w:ascii="Arial" w:hAnsi="Arial" w:cs="Arial"/>
        </w:rPr>
        <w:t xml:space="preserve"> Imposes</w:t>
      </w:r>
      <w:r w:rsidR="002D774F" w:rsidRPr="00B906E8">
        <w:rPr>
          <w:rFonts w:ascii="Arial" w:hAnsi="Arial" w:cs="Arial"/>
        </w:rPr>
        <w:t xml:space="preserve"> a duty on several institutions, including local governments, the police, and health care providers, to ensure that they </w:t>
      </w:r>
      <w:r w:rsidR="005F5F66" w:rsidRPr="00B906E8">
        <w:rPr>
          <w:rFonts w:ascii="Arial" w:hAnsi="Arial" w:cs="Arial"/>
        </w:rPr>
        <w:t>consider</w:t>
      </w:r>
      <w:r w:rsidR="002D774F" w:rsidRPr="00B906E8">
        <w:rPr>
          <w:rFonts w:ascii="Arial" w:hAnsi="Arial" w:cs="Arial"/>
        </w:rPr>
        <w:t xml:space="preserve"> the need to protect and advance children's wellbeing when performing their duties. Establishes the roles and responsibilities of defensive partners (the local expert, NHS Clinical Commissioning Bundles, and the police), who are responsible for determining how protective measures should be implemented in their area (Foster, 2020).</w:t>
      </w:r>
    </w:p>
    <w:p w14:paraId="20C843BA" w14:textId="56DA2AD6" w:rsidR="001808AF" w:rsidRPr="00B906E8" w:rsidRDefault="001808AF" w:rsidP="00B906E8">
      <w:pPr>
        <w:spacing w:line="360" w:lineRule="auto"/>
        <w:jc w:val="both"/>
        <w:rPr>
          <w:rFonts w:ascii="Arial" w:hAnsi="Arial" w:cs="Arial"/>
          <w:b/>
          <w:bCs/>
        </w:rPr>
      </w:pPr>
      <w:r w:rsidRPr="00B906E8">
        <w:rPr>
          <w:rFonts w:ascii="Arial" w:hAnsi="Arial" w:cs="Arial"/>
          <w:b/>
          <w:bCs/>
        </w:rPr>
        <w:t xml:space="preserve">3. Methods </w:t>
      </w:r>
    </w:p>
    <w:p w14:paraId="45C1D22A" w14:textId="7FBDD2AA" w:rsidR="007E429A" w:rsidRPr="00B906E8" w:rsidRDefault="000A789A" w:rsidP="00B906E8">
      <w:pPr>
        <w:spacing w:line="360" w:lineRule="auto"/>
        <w:jc w:val="both"/>
        <w:rPr>
          <w:rFonts w:ascii="Arial" w:hAnsi="Arial" w:cs="Arial"/>
        </w:rPr>
      </w:pPr>
      <w:r w:rsidRPr="000A789A">
        <w:rPr>
          <w:rFonts w:ascii="Arial" w:hAnsi="Arial" w:cs="Arial"/>
        </w:rPr>
        <w:t xml:space="preserve">Systematic literature reviews (SRs) are designed to synthesize scientific evidence to provide a clear, repeatable response to a particular research question by incorporating all published evidence on the topic and assessing the quality of that evidence. SRs entail looking through </w:t>
      </w:r>
      <w:r w:rsidRPr="000A789A">
        <w:rPr>
          <w:rFonts w:ascii="Arial" w:hAnsi="Arial" w:cs="Arial"/>
        </w:rPr>
        <w:lastRenderedPageBreak/>
        <w:t xml:space="preserve">databases for relevant research, critically assessing those </w:t>
      </w:r>
      <w:r w:rsidRPr="000A789A">
        <w:rPr>
          <w:rFonts w:ascii="Arial" w:hAnsi="Arial" w:cs="Arial"/>
        </w:rPr>
        <w:t>studies,</w:t>
      </w:r>
      <w:r w:rsidRPr="00B906E8">
        <w:rPr>
          <w:rFonts w:ascii="Arial" w:hAnsi="Arial" w:cs="Arial"/>
        </w:rPr>
        <w:t xml:space="preserve"> and</w:t>
      </w:r>
      <w:r w:rsidR="00816EC7" w:rsidRPr="00B906E8">
        <w:rPr>
          <w:rFonts w:ascii="Arial" w:hAnsi="Arial" w:cs="Arial"/>
        </w:rPr>
        <w:t xml:space="preserve"> collecting the findings into a structured report. Researchers can keep up to date on a subject since SRs are intended to be updated as new evidence is released. Additionally, a systematic literature review summarises, analyses, and assesses </w:t>
      </w:r>
      <w:r w:rsidR="00171C4A" w:rsidRPr="00B906E8">
        <w:rPr>
          <w:rFonts w:ascii="Arial" w:hAnsi="Arial" w:cs="Arial"/>
        </w:rPr>
        <w:t>all</w:t>
      </w:r>
      <w:r w:rsidR="00816EC7" w:rsidRPr="00B906E8">
        <w:rPr>
          <w:rFonts w:ascii="Arial" w:hAnsi="Arial" w:cs="Arial"/>
        </w:rPr>
        <w:t xml:space="preserve"> the prior research on a well-defined and focused subject</w:t>
      </w:r>
      <w:r w:rsidR="00980FD4" w:rsidRPr="00B906E8">
        <w:rPr>
          <w:rFonts w:ascii="Arial" w:hAnsi="Arial" w:cs="Arial"/>
        </w:rPr>
        <w:t xml:space="preserve"> (Guillaume, 2019).</w:t>
      </w:r>
      <w:r w:rsidR="00B95630" w:rsidRPr="00B906E8">
        <w:rPr>
          <w:rFonts w:ascii="Arial" w:hAnsi="Arial" w:cs="Arial"/>
        </w:rPr>
        <w:t xml:space="preserve"> </w:t>
      </w:r>
      <w:r w:rsidR="00D1642D" w:rsidRPr="00B906E8">
        <w:rPr>
          <w:rFonts w:ascii="Arial" w:hAnsi="Arial" w:cs="Arial"/>
        </w:rPr>
        <w:t xml:space="preserve">This report is Systematic literature </w:t>
      </w:r>
      <w:r w:rsidR="00FC1487" w:rsidRPr="00B906E8">
        <w:rPr>
          <w:rFonts w:ascii="Arial" w:hAnsi="Arial" w:cs="Arial"/>
        </w:rPr>
        <w:t>review,</w:t>
      </w:r>
      <w:r w:rsidR="00D1642D" w:rsidRPr="00B906E8">
        <w:rPr>
          <w:rFonts w:ascii="Arial" w:hAnsi="Arial" w:cs="Arial"/>
        </w:rPr>
        <w:t xml:space="preserve"> </w:t>
      </w:r>
      <w:r w:rsidR="00696A68" w:rsidRPr="00B906E8">
        <w:rPr>
          <w:rFonts w:ascii="Arial" w:hAnsi="Arial" w:cs="Arial"/>
        </w:rPr>
        <w:t>and an</w:t>
      </w:r>
      <w:r w:rsidR="009751BE" w:rsidRPr="00B906E8">
        <w:rPr>
          <w:rFonts w:ascii="Arial" w:hAnsi="Arial" w:cs="Arial"/>
        </w:rPr>
        <w:t xml:space="preserve"> </w:t>
      </w:r>
      <w:r w:rsidR="00D41D66" w:rsidRPr="00B906E8">
        <w:rPr>
          <w:rFonts w:ascii="Arial" w:hAnsi="Arial" w:cs="Arial"/>
        </w:rPr>
        <w:t>academic journal article</w:t>
      </w:r>
      <w:r w:rsidR="009B445F" w:rsidRPr="00B906E8">
        <w:rPr>
          <w:rFonts w:ascii="Arial" w:hAnsi="Arial" w:cs="Arial"/>
        </w:rPr>
        <w:t xml:space="preserve"> were searched to find primary research articles that explored the long-term impact of childhood trauma. Searches were conducted using keywords such as “childhood trauma”, “long-term impact”, and “mental health”. The research articles were then evaluated based on the methodology used, the results, and the implications for practice. </w:t>
      </w:r>
      <w:r w:rsidR="0074069A" w:rsidRPr="00B906E8">
        <w:rPr>
          <w:rFonts w:ascii="Arial" w:hAnsi="Arial" w:cs="Arial"/>
        </w:rPr>
        <w:t>Database: UWTSD library, Google scholar and Pro Quest.</w:t>
      </w:r>
      <w:r w:rsidR="0074069A" w:rsidRPr="00B906E8">
        <w:rPr>
          <w:rFonts w:ascii="Arial" w:hAnsi="Arial" w:cs="Arial"/>
          <w:b/>
          <w:bCs/>
        </w:rPr>
        <w:t xml:space="preserve"> </w:t>
      </w:r>
      <w:r w:rsidR="009B445F" w:rsidRPr="00B906E8">
        <w:rPr>
          <w:rFonts w:ascii="Arial" w:hAnsi="Arial" w:cs="Arial"/>
        </w:rPr>
        <w:t>Inclusion criteria: Article published between 2013 and 2023 in English language. Only academic journal articles published in the United Kingdome. The study should be in childhood and adulthood. Exclusion criteria:</w:t>
      </w:r>
      <w:r w:rsidR="00916F3C" w:rsidRPr="00B906E8">
        <w:rPr>
          <w:rFonts w:ascii="Arial" w:hAnsi="Arial" w:cs="Arial"/>
        </w:rPr>
        <w:t xml:space="preserve"> </w:t>
      </w:r>
      <w:r w:rsidR="00D90E4C" w:rsidRPr="00B906E8">
        <w:rPr>
          <w:rFonts w:ascii="Arial" w:hAnsi="Arial" w:cs="Arial"/>
        </w:rPr>
        <w:t xml:space="preserve">No published </w:t>
      </w:r>
      <w:r w:rsidR="00285BD7" w:rsidRPr="00B906E8">
        <w:rPr>
          <w:rFonts w:ascii="Arial" w:hAnsi="Arial" w:cs="Arial"/>
        </w:rPr>
        <w:t xml:space="preserve">before </w:t>
      </w:r>
      <w:r w:rsidR="00217A53" w:rsidRPr="00B906E8">
        <w:rPr>
          <w:rFonts w:ascii="Arial" w:hAnsi="Arial" w:cs="Arial"/>
        </w:rPr>
        <w:t xml:space="preserve">10 years and no English </w:t>
      </w:r>
      <w:r w:rsidR="0097588A" w:rsidRPr="00B906E8">
        <w:rPr>
          <w:rFonts w:ascii="Arial" w:hAnsi="Arial" w:cs="Arial"/>
        </w:rPr>
        <w:t xml:space="preserve">language. </w:t>
      </w:r>
      <w:r w:rsidR="003D03F5" w:rsidRPr="00B906E8">
        <w:rPr>
          <w:rFonts w:ascii="Arial" w:hAnsi="Arial" w:cs="Arial"/>
        </w:rPr>
        <w:t xml:space="preserve">No journal articles </w:t>
      </w:r>
      <w:r w:rsidR="00C60ECA" w:rsidRPr="00B906E8">
        <w:rPr>
          <w:rFonts w:ascii="Arial" w:hAnsi="Arial" w:cs="Arial"/>
        </w:rPr>
        <w:t xml:space="preserve">and </w:t>
      </w:r>
      <w:r w:rsidR="0035615A" w:rsidRPr="00B906E8">
        <w:rPr>
          <w:rFonts w:ascii="Arial" w:hAnsi="Arial" w:cs="Arial"/>
        </w:rPr>
        <w:t>no published in United King</w:t>
      </w:r>
      <w:r w:rsidR="00680AC5" w:rsidRPr="00B906E8">
        <w:rPr>
          <w:rFonts w:ascii="Arial" w:hAnsi="Arial" w:cs="Arial"/>
        </w:rPr>
        <w:t>dome</w:t>
      </w:r>
      <w:r w:rsidR="00F926D3" w:rsidRPr="00B906E8">
        <w:rPr>
          <w:rFonts w:ascii="Arial" w:hAnsi="Arial" w:cs="Arial"/>
        </w:rPr>
        <w:t>.</w:t>
      </w:r>
      <w:r w:rsidR="00E10655" w:rsidRPr="00B906E8">
        <w:rPr>
          <w:rFonts w:ascii="Arial" w:hAnsi="Arial" w:cs="Arial"/>
        </w:rPr>
        <w:t xml:space="preserve"> </w:t>
      </w:r>
      <w:r w:rsidR="00916F3C" w:rsidRPr="00B906E8">
        <w:rPr>
          <w:rFonts w:ascii="Arial" w:hAnsi="Arial" w:cs="Arial"/>
        </w:rPr>
        <w:t xml:space="preserve">This report will be Ethical considerations It is important to consider any potential ethical implications of any decision made in this report. Accessibility to only relevant information, </w:t>
      </w:r>
      <w:r w:rsidR="00E10655" w:rsidRPr="00B906E8">
        <w:rPr>
          <w:rFonts w:ascii="Arial" w:hAnsi="Arial" w:cs="Arial"/>
        </w:rPr>
        <w:t>honesty,</w:t>
      </w:r>
      <w:r w:rsidR="00916F3C" w:rsidRPr="00B906E8">
        <w:rPr>
          <w:rFonts w:ascii="Arial" w:hAnsi="Arial" w:cs="Arial"/>
        </w:rPr>
        <w:t xml:space="preserve"> and open communication. </w:t>
      </w:r>
    </w:p>
    <w:p w14:paraId="608D1021" w14:textId="6773F46E" w:rsidR="001F7CA6" w:rsidRPr="00B906E8" w:rsidRDefault="001F7CA6" w:rsidP="00B906E8">
      <w:pPr>
        <w:spacing w:line="360" w:lineRule="auto"/>
        <w:jc w:val="both"/>
        <w:rPr>
          <w:rFonts w:ascii="Arial" w:hAnsi="Arial" w:cs="Arial"/>
          <w:b/>
          <w:bCs/>
        </w:rPr>
      </w:pPr>
      <w:r w:rsidRPr="00B906E8">
        <w:rPr>
          <w:rFonts w:ascii="Arial" w:hAnsi="Arial" w:cs="Arial"/>
          <w:b/>
          <w:bCs/>
        </w:rPr>
        <w:t>Lit</w:t>
      </w:r>
      <w:r w:rsidR="008A514C" w:rsidRPr="00B906E8">
        <w:rPr>
          <w:rFonts w:ascii="Arial" w:hAnsi="Arial" w:cs="Arial"/>
          <w:b/>
          <w:bCs/>
        </w:rPr>
        <w:t xml:space="preserve">erature Review </w:t>
      </w:r>
    </w:p>
    <w:p w14:paraId="086C57A3" w14:textId="0F61D4B7" w:rsidR="00717040" w:rsidRPr="00B906E8" w:rsidRDefault="00A27CE1" w:rsidP="00B906E8">
      <w:pPr>
        <w:spacing w:line="360" w:lineRule="auto"/>
        <w:jc w:val="both"/>
        <w:rPr>
          <w:rFonts w:ascii="Arial" w:hAnsi="Arial" w:cs="Arial"/>
          <w:b/>
          <w:bCs/>
        </w:rPr>
      </w:pPr>
      <w:r w:rsidRPr="00B906E8">
        <w:rPr>
          <w:rFonts w:ascii="Arial" w:hAnsi="Arial" w:cs="Arial"/>
          <w:b/>
          <w:bCs/>
        </w:rPr>
        <w:t xml:space="preserve"> </w:t>
      </w:r>
      <w:r w:rsidR="007E429A" w:rsidRPr="00B906E8">
        <w:rPr>
          <w:rFonts w:ascii="Arial" w:hAnsi="Arial" w:cs="Arial"/>
          <w:b/>
          <w:bCs/>
          <w:noProof/>
        </w:rPr>
        <w:drawing>
          <wp:inline distT="0" distB="0" distL="0" distR="0" wp14:anchorId="4317CA5B" wp14:editId="33327F24">
            <wp:extent cx="6050280" cy="4060608"/>
            <wp:effectExtent l="0" t="0" r="7620" b="0"/>
            <wp:docPr id="1110097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8650" cy="4093071"/>
                    </a:xfrm>
                    <a:prstGeom prst="rect">
                      <a:avLst/>
                    </a:prstGeom>
                    <a:noFill/>
                  </pic:spPr>
                </pic:pic>
              </a:graphicData>
            </a:graphic>
          </wp:inline>
        </w:drawing>
      </w:r>
    </w:p>
    <w:p w14:paraId="4023F549" w14:textId="1E35939B" w:rsidR="00E00783" w:rsidRPr="00B906E8" w:rsidRDefault="001808AF" w:rsidP="00B906E8">
      <w:pPr>
        <w:spacing w:line="360" w:lineRule="auto"/>
        <w:jc w:val="both"/>
        <w:rPr>
          <w:rFonts w:ascii="Arial" w:hAnsi="Arial" w:cs="Arial"/>
          <w:b/>
          <w:bCs/>
        </w:rPr>
      </w:pPr>
      <w:r w:rsidRPr="00B906E8">
        <w:rPr>
          <w:rFonts w:ascii="Arial" w:hAnsi="Arial" w:cs="Arial"/>
          <w:b/>
          <w:bCs/>
        </w:rPr>
        <w:lastRenderedPageBreak/>
        <w:t>4. Results</w:t>
      </w:r>
    </w:p>
    <w:p w14:paraId="78F0AAF3" w14:textId="4B649516" w:rsidR="00083D05" w:rsidRPr="00B906E8" w:rsidRDefault="005808B2" w:rsidP="00B906E8">
      <w:pPr>
        <w:spacing w:line="360" w:lineRule="auto"/>
        <w:jc w:val="both"/>
        <w:rPr>
          <w:rFonts w:ascii="Arial" w:hAnsi="Arial" w:cs="Arial"/>
          <w:b/>
          <w:bCs/>
        </w:rPr>
      </w:pPr>
      <w:r w:rsidRPr="00B906E8">
        <w:rPr>
          <w:rFonts w:ascii="Arial" w:hAnsi="Arial" w:cs="Arial"/>
          <w:b/>
          <w:bCs/>
        </w:rPr>
        <w:t xml:space="preserve">Theme </w:t>
      </w:r>
      <w:r w:rsidR="00FF6DD9" w:rsidRPr="00B906E8">
        <w:rPr>
          <w:rFonts w:ascii="Arial" w:hAnsi="Arial" w:cs="Arial"/>
          <w:b/>
          <w:bCs/>
        </w:rPr>
        <w:t>1</w:t>
      </w:r>
      <w:r w:rsidRPr="00B906E8">
        <w:rPr>
          <w:rFonts w:ascii="Arial" w:hAnsi="Arial" w:cs="Arial"/>
          <w:b/>
          <w:bCs/>
        </w:rPr>
        <w:t xml:space="preserve">. </w:t>
      </w:r>
      <w:r w:rsidR="004012F7" w:rsidRPr="00B906E8">
        <w:rPr>
          <w:rFonts w:ascii="Arial" w:hAnsi="Arial" w:cs="Arial"/>
          <w:b/>
          <w:bCs/>
        </w:rPr>
        <w:t>Child abuse and neglect</w:t>
      </w:r>
    </w:p>
    <w:p w14:paraId="20BFA1C5" w14:textId="48449E4F" w:rsidR="005808B2" w:rsidRPr="00B906E8" w:rsidRDefault="00FD3785" w:rsidP="00B906E8">
      <w:pPr>
        <w:spacing w:line="360" w:lineRule="auto"/>
        <w:jc w:val="both"/>
        <w:rPr>
          <w:rFonts w:ascii="Arial" w:hAnsi="Arial" w:cs="Arial"/>
        </w:rPr>
      </w:pPr>
      <w:r w:rsidRPr="00B906E8">
        <w:rPr>
          <w:rFonts w:ascii="Arial" w:hAnsi="Arial" w:cs="Arial"/>
          <w:b/>
          <w:bCs/>
        </w:rPr>
        <w:t xml:space="preserve">Article </w:t>
      </w:r>
      <w:r w:rsidR="00FF6DD9" w:rsidRPr="00B906E8">
        <w:rPr>
          <w:rFonts w:ascii="Arial" w:hAnsi="Arial" w:cs="Arial"/>
          <w:b/>
          <w:bCs/>
        </w:rPr>
        <w:t>1</w:t>
      </w:r>
      <w:r w:rsidR="00C445AE" w:rsidRPr="00B906E8">
        <w:rPr>
          <w:rFonts w:ascii="Arial" w:hAnsi="Arial" w:cs="Arial"/>
        </w:rPr>
        <w:t>.</w:t>
      </w:r>
      <w:r w:rsidRPr="00B906E8">
        <w:rPr>
          <w:rFonts w:ascii="Arial" w:hAnsi="Arial" w:cs="Arial"/>
        </w:rPr>
        <w:t xml:space="preserve"> </w:t>
      </w:r>
      <w:r w:rsidR="005F5F66" w:rsidRPr="005F5F66">
        <w:rPr>
          <w:rFonts w:ascii="Arial" w:hAnsi="Arial" w:cs="Arial"/>
        </w:rPr>
        <w:t>This study provided crucial information about the interactions between sibling abuse, domestic violence exposure, and child abuse that can result in intricate poly-victimization patterns. Participants in the high verbal domestic violence class, the emotional abuse and neglect class, and particularly the maltreatment and domestic violence class reported higher symptoms of anxiety and depression as well as a higher likelihood of non-suicidal self-injury, suicide ideation, and suicide attempt compared to the low victimization class. This is probably because the traumatic events that occur in these classes are more intense and can result in higher levels of psychological distress (Sharratt, et al., 2022).</w:t>
      </w:r>
    </w:p>
    <w:p w14:paraId="2D86DD0A" w14:textId="32B5B3A3" w:rsidR="008513BF" w:rsidRPr="00B906E8" w:rsidRDefault="004948CC" w:rsidP="00B906E8">
      <w:pPr>
        <w:spacing w:line="360" w:lineRule="auto"/>
        <w:jc w:val="both"/>
        <w:rPr>
          <w:rFonts w:ascii="Arial" w:hAnsi="Arial" w:cs="Arial"/>
          <w:b/>
          <w:bCs/>
        </w:rPr>
      </w:pPr>
      <w:r w:rsidRPr="00B906E8">
        <w:rPr>
          <w:rFonts w:ascii="Arial" w:hAnsi="Arial" w:cs="Arial"/>
          <w:b/>
          <w:bCs/>
        </w:rPr>
        <w:t xml:space="preserve">Article </w:t>
      </w:r>
      <w:r w:rsidR="00FF6DD9" w:rsidRPr="00B906E8">
        <w:rPr>
          <w:rFonts w:ascii="Arial" w:hAnsi="Arial" w:cs="Arial"/>
          <w:b/>
          <w:bCs/>
        </w:rPr>
        <w:t>2</w:t>
      </w:r>
      <w:r w:rsidRPr="00B906E8">
        <w:rPr>
          <w:rFonts w:ascii="Arial" w:hAnsi="Arial" w:cs="Arial"/>
          <w:b/>
          <w:bCs/>
        </w:rPr>
        <w:t xml:space="preserve">. </w:t>
      </w:r>
      <w:r w:rsidRPr="00B906E8">
        <w:rPr>
          <w:rFonts w:ascii="Arial" w:hAnsi="Arial" w:cs="Arial"/>
        </w:rPr>
        <w:t>According to</w:t>
      </w:r>
      <w:r w:rsidR="00600BF9" w:rsidRPr="00B906E8">
        <w:rPr>
          <w:rFonts w:ascii="Arial" w:hAnsi="Arial" w:cs="Arial"/>
        </w:rPr>
        <w:t xml:space="preserve"> </w:t>
      </w:r>
      <w:r w:rsidR="00CA7F33" w:rsidRPr="00B906E8">
        <w:rPr>
          <w:rFonts w:ascii="Arial" w:hAnsi="Arial" w:cs="Arial"/>
        </w:rPr>
        <w:t>Hanlon, et al</w:t>
      </w:r>
      <w:r w:rsidRPr="00B906E8">
        <w:rPr>
          <w:rFonts w:ascii="Arial" w:hAnsi="Arial" w:cs="Arial"/>
        </w:rPr>
        <w:t xml:space="preserve"> (</w:t>
      </w:r>
      <w:r w:rsidR="00600BF9" w:rsidRPr="00B906E8">
        <w:rPr>
          <w:rFonts w:ascii="Arial" w:hAnsi="Arial" w:cs="Arial"/>
        </w:rPr>
        <w:t>2020</w:t>
      </w:r>
      <w:r w:rsidR="002D774F" w:rsidRPr="00B906E8">
        <w:rPr>
          <w:rFonts w:ascii="Arial" w:hAnsi="Arial" w:cs="Arial"/>
        </w:rPr>
        <w:t>) Each type of maltreatment experienced by a kid, as well as the sum of all types of maltreatment, was strongly linked to poor self-rated health, loneliness, social isolation, broad discomfort lasting longer than three months, and frailty. These relationships persisted even after age and demographic characteristics were considered. This shows that physical and mental health may be significantly impacted by abuse. Additionally, people who had experienced all four types of maltreatment performed worse than those who had not.</w:t>
      </w:r>
      <w:r w:rsidRPr="00B906E8">
        <w:rPr>
          <w:rFonts w:ascii="Arial" w:hAnsi="Arial" w:cs="Arial"/>
        </w:rPr>
        <w:t xml:space="preserve"> </w:t>
      </w:r>
      <w:r w:rsidR="002D774F" w:rsidRPr="00B906E8">
        <w:rPr>
          <w:rFonts w:ascii="Arial" w:hAnsi="Arial" w:cs="Arial"/>
        </w:rPr>
        <w:t>S</w:t>
      </w:r>
      <w:r w:rsidRPr="00B906E8">
        <w:rPr>
          <w:rFonts w:ascii="Arial" w:hAnsi="Arial" w:cs="Arial"/>
        </w:rPr>
        <w:t xml:space="preserve">uch as physical abuse, emotional abuse, sexual </w:t>
      </w:r>
      <w:r w:rsidR="00CA7F33" w:rsidRPr="00B906E8">
        <w:rPr>
          <w:rFonts w:ascii="Arial" w:hAnsi="Arial" w:cs="Arial"/>
        </w:rPr>
        <w:t>abuse,</w:t>
      </w:r>
      <w:r w:rsidRPr="00B906E8">
        <w:rPr>
          <w:rFonts w:ascii="Arial" w:hAnsi="Arial" w:cs="Arial"/>
        </w:rPr>
        <w:t xml:space="preserve"> and neglect were more likely to be socially isolated and more than three times as likely to report poor self-rated health.</w:t>
      </w:r>
      <w:r w:rsidR="00217FB4" w:rsidRPr="00B906E8">
        <w:rPr>
          <w:rFonts w:ascii="Arial" w:hAnsi="Arial" w:cs="Arial"/>
        </w:rPr>
        <w:t xml:space="preserve"> This suggests that the effects of maltreatment are not only immediate but also long-lasting. It suggests that the effects of maltreatment may be cumulative and can lead to long-term physical and psychological health problems.</w:t>
      </w:r>
    </w:p>
    <w:p w14:paraId="152AFDA6" w14:textId="77777777" w:rsidR="00FF6DD9" w:rsidRPr="00B906E8" w:rsidRDefault="00FF6DD9" w:rsidP="00B906E8">
      <w:pPr>
        <w:spacing w:line="360" w:lineRule="auto"/>
        <w:jc w:val="both"/>
        <w:rPr>
          <w:rFonts w:ascii="Arial" w:hAnsi="Arial" w:cs="Arial"/>
          <w:b/>
          <w:bCs/>
        </w:rPr>
      </w:pPr>
      <w:r w:rsidRPr="00B906E8">
        <w:rPr>
          <w:rFonts w:ascii="Arial" w:hAnsi="Arial" w:cs="Arial"/>
          <w:b/>
          <w:bCs/>
        </w:rPr>
        <w:t xml:space="preserve">Theme. 2 The long-term impact of childhood trauma in mental health </w:t>
      </w:r>
    </w:p>
    <w:p w14:paraId="2D517D02" w14:textId="06968E5B" w:rsidR="00FF6DD9" w:rsidRPr="00B906E8" w:rsidRDefault="00FF6DD9" w:rsidP="00B906E8">
      <w:pPr>
        <w:spacing w:line="360" w:lineRule="auto"/>
        <w:jc w:val="both"/>
        <w:rPr>
          <w:rFonts w:ascii="Arial" w:hAnsi="Arial" w:cs="Arial"/>
        </w:rPr>
      </w:pPr>
      <w:r w:rsidRPr="00B906E8">
        <w:rPr>
          <w:rFonts w:ascii="Arial" w:hAnsi="Arial" w:cs="Arial"/>
          <w:b/>
          <w:bCs/>
        </w:rPr>
        <w:t>Article 3.</w:t>
      </w:r>
      <w:r w:rsidRPr="00B906E8">
        <w:rPr>
          <w:rFonts w:ascii="Arial" w:hAnsi="Arial" w:cs="Arial"/>
        </w:rPr>
        <w:t xml:space="preserve">  According to Allen, et al (2023) Childhood trauma can make people more likely to be socially excluded as adults. the corpus of research showing connections between early-life trauma exposure and loneliness, depression, and social isolation. This is the first study to look at the relationship between childhood trauma and these aspects of social exclusion as possible consequences, even though there has been extensive research on the connections between childhood trauma and mental health in the UK Biobank. Additionally, it is argued that anxiety symptoms may be a sign of resiliency in this population's pursuit of education and work. Increased indications of social isolation in adulthood are linked to more instances of trauma and maltreatment in childhood. </w:t>
      </w:r>
      <w:r w:rsidR="00761C57" w:rsidRPr="00B906E8">
        <w:rPr>
          <w:rFonts w:ascii="Arial" w:hAnsi="Arial" w:cs="Arial"/>
        </w:rPr>
        <w:t xml:space="preserve">Furthermore, loneliness and depressive symptoms exacerbate the links between childhood trauma and a propensity for the development of social isolation. Additionally, correlations between childhood trauma and the predisposition for the development of social isolation are made worse by loneliness and the symptoms of </w:t>
      </w:r>
      <w:r w:rsidR="00761C57" w:rsidRPr="00B906E8">
        <w:rPr>
          <w:rFonts w:ascii="Arial" w:hAnsi="Arial" w:cs="Arial"/>
        </w:rPr>
        <w:lastRenderedPageBreak/>
        <w:t>depression. Increased indications of social exclusion in adulthood are linked to more instances of trauma and maltreatment in childhood. A small amount of protection from individual-level disadvantage in terms of education and employment may come from anxiety symptoms.</w:t>
      </w:r>
    </w:p>
    <w:p w14:paraId="321C9F2C" w14:textId="513EC98A" w:rsidR="004D7CAF" w:rsidRPr="00B906E8" w:rsidRDefault="004D7CAF" w:rsidP="00B906E8">
      <w:pPr>
        <w:spacing w:line="360" w:lineRule="auto"/>
        <w:jc w:val="both"/>
        <w:rPr>
          <w:rFonts w:ascii="Arial" w:hAnsi="Arial" w:cs="Arial"/>
          <w:b/>
          <w:bCs/>
        </w:rPr>
      </w:pPr>
      <w:r w:rsidRPr="00B906E8">
        <w:rPr>
          <w:rFonts w:ascii="Arial" w:hAnsi="Arial" w:cs="Arial"/>
          <w:b/>
          <w:bCs/>
        </w:rPr>
        <w:t>Arti</w:t>
      </w:r>
      <w:r w:rsidR="00080842" w:rsidRPr="00B906E8">
        <w:rPr>
          <w:rFonts w:ascii="Arial" w:hAnsi="Arial" w:cs="Arial"/>
          <w:b/>
          <w:bCs/>
        </w:rPr>
        <w:t xml:space="preserve">cle 2. </w:t>
      </w:r>
    </w:p>
    <w:p w14:paraId="7D99D317" w14:textId="745CCCC3" w:rsidR="001808AF" w:rsidRPr="00B906E8" w:rsidRDefault="00761C57" w:rsidP="00B906E8">
      <w:pPr>
        <w:spacing w:line="360" w:lineRule="auto"/>
        <w:jc w:val="both"/>
        <w:rPr>
          <w:rFonts w:ascii="Arial" w:hAnsi="Arial" w:cs="Arial"/>
        </w:rPr>
      </w:pPr>
      <w:r w:rsidRPr="00B906E8">
        <w:rPr>
          <w:rFonts w:ascii="Arial" w:hAnsi="Arial" w:cs="Arial"/>
        </w:rPr>
        <w:t>A higher frequency of mental health issues was also linked to experiencing more different types of childhood abuse. All levels of physical multimorbidity showed the same association. These results imply that various forms of childhood abuse are more likely to result in mental health issues than a single form of abuse. This</w:t>
      </w:r>
      <w:r w:rsidR="00080842" w:rsidRPr="00B906E8">
        <w:rPr>
          <w:rFonts w:ascii="Arial" w:hAnsi="Arial" w:cs="Arial"/>
        </w:rPr>
        <w:t xml:space="preserve"> could be because multiple types of maltreatment can have compounding effects on a child's mental health, leading to more serious and lasting outcomes. </w:t>
      </w:r>
      <w:r w:rsidRPr="00B906E8">
        <w:rPr>
          <w:rFonts w:ascii="Arial" w:hAnsi="Arial" w:cs="Arial"/>
        </w:rPr>
        <w:t>After controlling for the number of physical health issues, as well as age, sex, socioeconomic disadvantage, BMI, smoking, and alcohol (Hanlon</w:t>
      </w:r>
      <w:r w:rsidR="00CE24D4" w:rsidRPr="00B906E8">
        <w:rPr>
          <w:rFonts w:ascii="Arial" w:hAnsi="Arial" w:cs="Arial"/>
        </w:rPr>
        <w:t xml:space="preserve"> et al.,</w:t>
      </w:r>
      <w:r w:rsidRPr="00B906E8">
        <w:rPr>
          <w:rFonts w:ascii="Arial" w:hAnsi="Arial" w:cs="Arial"/>
        </w:rPr>
        <w:t xml:space="preserve"> 2020), this link remained unmistakable.</w:t>
      </w:r>
    </w:p>
    <w:p w14:paraId="7F4F2710" w14:textId="3E8E979A" w:rsidR="00492F4A" w:rsidRPr="00B906E8" w:rsidRDefault="00492F4A" w:rsidP="00B906E8">
      <w:pPr>
        <w:spacing w:line="360" w:lineRule="auto"/>
        <w:jc w:val="both"/>
        <w:rPr>
          <w:rFonts w:ascii="Arial" w:hAnsi="Arial" w:cs="Arial"/>
          <w:b/>
          <w:bCs/>
        </w:rPr>
      </w:pPr>
      <w:r w:rsidRPr="00B906E8">
        <w:rPr>
          <w:rFonts w:ascii="Arial" w:hAnsi="Arial" w:cs="Arial"/>
          <w:b/>
          <w:bCs/>
        </w:rPr>
        <w:t>Article 4.</w:t>
      </w:r>
    </w:p>
    <w:p w14:paraId="569CB1A4" w14:textId="1D801CB8" w:rsidR="00492F4A" w:rsidRPr="00B906E8" w:rsidRDefault="00761C57" w:rsidP="00B906E8">
      <w:pPr>
        <w:spacing w:line="360" w:lineRule="auto"/>
        <w:jc w:val="both"/>
        <w:rPr>
          <w:rFonts w:ascii="Arial" w:hAnsi="Arial" w:cs="Arial"/>
        </w:rPr>
      </w:pPr>
      <w:r w:rsidRPr="00B906E8">
        <w:rPr>
          <w:rFonts w:ascii="Arial" w:hAnsi="Arial" w:cs="Arial"/>
        </w:rPr>
        <w:t xml:space="preserve">Article 4. Traumatic events can lead to depression, but there is evidence that adversity can also lead to posttraumatic growth, such as an increase in compassion and prosocial behaviours. There hasn't yet been a concrete study that shows how childhood trauma affects adults' ability to empathise. This may be expected if trauma increases a person's sensitivity to the suffering of others and increases their fear of prospective threats, even though it seems paradoxical. We used a variety of studies, self-report metrics, and non-clinical groups to evaluate this potential link. Results from many tests and measurements showed that, on average, people who acknowledged having experienced a traumatic event as a child had higher levels of empathy than adults who had not. Further, there was a strong association between several empathetic traits and the severity of the trauma. These findings suggest that childhood trauma has a lasting impact and enhances a person's ability to empathise with and comprehend the mental and emotional states of others (Greenberg, 2018).  </w:t>
      </w:r>
    </w:p>
    <w:p w14:paraId="11440CD3" w14:textId="7F63F4FE" w:rsidR="001808AF" w:rsidRPr="00B906E8" w:rsidRDefault="001808AF" w:rsidP="00B906E8">
      <w:pPr>
        <w:spacing w:line="360" w:lineRule="auto"/>
        <w:jc w:val="both"/>
        <w:rPr>
          <w:rFonts w:ascii="Arial" w:hAnsi="Arial" w:cs="Arial"/>
          <w:b/>
          <w:bCs/>
        </w:rPr>
      </w:pPr>
      <w:r w:rsidRPr="00B906E8">
        <w:rPr>
          <w:rFonts w:ascii="Arial" w:hAnsi="Arial" w:cs="Arial"/>
          <w:b/>
          <w:bCs/>
        </w:rPr>
        <w:t>5. Discussion</w:t>
      </w:r>
      <w:r w:rsidR="003E18C4" w:rsidRPr="00B906E8">
        <w:rPr>
          <w:rFonts w:ascii="Arial" w:hAnsi="Arial" w:cs="Arial"/>
          <w:b/>
          <w:bCs/>
        </w:rPr>
        <w:t xml:space="preserve"> </w:t>
      </w:r>
    </w:p>
    <w:p w14:paraId="5A96AC0C" w14:textId="7111EA62" w:rsidR="00CE24D4" w:rsidRPr="00B906E8" w:rsidRDefault="00CE24D4" w:rsidP="00B906E8">
      <w:pPr>
        <w:spacing w:line="360" w:lineRule="auto"/>
        <w:jc w:val="both"/>
        <w:rPr>
          <w:rFonts w:ascii="Arial" w:hAnsi="Arial" w:cs="Arial"/>
        </w:rPr>
      </w:pPr>
      <w:r w:rsidRPr="00B906E8">
        <w:rPr>
          <w:rFonts w:ascii="Arial" w:hAnsi="Arial" w:cs="Arial"/>
        </w:rPr>
        <w:t xml:space="preserve">Childhood trauma can have long-term effects in adulthood as children grow up, which means the long-term consequences might be huge in adulthood if untreated. According to Allen, et al. (2023) research has demonstrated the relationship between trauma exposure in early life and loneliness, depression, and social isolation. In addition, anxiety symptoms may be an indicator of resiliency in the pursuit of education and employment for this population. A greater likelihood of experiencing trauma and maltreatment during childhood is associated with a higher probability of experiencing social isolation during adulthood. The prevalence of mental disorders in adulthood is huge in the UK, and I believe it is related to untreated childhood </w:t>
      </w:r>
      <w:r w:rsidRPr="00B906E8">
        <w:rPr>
          <w:rFonts w:ascii="Arial" w:hAnsi="Arial" w:cs="Arial"/>
        </w:rPr>
        <w:lastRenderedPageBreak/>
        <w:t xml:space="preserve">trauma. Taking a step ahead, childhood abuse and neglect is when a parent deliberately withholds or fails to provide suitable and adequate care and support for their children. In other words, it is possible that they don't act when they know the adult in their care needs help because they lack knowledge or awareness. Alternatively, poor parenting skills, inadequate stress-coping skills, unsupportive family systems, and stressful life circumstances could have a role to play, but childhood abuse and neglect will adversely affect children in the long run and family first career should not be used to excuse children not caring for them. It was reported in article 2 (Sharratt, et al., 2022) that a higher likelihood of non-suicidal self-injury was associated with higher symptoms of anxiety and depression. Suicide ideation and suicide attempt is likely because these classes involve more traumatic events such as physical violence, verbal and emotional abuse which can lead to higher levels of psychological distress in adulthood. As per article 3 (Hanlon, et al., 2020) every type of maltreatment experienced by a child was significantly associated with poor self-rated health, loneliness, social isolation, and widespread pain. Even after controlling or addressing the issue, all these conditions might persist, resulting in mental and physical health problems in both children and adults.  </w:t>
      </w:r>
    </w:p>
    <w:p w14:paraId="2B51521E" w14:textId="54C9BE4E" w:rsidR="00AE7B63" w:rsidRPr="00B906E8" w:rsidRDefault="00AE7B63" w:rsidP="00B906E8">
      <w:pPr>
        <w:spacing w:line="360" w:lineRule="auto"/>
        <w:jc w:val="both"/>
        <w:rPr>
          <w:rFonts w:ascii="Arial" w:hAnsi="Arial" w:cs="Arial"/>
        </w:rPr>
      </w:pPr>
      <w:r w:rsidRPr="00B906E8">
        <w:rPr>
          <w:rFonts w:ascii="Arial" w:hAnsi="Arial" w:cs="Arial"/>
        </w:rPr>
        <w:t>my strengths include my ability to analyse data and draw meaningful conclusions, whereas my limitations include my lack of experience in the field of childhood trauma research. I am working hard to make up for this deficiency by seeking mentors and attending seminars. I have also taken the initiative to read books and articles on childhood trauma to gain a better understanding of the topic. Additionally, I am actively seeking out opportunities to practice my skills in data analysis and drawing meaningful conclusions. I am confident that with hard work and dedication, I will be able to overcome my limitations and contribute to the advancement of childhood trauma research.</w:t>
      </w:r>
    </w:p>
    <w:p w14:paraId="003E6DCA" w14:textId="79793AC4" w:rsidR="00FB25A5" w:rsidRPr="00B906E8" w:rsidRDefault="00FB25A5" w:rsidP="00B906E8">
      <w:pPr>
        <w:spacing w:line="360" w:lineRule="auto"/>
        <w:jc w:val="both"/>
        <w:rPr>
          <w:rFonts w:ascii="Arial" w:hAnsi="Arial" w:cs="Arial"/>
          <w:b/>
          <w:bCs/>
        </w:rPr>
      </w:pPr>
      <w:r w:rsidRPr="00B906E8">
        <w:rPr>
          <w:rFonts w:ascii="Arial" w:hAnsi="Arial" w:cs="Arial"/>
          <w:b/>
          <w:bCs/>
        </w:rPr>
        <w:t xml:space="preserve">Recommendations </w:t>
      </w:r>
    </w:p>
    <w:p w14:paraId="1F757BF8" w14:textId="16ED6F27" w:rsidR="00774540" w:rsidRPr="00B906E8" w:rsidRDefault="00774540" w:rsidP="00B906E8">
      <w:pPr>
        <w:spacing w:line="360" w:lineRule="auto"/>
        <w:jc w:val="both"/>
        <w:rPr>
          <w:rFonts w:ascii="Arial" w:hAnsi="Arial" w:cs="Arial"/>
          <w:b/>
          <w:bCs/>
        </w:rPr>
      </w:pPr>
      <w:r w:rsidRPr="00B906E8">
        <w:rPr>
          <w:rFonts w:ascii="Arial" w:hAnsi="Arial" w:cs="Arial"/>
        </w:rPr>
        <w:t xml:space="preserve">Therefore, make sure that the care network around a child or young person in your care is made up of pleasant interactions. Genuine </w:t>
      </w:r>
      <w:r w:rsidR="008E1823" w:rsidRPr="00B906E8">
        <w:rPr>
          <w:rFonts w:ascii="Arial" w:hAnsi="Arial" w:cs="Arial"/>
        </w:rPr>
        <w:t>concern or</w:t>
      </w:r>
      <w:r w:rsidRPr="00B906E8">
        <w:rPr>
          <w:rFonts w:ascii="Arial" w:hAnsi="Arial" w:cs="Arial"/>
        </w:rPr>
        <w:t xml:space="preserve"> being viewed as "one of their own" by caretakers, and availability, or being there when needed, are characteristics of these. Reliability includes setting clear limits, communicating expectations clearly, and providing the promised help on time. </w:t>
      </w:r>
      <w:r w:rsidR="001975E1" w:rsidRPr="00B906E8">
        <w:rPr>
          <w:rFonts w:ascii="Arial" w:hAnsi="Arial" w:cs="Arial"/>
        </w:rPr>
        <w:t>G</w:t>
      </w:r>
      <w:r w:rsidRPr="00B906E8">
        <w:rPr>
          <w:rFonts w:ascii="Arial" w:hAnsi="Arial" w:cs="Arial"/>
        </w:rPr>
        <w:t xml:space="preserve">iving the </w:t>
      </w:r>
      <w:r w:rsidR="00034F1F" w:rsidRPr="00B906E8">
        <w:rPr>
          <w:rFonts w:ascii="Arial" w:hAnsi="Arial" w:cs="Arial"/>
        </w:rPr>
        <w:t>children</w:t>
      </w:r>
      <w:r w:rsidRPr="00B906E8">
        <w:rPr>
          <w:rFonts w:ascii="Arial" w:hAnsi="Arial" w:cs="Arial"/>
        </w:rPr>
        <w:t xml:space="preserve"> or young person who is being cared for emotional support, especially throughout the transition to and from contact with the birth family. To evaluate the effect on looked-after children and young people and the effectiveness of the current staff support systems, local authorities and partner organisations should gather and analyse data on staff turnover.</w:t>
      </w:r>
      <w:r w:rsidR="00C27934" w:rsidRPr="00B906E8">
        <w:rPr>
          <w:rFonts w:ascii="Arial" w:hAnsi="Arial" w:cs="Arial"/>
        </w:rPr>
        <w:t xml:space="preserve"> They should use this data to inform action plans to support greater continuity of practitioners working directly with looked-after people and care leavers</w:t>
      </w:r>
      <w:r w:rsidR="00261107" w:rsidRPr="00B906E8">
        <w:rPr>
          <w:rFonts w:ascii="Arial" w:hAnsi="Arial" w:cs="Arial"/>
        </w:rPr>
        <w:t xml:space="preserve"> (NICE, 2021). </w:t>
      </w:r>
      <w:r w:rsidR="007B299B" w:rsidRPr="00B906E8">
        <w:rPr>
          <w:rFonts w:ascii="Arial" w:hAnsi="Arial" w:cs="Arial"/>
        </w:rPr>
        <w:t xml:space="preserve">The government and the NHS should make a commitment to keeping waiting </w:t>
      </w:r>
      <w:r w:rsidR="007B299B" w:rsidRPr="00B906E8">
        <w:rPr>
          <w:rFonts w:ascii="Arial" w:hAnsi="Arial" w:cs="Arial"/>
        </w:rPr>
        <w:lastRenderedPageBreak/>
        <w:t>times down, expanding access, and improving results and experiences for young people seeking mental health treatment. assist the patient in addressing any problems that would prevent them from participating in trauma-focused treatments, including as substance abuse, dissociation, emotional dysregulation, interpersonal challenges, or a negative view of themselves. The obligation of employers to offer practitioners assistance and training is made plain in the Code of Practise for Social Services Employers. Both cognitive and emotional learning are required to comprehend the effects of trauma. The best way to do this is to combine knowledge on trauma with practitioners' personal expertise in parenting or teaching damaged children.</w:t>
      </w:r>
      <w:r w:rsidR="00931C3D" w:rsidRPr="00B906E8">
        <w:rPr>
          <w:rFonts w:ascii="Arial" w:hAnsi="Arial" w:cs="Arial"/>
        </w:rPr>
        <w:t xml:space="preserve"> Also, assisting children in developing self-control, there are </w:t>
      </w:r>
      <w:r w:rsidR="00931C3D" w:rsidRPr="00B906E8">
        <w:rPr>
          <w:rFonts w:ascii="Arial" w:hAnsi="Arial" w:cs="Arial"/>
        </w:rPr>
        <w:cr/>
        <w:t xml:space="preserve">Many damaged </w:t>
      </w:r>
      <w:r w:rsidR="00146748" w:rsidRPr="00B906E8">
        <w:rPr>
          <w:rFonts w:ascii="Arial" w:hAnsi="Arial" w:cs="Arial"/>
        </w:rPr>
        <w:t>children</w:t>
      </w:r>
      <w:r w:rsidR="00931C3D" w:rsidRPr="00B906E8">
        <w:rPr>
          <w:rFonts w:ascii="Arial" w:hAnsi="Arial" w:cs="Arial"/>
        </w:rPr>
        <w:t xml:space="preserve"> have trouble controlling their emotions, focus, and behaviours. </w:t>
      </w:r>
      <w:r w:rsidR="00DB2B8A" w:rsidRPr="00B906E8">
        <w:rPr>
          <w:rFonts w:ascii="Arial" w:hAnsi="Arial" w:cs="Arial"/>
        </w:rPr>
        <w:t xml:space="preserve">Health care practical </w:t>
      </w:r>
      <w:r w:rsidR="00040C1F" w:rsidRPr="00B906E8">
        <w:rPr>
          <w:rFonts w:ascii="Arial" w:hAnsi="Arial" w:cs="Arial"/>
        </w:rPr>
        <w:t>shoul</w:t>
      </w:r>
      <w:r w:rsidR="00936795" w:rsidRPr="00B906E8">
        <w:rPr>
          <w:rFonts w:ascii="Arial" w:hAnsi="Arial" w:cs="Arial"/>
        </w:rPr>
        <w:t xml:space="preserve">d help them to </w:t>
      </w:r>
      <w:r w:rsidR="00C106D4" w:rsidRPr="00B906E8">
        <w:rPr>
          <w:rFonts w:ascii="Arial" w:hAnsi="Arial" w:cs="Arial"/>
        </w:rPr>
        <w:t xml:space="preserve">deal with </w:t>
      </w:r>
      <w:r w:rsidR="00AE315F" w:rsidRPr="00B906E8">
        <w:rPr>
          <w:rFonts w:ascii="Arial" w:hAnsi="Arial" w:cs="Arial"/>
        </w:rPr>
        <w:t xml:space="preserve">these issues </w:t>
      </w:r>
      <w:r w:rsidR="00034F1F" w:rsidRPr="00B906E8">
        <w:rPr>
          <w:rFonts w:ascii="Arial" w:hAnsi="Arial" w:cs="Arial"/>
        </w:rPr>
        <w:t>(Furnivall</w:t>
      </w:r>
      <w:r w:rsidR="005A5C8A" w:rsidRPr="00B906E8">
        <w:rPr>
          <w:rFonts w:ascii="Arial" w:hAnsi="Arial" w:cs="Arial"/>
        </w:rPr>
        <w:t xml:space="preserve"> &amp; Grant, 2014).</w:t>
      </w:r>
      <w:r w:rsidR="00C106D4" w:rsidRPr="00B906E8">
        <w:rPr>
          <w:rFonts w:ascii="Arial" w:hAnsi="Arial" w:cs="Arial"/>
        </w:rPr>
        <w:t xml:space="preserve"> </w:t>
      </w:r>
      <w:r w:rsidR="00B308D8" w:rsidRPr="00B906E8">
        <w:rPr>
          <w:rFonts w:ascii="Arial" w:hAnsi="Arial" w:cs="Arial"/>
        </w:rPr>
        <w:t>Furthermore, the study highlighted the importance of providing support to those with traumatic experiences, such as providing emotional support, providing resources, and providing access to mental health services</w:t>
      </w:r>
      <w:r w:rsidR="00E34E70" w:rsidRPr="00B906E8">
        <w:rPr>
          <w:rFonts w:ascii="Arial" w:hAnsi="Arial" w:cs="Arial"/>
        </w:rPr>
        <w:t xml:space="preserve"> (NICE, 2021).</w:t>
      </w:r>
    </w:p>
    <w:p w14:paraId="4541C141" w14:textId="77777777" w:rsidR="00AD6DF3" w:rsidRPr="00B906E8" w:rsidRDefault="00AD6DF3" w:rsidP="00B906E8">
      <w:pPr>
        <w:spacing w:line="360" w:lineRule="auto"/>
        <w:jc w:val="both"/>
        <w:rPr>
          <w:rFonts w:ascii="Arial" w:hAnsi="Arial" w:cs="Arial"/>
          <w:b/>
          <w:bCs/>
        </w:rPr>
      </w:pPr>
      <w:r w:rsidRPr="00B906E8">
        <w:rPr>
          <w:rFonts w:ascii="Arial" w:hAnsi="Arial" w:cs="Arial"/>
          <w:b/>
          <w:bCs/>
        </w:rPr>
        <w:t>6. Conclusion</w:t>
      </w:r>
    </w:p>
    <w:p w14:paraId="7E389596" w14:textId="5D2C1D07" w:rsidR="00AD6DF3" w:rsidRPr="00B906E8" w:rsidRDefault="002F4BC1" w:rsidP="00B906E8">
      <w:pPr>
        <w:spacing w:line="360" w:lineRule="auto"/>
        <w:jc w:val="both"/>
        <w:rPr>
          <w:rFonts w:ascii="Arial" w:hAnsi="Arial" w:cs="Arial"/>
        </w:rPr>
      </w:pPr>
      <w:r w:rsidRPr="00B906E8">
        <w:rPr>
          <w:rFonts w:ascii="Arial" w:hAnsi="Arial" w:cs="Arial"/>
        </w:rPr>
        <w:t xml:space="preserve">In conclusion, childhood trauma can have long-term effects on physical and mental health and in this </w:t>
      </w:r>
      <w:r w:rsidR="00024DE6" w:rsidRPr="00B906E8">
        <w:rPr>
          <w:rFonts w:ascii="Arial" w:hAnsi="Arial" w:cs="Arial"/>
        </w:rPr>
        <w:t>research,</w:t>
      </w:r>
      <w:r w:rsidRPr="00B906E8">
        <w:rPr>
          <w:rFonts w:ascii="Arial" w:hAnsi="Arial" w:cs="Arial"/>
        </w:rPr>
        <w:t xml:space="preserve"> I confirm that childhood trauma can increase the risk of developing mental health issues such as depression and anxiety. Furthermore, childhood trauma can also lead to physical health problems, such as heart disease and obesity. It is important for professionals to be aware of the potential long-term effects of childhood trauma and to provide appropriate support to those affected. Also, </w:t>
      </w:r>
      <w:r w:rsidR="00024DE6" w:rsidRPr="00B906E8">
        <w:rPr>
          <w:rFonts w:ascii="Arial" w:hAnsi="Arial" w:cs="Arial"/>
        </w:rPr>
        <w:t>it</w:t>
      </w:r>
      <w:r w:rsidRPr="00B906E8">
        <w:rPr>
          <w:rFonts w:ascii="Arial" w:hAnsi="Arial" w:cs="Arial"/>
        </w:rPr>
        <w:t xml:space="preserve"> is important to take steps to ensure that children are protected from traumatic experiences and receive adequate support if they are exposed to them. Professionals should also ensure that children have access to resources such as </w:t>
      </w:r>
      <w:r w:rsidR="00F413C1" w:rsidRPr="00B906E8">
        <w:rPr>
          <w:rFonts w:ascii="Arial" w:hAnsi="Arial" w:cs="Arial"/>
        </w:rPr>
        <w:t>counselling</w:t>
      </w:r>
      <w:r w:rsidRPr="00B906E8">
        <w:rPr>
          <w:rFonts w:ascii="Arial" w:hAnsi="Arial" w:cs="Arial"/>
        </w:rPr>
        <w:t>, mental health support, and other evidence-based interventions. Finally, it is essential to create safe and supportive environments for children, such as creating strong family ties and providing reliable resources.</w:t>
      </w:r>
    </w:p>
    <w:p w14:paraId="02149F66" w14:textId="77777777" w:rsidR="00BC5A20" w:rsidRPr="00B906E8" w:rsidRDefault="00BC5A20" w:rsidP="00B906E8">
      <w:pPr>
        <w:spacing w:line="360" w:lineRule="auto"/>
        <w:jc w:val="both"/>
        <w:rPr>
          <w:rFonts w:ascii="Arial" w:hAnsi="Arial" w:cs="Arial"/>
        </w:rPr>
      </w:pPr>
    </w:p>
    <w:p w14:paraId="2121F974" w14:textId="77777777" w:rsidR="000D7E1C" w:rsidRPr="00B906E8" w:rsidRDefault="000D7E1C" w:rsidP="00B906E8">
      <w:pPr>
        <w:spacing w:line="360" w:lineRule="auto"/>
        <w:jc w:val="both"/>
        <w:rPr>
          <w:rFonts w:ascii="Arial" w:hAnsi="Arial" w:cs="Arial"/>
        </w:rPr>
      </w:pPr>
    </w:p>
    <w:p w14:paraId="05009A2E" w14:textId="77777777" w:rsidR="00CA3950" w:rsidRPr="00B906E8" w:rsidRDefault="00CA3950" w:rsidP="00B906E8">
      <w:pPr>
        <w:spacing w:line="360" w:lineRule="auto"/>
        <w:jc w:val="both"/>
        <w:rPr>
          <w:rFonts w:ascii="Arial" w:hAnsi="Arial" w:cs="Arial"/>
        </w:rPr>
      </w:pPr>
    </w:p>
    <w:p w14:paraId="1FAADC93" w14:textId="77777777" w:rsidR="00CA3950" w:rsidRPr="00B906E8" w:rsidRDefault="00CA3950" w:rsidP="00B906E8">
      <w:pPr>
        <w:spacing w:line="360" w:lineRule="auto"/>
        <w:jc w:val="both"/>
        <w:rPr>
          <w:rFonts w:ascii="Arial" w:hAnsi="Arial" w:cs="Arial"/>
        </w:rPr>
      </w:pPr>
    </w:p>
    <w:p w14:paraId="4422D041" w14:textId="77777777" w:rsidR="00E34E70" w:rsidRPr="00B906E8" w:rsidRDefault="00E34E70" w:rsidP="00B906E8">
      <w:pPr>
        <w:spacing w:line="360" w:lineRule="auto"/>
        <w:jc w:val="both"/>
        <w:rPr>
          <w:rFonts w:ascii="Arial" w:hAnsi="Arial" w:cs="Arial"/>
          <w:b/>
          <w:bCs/>
        </w:rPr>
      </w:pPr>
    </w:p>
    <w:p w14:paraId="2E57CDB0" w14:textId="77777777" w:rsidR="00E34E70" w:rsidRPr="00B906E8" w:rsidRDefault="00E34E70" w:rsidP="00B906E8">
      <w:pPr>
        <w:spacing w:line="360" w:lineRule="auto"/>
        <w:jc w:val="both"/>
        <w:rPr>
          <w:rFonts w:ascii="Arial" w:hAnsi="Arial" w:cs="Arial"/>
          <w:b/>
          <w:bCs/>
        </w:rPr>
      </w:pPr>
    </w:p>
    <w:p w14:paraId="6F60998C" w14:textId="77777777" w:rsidR="00E34E70" w:rsidRPr="00B906E8" w:rsidRDefault="00E34E70" w:rsidP="00B906E8">
      <w:pPr>
        <w:spacing w:line="360" w:lineRule="auto"/>
        <w:jc w:val="both"/>
        <w:rPr>
          <w:rFonts w:ascii="Arial" w:hAnsi="Arial" w:cs="Arial"/>
          <w:b/>
          <w:bCs/>
        </w:rPr>
      </w:pPr>
    </w:p>
    <w:p w14:paraId="67D07D19" w14:textId="77777777" w:rsidR="00E34E70" w:rsidRPr="00B906E8" w:rsidRDefault="00E34E70" w:rsidP="00B906E8">
      <w:pPr>
        <w:spacing w:line="360" w:lineRule="auto"/>
        <w:jc w:val="both"/>
        <w:rPr>
          <w:rFonts w:ascii="Arial" w:hAnsi="Arial" w:cs="Arial"/>
          <w:b/>
          <w:bCs/>
        </w:rPr>
      </w:pPr>
    </w:p>
    <w:p w14:paraId="1C7441DC" w14:textId="77777777" w:rsidR="00E34E70" w:rsidRPr="00B906E8" w:rsidRDefault="00E34E70" w:rsidP="00B906E8">
      <w:pPr>
        <w:spacing w:line="360" w:lineRule="auto"/>
        <w:jc w:val="both"/>
        <w:rPr>
          <w:rFonts w:ascii="Arial" w:hAnsi="Arial" w:cs="Arial"/>
          <w:b/>
          <w:bCs/>
        </w:rPr>
      </w:pPr>
    </w:p>
    <w:p w14:paraId="7010B7EB" w14:textId="77777777" w:rsidR="00E34E70" w:rsidRPr="00B906E8" w:rsidRDefault="00E34E70" w:rsidP="00B906E8">
      <w:pPr>
        <w:spacing w:line="360" w:lineRule="auto"/>
        <w:jc w:val="both"/>
        <w:rPr>
          <w:rFonts w:ascii="Arial" w:hAnsi="Arial" w:cs="Arial"/>
          <w:b/>
          <w:bCs/>
        </w:rPr>
      </w:pPr>
    </w:p>
    <w:p w14:paraId="7DC708B4" w14:textId="77777777" w:rsidR="00E34E70" w:rsidRPr="00B906E8" w:rsidRDefault="00E34E70" w:rsidP="00B906E8">
      <w:pPr>
        <w:spacing w:line="360" w:lineRule="auto"/>
        <w:jc w:val="both"/>
        <w:rPr>
          <w:rFonts w:ascii="Arial" w:hAnsi="Arial" w:cs="Arial"/>
          <w:b/>
          <w:bCs/>
        </w:rPr>
      </w:pPr>
    </w:p>
    <w:p w14:paraId="1339659E" w14:textId="77777777" w:rsidR="00E34E70" w:rsidRPr="00B906E8" w:rsidRDefault="00E34E70" w:rsidP="00B906E8">
      <w:pPr>
        <w:spacing w:line="360" w:lineRule="auto"/>
        <w:jc w:val="both"/>
        <w:rPr>
          <w:rFonts w:ascii="Arial" w:hAnsi="Arial" w:cs="Arial"/>
          <w:b/>
          <w:bCs/>
        </w:rPr>
      </w:pPr>
    </w:p>
    <w:p w14:paraId="345A011A" w14:textId="77777777" w:rsidR="00E34E70" w:rsidRPr="00B906E8" w:rsidRDefault="00E34E70" w:rsidP="00B906E8">
      <w:pPr>
        <w:spacing w:line="360" w:lineRule="auto"/>
        <w:jc w:val="both"/>
        <w:rPr>
          <w:rFonts w:ascii="Arial" w:hAnsi="Arial" w:cs="Arial"/>
          <w:b/>
          <w:bCs/>
        </w:rPr>
      </w:pPr>
    </w:p>
    <w:p w14:paraId="38E64E95" w14:textId="77777777" w:rsidR="00E34E70" w:rsidRPr="00B906E8" w:rsidRDefault="00E34E70" w:rsidP="00B906E8">
      <w:pPr>
        <w:spacing w:line="360" w:lineRule="auto"/>
        <w:jc w:val="both"/>
        <w:rPr>
          <w:rFonts w:ascii="Arial" w:hAnsi="Arial" w:cs="Arial"/>
          <w:b/>
          <w:bCs/>
        </w:rPr>
      </w:pPr>
    </w:p>
    <w:p w14:paraId="121CC04B" w14:textId="77777777" w:rsidR="00E34E70" w:rsidRPr="00B906E8" w:rsidRDefault="00E34E70" w:rsidP="00B906E8">
      <w:pPr>
        <w:spacing w:line="360" w:lineRule="auto"/>
        <w:jc w:val="both"/>
        <w:rPr>
          <w:rFonts w:ascii="Arial" w:hAnsi="Arial" w:cs="Arial"/>
          <w:b/>
          <w:bCs/>
        </w:rPr>
      </w:pPr>
    </w:p>
    <w:p w14:paraId="31AE07D0" w14:textId="77777777" w:rsidR="00E34E70" w:rsidRPr="00B906E8" w:rsidRDefault="00E34E70" w:rsidP="00B906E8">
      <w:pPr>
        <w:spacing w:line="360" w:lineRule="auto"/>
        <w:jc w:val="both"/>
        <w:rPr>
          <w:rFonts w:ascii="Arial" w:hAnsi="Arial" w:cs="Arial"/>
          <w:b/>
          <w:bCs/>
        </w:rPr>
      </w:pPr>
    </w:p>
    <w:p w14:paraId="371FA2AE" w14:textId="77777777" w:rsidR="00E34E70" w:rsidRPr="00B906E8" w:rsidRDefault="00E34E70" w:rsidP="00B906E8">
      <w:pPr>
        <w:spacing w:line="360" w:lineRule="auto"/>
        <w:jc w:val="both"/>
        <w:rPr>
          <w:rFonts w:ascii="Arial" w:hAnsi="Arial" w:cs="Arial"/>
          <w:b/>
          <w:bCs/>
        </w:rPr>
      </w:pPr>
    </w:p>
    <w:p w14:paraId="3D86A9C7" w14:textId="77777777" w:rsidR="00E34E70" w:rsidRPr="00B906E8" w:rsidRDefault="00E34E70" w:rsidP="00B906E8">
      <w:pPr>
        <w:spacing w:line="360" w:lineRule="auto"/>
        <w:jc w:val="both"/>
        <w:rPr>
          <w:rFonts w:ascii="Arial" w:hAnsi="Arial" w:cs="Arial"/>
          <w:b/>
          <w:bCs/>
        </w:rPr>
      </w:pPr>
    </w:p>
    <w:p w14:paraId="1F0A5D7E" w14:textId="77777777" w:rsidR="00E34E70" w:rsidRPr="00B906E8" w:rsidRDefault="00E34E70" w:rsidP="00B906E8">
      <w:pPr>
        <w:spacing w:line="360" w:lineRule="auto"/>
        <w:jc w:val="both"/>
        <w:rPr>
          <w:rFonts w:ascii="Arial" w:hAnsi="Arial" w:cs="Arial"/>
          <w:b/>
          <w:bCs/>
        </w:rPr>
      </w:pPr>
    </w:p>
    <w:p w14:paraId="108A7721" w14:textId="77777777" w:rsidR="00E34E70" w:rsidRPr="00B906E8" w:rsidRDefault="00E34E70" w:rsidP="00B906E8">
      <w:pPr>
        <w:spacing w:line="360" w:lineRule="auto"/>
        <w:jc w:val="both"/>
        <w:rPr>
          <w:rFonts w:ascii="Arial" w:hAnsi="Arial" w:cs="Arial"/>
          <w:b/>
          <w:bCs/>
        </w:rPr>
      </w:pPr>
    </w:p>
    <w:p w14:paraId="0FE577E7" w14:textId="77777777" w:rsidR="00E34E70" w:rsidRPr="00B906E8" w:rsidRDefault="00E34E70" w:rsidP="00B906E8">
      <w:pPr>
        <w:spacing w:line="360" w:lineRule="auto"/>
        <w:jc w:val="both"/>
        <w:rPr>
          <w:rFonts w:ascii="Arial" w:hAnsi="Arial" w:cs="Arial"/>
          <w:b/>
          <w:bCs/>
        </w:rPr>
      </w:pPr>
    </w:p>
    <w:p w14:paraId="6B7D2574" w14:textId="6E9BC96B" w:rsidR="00E86FC0" w:rsidRPr="00B906E8" w:rsidRDefault="00E86FC0" w:rsidP="00B906E8">
      <w:pPr>
        <w:spacing w:line="360" w:lineRule="auto"/>
        <w:jc w:val="both"/>
        <w:rPr>
          <w:rFonts w:ascii="Arial" w:hAnsi="Arial" w:cs="Arial"/>
          <w:b/>
          <w:bCs/>
        </w:rPr>
      </w:pPr>
      <w:r w:rsidRPr="00B906E8">
        <w:rPr>
          <w:rFonts w:ascii="Arial" w:hAnsi="Arial" w:cs="Arial"/>
          <w:b/>
          <w:bCs/>
        </w:rPr>
        <w:t>Reference</w:t>
      </w:r>
    </w:p>
    <w:p w14:paraId="203FC7E7" w14:textId="289874BA" w:rsidR="009862CF" w:rsidRPr="00B906E8" w:rsidRDefault="006F430F" w:rsidP="002B4832">
      <w:pPr>
        <w:pStyle w:val="ListParagraph"/>
        <w:spacing w:line="360" w:lineRule="auto"/>
        <w:jc w:val="both"/>
        <w:rPr>
          <w:rFonts w:ascii="Arial" w:hAnsi="Arial" w:cs="Arial"/>
        </w:rPr>
      </w:pPr>
      <w:r w:rsidRPr="00B906E8">
        <w:rPr>
          <w:rFonts w:ascii="Arial" w:hAnsi="Arial" w:cs="Arial"/>
          <w:b/>
          <w:bCs/>
        </w:rPr>
        <w:t xml:space="preserve">1. </w:t>
      </w:r>
      <w:r w:rsidR="004E49F6" w:rsidRPr="00B906E8">
        <w:rPr>
          <w:rFonts w:ascii="Arial" w:hAnsi="Arial" w:cs="Arial"/>
        </w:rPr>
        <w:t xml:space="preserve"> Allen, S</w:t>
      </w:r>
      <w:r w:rsidR="0000002A" w:rsidRPr="00B906E8">
        <w:rPr>
          <w:rFonts w:ascii="Arial" w:hAnsi="Arial" w:cs="Arial"/>
        </w:rPr>
        <w:t xml:space="preserve">. et al. (2023) </w:t>
      </w:r>
      <w:r w:rsidR="00E406B9" w:rsidRPr="00B906E8">
        <w:rPr>
          <w:rFonts w:ascii="Arial" w:hAnsi="Arial" w:cs="Arial"/>
        </w:rPr>
        <w:t>‘The associations among childhood trauma, loneliness, mental health symptoms, and indicators of social exclusion in adulthood: A UK Biobank study’</w:t>
      </w:r>
      <w:r w:rsidR="00711DE8" w:rsidRPr="00B906E8">
        <w:rPr>
          <w:rFonts w:ascii="Arial" w:hAnsi="Arial" w:cs="Arial"/>
        </w:rPr>
        <w:t xml:space="preserve">, </w:t>
      </w:r>
      <w:r w:rsidR="00711DE8" w:rsidRPr="00B906E8">
        <w:rPr>
          <w:rFonts w:ascii="Arial" w:hAnsi="Arial" w:cs="Arial"/>
          <w:i/>
          <w:iCs/>
        </w:rPr>
        <w:t xml:space="preserve">Brain and </w:t>
      </w:r>
      <w:proofErr w:type="spellStart"/>
      <w:r w:rsidR="00711DE8" w:rsidRPr="00B906E8">
        <w:rPr>
          <w:rFonts w:ascii="Arial" w:hAnsi="Arial" w:cs="Arial"/>
          <w:i/>
          <w:iCs/>
        </w:rPr>
        <w:t>Behavior</w:t>
      </w:r>
      <w:proofErr w:type="spellEnd"/>
      <w:r w:rsidR="00711DE8" w:rsidRPr="00B906E8">
        <w:rPr>
          <w:rFonts w:ascii="Arial" w:hAnsi="Arial" w:cs="Arial"/>
          <w:i/>
          <w:iCs/>
        </w:rPr>
        <w:t xml:space="preserve">, </w:t>
      </w:r>
      <w:r w:rsidR="000D2037" w:rsidRPr="00B906E8">
        <w:rPr>
          <w:rFonts w:ascii="Arial" w:hAnsi="Arial" w:cs="Arial"/>
        </w:rPr>
        <w:t>13 (4), pp.</w:t>
      </w:r>
      <w:r w:rsidR="00C54485" w:rsidRPr="00B906E8">
        <w:rPr>
          <w:rFonts w:ascii="Arial" w:hAnsi="Arial" w:cs="Arial"/>
        </w:rPr>
        <w:t xml:space="preserve"> 1-10.</w:t>
      </w:r>
      <w:r w:rsidR="000B2EB2" w:rsidRPr="00B906E8">
        <w:rPr>
          <w:rFonts w:ascii="Arial" w:hAnsi="Arial" w:cs="Arial"/>
        </w:rPr>
        <w:t xml:space="preserve"> Available </w:t>
      </w:r>
      <w:r w:rsidR="00F7334A" w:rsidRPr="00B906E8">
        <w:rPr>
          <w:rFonts w:ascii="Arial" w:hAnsi="Arial" w:cs="Arial"/>
        </w:rPr>
        <w:t>at:</w:t>
      </w:r>
      <w:r w:rsidR="00C54485" w:rsidRPr="00B906E8">
        <w:rPr>
          <w:rFonts w:ascii="Arial" w:hAnsi="Arial" w:cs="Arial"/>
        </w:rPr>
        <w:t xml:space="preserve"> </w:t>
      </w:r>
      <w:hyperlink r:id="rId11" w:history="1">
        <w:r w:rsidR="00F7334A" w:rsidRPr="00B906E8">
          <w:rPr>
            <w:rStyle w:val="Hyperlink"/>
            <w:rFonts w:ascii="Arial" w:hAnsi="Arial" w:cs="Arial"/>
          </w:rPr>
          <w:t>https://onlinelibrary.wiley.com/doi/full/10.1002/brb3.2959</w:t>
        </w:r>
      </w:hyperlink>
    </w:p>
    <w:p w14:paraId="122E5B57" w14:textId="77777777" w:rsidR="002B4832" w:rsidRDefault="006F430F" w:rsidP="002B4832">
      <w:pPr>
        <w:pStyle w:val="ListParagraph"/>
        <w:spacing w:line="360" w:lineRule="auto"/>
        <w:jc w:val="both"/>
        <w:rPr>
          <w:rFonts w:ascii="Arial" w:hAnsi="Arial" w:cs="Arial"/>
        </w:rPr>
      </w:pPr>
      <w:r w:rsidRPr="00B906E8">
        <w:rPr>
          <w:rFonts w:ascii="Arial" w:hAnsi="Arial" w:cs="Arial"/>
          <w:b/>
          <w:bCs/>
        </w:rPr>
        <w:t>2.</w:t>
      </w:r>
      <w:r w:rsidRPr="00B906E8">
        <w:rPr>
          <w:rFonts w:ascii="Arial" w:hAnsi="Arial" w:cs="Arial"/>
        </w:rPr>
        <w:t xml:space="preserve"> Bartlett, J. et al. (2017) ‘Helping Young Children Who Have Experienced Trauma: Policies and Strategies for Early Care and Education’, </w:t>
      </w:r>
      <w:r w:rsidRPr="00B906E8">
        <w:rPr>
          <w:rFonts w:ascii="Arial" w:hAnsi="Arial" w:cs="Arial"/>
          <w:i/>
          <w:iCs/>
        </w:rPr>
        <w:t xml:space="preserve">National Centre for Children in Poverty, </w:t>
      </w:r>
      <w:r w:rsidRPr="00B906E8">
        <w:rPr>
          <w:rFonts w:ascii="Arial" w:hAnsi="Arial" w:cs="Arial"/>
        </w:rPr>
        <w:t>pp, 1-35.</w:t>
      </w:r>
      <w:r w:rsidR="009C2714" w:rsidRPr="00B906E8">
        <w:rPr>
          <w:rFonts w:ascii="Arial" w:hAnsi="Arial" w:cs="Arial"/>
        </w:rPr>
        <w:t xml:space="preserve"> </w:t>
      </w:r>
      <w:proofErr w:type="gramStart"/>
      <w:r w:rsidR="009C2714" w:rsidRPr="00B906E8">
        <w:rPr>
          <w:rFonts w:ascii="Arial" w:hAnsi="Arial" w:cs="Arial"/>
        </w:rPr>
        <w:t>Available  at</w:t>
      </w:r>
      <w:proofErr w:type="gramEnd"/>
      <w:r w:rsidR="009C2714" w:rsidRPr="00B906E8">
        <w:rPr>
          <w:rFonts w:ascii="Arial" w:hAnsi="Arial" w:cs="Arial"/>
        </w:rPr>
        <w:t xml:space="preserve">: </w:t>
      </w:r>
      <w:r w:rsidRPr="00B906E8">
        <w:rPr>
          <w:rFonts w:ascii="Arial" w:hAnsi="Arial" w:cs="Arial"/>
        </w:rPr>
        <w:t xml:space="preserve"> </w:t>
      </w:r>
      <w:hyperlink r:id="rId12" w:history="1">
        <w:r w:rsidRPr="00B906E8">
          <w:rPr>
            <w:rStyle w:val="Hyperlink"/>
            <w:rFonts w:ascii="Arial" w:hAnsi="Arial" w:cs="Arial"/>
          </w:rPr>
          <w:t>http://www.nccp.org/wp-content/uploads/2017/05/text_1180.pdf</w:t>
        </w:r>
      </w:hyperlink>
      <w:r w:rsidRPr="00B906E8">
        <w:rPr>
          <w:rFonts w:ascii="Arial" w:hAnsi="Arial" w:cs="Arial"/>
        </w:rPr>
        <w:t xml:space="preserve"> </w:t>
      </w:r>
      <w:r w:rsidR="009C2714" w:rsidRPr="00B906E8">
        <w:rPr>
          <w:rFonts w:ascii="Arial" w:hAnsi="Arial" w:cs="Arial"/>
        </w:rPr>
        <w:t>(Accessed: 12 August 2023).</w:t>
      </w:r>
    </w:p>
    <w:p w14:paraId="7DD68265" w14:textId="5DA80756" w:rsidR="000D7E1C" w:rsidRPr="002B4832" w:rsidRDefault="006F430F" w:rsidP="002B4832">
      <w:pPr>
        <w:pStyle w:val="ListParagraph"/>
        <w:spacing w:line="360" w:lineRule="auto"/>
        <w:jc w:val="both"/>
        <w:rPr>
          <w:rFonts w:ascii="Arial" w:hAnsi="Arial" w:cs="Arial"/>
          <w:i/>
          <w:iCs/>
        </w:rPr>
      </w:pPr>
      <w:r w:rsidRPr="00B906E8">
        <w:rPr>
          <w:rFonts w:ascii="Arial" w:hAnsi="Arial" w:cs="Arial"/>
          <w:b/>
          <w:bCs/>
        </w:rPr>
        <w:t xml:space="preserve">3. </w:t>
      </w:r>
      <w:r w:rsidRPr="00B906E8">
        <w:rPr>
          <w:rFonts w:ascii="Arial" w:hAnsi="Arial" w:cs="Arial"/>
        </w:rPr>
        <w:t xml:space="preserve"> </w:t>
      </w:r>
      <w:proofErr w:type="spellStart"/>
      <w:r w:rsidR="009862CF" w:rsidRPr="00B906E8">
        <w:rPr>
          <w:rFonts w:ascii="Arial" w:hAnsi="Arial" w:cs="Arial"/>
        </w:rPr>
        <w:t>Braehler</w:t>
      </w:r>
      <w:proofErr w:type="spellEnd"/>
      <w:r w:rsidR="009862CF" w:rsidRPr="00B906E8">
        <w:rPr>
          <w:rFonts w:ascii="Arial" w:hAnsi="Arial" w:cs="Arial"/>
        </w:rPr>
        <w:t xml:space="preserve">, C. et al. (2013) ‘Childhood trauma and dissociation in first-episode psychosis, chronic schizophrenia and community controls’, </w:t>
      </w:r>
      <w:r w:rsidR="00664C41" w:rsidRPr="00B906E8">
        <w:rPr>
          <w:rFonts w:ascii="Arial" w:hAnsi="Arial" w:cs="Arial"/>
          <w:i/>
          <w:iCs/>
        </w:rPr>
        <w:t xml:space="preserve">Psychiatry Research, </w:t>
      </w:r>
      <w:r w:rsidR="0060115F" w:rsidRPr="00B906E8">
        <w:rPr>
          <w:rFonts w:ascii="Arial" w:hAnsi="Arial" w:cs="Arial"/>
        </w:rPr>
        <w:t>210(1)</w:t>
      </w:r>
      <w:r w:rsidR="00947FCD" w:rsidRPr="00B906E8">
        <w:rPr>
          <w:rFonts w:ascii="Arial" w:hAnsi="Arial" w:cs="Arial"/>
        </w:rPr>
        <w:t xml:space="preserve">, pp. 36-42. Available at: </w:t>
      </w:r>
      <w:hyperlink r:id="rId13" w:anchor="s0045" w:history="1">
        <w:r w:rsidR="00947FCD" w:rsidRPr="00B906E8">
          <w:rPr>
            <w:rStyle w:val="Hyperlink"/>
            <w:rFonts w:ascii="Arial" w:hAnsi="Arial" w:cs="Arial"/>
          </w:rPr>
          <w:t>https://www-sciencedirect-com.ezproxy.uwtsd.ac.uk/science/article/pii/S0165178113003119#s0045</w:t>
        </w:r>
      </w:hyperlink>
      <w:r w:rsidR="004D402E" w:rsidRPr="00B906E8">
        <w:rPr>
          <w:rFonts w:ascii="Arial" w:hAnsi="Arial" w:cs="Arial"/>
        </w:rPr>
        <w:t xml:space="preserve"> </w:t>
      </w:r>
      <w:r w:rsidR="00947FCD" w:rsidRPr="00B906E8">
        <w:rPr>
          <w:rFonts w:ascii="Arial" w:hAnsi="Arial" w:cs="Arial"/>
        </w:rPr>
        <w:t xml:space="preserve">(Accessed: </w:t>
      </w:r>
      <w:r w:rsidR="00A06F39" w:rsidRPr="00B906E8">
        <w:rPr>
          <w:rFonts w:ascii="Arial" w:hAnsi="Arial" w:cs="Arial"/>
        </w:rPr>
        <w:t>10 August 2023).</w:t>
      </w:r>
    </w:p>
    <w:p w14:paraId="244268FC" w14:textId="005FDDB8" w:rsidR="00202CD4" w:rsidRPr="00B906E8" w:rsidRDefault="0086518F" w:rsidP="002B4832">
      <w:pPr>
        <w:pStyle w:val="ListParagraph"/>
        <w:spacing w:line="360" w:lineRule="auto"/>
        <w:jc w:val="both"/>
        <w:rPr>
          <w:rFonts w:ascii="Arial" w:hAnsi="Arial" w:cs="Arial"/>
        </w:rPr>
      </w:pPr>
      <w:r w:rsidRPr="00B906E8">
        <w:rPr>
          <w:rFonts w:ascii="Arial" w:hAnsi="Arial" w:cs="Arial"/>
          <w:b/>
          <w:bCs/>
        </w:rPr>
        <w:lastRenderedPageBreak/>
        <w:t>4.</w:t>
      </w:r>
      <w:r w:rsidRPr="00B906E8">
        <w:rPr>
          <w:rFonts w:ascii="Arial" w:hAnsi="Arial" w:cs="Arial"/>
        </w:rPr>
        <w:t xml:space="preserve"> </w:t>
      </w:r>
      <w:r w:rsidR="00202CD4" w:rsidRPr="00B906E8">
        <w:rPr>
          <w:rFonts w:ascii="Arial" w:hAnsi="Arial" w:cs="Arial"/>
        </w:rPr>
        <w:t xml:space="preserve">Foster, D (2020) </w:t>
      </w:r>
      <w:r w:rsidR="00202CD4" w:rsidRPr="00B906E8">
        <w:rPr>
          <w:rFonts w:ascii="Arial" w:hAnsi="Arial" w:cs="Arial"/>
          <w:i/>
          <w:iCs/>
        </w:rPr>
        <w:t>An overview of child protection legislation in England.</w:t>
      </w:r>
      <w:r w:rsidR="00202CD4" w:rsidRPr="00B906E8">
        <w:rPr>
          <w:rFonts w:ascii="Arial" w:hAnsi="Arial" w:cs="Arial"/>
        </w:rPr>
        <w:t xml:space="preserve"> Available at: </w:t>
      </w:r>
      <w:hyperlink r:id="rId14" w:history="1">
        <w:r w:rsidR="00202CD4" w:rsidRPr="00B906E8">
          <w:rPr>
            <w:rStyle w:val="Hyperlink"/>
            <w:rFonts w:ascii="Arial" w:hAnsi="Arial" w:cs="Arial"/>
          </w:rPr>
          <w:t>https://commonslibrary.parliament.uk/research-briefings/sn06787/</w:t>
        </w:r>
      </w:hyperlink>
      <w:r w:rsidR="00202CD4" w:rsidRPr="00B906E8">
        <w:rPr>
          <w:rFonts w:ascii="Arial" w:hAnsi="Arial" w:cs="Arial"/>
        </w:rPr>
        <w:t xml:space="preserve"> (Accessed: 22 August 2023).</w:t>
      </w:r>
    </w:p>
    <w:p w14:paraId="5B1C1154" w14:textId="78C9984F" w:rsidR="00202CD4" w:rsidRPr="00B906E8" w:rsidRDefault="0086518F" w:rsidP="002B4832">
      <w:pPr>
        <w:pStyle w:val="ListParagraph"/>
        <w:spacing w:line="360" w:lineRule="auto"/>
        <w:jc w:val="both"/>
        <w:rPr>
          <w:rFonts w:ascii="Arial" w:hAnsi="Arial" w:cs="Arial"/>
          <w:i/>
          <w:iCs/>
        </w:rPr>
      </w:pPr>
      <w:r w:rsidRPr="00B906E8">
        <w:rPr>
          <w:rFonts w:ascii="Arial" w:hAnsi="Arial" w:cs="Arial"/>
          <w:b/>
          <w:bCs/>
        </w:rPr>
        <w:t>5.</w:t>
      </w:r>
      <w:r w:rsidRPr="00B906E8">
        <w:rPr>
          <w:rFonts w:ascii="Arial" w:hAnsi="Arial" w:cs="Arial"/>
        </w:rPr>
        <w:t xml:space="preserve"> </w:t>
      </w:r>
      <w:r w:rsidR="00202CD4" w:rsidRPr="00B906E8">
        <w:rPr>
          <w:rFonts w:ascii="Arial" w:hAnsi="Arial" w:cs="Arial"/>
        </w:rPr>
        <w:t xml:space="preserve">Furnivall, J. and Grant, E. (2014) </w:t>
      </w:r>
      <w:r w:rsidR="00202CD4" w:rsidRPr="00B906E8">
        <w:rPr>
          <w:rFonts w:ascii="Arial" w:hAnsi="Arial" w:cs="Arial"/>
          <w:i/>
          <w:iCs/>
        </w:rPr>
        <w:t xml:space="preserve">Trauma sensitive practice with children in care. </w:t>
      </w:r>
      <w:r w:rsidR="00202CD4" w:rsidRPr="00B906E8">
        <w:rPr>
          <w:rFonts w:ascii="Arial" w:hAnsi="Arial" w:cs="Arial"/>
        </w:rPr>
        <w:t xml:space="preserve">Available at: </w:t>
      </w:r>
      <w:hyperlink r:id="rId15" w:history="1">
        <w:r w:rsidR="00202CD4" w:rsidRPr="00B906E8">
          <w:rPr>
            <w:rStyle w:val="Hyperlink"/>
            <w:rFonts w:ascii="Arial" w:hAnsi="Arial" w:cs="Arial"/>
          </w:rPr>
          <w:t>https://www.iriss.org.uk/resources/insights/trauma-sensitive-practice-children-care</w:t>
        </w:r>
      </w:hyperlink>
      <w:r w:rsidR="00202CD4" w:rsidRPr="00B906E8">
        <w:rPr>
          <w:rFonts w:ascii="Arial" w:hAnsi="Arial" w:cs="Arial"/>
        </w:rPr>
        <w:t xml:space="preserve"> ( Accessed: 26 August 2023).</w:t>
      </w:r>
    </w:p>
    <w:p w14:paraId="4737311A" w14:textId="739D67C7" w:rsidR="004131EE" w:rsidRPr="00B906E8" w:rsidRDefault="0086518F" w:rsidP="002B4832">
      <w:pPr>
        <w:pStyle w:val="ListParagraph"/>
        <w:spacing w:line="360" w:lineRule="auto"/>
        <w:jc w:val="both"/>
        <w:rPr>
          <w:rFonts w:ascii="Arial" w:hAnsi="Arial" w:cs="Arial"/>
        </w:rPr>
      </w:pPr>
      <w:r w:rsidRPr="00B906E8">
        <w:rPr>
          <w:rFonts w:ascii="Arial" w:hAnsi="Arial" w:cs="Arial"/>
          <w:b/>
          <w:bCs/>
        </w:rPr>
        <w:t>6.</w:t>
      </w:r>
      <w:r w:rsidRPr="00B906E8">
        <w:rPr>
          <w:rFonts w:ascii="Arial" w:hAnsi="Arial" w:cs="Arial"/>
        </w:rPr>
        <w:t xml:space="preserve"> </w:t>
      </w:r>
      <w:r w:rsidR="004131EE" w:rsidRPr="00B906E8">
        <w:rPr>
          <w:rFonts w:ascii="Arial" w:hAnsi="Arial" w:cs="Arial"/>
        </w:rPr>
        <w:t xml:space="preserve">GOV.UK (2022) </w:t>
      </w:r>
      <w:r w:rsidR="004131EE" w:rsidRPr="00B906E8">
        <w:rPr>
          <w:rFonts w:ascii="Arial" w:hAnsi="Arial" w:cs="Arial"/>
          <w:i/>
          <w:iCs/>
        </w:rPr>
        <w:t xml:space="preserve">Mental health support in schools. </w:t>
      </w:r>
      <w:r w:rsidR="004131EE" w:rsidRPr="00B906E8">
        <w:rPr>
          <w:rFonts w:ascii="Arial" w:hAnsi="Arial" w:cs="Arial"/>
        </w:rPr>
        <w:t xml:space="preserve">Available at: </w:t>
      </w:r>
      <w:hyperlink r:id="rId16" w:anchor="mental-health-support-in-schools" w:history="1">
        <w:r w:rsidR="004131EE" w:rsidRPr="00B906E8">
          <w:rPr>
            <w:rStyle w:val="Hyperlink"/>
            <w:rFonts w:ascii="Arial" w:hAnsi="Arial" w:cs="Arial"/>
          </w:rPr>
          <w:t>https://www.gov.uk/government/publications/children-and-young-peoples-mental-health-government-response/the-governments-response-to-the-health-and-social-care-committee-report-children-and-young-peoples-mental-health#mental-health-support-in-schools</w:t>
        </w:r>
      </w:hyperlink>
      <w:r w:rsidR="004131EE" w:rsidRPr="00B906E8">
        <w:rPr>
          <w:rFonts w:ascii="Arial" w:hAnsi="Arial" w:cs="Arial"/>
        </w:rPr>
        <w:t xml:space="preserve">  ( Accessed: 28 August 2023).</w:t>
      </w:r>
    </w:p>
    <w:p w14:paraId="13DF7A6A" w14:textId="68E4FEF1" w:rsidR="00202CD4" w:rsidRPr="00B906E8" w:rsidRDefault="0086518F" w:rsidP="002B4832">
      <w:pPr>
        <w:pStyle w:val="ListParagraph"/>
        <w:spacing w:line="360" w:lineRule="auto"/>
        <w:jc w:val="both"/>
        <w:rPr>
          <w:rFonts w:ascii="Arial" w:hAnsi="Arial" w:cs="Arial"/>
        </w:rPr>
      </w:pPr>
      <w:r w:rsidRPr="00B906E8">
        <w:rPr>
          <w:rFonts w:ascii="Arial" w:hAnsi="Arial" w:cs="Arial"/>
          <w:b/>
          <w:bCs/>
        </w:rPr>
        <w:t>7.</w:t>
      </w:r>
      <w:r w:rsidRPr="00B906E8">
        <w:rPr>
          <w:rFonts w:ascii="Arial" w:hAnsi="Arial" w:cs="Arial"/>
        </w:rPr>
        <w:t xml:space="preserve"> </w:t>
      </w:r>
      <w:r w:rsidR="00202CD4" w:rsidRPr="00B906E8">
        <w:rPr>
          <w:rFonts w:ascii="Arial" w:hAnsi="Arial" w:cs="Arial"/>
        </w:rPr>
        <w:t xml:space="preserve">Greenberg, D. et al. (2018) ‘Elevated empathy in adults following childhood trauma’, </w:t>
      </w:r>
      <w:r w:rsidR="00202CD4" w:rsidRPr="00B906E8">
        <w:rPr>
          <w:rFonts w:ascii="Arial" w:hAnsi="Arial" w:cs="Arial"/>
          <w:i/>
          <w:iCs/>
        </w:rPr>
        <w:t xml:space="preserve">Journal </w:t>
      </w:r>
      <w:proofErr w:type="spellStart"/>
      <w:r w:rsidR="00202CD4" w:rsidRPr="00B906E8">
        <w:rPr>
          <w:rFonts w:ascii="Arial" w:hAnsi="Arial" w:cs="Arial"/>
          <w:i/>
          <w:iCs/>
        </w:rPr>
        <w:t>Plosone</w:t>
      </w:r>
      <w:proofErr w:type="spellEnd"/>
      <w:r w:rsidR="00202CD4" w:rsidRPr="00B906E8">
        <w:rPr>
          <w:rFonts w:ascii="Arial" w:hAnsi="Arial" w:cs="Arial"/>
          <w:i/>
          <w:iCs/>
        </w:rPr>
        <w:t xml:space="preserve">, </w:t>
      </w:r>
      <w:r w:rsidR="00202CD4" w:rsidRPr="00B906E8">
        <w:rPr>
          <w:rFonts w:ascii="Arial" w:hAnsi="Arial" w:cs="Arial"/>
        </w:rPr>
        <w:t>13 (10), pp. 1-13. Available at:</w:t>
      </w:r>
      <w:hyperlink r:id="rId17" w:anchor="sec012" w:history="1">
        <w:r w:rsidR="00202CD4" w:rsidRPr="00B906E8">
          <w:rPr>
            <w:rStyle w:val="Hyperlink"/>
            <w:rFonts w:ascii="Arial" w:hAnsi="Arial" w:cs="Arial"/>
          </w:rPr>
          <w:t>https://journals.plos.org/plosone/article?id=10.1371/journal.pone.0203886&amp;fbclid=IwAR0blXm9_Pi65fVStGsPpepiWfoULlbYHaUnNfDma5Jp0r838-QPXxDJerg#sec012</w:t>
        </w:r>
      </w:hyperlink>
      <w:r w:rsidR="00202CD4" w:rsidRPr="00B906E8">
        <w:rPr>
          <w:rFonts w:ascii="Arial" w:hAnsi="Arial" w:cs="Arial"/>
        </w:rPr>
        <w:t xml:space="preserve"> (Accessed: 2 August 2023).</w:t>
      </w:r>
    </w:p>
    <w:p w14:paraId="1D507B6D" w14:textId="77777777" w:rsidR="002B4832" w:rsidRDefault="0086518F" w:rsidP="002B4832">
      <w:pPr>
        <w:pStyle w:val="ListParagraph"/>
        <w:spacing w:line="360" w:lineRule="auto"/>
        <w:jc w:val="both"/>
        <w:rPr>
          <w:rFonts w:ascii="Arial" w:hAnsi="Arial" w:cs="Arial"/>
        </w:rPr>
      </w:pPr>
      <w:r w:rsidRPr="00B906E8">
        <w:rPr>
          <w:rFonts w:ascii="Arial" w:hAnsi="Arial" w:cs="Arial"/>
          <w:b/>
          <w:bCs/>
        </w:rPr>
        <w:t>8.</w:t>
      </w:r>
      <w:r w:rsidRPr="00B906E8">
        <w:rPr>
          <w:rFonts w:ascii="Arial" w:hAnsi="Arial" w:cs="Arial"/>
        </w:rPr>
        <w:t xml:space="preserve"> </w:t>
      </w:r>
      <w:r w:rsidR="00CB6A93" w:rsidRPr="00B906E8">
        <w:rPr>
          <w:rFonts w:ascii="Arial" w:hAnsi="Arial" w:cs="Arial"/>
        </w:rPr>
        <w:t xml:space="preserve">Guillaume, L. (2019) ‘Systematic Literature Reviews: An Introduction’, </w:t>
      </w:r>
      <w:r w:rsidR="00CB6A93" w:rsidRPr="00B906E8">
        <w:rPr>
          <w:rFonts w:ascii="Arial" w:hAnsi="Arial" w:cs="Arial"/>
          <w:i/>
          <w:iCs/>
        </w:rPr>
        <w:t xml:space="preserve">International Conference on Engineering Design, Iced19, </w:t>
      </w:r>
      <w:r w:rsidR="00CB6A93" w:rsidRPr="00B906E8">
        <w:rPr>
          <w:rFonts w:ascii="Arial" w:hAnsi="Arial" w:cs="Arial"/>
        </w:rPr>
        <w:t>pp. 1-10.</w:t>
      </w:r>
      <w:r w:rsidR="00CB6A93" w:rsidRPr="00B906E8">
        <w:rPr>
          <w:rFonts w:ascii="Arial" w:hAnsi="Arial" w:cs="Arial"/>
          <w:i/>
          <w:iCs/>
        </w:rPr>
        <w:t xml:space="preserve"> </w:t>
      </w:r>
      <w:r w:rsidR="00CB6A93" w:rsidRPr="00B906E8">
        <w:rPr>
          <w:rFonts w:ascii="Arial" w:hAnsi="Arial" w:cs="Arial"/>
        </w:rPr>
        <w:t xml:space="preserve">Available </w:t>
      </w:r>
      <w:r w:rsidR="00BE1F8A" w:rsidRPr="00B906E8">
        <w:rPr>
          <w:rFonts w:ascii="Arial" w:hAnsi="Arial" w:cs="Arial"/>
        </w:rPr>
        <w:t xml:space="preserve">at: </w:t>
      </w:r>
      <w:hyperlink r:id="rId18" w:anchor=":~:text=Systematic%20literature%20reviews%20%28SRs%29%20are%20a%20way%20of,topic%20and%20appraising%20the%20quality%20of%20this%20evidence" w:history="1">
        <w:r w:rsidR="00BE1F8A" w:rsidRPr="00B906E8">
          <w:rPr>
            <w:rStyle w:val="Hyperlink"/>
            <w:rFonts w:ascii="Arial" w:hAnsi="Arial" w:cs="Arial"/>
          </w:rPr>
          <w:t>https://www.cambridge.org/core/services/aop-cambridge-core/content/view/40D4CEA7A7CC3FB6ED6233E79A0A2A1F/S2220434219001690a.pdf/systematic_literature_reviews_an_introduction.pdf#:~:text=Systematic%20literature%20reviews%20%28SRs%29%20are%20a%20way%20of,topic%20and%20appraising%20the%20quality%20of%20this%20evidence</w:t>
        </w:r>
      </w:hyperlink>
      <w:r w:rsidR="00CB6A93" w:rsidRPr="00B906E8">
        <w:rPr>
          <w:rFonts w:ascii="Arial" w:hAnsi="Arial" w:cs="Arial"/>
        </w:rPr>
        <w:t xml:space="preserve">. </w:t>
      </w:r>
      <w:r w:rsidR="00BE1F8A" w:rsidRPr="00B906E8">
        <w:rPr>
          <w:rFonts w:ascii="Arial" w:hAnsi="Arial" w:cs="Arial"/>
        </w:rPr>
        <w:t>(Accessed: 13 August 2023).</w:t>
      </w:r>
    </w:p>
    <w:p w14:paraId="33B9C7B8" w14:textId="20594FA0" w:rsidR="009C2714" w:rsidRPr="00B906E8" w:rsidRDefault="00222170" w:rsidP="002B4832">
      <w:pPr>
        <w:pStyle w:val="ListParagraph"/>
        <w:spacing w:line="360" w:lineRule="auto"/>
        <w:jc w:val="both"/>
        <w:rPr>
          <w:rFonts w:ascii="Arial" w:hAnsi="Arial" w:cs="Arial"/>
        </w:rPr>
      </w:pPr>
      <w:r w:rsidRPr="00B906E8">
        <w:rPr>
          <w:rFonts w:ascii="Arial" w:hAnsi="Arial" w:cs="Arial"/>
          <w:b/>
          <w:bCs/>
        </w:rPr>
        <w:t>9.</w:t>
      </w:r>
      <w:r w:rsidRPr="00B906E8">
        <w:rPr>
          <w:rFonts w:ascii="Arial" w:hAnsi="Arial" w:cs="Arial"/>
        </w:rPr>
        <w:t xml:space="preserve"> Hanlon, P. et al. (2020) ‘Association between childhood maltreatment and the prevalence and complexity of multimorbidity: A cross-sectional analysis of 157,357 UK Biobank participants’, </w:t>
      </w:r>
      <w:r w:rsidRPr="00B906E8">
        <w:rPr>
          <w:rFonts w:ascii="Arial" w:hAnsi="Arial" w:cs="Arial"/>
          <w:i/>
          <w:iCs/>
        </w:rPr>
        <w:t xml:space="preserve">Journal of Multimorbidity and Comorbidity, </w:t>
      </w:r>
      <w:r w:rsidRPr="00B906E8">
        <w:rPr>
          <w:rFonts w:ascii="Arial" w:hAnsi="Arial" w:cs="Arial"/>
        </w:rPr>
        <w:t xml:space="preserve">10, pp. 1-10. Available at: </w:t>
      </w:r>
      <w:hyperlink r:id="rId19" w:history="1">
        <w:r w:rsidRPr="00B906E8">
          <w:rPr>
            <w:rStyle w:val="Hyperlink"/>
            <w:rFonts w:ascii="Arial" w:hAnsi="Arial" w:cs="Arial"/>
          </w:rPr>
          <w:t>https://journals.sagepub.com/doi/epub/10.1177/2235042X10944344</w:t>
        </w:r>
      </w:hyperlink>
      <w:r w:rsidRPr="00B906E8">
        <w:rPr>
          <w:rFonts w:ascii="Arial" w:hAnsi="Arial" w:cs="Arial"/>
        </w:rPr>
        <w:t xml:space="preserve"> (Accessed: 10 August 2023).</w:t>
      </w:r>
    </w:p>
    <w:p w14:paraId="2EFC375B" w14:textId="120D5410" w:rsidR="00244146" w:rsidRPr="00B906E8" w:rsidRDefault="00353F73" w:rsidP="002B4832">
      <w:pPr>
        <w:pStyle w:val="ListParagraph"/>
        <w:spacing w:line="360" w:lineRule="auto"/>
        <w:jc w:val="both"/>
        <w:rPr>
          <w:rFonts w:ascii="Arial" w:hAnsi="Arial" w:cs="Arial"/>
          <w:i/>
          <w:iCs/>
        </w:rPr>
      </w:pPr>
      <w:r w:rsidRPr="00B906E8">
        <w:rPr>
          <w:rFonts w:ascii="Arial" w:hAnsi="Arial" w:cs="Arial"/>
          <w:b/>
          <w:bCs/>
        </w:rPr>
        <w:t>10.</w:t>
      </w:r>
      <w:r w:rsidR="00E002CE" w:rsidRPr="00B906E8">
        <w:rPr>
          <w:rFonts w:ascii="Arial" w:hAnsi="Arial" w:cs="Arial"/>
        </w:rPr>
        <w:t xml:space="preserve"> National Health </w:t>
      </w:r>
      <w:r w:rsidR="002B4832" w:rsidRPr="00B906E8">
        <w:rPr>
          <w:rFonts w:ascii="Arial" w:hAnsi="Arial" w:cs="Arial"/>
        </w:rPr>
        <w:t>Service (</w:t>
      </w:r>
      <w:r w:rsidRPr="00B906E8">
        <w:rPr>
          <w:rFonts w:ascii="Arial" w:hAnsi="Arial" w:cs="Arial"/>
        </w:rPr>
        <w:t xml:space="preserve">not date) </w:t>
      </w:r>
      <w:r w:rsidRPr="00B906E8">
        <w:rPr>
          <w:rFonts w:ascii="Arial" w:hAnsi="Arial" w:cs="Arial"/>
          <w:i/>
          <w:iCs/>
        </w:rPr>
        <w:t xml:space="preserve">Childhood Trauma. </w:t>
      </w:r>
      <w:r w:rsidRPr="00B906E8">
        <w:rPr>
          <w:rFonts w:ascii="Arial" w:hAnsi="Arial" w:cs="Arial"/>
        </w:rPr>
        <w:t xml:space="preserve">Available at: </w:t>
      </w:r>
      <w:hyperlink r:id="rId20" w:anchor=":~:text=Exposure%20to%20Trauma%20is%20common%201%2F3%20of%20children,or%20PTSD%20by%20the%20age%20of%2018%20years" w:history="1">
        <w:r w:rsidRPr="00B906E8">
          <w:rPr>
            <w:rStyle w:val="Hyperlink"/>
            <w:rFonts w:ascii="Arial" w:hAnsi="Arial" w:cs="Arial"/>
          </w:rPr>
          <w:t>https://traumaticstress.nhs.wales/children-and-young-people/what-is-trauma/about-child-trauma/childhood-trauma/#:~:text=Exposure%20to%20Trauma%20is%20common%201%2F3%20of%20children,or%20PTSD%20by%20the%20age%20of%2018%20years</w:t>
        </w:r>
      </w:hyperlink>
      <w:r w:rsidRPr="00B906E8">
        <w:rPr>
          <w:rFonts w:ascii="Arial" w:hAnsi="Arial" w:cs="Arial"/>
        </w:rPr>
        <w:t xml:space="preserve"> (Accessed: 2 August 2023).</w:t>
      </w:r>
    </w:p>
    <w:p w14:paraId="2F4EA706" w14:textId="5A1D5F9F" w:rsidR="00244146" w:rsidRPr="00B906E8" w:rsidRDefault="00244146" w:rsidP="002B4832">
      <w:pPr>
        <w:pStyle w:val="ListParagraph"/>
        <w:spacing w:line="360" w:lineRule="auto"/>
        <w:jc w:val="both"/>
        <w:rPr>
          <w:rFonts w:ascii="Arial" w:hAnsi="Arial" w:cs="Arial"/>
          <w:i/>
          <w:iCs/>
        </w:rPr>
      </w:pPr>
      <w:r w:rsidRPr="00B906E8">
        <w:rPr>
          <w:rFonts w:ascii="Arial" w:hAnsi="Arial" w:cs="Arial"/>
          <w:b/>
          <w:bCs/>
        </w:rPr>
        <w:lastRenderedPageBreak/>
        <w:t>11.</w:t>
      </w:r>
      <w:r w:rsidR="00353F73" w:rsidRPr="00B906E8">
        <w:rPr>
          <w:rFonts w:ascii="Arial" w:hAnsi="Arial" w:cs="Arial"/>
        </w:rPr>
        <w:t xml:space="preserve">  </w:t>
      </w:r>
      <w:r w:rsidRPr="00B906E8">
        <w:rPr>
          <w:rFonts w:ascii="Arial" w:hAnsi="Arial" w:cs="Arial"/>
        </w:rPr>
        <w:t xml:space="preserve">NICE (2021) </w:t>
      </w:r>
      <w:r w:rsidRPr="00B906E8">
        <w:rPr>
          <w:rFonts w:ascii="Arial" w:hAnsi="Arial" w:cs="Arial"/>
          <w:i/>
          <w:iCs/>
        </w:rPr>
        <w:t xml:space="preserve">Looked-after children and young people. </w:t>
      </w:r>
      <w:r w:rsidRPr="00B906E8">
        <w:rPr>
          <w:rFonts w:ascii="Arial" w:hAnsi="Arial" w:cs="Arial"/>
        </w:rPr>
        <w:t xml:space="preserve">Available at: </w:t>
      </w:r>
      <w:hyperlink r:id="rId21" w:anchor="supporting-positive-relationships" w:history="1">
        <w:r w:rsidRPr="00B906E8">
          <w:rPr>
            <w:rStyle w:val="Hyperlink"/>
            <w:rFonts w:ascii="Arial" w:hAnsi="Arial" w:cs="Arial"/>
          </w:rPr>
          <w:t>https://www.nice.org.uk/guidance/ng205/chapter/Recommendations#supporting-positive-relationships</w:t>
        </w:r>
      </w:hyperlink>
      <w:r w:rsidRPr="00B906E8">
        <w:rPr>
          <w:rFonts w:ascii="Arial" w:hAnsi="Arial" w:cs="Arial"/>
        </w:rPr>
        <w:t xml:space="preserve"> (Accessed: 25 August 2023).</w:t>
      </w:r>
    </w:p>
    <w:p w14:paraId="3B3EE5B2" w14:textId="3260D176" w:rsidR="00244146" w:rsidRPr="00B906E8" w:rsidRDefault="00244146" w:rsidP="002B4832">
      <w:pPr>
        <w:pStyle w:val="ListParagraph"/>
        <w:spacing w:line="360" w:lineRule="auto"/>
        <w:jc w:val="both"/>
        <w:rPr>
          <w:rFonts w:ascii="Arial" w:hAnsi="Arial" w:cs="Arial"/>
          <w:i/>
          <w:iCs/>
        </w:rPr>
      </w:pPr>
      <w:r w:rsidRPr="00B906E8">
        <w:rPr>
          <w:rFonts w:ascii="Arial" w:hAnsi="Arial" w:cs="Arial"/>
          <w:b/>
          <w:bCs/>
        </w:rPr>
        <w:t>12.</w:t>
      </w:r>
      <w:r w:rsidRPr="00B906E8">
        <w:rPr>
          <w:rFonts w:ascii="Arial" w:hAnsi="Arial" w:cs="Arial"/>
        </w:rPr>
        <w:t xml:space="preserve"> NSPCC (2021) </w:t>
      </w:r>
      <w:r w:rsidRPr="00B906E8">
        <w:rPr>
          <w:rFonts w:ascii="Arial" w:hAnsi="Arial" w:cs="Arial"/>
          <w:i/>
          <w:iCs/>
        </w:rPr>
        <w:t xml:space="preserve">How childhood trauma affects child brain development. </w:t>
      </w:r>
      <w:r w:rsidRPr="00B906E8">
        <w:rPr>
          <w:rFonts w:ascii="Arial" w:hAnsi="Arial" w:cs="Arial"/>
        </w:rPr>
        <w:t>Available at:</w:t>
      </w:r>
    </w:p>
    <w:p w14:paraId="76FEA8F7" w14:textId="33EA40A3" w:rsidR="00244146" w:rsidRPr="00B906E8" w:rsidRDefault="003E0B88" w:rsidP="002B4832">
      <w:pPr>
        <w:pStyle w:val="ListParagraph"/>
        <w:spacing w:line="360" w:lineRule="auto"/>
        <w:jc w:val="both"/>
        <w:rPr>
          <w:rFonts w:ascii="Arial" w:hAnsi="Arial" w:cs="Arial"/>
        </w:rPr>
      </w:pPr>
      <w:hyperlink r:id="rId22" w:anchor="skip-to-content" w:history="1">
        <w:r w:rsidR="00244146" w:rsidRPr="00B906E8">
          <w:rPr>
            <w:rStyle w:val="Hyperlink"/>
            <w:rFonts w:ascii="Arial" w:hAnsi="Arial" w:cs="Arial"/>
          </w:rPr>
          <w:t>https://learning.nspcc.org.uk/child-health-development/childhood-trauma-brain-development#skip-to-content</w:t>
        </w:r>
      </w:hyperlink>
      <w:r w:rsidR="00244146" w:rsidRPr="00B906E8">
        <w:rPr>
          <w:rFonts w:ascii="Arial" w:hAnsi="Arial" w:cs="Arial"/>
        </w:rPr>
        <w:t xml:space="preserve"> (Accessed: 28 August 2023).</w:t>
      </w:r>
    </w:p>
    <w:p w14:paraId="23C90CC0" w14:textId="77777777" w:rsidR="002B4832" w:rsidRDefault="00B906E8" w:rsidP="002B4832">
      <w:pPr>
        <w:pStyle w:val="ListParagraph"/>
        <w:spacing w:line="360" w:lineRule="auto"/>
        <w:jc w:val="both"/>
        <w:rPr>
          <w:rFonts w:ascii="Arial" w:hAnsi="Arial" w:cs="Arial"/>
        </w:rPr>
      </w:pPr>
      <w:r w:rsidRPr="00B906E8">
        <w:rPr>
          <w:rFonts w:ascii="Arial" w:hAnsi="Arial" w:cs="Arial"/>
          <w:b/>
          <w:bCs/>
        </w:rPr>
        <w:t>13.</w:t>
      </w:r>
      <w:r w:rsidRPr="00B906E8">
        <w:rPr>
          <w:rFonts w:ascii="Arial" w:hAnsi="Arial" w:cs="Arial"/>
        </w:rPr>
        <w:t xml:space="preserve"> </w:t>
      </w:r>
      <w:proofErr w:type="spellStart"/>
      <w:r w:rsidRPr="00B906E8">
        <w:rPr>
          <w:rFonts w:ascii="Arial" w:hAnsi="Arial" w:cs="Arial"/>
        </w:rPr>
        <w:t>Paperpile</w:t>
      </w:r>
      <w:proofErr w:type="spellEnd"/>
      <w:r w:rsidRPr="00B906E8">
        <w:rPr>
          <w:rFonts w:ascii="Arial" w:hAnsi="Arial" w:cs="Arial"/>
        </w:rPr>
        <w:t xml:space="preserve"> (2020) </w:t>
      </w:r>
      <w:r w:rsidRPr="00B906E8">
        <w:rPr>
          <w:rFonts w:ascii="Arial" w:hAnsi="Arial" w:cs="Arial"/>
          <w:i/>
          <w:iCs/>
        </w:rPr>
        <w:t>How to write a systematic literature review.</w:t>
      </w:r>
      <w:r w:rsidRPr="00B906E8">
        <w:rPr>
          <w:rFonts w:ascii="Arial" w:hAnsi="Arial" w:cs="Arial"/>
        </w:rPr>
        <w:t xml:space="preserve"> Available at:</w:t>
      </w:r>
      <w:hyperlink r:id="rId23" w:anchor="what-is-a-systematic-literature-review" w:history="1">
        <w:r w:rsidRPr="00B906E8">
          <w:rPr>
            <w:rStyle w:val="Hyperlink"/>
            <w:rFonts w:ascii="Arial" w:hAnsi="Arial" w:cs="Arial"/>
          </w:rPr>
          <w:t>https://paperpile.com/g/systematic-literature-review/#what-is-a-systematic-literature-review</w:t>
        </w:r>
      </w:hyperlink>
      <w:r w:rsidRPr="00B906E8">
        <w:rPr>
          <w:rFonts w:ascii="Arial" w:hAnsi="Arial" w:cs="Arial"/>
        </w:rPr>
        <w:t xml:space="preserve"> (Accessed: 22 August 2023).</w:t>
      </w:r>
    </w:p>
    <w:p w14:paraId="568D00DC" w14:textId="1DD8DDFE" w:rsidR="007C2132" w:rsidRPr="00B906E8" w:rsidRDefault="00B906E8" w:rsidP="002B4832">
      <w:pPr>
        <w:pStyle w:val="ListParagraph"/>
        <w:spacing w:line="360" w:lineRule="auto"/>
        <w:jc w:val="both"/>
        <w:rPr>
          <w:rFonts w:ascii="Arial" w:hAnsi="Arial" w:cs="Arial"/>
        </w:rPr>
      </w:pPr>
      <w:r w:rsidRPr="00B906E8">
        <w:rPr>
          <w:rFonts w:ascii="Arial" w:hAnsi="Arial" w:cs="Arial"/>
          <w:b/>
          <w:bCs/>
        </w:rPr>
        <w:t>14.</w:t>
      </w:r>
      <w:r w:rsidRPr="00B906E8">
        <w:rPr>
          <w:rFonts w:ascii="Arial" w:hAnsi="Arial" w:cs="Arial"/>
        </w:rPr>
        <w:t xml:space="preserve"> </w:t>
      </w:r>
      <w:r w:rsidR="003D293A" w:rsidRPr="00B906E8">
        <w:rPr>
          <w:rFonts w:ascii="Arial" w:hAnsi="Arial" w:cs="Arial"/>
        </w:rPr>
        <w:t>Pillemer</w:t>
      </w:r>
      <w:r w:rsidR="00D24599" w:rsidRPr="00B906E8">
        <w:rPr>
          <w:rFonts w:ascii="Arial" w:hAnsi="Arial" w:cs="Arial"/>
        </w:rPr>
        <w:t>, D</w:t>
      </w:r>
      <w:r w:rsidR="005B7F87" w:rsidRPr="00B906E8">
        <w:rPr>
          <w:rFonts w:ascii="Arial" w:hAnsi="Arial" w:cs="Arial"/>
        </w:rPr>
        <w:t xml:space="preserve"> (1991</w:t>
      </w:r>
      <w:r w:rsidR="00CF0E77" w:rsidRPr="00B906E8">
        <w:rPr>
          <w:rFonts w:ascii="Arial" w:hAnsi="Arial" w:cs="Arial"/>
        </w:rPr>
        <w:t>) ‘</w:t>
      </w:r>
      <w:r w:rsidR="00EB495A" w:rsidRPr="00B906E8">
        <w:rPr>
          <w:rFonts w:ascii="Arial" w:hAnsi="Arial" w:cs="Arial"/>
        </w:rPr>
        <w:t xml:space="preserve">What is remembered about early childhood events?’, </w:t>
      </w:r>
      <w:r w:rsidR="00A71A07" w:rsidRPr="00B906E8">
        <w:rPr>
          <w:rFonts w:ascii="Arial" w:hAnsi="Arial" w:cs="Arial"/>
          <w:i/>
          <w:iCs/>
        </w:rPr>
        <w:t xml:space="preserve">Clinical Psychology Review, </w:t>
      </w:r>
      <w:r w:rsidR="00CF0E77" w:rsidRPr="00B906E8">
        <w:rPr>
          <w:rFonts w:ascii="Arial" w:hAnsi="Arial" w:cs="Arial"/>
        </w:rPr>
        <w:t xml:space="preserve">18 (8), pp. </w:t>
      </w:r>
      <w:r w:rsidR="00536022" w:rsidRPr="00B906E8">
        <w:rPr>
          <w:rFonts w:ascii="Arial" w:hAnsi="Arial" w:cs="Arial"/>
        </w:rPr>
        <w:t xml:space="preserve">895-913. Available at: </w:t>
      </w:r>
      <w:hyperlink r:id="rId24" w:history="1">
        <w:r w:rsidR="00536022" w:rsidRPr="00B906E8">
          <w:rPr>
            <w:rStyle w:val="Hyperlink"/>
            <w:rFonts w:ascii="Arial" w:hAnsi="Arial" w:cs="Arial"/>
          </w:rPr>
          <w:t>https://www.sciencedirect.com/science/article/abs/pii/S0272735898000427</w:t>
        </w:r>
      </w:hyperlink>
      <w:r w:rsidR="00582D84" w:rsidRPr="00B906E8">
        <w:rPr>
          <w:rFonts w:ascii="Arial" w:hAnsi="Arial" w:cs="Arial"/>
        </w:rPr>
        <w:t xml:space="preserve"> </w:t>
      </w:r>
      <w:r w:rsidR="00536022" w:rsidRPr="00B906E8">
        <w:rPr>
          <w:rFonts w:ascii="Arial" w:hAnsi="Arial" w:cs="Arial"/>
        </w:rPr>
        <w:t xml:space="preserve">(Accessed: </w:t>
      </w:r>
      <w:r w:rsidR="00C15020" w:rsidRPr="00B906E8">
        <w:rPr>
          <w:rFonts w:ascii="Arial" w:hAnsi="Arial" w:cs="Arial"/>
        </w:rPr>
        <w:t>12 August 2023).</w:t>
      </w:r>
    </w:p>
    <w:p w14:paraId="549780F1" w14:textId="16C7FB8B" w:rsidR="00171C4A" w:rsidRPr="00B906E8" w:rsidRDefault="00B906E8" w:rsidP="002B4832">
      <w:pPr>
        <w:pStyle w:val="ListParagraph"/>
        <w:spacing w:line="360" w:lineRule="auto"/>
        <w:jc w:val="both"/>
        <w:rPr>
          <w:rFonts w:ascii="Arial" w:hAnsi="Arial" w:cs="Arial"/>
        </w:rPr>
      </w:pPr>
      <w:r w:rsidRPr="00B906E8">
        <w:rPr>
          <w:rFonts w:ascii="Arial" w:hAnsi="Arial" w:cs="Arial"/>
          <w:b/>
          <w:bCs/>
        </w:rPr>
        <w:t>15.</w:t>
      </w:r>
      <w:r w:rsidRPr="00B906E8">
        <w:rPr>
          <w:rFonts w:ascii="Arial" w:hAnsi="Arial" w:cs="Arial"/>
        </w:rPr>
        <w:t xml:space="preserve"> </w:t>
      </w:r>
      <w:r w:rsidR="00167573" w:rsidRPr="00B906E8">
        <w:rPr>
          <w:rFonts w:ascii="Arial" w:hAnsi="Arial" w:cs="Arial"/>
        </w:rPr>
        <w:t>UNICEF (</w:t>
      </w:r>
      <w:r w:rsidR="00F046AE" w:rsidRPr="00B906E8">
        <w:rPr>
          <w:rFonts w:ascii="Arial" w:hAnsi="Arial" w:cs="Arial"/>
        </w:rPr>
        <w:t xml:space="preserve">not </w:t>
      </w:r>
      <w:r w:rsidR="00167573" w:rsidRPr="00B906E8">
        <w:rPr>
          <w:rFonts w:ascii="Arial" w:hAnsi="Arial" w:cs="Arial"/>
        </w:rPr>
        <w:t xml:space="preserve">date) </w:t>
      </w:r>
      <w:r w:rsidR="00167573" w:rsidRPr="00B906E8">
        <w:rPr>
          <w:rFonts w:ascii="Arial" w:hAnsi="Arial" w:cs="Arial"/>
          <w:i/>
          <w:iCs/>
        </w:rPr>
        <w:t>Early</w:t>
      </w:r>
      <w:r w:rsidR="00074AC0" w:rsidRPr="00B906E8">
        <w:rPr>
          <w:rFonts w:ascii="Arial" w:hAnsi="Arial" w:cs="Arial"/>
          <w:i/>
          <w:iCs/>
        </w:rPr>
        <w:t xml:space="preserve"> childhood development</w:t>
      </w:r>
      <w:r w:rsidR="00167573" w:rsidRPr="00B906E8">
        <w:rPr>
          <w:rFonts w:ascii="Arial" w:hAnsi="Arial" w:cs="Arial"/>
          <w:i/>
          <w:iCs/>
        </w:rPr>
        <w:t>.</w:t>
      </w:r>
      <w:r w:rsidR="00167573" w:rsidRPr="00B906E8">
        <w:rPr>
          <w:rFonts w:ascii="Arial" w:hAnsi="Arial" w:cs="Arial"/>
        </w:rPr>
        <w:t xml:space="preserve"> Available at:</w:t>
      </w:r>
      <w:r w:rsidR="00C76703" w:rsidRPr="00B906E8">
        <w:rPr>
          <w:rFonts w:ascii="Arial" w:hAnsi="Arial" w:cs="Arial"/>
        </w:rPr>
        <w:t xml:space="preserve"> </w:t>
      </w:r>
      <w:hyperlink r:id="rId25" w:history="1">
        <w:r w:rsidR="00996FAC" w:rsidRPr="00B906E8">
          <w:rPr>
            <w:rStyle w:val="Hyperlink"/>
            <w:rFonts w:ascii="Arial" w:hAnsi="Arial" w:cs="Arial"/>
          </w:rPr>
          <w:t>https://www.unicef.org/early-childhood-development</w:t>
        </w:r>
      </w:hyperlink>
      <w:r w:rsidR="00996FAC" w:rsidRPr="00B906E8">
        <w:rPr>
          <w:rFonts w:ascii="Arial" w:hAnsi="Arial" w:cs="Arial"/>
        </w:rPr>
        <w:t xml:space="preserve"> </w:t>
      </w:r>
      <w:r w:rsidR="00167573" w:rsidRPr="00B906E8">
        <w:rPr>
          <w:rFonts w:ascii="Arial" w:hAnsi="Arial" w:cs="Arial"/>
        </w:rPr>
        <w:t>(Accessed: 25 August 2023).</w:t>
      </w:r>
    </w:p>
    <w:p w14:paraId="1A205977" w14:textId="1109B94C" w:rsidR="00BE7DA9" w:rsidRPr="00B906E8" w:rsidRDefault="00B906E8" w:rsidP="002B4832">
      <w:pPr>
        <w:pStyle w:val="ListParagraph"/>
        <w:spacing w:line="360" w:lineRule="auto"/>
        <w:jc w:val="both"/>
        <w:rPr>
          <w:rFonts w:ascii="Arial" w:hAnsi="Arial" w:cs="Arial"/>
        </w:rPr>
      </w:pPr>
      <w:r w:rsidRPr="00B906E8">
        <w:rPr>
          <w:rFonts w:ascii="Arial" w:hAnsi="Arial" w:cs="Arial"/>
          <w:b/>
          <w:bCs/>
        </w:rPr>
        <w:t>16.</w:t>
      </w:r>
      <w:r w:rsidRPr="00B906E8">
        <w:rPr>
          <w:rFonts w:ascii="Arial" w:hAnsi="Arial" w:cs="Arial"/>
        </w:rPr>
        <w:t xml:space="preserve"> </w:t>
      </w:r>
      <w:r w:rsidR="00ED29BD" w:rsidRPr="00B906E8">
        <w:rPr>
          <w:rFonts w:ascii="Arial" w:hAnsi="Arial" w:cs="Arial"/>
        </w:rPr>
        <w:t>S</w:t>
      </w:r>
      <w:r w:rsidR="00093760" w:rsidRPr="00B906E8">
        <w:rPr>
          <w:rFonts w:ascii="Arial" w:hAnsi="Arial" w:cs="Arial"/>
        </w:rPr>
        <w:t>harratt, K. et al. (2022</w:t>
      </w:r>
      <w:r w:rsidR="00C71C49" w:rsidRPr="00B906E8">
        <w:rPr>
          <w:rFonts w:ascii="Arial" w:hAnsi="Arial" w:cs="Arial"/>
        </w:rPr>
        <w:t>) ‘Childhood Abuse and Neglect, Exposure to Domestic Violence and Sibling Violence: Profiles and Associations with Sociodemographic Variables and Mental Health Indicators</w:t>
      </w:r>
      <w:r w:rsidR="00E75C01" w:rsidRPr="00B906E8">
        <w:rPr>
          <w:rFonts w:ascii="Arial" w:hAnsi="Arial" w:cs="Arial"/>
        </w:rPr>
        <w:t xml:space="preserve">’, </w:t>
      </w:r>
      <w:r w:rsidR="00E75C01" w:rsidRPr="00B906E8">
        <w:rPr>
          <w:rFonts w:ascii="Arial" w:hAnsi="Arial" w:cs="Arial"/>
          <w:i/>
          <w:iCs/>
        </w:rPr>
        <w:t xml:space="preserve">Journal of Interpersonal Violence, </w:t>
      </w:r>
      <w:r w:rsidR="00FF072D" w:rsidRPr="00B906E8">
        <w:rPr>
          <w:rFonts w:ascii="Arial" w:hAnsi="Arial" w:cs="Arial"/>
        </w:rPr>
        <w:t>38 (1-2</w:t>
      </w:r>
      <w:r w:rsidR="003C5D73" w:rsidRPr="00B906E8">
        <w:rPr>
          <w:rFonts w:ascii="Arial" w:hAnsi="Arial" w:cs="Arial"/>
        </w:rPr>
        <w:t>), pp.1141-1162.</w:t>
      </w:r>
      <w:r w:rsidR="00167573" w:rsidRPr="00B906E8">
        <w:rPr>
          <w:rFonts w:ascii="Arial" w:hAnsi="Arial" w:cs="Arial"/>
        </w:rPr>
        <w:t xml:space="preserve"> Available at: </w:t>
      </w:r>
      <w:hyperlink r:id="rId26" w:anchor="table3-08862605221090562" w:history="1">
        <w:r w:rsidR="00167573" w:rsidRPr="00B906E8">
          <w:rPr>
            <w:rStyle w:val="Hyperlink"/>
            <w:rFonts w:ascii="Arial" w:hAnsi="Arial" w:cs="Arial"/>
          </w:rPr>
          <w:t>https://journals.sagepub.com/doi/full/10.1177/08862605221090562#table3-08862605221090562</w:t>
        </w:r>
      </w:hyperlink>
      <w:r w:rsidR="00167573" w:rsidRPr="00B906E8">
        <w:rPr>
          <w:rFonts w:ascii="Arial" w:hAnsi="Arial" w:cs="Arial"/>
        </w:rPr>
        <w:t xml:space="preserve"> (Accessed: </w:t>
      </w:r>
      <w:r w:rsidR="001630F5" w:rsidRPr="00B906E8">
        <w:rPr>
          <w:rFonts w:ascii="Arial" w:hAnsi="Arial" w:cs="Arial"/>
        </w:rPr>
        <w:t>5 August 2023).</w:t>
      </w:r>
    </w:p>
    <w:p w14:paraId="65BDAFB0" w14:textId="54087A0F" w:rsidR="00824A77" w:rsidRPr="00B906E8" w:rsidRDefault="00824A77" w:rsidP="002B4832">
      <w:pPr>
        <w:spacing w:line="360" w:lineRule="auto"/>
        <w:jc w:val="both"/>
        <w:rPr>
          <w:rFonts w:ascii="Arial" w:hAnsi="Arial" w:cs="Arial"/>
          <w:i/>
          <w:iCs/>
        </w:rPr>
      </w:pPr>
    </w:p>
    <w:p w14:paraId="0B4ABB3B" w14:textId="0F540BB9" w:rsidR="00DF1C0F" w:rsidRPr="00B906E8" w:rsidRDefault="00DF1C0F" w:rsidP="00B906E8">
      <w:pPr>
        <w:spacing w:line="360" w:lineRule="auto"/>
        <w:ind w:left="360"/>
        <w:jc w:val="both"/>
        <w:rPr>
          <w:rFonts w:ascii="Arial" w:hAnsi="Arial" w:cs="Arial"/>
          <w:i/>
          <w:iCs/>
        </w:rPr>
      </w:pPr>
    </w:p>
    <w:p w14:paraId="6B86D64E" w14:textId="43AF683E" w:rsidR="00AD6584" w:rsidRPr="00CD4FBF" w:rsidRDefault="00BC16A1" w:rsidP="00D3352F">
      <w:pPr>
        <w:pStyle w:val="ListParagraph"/>
        <w:spacing w:line="360" w:lineRule="auto"/>
        <w:jc w:val="both"/>
        <w:rPr>
          <w:rFonts w:ascii="Arial" w:hAnsi="Arial" w:cs="Arial"/>
        </w:rPr>
      </w:pPr>
      <w:r w:rsidRPr="005B3DEC">
        <w:rPr>
          <w:rFonts w:ascii="Arial" w:hAnsi="Arial" w:cs="Arial"/>
          <w:i/>
          <w:iCs/>
        </w:rPr>
        <w:t xml:space="preserve"> </w:t>
      </w:r>
    </w:p>
    <w:sectPr w:rsidR="00AD6584" w:rsidRPr="00CD4FBF" w:rsidSect="003F0C95">
      <w:footerReference w:type="default" r:id="rId27"/>
      <w:pgSz w:w="11906" w:h="16838"/>
      <w:pgMar w:top="1440" w:right="1440" w:bottom="1440" w:left="1440" w:header="964" w:footer="964"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414EF" w14:textId="77777777" w:rsidR="003F0C95" w:rsidRDefault="003F0C95" w:rsidP="003F0C95">
      <w:pPr>
        <w:spacing w:after="0" w:line="240" w:lineRule="auto"/>
      </w:pPr>
      <w:r>
        <w:separator/>
      </w:r>
    </w:p>
  </w:endnote>
  <w:endnote w:type="continuationSeparator" w:id="0">
    <w:p w14:paraId="7245658B" w14:textId="77777777" w:rsidR="003F0C95" w:rsidRDefault="003F0C95" w:rsidP="003F0C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29213"/>
      <w:docPartObj>
        <w:docPartGallery w:val="Page Numbers (Bottom of Page)"/>
        <w:docPartUnique/>
      </w:docPartObj>
    </w:sdtPr>
    <w:sdtEndPr>
      <w:rPr>
        <w:noProof/>
      </w:rPr>
    </w:sdtEndPr>
    <w:sdtContent>
      <w:p w14:paraId="2F28C48E" w14:textId="2CB04C33" w:rsidR="003F0C95" w:rsidRDefault="003F0C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C648E4" w14:textId="77777777" w:rsidR="003F0C95" w:rsidRDefault="003F0C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D7275" w14:textId="77777777" w:rsidR="003F0C95" w:rsidRDefault="003F0C95" w:rsidP="003F0C95">
      <w:pPr>
        <w:spacing w:after="0" w:line="240" w:lineRule="auto"/>
      </w:pPr>
      <w:r>
        <w:separator/>
      </w:r>
    </w:p>
  </w:footnote>
  <w:footnote w:type="continuationSeparator" w:id="0">
    <w:p w14:paraId="11F92854" w14:textId="77777777" w:rsidR="003F0C95" w:rsidRDefault="003F0C95" w:rsidP="003F0C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93157"/>
    <w:multiLevelType w:val="hybridMultilevel"/>
    <w:tmpl w:val="A6BCF514"/>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 w15:restartNumberingAfterBreak="0">
    <w:nsid w:val="2C6E20A7"/>
    <w:multiLevelType w:val="hybridMultilevel"/>
    <w:tmpl w:val="9830D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9954CD"/>
    <w:multiLevelType w:val="hybridMultilevel"/>
    <w:tmpl w:val="2BDAA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F93081"/>
    <w:multiLevelType w:val="hybridMultilevel"/>
    <w:tmpl w:val="E572E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0643786"/>
    <w:multiLevelType w:val="hybridMultilevel"/>
    <w:tmpl w:val="7D467A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6561A6"/>
    <w:multiLevelType w:val="hybridMultilevel"/>
    <w:tmpl w:val="4254E4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5E4F8A"/>
    <w:multiLevelType w:val="hybridMultilevel"/>
    <w:tmpl w:val="ADE47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F64AD2"/>
    <w:multiLevelType w:val="hybridMultilevel"/>
    <w:tmpl w:val="4ECEBC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1450732">
    <w:abstractNumId w:val="2"/>
  </w:num>
  <w:num w:numId="2" w16cid:durableId="1545478586">
    <w:abstractNumId w:val="0"/>
  </w:num>
  <w:num w:numId="3" w16cid:durableId="1766653977">
    <w:abstractNumId w:val="7"/>
  </w:num>
  <w:num w:numId="4" w16cid:durableId="1282568135">
    <w:abstractNumId w:val="6"/>
  </w:num>
  <w:num w:numId="5" w16cid:durableId="1283805063">
    <w:abstractNumId w:val="1"/>
  </w:num>
  <w:num w:numId="6" w16cid:durableId="77791760">
    <w:abstractNumId w:val="4"/>
  </w:num>
  <w:num w:numId="7" w16cid:durableId="1438712296">
    <w:abstractNumId w:val="3"/>
  </w:num>
  <w:num w:numId="8" w16cid:durableId="93586246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F08"/>
    <w:rsid w:val="0000002A"/>
    <w:rsid w:val="00003C70"/>
    <w:rsid w:val="0001458D"/>
    <w:rsid w:val="00016A09"/>
    <w:rsid w:val="0002154F"/>
    <w:rsid w:val="0002438D"/>
    <w:rsid w:val="00024DE6"/>
    <w:rsid w:val="000339DC"/>
    <w:rsid w:val="00034F1F"/>
    <w:rsid w:val="00040C1F"/>
    <w:rsid w:val="000436C8"/>
    <w:rsid w:val="00052075"/>
    <w:rsid w:val="000541A9"/>
    <w:rsid w:val="00057CF0"/>
    <w:rsid w:val="00073DE4"/>
    <w:rsid w:val="00074AC0"/>
    <w:rsid w:val="00075FA2"/>
    <w:rsid w:val="0007652D"/>
    <w:rsid w:val="00080842"/>
    <w:rsid w:val="00083D05"/>
    <w:rsid w:val="00084D56"/>
    <w:rsid w:val="00091987"/>
    <w:rsid w:val="00093760"/>
    <w:rsid w:val="000A789A"/>
    <w:rsid w:val="000B2EB2"/>
    <w:rsid w:val="000B5EF4"/>
    <w:rsid w:val="000C1906"/>
    <w:rsid w:val="000C36A4"/>
    <w:rsid w:val="000D2037"/>
    <w:rsid w:val="000D742C"/>
    <w:rsid w:val="000D7E1C"/>
    <w:rsid w:val="000E7F29"/>
    <w:rsid w:val="000F1F8E"/>
    <w:rsid w:val="001015A2"/>
    <w:rsid w:val="00103D4D"/>
    <w:rsid w:val="00112CB4"/>
    <w:rsid w:val="001131BC"/>
    <w:rsid w:val="0011569A"/>
    <w:rsid w:val="0012329A"/>
    <w:rsid w:val="001272B4"/>
    <w:rsid w:val="0013334D"/>
    <w:rsid w:val="00134ABE"/>
    <w:rsid w:val="001425F4"/>
    <w:rsid w:val="0014317C"/>
    <w:rsid w:val="00143379"/>
    <w:rsid w:val="00146748"/>
    <w:rsid w:val="00151AFC"/>
    <w:rsid w:val="001630F5"/>
    <w:rsid w:val="00167573"/>
    <w:rsid w:val="00170AFA"/>
    <w:rsid w:val="00171C4A"/>
    <w:rsid w:val="001808AF"/>
    <w:rsid w:val="0018349D"/>
    <w:rsid w:val="001914D7"/>
    <w:rsid w:val="001975E1"/>
    <w:rsid w:val="001976A1"/>
    <w:rsid w:val="001A0911"/>
    <w:rsid w:val="001B4204"/>
    <w:rsid w:val="001C613A"/>
    <w:rsid w:val="001C7338"/>
    <w:rsid w:val="001D4411"/>
    <w:rsid w:val="001E0132"/>
    <w:rsid w:val="001E7A41"/>
    <w:rsid w:val="001F4492"/>
    <w:rsid w:val="001F5DFE"/>
    <w:rsid w:val="001F7CA6"/>
    <w:rsid w:val="0020046C"/>
    <w:rsid w:val="00202CD4"/>
    <w:rsid w:val="00205B60"/>
    <w:rsid w:val="002109DC"/>
    <w:rsid w:val="00217A53"/>
    <w:rsid w:val="00217FB4"/>
    <w:rsid w:val="00222170"/>
    <w:rsid w:val="002267A5"/>
    <w:rsid w:val="0022790D"/>
    <w:rsid w:val="0023242D"/>
    <w:rsid w:val="00232FC2"/>
    <w:rsid w:val="00240BDC"/>
    <w:rsid w:val="00244146"/>
    <w:rsid w:val="002472B4"/>
    <w:rsid w:val="002504CE"/>
    <w:rsid w:val="0026080C"/>
    <w:rsid w:val="00261107"/>
    <w:rsid w:val="002778BF"/>
    <w:rsid w:val="00285BD7"/>
    <w:rsid w:val="002A0339"/>
    <w:rsid w:val="002B0BF0"/>
    <w:rsid w:val="002B4832"/>
    <w:rsid w:val="002C0A68"/>
    <w:rsid w:val="002C3BE3"/>
    <w:rsid w:val="002D234B"/>
    <w:rsid w:val="002D435B"/>
    <w:rsid w:val="002D774F"/>
    <w:rsid w:val="002E3A04"/>
    <w:rsid w:val="002E3DD9"/>
    <w:rsid w:val="002F12C2"/>
    <w:rsid w:val="002F2E70"/>
    <w:rsid w:val="002F4BC1"/>
    <w:rsid w:val="002F549C"/>
    <w:rsid w:val="00323ED1"/>
    <w:rsid w:val="00327BCE"/>
    <w:rsid w:val="0033319C"/>
    <w:rsid w:val="00337977"/>
    <w:rsid w:val="00341138"/>
    <w:rsid w:val="003442CA"/>
    <w:rsid w:val="00353F73"/>
    <w:rsid w:val="003551AD"/>
    <w:rsid w:val="0035615A"/>
    <w:rsid w:val="00364917"/>
    <w:rsid w:val="00366B65"/>
    <w:rsid w:val="00366FC0"/>
    <w:rsid w:val="0037587C"/>
    <w:rsid w:val="00380A80"/>
    <w:rsid w:val="00392503"/>
    <w:rsid w:val="003A03F3"/>
    <w:rsid w:val="003A68AC"/>
    <w:rsid w:val="003B1E94"/>
    <w:rsid w:val="003C4143"/>
    <w:rsid w:val="003C5D73"/>
    <w:rsid w:val="003D03F5"/>
    <w:rsid w:val="003D293A"/>
    <w:rsid w:val="003D466C"/>
    <w:rsid w:val="003E0B88"/>
    <w:rsid w:val="003E18C4"/>
    <w:rsid w:val="003E2286"/>
    <w:rsid w:val="003E35B8"/>
    <w:rsid w:val="003E68AD"/>
    <w:rsid w:val="003F0041"/>
    <w:rsid w:val="003F0C95"/>
    <w:rsid w:val="003F1B85"/>
    <w:rsid w:val="004012F7"/>
    <w:rsid w:val="004131EE"/>
    <w:rsid w:val="00420195"/>
    <w:rsid w:val="00422E60"/>
    <w:rsid w:val="00453654"/>
    <w:rsid w:val="0046516F"/>
    <w:rsid w:val="00466044"/>
    <w:rsid w:val="004750EE"/>
    <w:rsid w:val="00480191"/>
    <w:rsid w:val="00480ED7"/>
    <w:rsid w:val="004916BE"/>
    <w:rsid w:val="00492F4A"/>
    <w:rsid w:val="004948CC"/>
    <w:rsid w:val="004A0835"/>
    <w:rsid w:val="004B0FF3"/>
    <w:rsid w:val="004B6097"/>
    <w:rsid w:val="004D402E"/>
    <w:rsid w:val="004D5C6B"/>
    <w:rsid w:val="004D7CAF"/>
    <w:rsid w:val="004E1AD8"/>
    <w:rsid w:val="004E2355"/>
    <w:rsid w:val="004E49F6"/>
    <w:rsid w:val="004F1FE9"/>
    <w:rsid w:val="004F4EB5"/>
    <w:rsid w:val="005079C8"/>
    <w:rsid w:val="00511785"/>
    <w:rsid w:val="00514419"/>
    <w:rsid w:val="005269B7"/>
    <w:rsid w:val="00527A28"/>
    <w:rsid w:val="00530B5E"/>
    <w:rsid w:val="00536022"/>
    <w:rsid w:val="00562768"/>
    <w:rsid w:val="005808B2"/>
    <w:rsid w:val="00582D84"/>
    <w:rsid w:val="00590DEE"/>
    <w:rsid w:val="00591E62"/>
    <w:rsid w:val="00596A14"/>
    <w:rsid w:val="005A5C8A"/>
    <w:rsid w:val="005B019F"/>
    <w:rsid w:val="005B3DEC"/>
    <w:rsid w:val="005B65B8"/>
    <w:rsid w:val="005B6BE6"/>
    <w:rsid w:val="005B7F87"/>
    <w:rsid w:val="005C48A3"/>
    <w:rsid w:val="005D5784"/>
    <w:rsid w:val="005E0AC1"/>
    <w:rsid w:val="005F0E77"/>
    <w:rsid w:val="005F5F66"/>
    <w:rsid w:val="00600BF9"/>
    <w:rsid w:val="0060115F"/>
    <w:rsid w:val="0061150B"/>
    <w:rsid w:val="0061169C"/>
    <w:rsid w:val="00611E4F"/>
    <w:rsid w:val="00615BC3"/>
    <w:rsid w:val="00616F8F"/>
    <w:rsid w:val="0062183B"/>
    <w:rsid w:val="0062330A"/>
    <w:rsid w:val="00625742"/>
    <w:rsid w:val="00633954"/>
    <w:rsid w:val="00635F11"/>
    <w:rsid w:val="00642988"/>
    <w:rsid w:val="00646E73"/>
    <w:rsid w:val="00655282"/>
    <w:rsid w:val="00656D4A"/>
    <w:rsid w:val="00664C41"/>
    <w:rsid w:val="00665351"/>
    <w:rsid w:val="0066705F"/>
    <w:rsid w:val="00674221"/>
    <w:rsid w:val="00680AC5"/>
    <w:rsid w:val="00684872"/>
    <w:rsid w:val="0068663F"/>
    <w:rsid w:val="0069379B"/>
    <w:rsid w:val="006938A8"/>
    <w:rsid w:val="00696A68"/>
    <w:rsid w:val="0069759C"/>
    <w:rsid w:val="006A090C"/>
    <w:rsid w:val="006B4265"/>
    <w:rsid w:val="006C1C40"/>
    <w:rsid w:val="006C4A79"/>
    <w:rsid w:val="006C5807"/>
    <w:rsid w:val="006C7B50"/>
    <w:rsid w:val="006D02BE"/>
    <w:rsid w:val="006D06A0"/>
    <w:rsid w:val="006E073C"/>
    <w:rsid w:val="006F29C5"/>
    <w:rsid w:val="006F3BBE"/>
    <w:rsid w:val="006F430F"/>
    <w:rsid w:val="006F6AAF"/>
    <w:rsid w:val="006F7305"/>
    <w:rsid w:val="006F7BF7"/>
    <w:rsid w:val="0070442D"/>
    <w:rsid w:val="00711DE8"/>
    <w:rsid w:val="00715187"/>
    <w:rsid w:val="00717040"/>
    <w:rsid w:val="0071749C"/>
    <w:rsid w:val="00724B58"/>
    <w:rsid w:val="00725F1F"/>
    <w:rsid w:val="00740373"/>
    <w:rsid w:val="0074069A"/>
    <w:rsid w:val="00741B12"/>
    <w:rsid w:val="00756908"/>
    <w:rsid w:val="00760974"/>
    <w:rsid w:val="00761C57"/>
    <w:rsid w:val="00774540"/>
    <w:rsid w:val="00780491"/>
    <w:rsid w:val="007840DD"/>
    <w:rsid w:val="0079538E"/>
    <w:rsid w:val="007B000C"/>
    <w:rsid w:val="007B299B"/>
    <w:rsid w:val="007B378D"/>
    <w:rsid w:val="007C2132"/>
    <w:rsid w:val="007D189B"/>
    <w:rsid w:val="007D79CB"/>
    <w:rsid w:val="007E429A"/>
    <w:rsid w:val="007F5A64"/>
    <w:rsid w:val="00804286"/>
    <w:rsid w:val="00816EC7"/>
    <w:rsid w:val="00824A77"/>
    <w:rsid w:val="00834739"/>
    <w:rsid w:val="00840111"/>
    <w:rsid w:val="00844A41"/>
    <w:rsid w:val="008513BF"/>
    <w:rsid w:val="00851885"/>
    <w:rsid w:val="0086518F"/>
    <w:rsid w:val="0088001E"/>
    <w:rsid w:val="008973E1"/>
    <w:rsid w:val="008A0529"/>
    <w:rsid w:val="008A1FB6"/>
    <w:rsid w:val="008A514C"/>
    <w:rsid w:val="008A5C7A"/>
    <w:rsid w:val="008C6093"/>
    <w:rsid w:val="008C6E3D"/>
    <w:rsid w:val="008D2BB0"/>
    <w:rsid w:val="008E1823"/>
    <w:rsid w:val="008F0D7B"/>
    <w:rsid w:val="008F49BB"/>
    <w:rsid w:val="00912951"/>
    <w:rsid w:val="009133B1"/>
    <w:rsid w:val="009161C2"/>
    <w:rsid w:val="00916F3C"/>
    <w:rsid w:val="00931C3D"/>
    <w:rsid w:val="009335C2"/>
    <w:rsid w:val="009345FF"/>
    <w:rsid w:val="00936795"/>
    <w:rsid w:val="00947394"/>
    <w:rsid w:val="00947FCD"/>
    <w:rsid w:val="0095014F"/>
    <w:rsid w:val="009506DA"/>
    <w:rsid w:val="00954F47"/>
    <w:rsid w:val="00954F71"/>
    <w:rsid w:val="009572D5"/>
    <w:rsid w:val="00960C0A"/>
    <w:rsid w:val="00960EAB"/>
    <w:rsid w:val="00962269"/>
    <w:rsid w:val="0097470D"/>
    <w:rsid w:val="009751BE"/>
    <w:rsid w:val="0097588A"/>
    <w:rsid w:val="0097604C"/>
    <w:rsid w:val="00980FD4"/>
    <w:rsid w:val="009839B3"/>
    <w:rsid w:val="00985020"/>
    <w:rsid w:val="009862CF"/>
    <w:rsid w:val="00996FAC"/>
    <w:rsid w:val="009A13AF"/>
    <w:rsid w:val="009A202E"/>
    <w:rsid w:val="009A247C"/>
    <w:rsid w:val="009A43F9"/>
    <w:rsid w:val="009B35A5"/>
    <w:rsid w:val="009B433D"/>
    <w:rsid w:val="009B445F"/>
    <w:rsid w:val="009C2714"/>
    <w:rsid w:val="009C3999"/>
    <w:rsid w:val="009C44C1"/>
    <w:rsid w:val="009C7E03"/>
    <w:rsid w:val="009D5D23"/>
    <w:rsid w:val="009F2662"/>
    <w:rsid w:val="009F593C"/>
    <w:rsid w:val="00A06F39"/>
    <w:rsid w:val="00A2249B"/>
    <w:rsid w:val="00A23BE2"/>
    <w:rsid w:val="00A23D76"/>
    <w:rsid w:val="00A27CE1"/>
    <w:rsid w:val="00A32209"/>
    <w:rsid w:val="00A330BC"/>
    <w:rsid w:val="00A34F96"/>
    <w:rsid w:val="00A578E5"/>
    <w:rsid w:val="00A7186A"/>
    <w:rsid w:val="00A71A07"/>
    <w:rsid w:val="00A76982"/>
    <w:rsid w:val="00A836D2"/>
    <w:rsid w:val="00A842CF"/>
    <w:rsid w:val="00A84469"/>
    <w:rsid w:val="00A865CB"/>
    <w:rsid w:val="00A92BBD"/>
    <w:rsid w:val="00A9404D"/>
    <w:rsid w:val="00A97780"/>
    <w:rsid w:val="00AA1412"/>
    <w:rsid w:val="00AB2F08"/>
    <w:rsid w:val="00AC13A3"/>
    <w:rsid w:val="00AD39F1"/>
    <w:rsid w:val="00AD6584"/>
    <w:rsid w:val="00AD6DF3"/>
    <w:rsid w:val="00AE315F"/>
    <w:rsid w:val="00AE6025"/>
    <w:rsid w:val="00AE70B6"/>
    <w:rsid w:val="00AE7B63"/>
    <w:rsid w:val="00AF25D9"/>
    <w:rsid w:val="00B02C9D"/>
    <w:rsid w:val="00B02EC2"/>
    <w:rsid w:val="00B14466"/>
    <w:rsid w:val="00B217D0"/>
    <w:rsid w:val="00B2655F"/>
    <w:rsid w:val="00B308D8"/>
    <w:rsid w:val="00B35392"/>
    <w:rsid w:val="00B376E5"/>
    <w:rsid w:val="00B402BF"/>
    <w:rsid w:val="00B40E21"/>
    <w:rsid w:val="00B43AE7"/>
    <w:rsid w:val="00B535A8"/>
    <w:rsid w:val="00B625F3"/>
    <w:rsid w:val="00B641C0"/>
    <w:rsid w:val="00B65CEC"/>
    <w:rsid w:val="00B67637"/>
    <w:rsid w:val="00B77B79"/>
    <w:rsid w:val="00B906E8"/>
    <w:rsid w:val="00B95630"/>
    <w:rsid w:val="00BA5B92"/>
    <w:rsid w:val="00BA6FCA"/>
    <w:rsid w:val="00BB4C80"/>
    <w:rsid w:val="00BC16A1"/>
    <w:rsid w:val="00BC5A20"/>
    <w:rsid w:val="00BD098E"/>
    <w:rsid w:val="00BE1F8A"/>
    <w:rsid w:val="00BE7380"/>
    <w:rsid w:val="00BE7DA9"/>
    <w:rsid w:val="00C04730"/>
    <w:rsid w:val="00C106D4"/>
    <w:rsid w:val="00C11820"/>
    <w:rsid w:val="00C15020"/>
    <w:rsid w:val="00C20E66"/>
    <w:rsid w:val="00C2209D"/>
    <w:rsid w:val="00C2496C"/>
    <w:rsid w:val="00C27934"/>
    <w:rsid w:val="00C4126F"/>
    <w:rsid w:val="00C445AE"/>
    <w:rsid w:val="00C50025"/>
    <w:rsid w:val="00C5041E"/>
    <w:rsid w:val="00C50ABA"/>
    <w:rsid w:val="00C5119F"/>
    <w:rsid w:val="00C54485"/>
    <w:rsid w:val="00C56053"/>
    <w:rsid w:val="00C60ECA"/>
    <w:rsid w:val="00C71C49"/>
    <w:rsid w:val="00C7211A"/>
    <w:rsid w:val="00C73644"/>
    <w:rsid w:val="00C750B7"/>
    <w:rsid w:val="00C76703"/>
    <w:rsid w:val="00C81885"/>
    <w:rsid w:val="00C96E26"/>
    <w:rsid w:val="00CA3950"/>
    <w:rsid w:val="00CA7F33"/>
    <w:rsid w:val="00CB6A93"/>
    <w:rsid w:val="00CC1673"/>
    <w:rsid w:val="00CC5BD4"/>
    <w:rsid w:val="00CD4DCC"/>
    <w:rsid w:val="00CD4FBF"/>
    <w:rsid w:val="00CE24D4"/>
    <w:rsid w:val="00CF0E77"/>
    <w:rsid w:val="00CF300D"/>
    <w:rsid w:val="00D04095"/>
    <w:rsid w:val="00D05D2D"/>
    <w:rsid w:val="00D1642D"/>
    <w:rsid w:val="00D227C8"/>
    <w:rsid w:val="00D24599"/>
    <w:rsid w:val="00D3352F"/>
    <w:rsid w:val="00D342BF"/>
    <w:rsid w:val="00D41D66"/>
    <w:rsid w:val="00D54603"/>
    <w:rsid w:val="00D5462B"/>
    <w:rsid w:val="00D56B08"/>
    <w:rsid w:val="00D60C98"/>
    <w:rsid w:val="00D65634"/>
    <w:rsid w:val="00D73AFC"/>
    <w:rsid w:val="00D821E7"/>
    <w:rsid w:val="00D877F2"/>
    <w:rsid w:val="00D90E4C"/>
    <w:rsid w:val="00D959E8"/>
    <w:rsid w:val="00DA61BC"/>
    <w:rsid w:val="00DA6526"/>
    <w:rsid w:val="00DA7710"/>
    <w:rsid w:val="00DB2B8A"/>
    <w:rsid w:val="00DB3F0E"/>
    <w:rsid w:val="00DC3D7F"/>
    <w:rsid w:val="00DD3C8E"/>
    <w:rsid w:val="00DD495E"/>
    <w:rsid w:val="00DE4DDD"/>
    <w:rsid w:val="00DE5436"/>
    <w:rsid w:val="00DF1C0F"/>
    <w:rsid w:val="00E002CE"/>
    <w:rsid w:val="00E00783"/>
    <w:rsid w:val="00E049DF"/>
    <w:rsid w:val="00E10655"/>
    <w:rsid w:val="00E34E70"/>
    <w:rsid w:val="00E406B9"/>
    <w:rsid w:val="00E47B49"/>
    <w:rsid w:val="00E65816"/>
    <w:rsid w:val="00E74300"/>
    <w:rsid w:val="00E75C01"/>
    <w:rsid w:val="00E84C40"/>
    <w:rsid w:val="00E86FC0"/>
    <w:rsid w:val="00EA028F"/>
    <w:rsid w:val="00EA0BDD"/>
    <w:rsid w:val="00EA5D07"/>
    <w:rsid w:val="00EB201C"/>
    <w:rsid w:val="00EB495A"/>
    <w:rsid w:val="00EC1441"/>
    <w:rsid w:val="00ED29BD"/>
    <w:rsid w:val="00ED4926"/>
    <w:rsid w:val="00EE0E2F"/>
    <w:rsid w:val="00EE10AF"/>
    <w:rsid w:val="00F02066"/>
    <w:rsid w:val="00F046AE"/>
    <w:rsid w:val="00F149D2"/>
    <w:rsid w:val="00F14DF4"/>
    <w:rsid w:val="00F27C0C"/>
    <w:rsid w:val="00F40D11"/>
    <w:rsid w:val="00F413C1"/>
    <w:rsid w:val="00F43748"/>
    <w:rsid w:val="00F43852"/>
    <w:rsid w:val="00F45B5F"/>
    <w:rsid w:val="00F54812"/>
    <w:rsid w:val="00F72BCA"/>
    <w:rsid w:val="00F7334A"/>
    <w:rsid w:val="00F83C3E"/>
    <w:rsid w:val="00F83DDB"/>
    <w:rsid w:val="00F926D3"/>
    <w:rsid w:val="00F9431E"/>
    <w:rsid w:val="00F97E70"/>
    <w:rsid w:val="00FB016C"/>
    <w:rsid w:val="00FB09EF"/>
    <w:rsid w:val="00FB128A"/>
    <w:rsid w:val="00FB25A5"/>
    <w:rsid w:val="00FC0071"/>
    <w:rsid w:val="00FC1487"/>
    <w:rsid w:val="00FC4D36"/>
    <w:rsid w:val="00FD2815"/>
    <w:rsid w:val="00FD3785"/>
    <w:rsid w:val="00FF05C0"/>
    <w:rsid w:val="00FF072D"/>
    <w:rsid w:val="00FF56BF"/>
    <w:rsid w:val="00FF6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3B4E1"/>
  <w15:docId w15:val="{4281119F-4E5B-4BFC-9990-F9B84BCC81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7470D"/>
    <w:rPr>
      <w:color w:val="0563C1" w:themeColor="hyperlink"/>
      <w:u w:val="single"/>
    </w:rPr>
  </w:style>
  <w:style w:type="character" w:styleId="UnresolvedMention">
    <w:name w:val="Unresolved Mention"/>
    <w:basedOn w:val="DefaultParagraphFont"/>
    <w:uiPriority w:val="99"/>
    <w:semiHidden/>
    <w:unhideWhenUsed/>
    <w:rsid w:val="0097470D"/>
    <w:rPr>
      <w:color w:val="605E5C"/>
      <w:shd w:val="clear" w:color="auto" w:fill="E1DFDD"/>
    </w:rPr>
  </w:style>
  <w:style w:type="paragraph" w:styleId="ListParagraph">
    <w:name w:val="List Paragraph"/>
    <w:basedOn w:val="Normal"/>
    <w:uiPriority w:val="34"/>
    <w:qFormat/>
    <w:rsid w:val="005E0AC1"/>
    <w:pPr>
      <w:ind w:left="720"/>
      <w:contextualSpacing/>
    </w:pPr>
  </w:style>
  <w:style w:type="character" w:styleId="FollowedHyperlink">
    <w:name w:val="FollowedHyperlink"/>
    <w:basedOn w:val="DefaultParagraphFont"/>
    <w:uiPriority w:val="99"/>
    <w:semiHidden/>
    <w:unhideWhenUsed/>
    <w:rsid w:val="00B02EC2"/>
    <w:rPr>
      <w:color w:val="954F72" w:themeColor="followedHyperlink"/>
      <w:u w:val="single"/>
    </w:rPr>
  </w:style>
  <w:style w:type="paragraph" w:styleId="NoSpacing">
    <w:name w:val="No Spacing"/>
    <w:link w:val="NoSpacingChar"/>
    <w:uiPriority w:val="1"/>
    <w:qFormat/>
    <w:rsid w:val="008A052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A0529"/>
    <w:rPr>
      <w:rFonts w:eastAsiaTheme="minorEastAsia"/>
      <w:kern w:val="0"/>
      <w:lang w:val="en-US"/>
      <w14:ligatures w14:val="none"/>
    </w:rPr>
  </w:style>
  <w:style w:type="paragraph" w:styleId="Header">
    <w:name w:val="header"/>
    <w:basedOn w:val="Normal"/>
    <w:link w:val="HeaderChar"/>
    <w:uiPriority w:val="99"/>
    <w:unhideWhenUsed/>
    <w:rsid w:val="003F0C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0C95"/>
  </w:style>
  <w:style w:type="paragraph" w:styleId="Footer">
    <w:name w:val="footer"/>
    <w:basedOn w:val="Normal"/>
    <w:link w:val="FooterChar"/>
    <w:uiPriority w:val="99"/>
    <w:unhideWhenUsed/>
    <w:rsid w:val="003F0C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0C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ciencedirect-com.ezproxy.uwtsd.ac.uk/science/article/pii/S0165178113003119" TargetMode="External"/><Relationship Id="rId18" Type="http://schemas.openxmlformats.org/officeDocument/2006/relationships/hyperlink" Target="https://www.cambridge.org/core/services/aop-cambridge-core/content/view/40D4CEA7A7CC3FB6ED6233E79A0A2A1F/S2220434219001690a.pdf/systematic_literature_reviews_an_introduction.pdf" TargetMode="External"/><Relationship Id="rId26" Type="http://schemas.openxmlformats.org/officeDocument/2006/relationships/hyperlink" Target="https://journals.sagepub.com/doi/full/10.1177/08862605221090562" TargetMode="External"/><Relationship Id="rId3" Type="http://schemas.openxmlformats.org/officeDocument/2006/relationships/settings" Target="settings.xml"/><Relationship Id="rId21" Type="http://schemas.openxmlformats.org/officeDocument/2006/relationships/hyperlink" Target="https://www.nice.org.uk/guidance/ng205/chapter/Recommendations" TargetMode="External"/><Relationship Id="rId7" Type="http://schemas.openxmlformats.org/officeDocument/2006/relationships/image" Target="media/image1.png"/><Relationship Id="rId12" Type="http://schemas.openxmlformats.org/officeDocument/2006/relationships/hyperlink" Target="http://www.nccp.org/wp-content/uploads/2017/05/text_1180.pdf" TargetMode="External"/><Relationship Id="rId17" Type="http://schemas.openxmlformats.org/officeDocument/2006/relationships/hyperlink" Target="https://journals.plos.org/plosone/article?id=10.1371/journal.pone.0203886&amp;fbclid=IwAR0blXm9_Pi65fVStGsPpepiWfoULlbYHaUnNfDma5Jp0r838-QPXxDJerg" TargetMode="External"/><Relationship Id="rId25" Type="http://schemas.openxmlformats.org/officeDocument/2006/relationships/hyperlink" Target="https://www.unicef.org/early-childhood-development" TargetMode="External"/><Relationship Id="rId2" Type="http://schemas.openxmlformats.org/officeDocument/2006/relationships/styles" Target="styles.xml"/><Relationship Id="rId16" Type="http://schemas.openxmlformats.org/officeDocument/2006/relationships/hyperlink" Target="https://www.gov.uk/government/publications/children-and-young-peoples-mental-health-government-response/the-governments-response-to-the-health-and-social-care-committee-report-children-and-young-peoples-mental-health" TargetMode="External"/><Relationship Id="rId20" Type="http://schemas.openxmlformats.org/officeDocument/2006/relationships/hyperlink" Target="https://traumaticstress.nhs.wales/children-and-young-people/what-is-trauma/about-child-trauma/childhood-trauma/"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full/10.1002/brb3.2959" TargetMode="External"/><Relationship Id="rId24" Type="http://schemas.openxmlformats.org/officeDocument/2006/relationships/hyperlink" Target="https://www.sciencedirect.com/science/article/abs/pii/S0272735898000427" TargetMode="External"/><Relationship Id="rId5" Type="http://schemas.openxmlformats.org/officeDocument/2006/relationships/footnotes" Target="footnotes.xml"/><Relationship Id="rId15" Type="http://schemas.openxmlformats.org/officeDocument/2006/relationships/hyperlink" Target="https://www.iriss.org.uk/resources/insights/trauma-sensitive-practice-children-care" TargetMode="External"/><Relationship Id="rId23" Type="http://schemas.openxmlformats.org/officeDocument/2006/relationships/hyperlink" Target="https://paperpile.com/g/systematic-literature-review/"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journals.sagepub.com/doi/epub/10.1177/2235042X1094434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commonslibrary.parliament.uk/research-briefings/sn06787/" TargetMode="External"/><Relationship Id="rId22" Type="http://schemas.openxmlformats.org/officeDocument/2006/relationships/hyperlink" Target="https://learning.nspcc.org.uk/child-health-development/childhood-trauma-brain-development"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4162</Words>
  <Characters>23729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Safa Hamdy</dc:creator>
  <cp:keywords/>
  <dc:description/>
  <cp:lastModifiedBy>Safa Hamdy</cp:lastModifiedBy>
  <cp:revision>2</cp:revision>
  <dcterms:created xsi:type="dcterms:W3CDTF">2023-09-01T12:54:00Z</dcterms:created>
  <dcterms:modified xsi:type="dcterms:W3CDTF">2023-09-01T12:54:00Z</dcterms:modified>
</cp:coreProperties>
</file>