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E5176" w14:textId="77777777" w:rsidR="00050047" w:rsidRPr="00050047" w:rsidRDefault="00050047" w:rsidP="00050047">
      <w:pPr>
        <w:spacing w:before="100" w:beforeAutospacing="1" w:after="100" w:afterAutospacing="1" w:line="240" w:lineRule="auto"/>
        <w:outlineLvl w:val="0"/>
        <w:rPr>
          <w:rFonts w:asciiTheme="minorBidi" w:eastAsia="Times New Roman" w:hAnsiTheme="minorBidi"/>
          <w:b/>
          <w:bCs/>
          <w:kern w:val="36"/>
          <w14:ligatures w14:val="none"/>
        </w:rPr>
      </w:pPr>
      <w:r w:rsidRPr="00050047">
        <w:rPr>
          <w:rFonts w:asciiTheme="minorBidi" w:eastAsia="Times New Roman" w:hAnsiTheme="minorBidi"/>
          <w:b/>
          <w:bCs/>
          <w:kern w:val="36"/>
          <w14:ligatures w14:val="none"/>
        </w:rPr>
        <w:t>Enhancing Trustworthiness and Quality in Qualitative Research</w:t>
      </w:r>
    </w:p>
    <w:p w14:paraId="75C7ED63"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For Doctoral Students</w:t>
      </w:r>
    </w:p>
    <w:p w14:paraId="11EAE0C9"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March 2025</w:t>
      </w:r>
    </w:p>
    <w:p w14:paraId="7ABE2F3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2AF6B909">
          <v:rect id="_x0000_i1025" style="width:0;height:1.5pt" o:hralign="center" o:hrstd="t" o:hr="t" fillcolor="#a0a0a0" stroked="f"/>
        </w:pict>
      </w:r>
    </w:p>
    <w:p w14:paraId="6D25897F"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Introduction</w:t>
      </w:r>
    </w:p>
    <w:p w14:paraId="5418C28C"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"To be persuasive we must be believable; to be believable we must be credible; to be credible we must be truthful." - Edward R. Murrow</w:t>
      </w:r>
    </w:p>
    <w:p w14:paraId="54EC66F9" w14:textId="77777777" w:rsidR="00050047" w:rsidRPr="00050047" w:rsidRDefault="00050047" w:rsidP="00056726">
      <w:pPr>
        <w:numPr>
          <w:ilvl w:val="0"/>
          <w:numId w:val="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Qualitative research faces ongoing scrutiny regarding its rigour</w:t>
      </w:r>
    </w:p>
    <w:p w14:paraId="0C3750CD" w14:textId="77777777" w:rsidR="00050047" w:rsidRPr="00050047" w:rsidRDefault="00050047" w:rsidP="00056726">
      <w:pPr>
        <w:numPr>
          <w:ilvl w:val="0"/>
          <w:numId w:val="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Trustworthiness remains central to qualitative inquiry's legitimacy</w:t>
      </w:r>
    </w:p>
    <w:p w14:paraId="3C062868" w14:textId="0165AAE4" w:rsidR="001B5AC8" w:rsidRPr="00050047" w:rsidRDefault="00050047" w:rsidP="00052ECF">
      <w:pPr>
        <w:numPr>
          <w:ilvl w:val="0"/>
          <w:numId w:val="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 depth and richness of qualitative data requires specific approaches to quality assessment</w:t>
      </w:r>
    </w:p>
    <w:p w14:paraId="183C152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73CD0F34">
          <v:rect id="_x0000_i1027" style="width:0;height:1.5pt" o:hralign="center" o:hrstd="t" o:hr="t" fillcolor="#a0a0a0" stroked="f"/>
        </w:pict>
      </w:r>
    </w:p>
    <w:p w14:paraId="5404D814"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Understanding Trustworthiness in Qualitative vs Quantitative Research</w:t>
      </w:r>
    </w:p>
    <w:p w14:paraId="58E25FB7" w14:textId="7D2ADFC1" w:rsidR="00050047" w:rsidRPr="00050047" w:rsidRDefault="00052ECF" w:rsidP="00050047">
      <w:pPr>
        <w:spacing w:before="100" w:beforeAutospacing="1" w:after="100" w:afterAutospacing="1" w:line="240" w:lineRule="auto"/>
        <w:outlineLvl w:val="2"/>
        <w:rPr>
          <w:rFonts w:asciiTheme="minorBidi" w:eastAsia="Times New Roman" w:hAnsiTheme="minorBidi"/>
          <w:b/>
          <w:bCs/>
          <w:kern w:val="0"/>
          <w14:ligatures w14:val="none"/>
        </w:rPr>
      </w:pPr>
      <w:bookmarkStart w:id="0" w:name="_Hlk192753510"/>
      <w:r w:rsidRPr="001B2E15">
        <w:rPr>
          <w:rFonts w:asciiTheme="minorBidi" w:eastAsia="Times New Roman" w:hAnsiTheme="minorBidi"/>
          <w:b/>
          <w:bCs/>
          <w:kern w:val="0"/>
          <w14:ligatures w14:val="none"/>
        </w:rPr>
        <w:t xml:space="preserve">Table 1 </w:t>
      </w:r>
      <w:r w:rsidR="00050047" w:rsidRPr="00050047">
        <w:rPr>
          <w:rFonts w:asciiTheme="minorBidi" w:eastAsia="Times New Roman" w:hAnsiTheme="minorBidi"/>
          <w:b/>
          <w:bCs/>
          <w:kern w:val="0"/>
          <w14:ligatures w14:val="none"/>
        </w:rPr>
        <w:t>Differing Approaches to Research Quality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03"/>
        <w:gridCol w:w="4236"/>
        <w:gridCol w:w="4151"/>
      </w:tblGrid>
      <w:tr w:rsidR="00050047" w:rsidRPr="00050047" w14:paraId="051E6FB3" w14:textId="77777777" w:rsidTr="00050047">
        <w:trPr>
          <w:tblHeader/>
          <w:tblCellSpacing w:w="15" w:type="dxa"/>
        </w:trPr>
        <w:tc>
          <w:tcPr>
            <w:tcW w:w="0" w:type="auto"/>
            <w:vAlign w:val="center"/>
            <w:hideMark/>
          </w:tcPr>
          <w:bookmarkEnd w:id="0"/>
          <w:p w14:paraId="7F7ED142"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Quality Dimension</w:t>
            </w:r>
          </w:p>
        </w:tc>
        <w:tc>
          <w:tcPr>
            <w:tcW w:w="0" w:type="auto"/>
            <w:vAlign w:val="center"/>
            <w:hideMark/>
          </w:tcPr>
          <w:p w14:paraId="3F2ED2C1"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Quantitative Research</w:t>
            </w:r>
          </w:p>
        </w:tc>
        <w:tc>
          <w:tcPr>
            <w:tcW w:w="0" w:type="auto"/>
            <w:vAlign w:val="center"/>
            <w:hideMark/>
          </w:tcPr>
          <w:p w14:paraId="025800AC"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Qualitative Research</w:t>
            </w:r>
          </w:p>
        </w:tc>
      </w:tr>
      <w:tr w:rsidR="00050047" w:rsidRPr="00050047" w14:paraId="7F9E9418" w14:textId="77777777" w:rsidTr="00050047">
        <w:trPr>
          <w:tblCellSpacing w:w="15" w:type="dxa"/>
        </w:trPr>
        <w:tc>
          <w:tcPr>
            <w:tcW w:w="0" w:type="auto"/>
            <w:vAlign w:val="center"/>
            <w:hideMark/>
          </w:tcPr>
          <w:p w14:paraId="7BAFD5C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Terminology</w:t>
            </w:r>
          </w:p>
        </w:tc>
        <w:tc>
          <w:tcPr>
            <w:tcW w:w="0" w:type="auto"/>
            <w:vAlign w:val="center"/>
            <w:hideMark/>
          </w:tcPr>
          <w:p w14:paraId="23A858F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Reliability and validity</w:t>
            </w:r>
          </w:p>
        </w:tc>
        <w:tc>
          <w:tcPr>
            <w:tcW w:w="0" w:type="auto"/>
            <w:vAlign w:val="center"/>
            <w:hideMark/>
          </w:tcPr>
          <w:p w14:paraId="0C6AFDFD"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Trustworthiness criteria</w:t>
            </w:r>
          </w:p>
        </w:tc>
      </w:tr>
      <w:tr w:rsidR="00050047" w:rsidRPr="00050047" w14:paraId="09F24472" w14:textId="77777777" w:rsidTr="00050047">
        <w:trPr>
          <w:tblCellSpacing w:w="15" w:type="dxa"/>
        </w:trPr>
        <w:tc>
          <w:tcPr>
            <w:tcW w:w="0" w:type="auto"/>
            <w:vAlign w:val="center"/>
            <w:hideMark/>
          </w:tcPr>
          <w:p w14:paraId="01A45DF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Quality focus</w:t>
            </w:r>
          </w:p>
        </w:tc>
        <w:tc>
          <w:tcPr>
            <w:tcW w:w="0" w:type="auto"/>
            <w:vAlign w:val="center"/>
            <w:hideMark/>
          </w:tcPr>
          <w:p w14:paraId="19B5D9A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Statistical precision and measurement accuracy</w:t>
            </w:r>
          </w:p>
        </w:tc>
        <w:tc>
          <w:tcPr>
            <w:tcW w:w="0" w:type="auto"/>
            <w:vAlign w:val="center"/>
            <w:hideMark/>
          </w:tcPr>
          <w:p w14:paraId="706C688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Richness, depth and contextual understanding</w:t>
            </w:r>
          </w:p>
        </w:tc>
      </w:tr>
      <w:tr w:rsidR="00050047" w:rsidRPr="00050047" w14:paraId="4B6C714A" w14:textId="77777777" w:rsidTr="00050047">
        <w:trPr>
          <w:tblCellSpacing w:w="15" w:type="dxa"/>
        </w:trPr>
        <w:tc>
          <w:tcPr>
            <w:tcW w:w="0" w:type="auto"/>
            <w:vAlign w:val="center"/>
            <w:hideMark/>
          </w:tcPr>
          <w:p w14:paraId="2E38730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Researcher role</w:t>
            </w:r>
          </w:p>
        </w:tc>
        <w:tc>
          <w:tcPr>
            <w:tcW w:w="0" w:type="auto"/>
            <w:vAlign w:val="center"/>
            <w:hideMark/>
          </w:tcPr>
          <w:p w14:paraId="46A0999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Objective, detached observer</w:t>
            </w:r>
          </w:p>
        </w:tc>
        <w:tc>
          <w:tcPr>
            <w:tcW w:w="0" w:type="auto"/>
            <w:vAlign w:val="center"/>
            <w:hideMark/>
          </w:tcPr>
          <w:p w14:paraId="1A30565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Engaged, reflexive participant</w:t>
            </w:r>
          </w:p>
        </w:tc>
      </w:tr>
      <w:tr w:rsidR="00050047" w:rsidRPr="00050047" w14:paraId="55079E42" w14:textId="77777777" w:rsidTr="00050047">
        <w:trPr>
          <w:tblCellSpacing w:w="15" w:type="dxa"/>
        </w:trPr>
        <w:tc>
          <w:tcPr>
            <w:tcW w:w="0" w:type="auto"/>
            <w:vAlign w:val="center"/>
            <w:hideMark/>
          </w:tcPr>
          <w:p w14:paraId="1A42F42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Quality assurance</w:t>
            </w:r>
          </w:p>
        </w:tc>
        <w:tc>
          <w:tcPr>
            <w:tcW w:w="0" w:type="auto"/>
            <w:vAlign w:val="center"/>
            <w:hideMark/>
          </w:tcPr>
          <w:p w14:paraId="159C846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Standardization of procedures</w:t>
            </w:r>
          </w:p>
        </w:tc>
        <w:tc>
          <w:tcPr>
            <w:tcW w:w="0" w:type="auto"/>
            <w:vAlign w:val="center"/>
            <w:hideMark/>
          </w:tcPr>
          <w:p w14:paraId="3091662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Transparency of process</w:t>
            </w:r>
          </w:p>
        </w:tc>
      </w:tr>
      <w:tr w:rsidR="00050047" w:rsidRPr="00050047" w14:paraId="23649E6D" w14:textId="77777777" w:rsidTr="00050047">
        <w:trPr>
          <w:tblCellSpacing w:w="15" w:type="dxa"/>
        </w:trPr>
        <w:tc>
          <w:tcPr>
            <w:tcW w:w="0" w:type="auto"/>
            <w:vAlign w:val="center"/>
            <w:hideMark/>
          </w:tcPr>
          <w:p w14:paraId="204F328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Primary concern</w:t>
            </w:r>
          </w:p>
        </w:tc>
        <w:tc>
          <w:tcPr>
            <w:tcW w:w="0" w:type="auto"/>
            <w:vAlign w:val="center"/>
            <w:hideMark/>
          </w:tcPr>
          <w:p w14:paraId="1951414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Controlling variables</w:t>
            </w:r>
          </w:p>
        </w:tc>
        <w:tc>
          <w:tcPr>
            <w:tcW w:w="0" w:type="auto"/>
            <w:vAlign w:val="center"/>
            <w:hideMark/>
          </w:tcPr>
          <w:p w14:paraId="5D410B8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Understanding complexity</w:t>
            </w:r>
          </w:p>
        </w:tc>
      </w:tr>
      <w:tr w:rsidR="00050047" w:rsidRPr="00050047" w14:paraId="45FC017B" w14:textId="77777777" w:rsidTr="00050047">
        <w:trPr>
          <w:tblCellSpacing w:w="15" w:type="dxa"/>
        </w:trPr>
        <w:tc>
          <w:tcPr>
            <w:tcW w:w="0" w:type="auto"/>
            <w:vAlign w:val="center"/>
            <w:hideMark/>
          </w:tcPr>
          <w:p w14:paraId="661E87A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Data verification</w:t>
            </w:r>
          </w:p>
        </w:tc>
        <w:tc>
          <w:tcPr>
            <w:tcW w:w="0" w:type="auto"/>
            <w:vAlign w:val="center"/>
            <w:hideMark/>
          </w:tcPr>
          <w:p w14:paraId="3C46D32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Statistical tests</w:t>
            </w:r>
          </w:p>
        </w:tc>
        <w:tc>
          <w:tcPr>
            <w:tcW w:w="0" w:type="auto"/>
            <w:vAlign w:val="center"/>
            <w:hideMark/>
          </w:tcPr>
          <w:p w14:paraId="041F75E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Multiple sources and perspectives</w:t>
            </w:r>
          </w:p>
        </w:tc>
      </w:tr>
      <w:tr w:rsidR="00050047" w:rsidRPr="00050047" w14:paraId="5F51757B" w14:textId="77777777" w:rsidTr="00050047">
        <w:trPr>
          <w:tblCellSpacing w:w="15" w:type="dxa"/>
        </w:trPr>
        <w:tc>
          <w:tcPr>
            <w:tcW w:w="0" w:type="auto"/>
            <w:vAlign w:val="center"/>
            <w:hideMark/>
          </w:tcPr>
          <w:p w14:paraId="6FD1933D"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Quality demonstration</w:t>
            </w:r>
          </w:p>
        </w:tc>
        <w:tc>
          <w:tcPr>
            <w:tcW w:w="0" w:type="auto"/>
            <w:vAlign w:val="center"/>
            <w:hideMark/>
          </w:tcPr>
          <w:p w14:paraId="560A76E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Statistical significance</w:t>
            </w:r>
          </w:p>
        </w:tc>
        <w:tc>
          <w:tcPr>
            <w:tcW w:w="0" w:type="auto"/>
            <w:vAlign w:val="center"/>
            <w:hideMark/>
          </w:tcPr>
          <w:p w14:paraId="6A8083E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Thick description and participant verification</w:t>
            </w:r>
          </w:p>
        </w:tc>
      </w:tr>
      <w:tr w:rsidR="00050047" w:rsidRPr="00050047" w14:paraId="7712CFF8" w14:textId="77777777" w:rsidTr="00050047">
        <w:trPr>
          <w:tblCellSpacing w:w="15" w:type="dxa"/>
        </w:trPr>
        <w:tc>
          <w:tcPr>
            <w:tcW w:w="0" w:type="auto"/>
            <w:vAlign w:val="center"/>
            <w:hideMark/>
          </w:tcPr>
          <w:p w14:paraId="5314E8D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Error reduction</w:t>
            </w:r>
          </w:p>
        </w:tc>
        <w:tc>
          <w:tcPr>
            <w:tcW w:w="0" w:type="auto"/>
            <w:vAlign w:val="center"/>
            <w:hideMark/>
          </w:tcPr>
          <w:p w14:paraId="6435754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Random sampling</w:t>
            </w:r>
          </w:p>
        </w:tc>
        <w:tc>
          <w:tcPr>
            <w:tcW w:w="0" w:type="auto"/>
            <w:vAlign w:val="center"/>
            <w:hideMark/>
          </w:tcPr>
          <w:p w14:paraId="71E19B6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Triangulation and negative case analysis</w:t>
            </w:r>
          </w:p>
        </w:tc>
      </w:tr>
    </w:tbl>
    <w:p w14:paraId="0FA13169" w14:textId="20A21E4C" w:rsidR="00B807B7" w:rsidRPr="001B2E15" w:rsidRDefault="00050047" w:rsidP="00637C2A">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"In qualitative research, reliability and validity are concerned with the quality of the research process as a whole, including the methods and the data" </w:t>
      </w:r>
    </w:p>
    <w:p w14:paraId="64D5E1F4"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446C04C3"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290FF337"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63467A4E"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1B3A157C" w14:textId="77777777" w:rsidR="00052ECF" w:rsidRPr="001B2E15" w:rsidRDefault="00052ECF" w:rsidP="00637C2A">
      <w:pPr>
        <w:spacing w:beforeAutospacing="1" w:after="100" w:afterAutospacing="1" w:line="240" w:lineRule="auto"/>
        <w:rPr>
          <w:rFonts w:asciiTheme="minorBidi" w:eastAsia="Times New Roman" w:hAnsiTheme="minorBidi"/>
          <w:kern w:val="0"/>
          <w14:ligatures w14:val="none"/>
        </w:rPr>
      </w:pPr>
    </w:p>
    <w:p w14:paraId="1FD3E6C3" w14:textId="7F098AA9" w:rsidR="00B807B7" w:rsidRPr="00B807B7" w:rsidRDefault="00052ECF" w:rsidP="00052ECF">
      <w:pPr>
        <w:spacing w:before="100" w:beforeAutospacing="1" w:after="100" w:afterAutospacing="1" w:line="240" w:lineRule="auto"/>
        <w:outlineLvl w:val="2"/>
        <w:rPr>
          <w:rFonts w:asciiTheme="minorBidi" w:eastAsia="Times New Roman" w:hAnsiTheme="minorBidi"/>
          <w:b/>
          <w:bCs/>
          <w:kern w:val="0"/>
          <w14:ligatures w14:val="none"/>
        </w:rPr>
      </w:pPr>
      <w:r w:rsidRPr="001B2E15">
        <w:rPr>
          <w:rFonts w:asciiTheme="minorBidi" w:eastAsia="Times New Roman" w:hAnsiTheme="minorBidi"/>
          <w:b/>
          <w:bCs/>
          <w:kern w:val="0"/>
          <w14:ligatures w14:val="none"/>
        </w:rPr>
        <w:lastRenderedPageBreak/>
        <w:t>Table</w:t>
      </w:r>
      <w:r w:rsidRPr="001B2E15">
        <w:rPr>
          <w:rFonts w:asciiTheme="minorBidi" w:eastAsia="Times New Roman" w:hAnsiTheme="minorBidi"/>
          <w:b/>
          <w:bCs/>
          <w:kern w:val="0"/>
          <w14:ligatures w14:val="none"/>
        </w:rPr>
        <w:t>2 Quants Tests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33"/>
        <w:gridCol w:w="7857"/>
      </w:tblGrid>
      <w:tr w:rsidR="00B807B7" w:rsidRPr="00B807B7" w14:paraId="29411A24" w14:textId="77777777" w:rsidTr="00B807B7">
        <w:trPr>
          <w:tblHeader/>
          <w:tblCellSpacing w:w="15" w:type="dxa"/>
        </w:trPr>
        <w:tc>
          <w:tcPr>
            <w:tcW w:w="0" w:type="auto"/>
            <w:vAlign w:val="center"/>
            <w:hideMark/>
          </w:tcPr>
          <w:p w14:paraId="35F1453D" w14:textId="77777777" w:rsidR="00B807B7" w:rsidRPr="00B807B7" w:rsidRDefault="00B807B7" w:rsidP="00B807B7">
            <w:pPr>
              <w:spacing w:after="0" w:line="240" w:lineRule="auto"/>
              <w:jc w:val="center"/>
              <w:rPr>
                <w:rFonts w:asciiTheme="minorBidi" w:eastAsia="Times New Roman" w:hAnsiTheme="minorBidi"/>
                <w:b/>
                <w:bCs/>
                <w:kern w:val="0"/>
                <w14:ligatures w14:val="none"/>
              </w:rPr>
            </w:pPr>
            <w:r w:rsidRPr="00B807B7">
              <w:rPr>
                <w:rFonts w:asciiTheme="minorBidi" w:eastAsia="Times New Roman" w:hAnsiTheme="minorBidi"/>
                <w:b/>
                <w:bCs/>
                <w:kern w:val="0"/>
                <w14:ligatures w14:val="none"/>
              </w:rPr>
              <w:t>Issue</w:t>
            </w:r>
          </w:p>
        </w:tc>
        <w:tc>
          <w:tcPr>
            <w:tcW w:w="0" w:type="auto"/>
            <w:vAlign w:val="center"/>
            <w:hideMark/>
          </w:tcPr>
          <w:p w14:paraId="03FA0291" w14:textId="77777777" w:rsidR="00B807B7" w:rsidRPr="00B807B7" w:rsidRDefault="00B807B7" w:rsidP="00B807B7">
            <w:pPr>
              <w:spacing w:after="0" w:line="240" w:lineRule="auto"/>
              <w:jc w:val="center"/>
              <w:rPr>
                <w:rFonts w:asciiTheme="minorBidi" w:eastAsia="Times New Roman" w:hAnsiTheme="minorBidi"/>
                <w:b/>
                <w:bCs/>
                <w:kern w:val="0"/>
                <w14:ligatures w14:val="none"/>
              </w:rPr>
            </w:pPr>
            <w:r w:rsidRPr="00B807B7">
              <w:rPr>
                <w:rFonts w:asciiTheme="minorBidi" w:eastAsia="Times New Roman" w:hAnsiTheme="minorBidi"/>
                <w:b/>
                <w:bCs/>
                <w:kern w:val="0"/>
                <w14:ligatures w14:val="none"/>
              </w:rPr>
              <w:t>Statistical Tests &amp; Symbols</w:t>
            </w:r>
          </w:p>
        </w:tc>
      </w:tr>
      <w:tr w:rsidR="00B807B7" w:rsidRPr="00B807B7" w14:paraId="0F37E673" w14:textId="77777777" w:rsidTr="00B807B7">
        <w:trPr>
          <w:tblCellSpacing w:w="15" w:type="dxa"/>
        </w:trPr>
        <w:tc>
          <w:tcPr>
            <w:tcW w:w="0" w:type="auto"/>
            <w:vAlign w:val="center"/>
            <w:hideMark/>
          </w:tcPr>
          <w:p w14:paraId="4194AA06"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Reliability and Validity</w:t>
            </w:r>
          </w:p>
        </w:tc>
        <w:tc>
          <w:tcPr>
            <w:tcW w:w="0" w:type="auto"/>
            <w:vAlign w:val="center"/>
            <w:hideMark/>
          </w:tcPr>
          <w:p w14:paraId="1F7C5214"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Reliability:</w:t>
            </w:r>
            <w:r w:rsidRPr="00B807B7">
              <w:rPr>
                <w:rFonts w:asciiTheme="minorBidi" w:eastAsia="Times New Roman" w:hAnsiTheme="minorBidi"/>
                <w:kern w:val="0"/>
                <w14:ligatures w14:val="none"/>
              </w:rPr>
              <w:t xml:space="preserve"> </w:t>
            </w:r>
          </w:p>
          <w:p w14:paraId="4780FF79"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Cronbach’s Alpha (α)</w:t>
            </w:r>
            <w:r w:rsidRPr="00B807B7">
              <w:rPr>
                <w:rFonts w:asciiTheme="minorBidi" w:eastAsia="Times New Roman" w:hAnsiTheme="minorBidi"/>
                <w:kern w:val="0"/>
                <w14:ligatures w14:val="none"/>
              </w:rPr>
              <w:t xml:space="preserve"> – Measures internal consistency </w:t>
            </w:r>
          </w:p>
          <w:p w14:paraId="100DBB6D" w14:textId="1CD2367C"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Intraclass Correlation Coefficient (ICC)</w:t>
            </w:r>
            <w:r w:rsidRPr="00B807B7">
              <w:rPr>
                <w:rFonts w:asciiTheme="minorBidi" w:eastAsia="Times New Roman" w:hAnsiTheme="minorBidi"/>
                <w:kern w:val="0"/>
                <w14:ligatures w14:val="none"/>
              </w:rPr>
              <w:t xml:space="preserve"> – Measures agreement for continuous data </w:t>
            </w:r>
            <w:r w:rsidRPr="001B2E15">
              <w:rPr>
                <w:rFonts w:asciiTheme="minorBidi" w:eastAsia="Times New Roman" w:hAnsiTheme="minorBidi"/>
                <w:kern w:val="0"/>
                <w14:ligatures w14:val="none"/>
              </w:rPr>
              <w:t>–</w:t>
            </w:r>
            <w:r w:rsidRPr="00B807B7">
              <w:rPr>
                <w:rFonts w:asciiTheme="minorBidi" w:eastAsia="Times New Roman" w:hAnsiTheme="minorBidi"/>
                <w:kern w:val="0"/>
                <w14:ligatures w14:val="none"/>
              </w:rPr>
              <w:t xml:space="preserve"> </w:t>
            </w:r>
          </w:p>
          <w:p w14:paraId="60378A46" w14:textId="6EDEBC5F"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Cohen’s Kappa (κ)</w:t>
            </w:r>
            <w:r w:rsidRPr="00B807B7">
              <w:rPr>
                <w:rFonts w:asciiTheme="minorBidi" w:eastAsia="Times New Roman" w:hAnsiTheme="minorBidi"/>
                <w:kern w:val="0"/>
                <w14:ligatures w14:val="none"/>
              </w:rPr>
              <w:t xml:space="preserve"> – Measures agreement for categorical data </w:t>
            </w:r>
            <w:r w:rsidRPr="001B2E15">
              <w:rPr>
                <w:rFonts w:asciiTheme="minorBidi" w:eastAsia="Times New Roman" w:hAnsiTheme="minorBidi"/>
                <w:kern w:val="0"/>
                <w14:ligatures w14:val="none"/>
              </w:rPr>
              <w:t>–</w:t>
            </w:r>
            <w:r w:rsidRPr="00B807B7">
              <w:rPr>
                <w:rFonts w:asciiTheme="minorBidi" w:eastAsia="Times New Roman" w:hAnsiTheme="minorBidi"/>
                <w:kern w:val="0"/>
                <w14:ligatures w14:val="none"/>
              </w:rPr>
              <w:t xml:space="preserve"> </w:t>
            </w:r>
          </w:p>
          <w:p w14:paraId="3C755656"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Test-Retest Reliability (r</w:t>
            </w:r>
            <w:r w:rsidRPr="00B807B7">
              <w:rPr>
                <w:rFonts w:ascii="Cambria Math" w:eastAsia="Times New Roman" w:hAnsi="Cambria Math" w:cs="Cambria Math"/>
                <w:b/>
                <w:bCs/>
                <w:kern w:val="0"/>
                <w14:ligatures w14:val="none"/>
              </w:rPr>
              <w:t>ₜ</w:t>
            </w:r>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Correlation of measurements over time </w:t>
            </w:r>
          </w:p>
          <w:p w14:paraId="204891F9"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Validity:</w:t>
            </w:r>
            <w:r w:rsidRPr="00B807B7">
              <w:rPr>
                <w:rFonts w:asciiTheme="minorBidi" w:eastAsia="Times New Roman" w:hAnsiTheme="minorBidi"/>
                <w:kern w:val="0"/>
                <w14:ligatures w14:val="none"/>
              </w:rPr>
              <w:t xml:space="preserve"> - </w:t>
            </w:r>
            <w:r w:rsidRPr="00B807B7">
              <w:rPr>
                <w:rFonts w:asciiTheme="minorBidi" w:eastAsia="Times New Roman" w:hAnsiTheme="minorBidi"/>
                <w:b/>
                <w:bCs/>
                <w:kern w:val="0"/>
                <w14:ligatures w14:val="none"/>
              </w:rPr>
              <w:t>Exploratory Factor Analysis (EFA)</w:t>
            </w:r>
            <w:r w:rsidRPr="00B807B7">
              <w:rPr>
                <w:rFonts w:asciiTheme="minorBidi" w:eastAsia="Times New Roman" w:hAnsiTheme="minorBidi"/>
                <w:kern w:val="0"/>
                <w14:ligatures w14:val="none"/>
              </w:rPr>
              <w:t xml:space="preserve"> – Identifies underlying constructs </w:t>
            </w:r>
          </w:p>
          <w:p w14:paraId="7F4B84F0" w14:textId="0280BFBE"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Confirmatory Factor Analysis (CFA)</w:t>
            </w:r>
            <w:r w:rsidRPr="00B807B7">
              <w:rPr>
                <w:rFonts w:asciiTheme="minorBidi" w:eastAsia="Times New Roman" w:hAnsiTheme="minorBidi"/>
                <w:kern w:val="0"/>
                <w14:ligatures w14:val="none"/>
              </w:rPr>
              <w:t xml:space="preserve"> – Tests if data fit a hypothesised model - </w:t>
            </w:r>
            <w:r w:rsidRPr="00B807B7">
              <w:rPr>
                <w:rFonts w:asciiTheme="minorBidi" w:eastAsia="Times New Roman" w:hAnsiTheme="minorBidi"/>
                <w:b/>
                <w:bCs/>
                <w:kern w:val="0"/>
                <w14:ligatures w14:val="none"/>
              </w:rPr>
              <w:t>Content Validity Index (CVI)</w:t>
            </w:r>
            <w:r w:rsidRPr="00B807B7">
              <w:rPr>
                <w:rFonts w:asciiTheme="minorBidi" w:eastAsia="Times New Roman" w:hAnsiTheme="minorBidi"/>
                <w:kern w:val="0"/>
                <w14:ligatures w14:val="none"/>
              </w:rPr>
              <w:t xml:space="preserve"> – Expert judgement on item relevance - </w:t>
            </w:r>
            <w:r w:rsidRPr="00B807B7">
              <w:rPr>
                <w:rFonts w:asciiTheme="minorBidi" w:eastAsia="Times New Roman" w:hAnsiTheme="minorBidi"/>
                <w:b/>
                <w:bCs/>
                <w:kern w:val="0"/>
                <w14:ligatures w14:val="none"/>
              </w:rPr>
              <w:t>Pearson’s Correlation (r)</w:t>
            </w:r>
            <w:r w:rsidRPr="00B807B7">
              <w:rPr>
                <w:rFonts w:asciiTheme="minorBidi" w:eastAsia="Times New Roman" w:hAnsiTheme="minorBidi"/>
                <w:kern w:val="0"/>
                <w14:ligatures w14:val="none"/>
              </w:rPr>
              <w:t xml:space="preserve"> – Measures how well similar constructs correlate</w:t>
            </w:r>
          </w:p>
        </w:tc>
      </w:tr>
      <w:tr w:rsidR="00B807B7" w:rsidRPr="00B807B7" w14:paraId="1A30B110" w14:textId="77777777" w:rsidTr="00B807B7">
        <w:trPr>
          <w:tblCellSpacing w:w="15" w:type="dxa"/>
        </w:trPr>
        <w:tc>
          <w:tcPr>
            <w:tcW w:w="0" w:type="auto"/>
            <w:vAlign w:val="center"/>
            <w:hideMark/>
          </w:tcPr>
          <w:p w14:paraId="6E90759C"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Statistical Precision and Measurement Accuracy</w:t>
            </w:r>
          </w:p>
        </w:tc>
        <w:tc>
          <w:tcPr>
            <w:tcW w:w="0" w:type="auto"/>
            <w:vAlign w:val="center"/>
            <w:hideMark/>
          </w:tcPr>
          <w:p w14:paraId="2590174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Standard Error of Measurement (SEM)</w:t>
            </w:r>
            <w:r w:rsidRPr="00B807B7">
              <w:rPr>
                <w:rFonts w:asciiTheme="minorBidi" w:eastAsia="Times New Roman" w:hAnsiTheme="minorBidi"/>
                <w:kern w:val="0"/>
                <w14:ligatures w14:val="none"/>
              </w:rPr>
              <w:t xml:space="preserve"> – Quantifies precision of an observed score </w:t>
            </w:r>
          </w:p>
          <w:p w14:paraId="00E4623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Confidence Interval (CI): X̄ ± Z(σ/√n)</w:t>
            </w:r>
            <w:r w:rsidRPr="00B807B7">
              <w:rPr>
                <w:rFonts w:asciiTheme="minorBidi" w:eastAsia="Times New Roman" w:hAnsiTheme="minorBidi"/>
                <w:kern w:val="0"/>
                <w14:ligatures w14:val="none"/>
              </w:rPr>
              <w:t xml:space="preserve"> – Range in which the true parameter is expected </w:t>
            </w:r>
          </w:p>
          <w:p w14:paraId="36FCC57A" w14:textId="7AFAC1A9"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Coefficient of Variation (CV) = (σ / X̄) × 100%</w:t>
            </w:r>
            <w:r w:rsidRPr="00B807B7">
              <w:rPr>
                <w:rFonts w:asciiTheme="minorBidi" w:eastAsia="Times New Roman" w:hAnsiTheme="minorBidi"/>
                <w:kern w:val="0"/>
                <w14:ligatures w14:val="none"/>
              </w:rPr>
              <w:t xml:space="preserve"> – Measures variability relative to the mean</w:t>
            </w:r>
          </w:p>
        </w:tc>
      </w:tr>
      <w:tr w:rsidR="00B807B7" w:rsidRPr="00B807B7" w14:paraId="1F8AFDBA" w14:textId="77777777" w:rsidTr="00B807B7">
        <w:trPr>
          <w:tblCellSpacing w:w="15" w:type="dxa"/>
        </w:trPr>
        <w:tc>
          <w:tcPr>
            <w:tcW w:w="0" w:type="auto"/>
            <w:vAlign w:val="center"/>
            <w:hideMark/>
          </w:tcPr>
          <w:p w14:paraId="59058130"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Objective, Detached Observer</w:t>
            </w:r>
          </w:p>
        </w:tc>
        <w:tc>
          <w:tcPr>
            <w:tcW w:w="0" w:type="auto"/>
            <w:vAlign w:val="center"/>
            <w:hideMark/>
          </w:tcPr>
          <w:p w14:paraId="171A3F3F"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Inter-Rater Reliability (κ, ICC)</w:t>
            </w:r>
            <w:r w:rsidRPr="00B807B7">
              <w:rPr>
                <w:rFonts w:asciiTheme="minorBidi" w:eastAsia="Times New Roman" w:hAnsiTheme="minorBidi"/>
                <w:kern w:val="0"/>
                <w14:ligatures w14:val="none"/>
              </w:rPr>
              <w:t xml:space="preserve"> – Ensures independent observers produce consistent results </w:t>
            </w:r>
          </w:p>
          <w:p w14:paraId="4339E820" w14:textId="769040FE"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Blind/Double-Blind Experimental Design</w:t>
            </w:r>
            <w:r w:rsidRPr="00B807B7">
              <w:rPr>
                <w:rFonts w:asciiTheme="minorBidi" w:eastAsia="Times New Roman" w:hAnsiTheme="minorBidi"/>
                <w:kern w:val="0"/>
                <w14:ligatures w14:val="none"/>
              </w:rPr>
              <w:t xml:space="preserve"> – Ensures objectivity by preventing observer bias</w:t>
            </w:r>
          </w:p>
        </w:tc>
      </w:tr>
      <w:tr w:rsidR="00B807B7" w:rsidRPr="00B807B7" w14:paraId="162DD2ED" w14:textId="77777777" w:rsidTr="00B807B7">
        <w:trPr>
          <w:tblCellSpacing w:w="15" w:type="dxa"/>
        </w:trPr>
        <w:tc>
          <w:tcPr>
            <w:tcW w:w="0" w:type="auto"/>
            <w:vAlign w:val="center"/>
            <w:hideMark/>
          </w:tcPr>
          <w:p w14:paraId="323483D7"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Standardisation of Procedures</w:t>
            </w:r>
          </w:p>
        </w:tc>
        <w:tc>
          <w:tcPr>
            <w:tcW w:w="0" w:type="auto"/>
            <w:vAlign w:val="center"/>
            <w:hideMark/>
          </w:tcPr>
          <w:p w14:paraId="3B7EC8D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kern w:val="0"/>
                <w14:ligatures w14:val="none"/>
              </w:rPr>
              <w:t xml:space="preserve"> </w:t>
            </w:r>
            <w:r w:rsidRPr="00B807B7">
              <w:rPr>
                <w:rFonts w:asciiTheme="minorBidi" w:eastAsia="Times New Roman" w:hAnsiTheme="minorBidi"/>
                <w:b/>
                <w:bCs/>
                <w:kern w:val="0"/>
                <w14:ligatures w14:val="none"/>
              </w:rPr>
              <w:t>Z-Scores (Z = (X - X̄) / σ)</w:t>
            </w:r>
            <w:r w:rsidRPr="00B807B7">
              <w:rPr>
                <w:rFonts w:asciiTheme="minorBidi" w:eastAsia="Times New Roman" w:hAnsiTheme="minorBidi"/>
                <w:kern w:val="0"/>
                <w14:ligatures w14:val="none"/>
              </w:rPr>
              <w:t xml:space="preserve"> – Standardises raw scores </w:t>
            </w:r>
          </w:p>
          <w:p w14:paraId="716140B2"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Analysis of Variance (ANOVA) (F-test)</w:t>
            </w:r>
            <w:r w:rsidRPr="00B807B7">
              <w:rPr>
                <w:rFonts w:asciiTheme="minorBidi" w:eastAsia="Times New Roman" w:hAnsiTheme="minorBidi"/>
                <w:kern w:val="0"/>
                <w14:ligatures w14:val="none"/>
              </w:rPr>
              <w:t xml:space="preserve"> – Checks consistency across groups </w:t>
            </w:r>
          </w:p>
          <w:p w14:paraId="23B29C95" w14:textId="51818893"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Levene’s Test (W-statistic)</w:t>
            </w:r>
            <w:r w:rsidRPr="00B807B7">
              <w:rPr>
                <w:rFonts w:asciiTheme="minorBidi" w:eastAsia="Times New Roman" w:hAnsiTheme="minorBidi"/>
                <w:kern w:val="0"/>
                <w14:ligatures w14:val="none"/>
              </w:rPr>
              <w:t xml:space="preserve"> – Tests homogeneity of variance</w:t>
            </w:r>
          </w:p>
        </w:tc>
      </w:tr>
      <w:tr w:rsidR="00B807B7" w:rsidRPr="00B807B7" w14:paraId="28BECA76" w14:textId="77777777" w:rsidTr="00B807B7">
        <w:trPr>
          <w:tblCellSpacing w:w="15" w:type="dxa"/>
        </w:trPr>
        <w:tc>
          <w:tcPr>
            <w:tcW w:w="0" w:type="auto"/>
            <w:vAlign w:val="center"/>
            <w:hideMark/>
          </w:tcPr>
          <w:p w14:paraId="77019CEB"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Controlling Variables</w:t>
            </w:r>
          </w:p>
        </w:tc>
        <w:tc>
          <w:tcPr>
            <w:tcW w:w="0" w:type="auto"/>
            <w:vAlign w:val="center"/>
            <w:hideMark/>
          </w:tcPr>
          <w:p w14:paraId="4C5AD19F"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Multiple Regression Analysis (Ŷ = β</w:t>
            </w:r>
            <w:r w:rsidRPr="00B807B7">
              <w:rPr>
                <w:rFonts w:ascii="Cambria Math" w:eastAsia="Times New Roman" w:hAnsi="Cambria Math" w:cs="Cambria Math"/>
                <w:b/>
                <w:bCs/>
                <w:kern w:val="0"/>
                <w14:ligatures w14:val="none"/>
              </w:rPr>
              <w:t>₀</w:t>
            </w:r>
            <w:r w:rsidRPr="00B807B7">
              <w:rPr>
                <w:rFonts w:asciiTheme="minorBidi" w:eastAsia="Times New Roman" w:hAnsiTheme="minorBidi"/>
                <w:b/>
                <w:bCs/>
                <w:kern w:val="0"/>
                <w14:ligatures w14:val="none"/>
              </w:rPr>
              <w:t xml:space="preserve"> + </w:t>
            </w:r>
            <w:r w:rsidRPr="00B807B7">
              <w:rPr>
                <w:rFonts w:ascii="Arial" w:eastAsia="Times New Roman" w:hAnsi="Arial" w:cs="Arial"/>
                <w:b/>
                <w:bCs/>
                <w:kern w:val="0"/>
                <w14:ligatures w14:val="none"/>
              </w:rPr>
              <w:t>β</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X</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 + </w:t>
            </w:r>
            <w:r w:rsidRPr="00B807B7">
              <w:rPr>
                <w:rFonts w:ascii="Arial" w:eastAsia="Times New Roman" w:hAnsi="Arial" w:cs="Arial"/>
                <w:b/>
                <w:bCs/>
                <w:kern w:val="0"/>
                <w14:ligatures w14:val="none"/>
              </w:rPr>
              <w:t>β</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X</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 xml:space="preserve"> + ... + </w:t>
            </w:r>
            <w:r w:rsidRPr="00B807B7">
              <w:rPr>
                <w:rFonts w:ascii="Arial" w:eastAsia="Times New Roman" w:hAnsi="Arial" w:cs="Arial"/>
                <w:b/>
                <w:bCs/>
                <w:kern w:val="0"/>
                <w14:ligatures w14:val="none"/>
              </w:rPr>
              <w:t>ε</w:t>
            </w:r>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Controls for confounding variables </w:t>
            </w:r>
          </w:p>
          <w:p w14:paraId="136DBB9E"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Analysis of Covariance (ANCOVA)</w:t>
            </w:r>
            <w:r w:rsidRPr="00B807B7">
              <w:rPr>
                <w:rFonts w:asciiTheme="minorBidi" w:eastAsia="Times New Roman" w:hAnsiTheme="minorBidi"/>
                <w:kern w:val="0"/>
                <w14:ligatures w14:val="none"/>
              </w:rPr>
              <w:t xml:space="preserve"> – Adjusts for covariates </w:t>
            </w:r>
          </w:p>
          <w:p w14:paraId="13EDE6E0" w14:textId="4FC9FFF8"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Propensity Score Matching (PSM)</w:t>
            </w:r>
            <w:r w:rsidRPr="00B807B7">
              <w:rPr>
                <w:rFonts w:asciiTheme="minorBidi" w:eastAsia="Times New Roman" w:hAnsiTheme="minorBidi"/>
                <w:kern w:val="0"/>
                <w14:ligatures w14:val="none"/>
              </w:rPr>
              <w:t xml:space="preserve"> – Matches treatment and control groups to control for bias</w:t>
            </w:r>
          </w:p>
        </w:tc>
      </w:tr>
      <w:tr w:rsidR="00B807B7" w:rsidRPr="00B807B7" w14:paraId="46EC9326" w14:textId="77777777" w:rsidTr="00B807B7">
        <w:trPr>
          <w:tblCellSpacing w:w="15" w:type="dxa"/>
        </w:trPr>
        <w:tc>
          <w:tcPr>
            <w:tcW w:w="0" w:type="auto"/>
            <w:vAlign w:val="center"/>
            <w:hideMark/>
          </w:tcPr>
          <w:p w14:paraId="3A69D55A"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Statistical Tests</w:t>
            </w:r>
          </w:p>
        </w:tc>
        <w:tc>
          <w:tcPr>
            <w:tcW w:w="0" w:type="auto"/>
            <w:vAlign w:val="center"/>
            <w:hideMark/>
          </w:tcPr>
          <w:p w14:paraId="0D01007F"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T-tests (Independent &amp; Paired) (t = (X̄</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 - X</w:t>
            </w:r>
            <w:r w:rsidRPr="00B807B7">
              <w:rPr>
                <w:rFonts w:ascii="Arial" w:eastAsia="Times New Roman" w:hAnsi="Arial" w:cs="Arial"/>
                <w:b/>
                <w:bCs/>
                <w:kern w:val="0"/>
                <w14:ligatures w14:val="none"/>
              </w:rPr>
              <w:t>̄</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 xml:space="preserve">) / </w:t>
            </w:r>
            <w:proofErr w:type="gramStart"/>
            <w:r w:rsidRPr="00B807B7">
              <w:rPr>
                <w:rFonts w:ascii="Arial" w:eastAsia="Times New Roman" w:hAnsi="Arial" w:cs="Arial"/>
                <w:b/>
                <w:bCs/>
                <w:kern w:val="0"/>
                <w14:ligatures w14:val="none"/>
              </w:rPr>
              <w:t>√</w:t>
            </w:r>
            <w:r w:rsidRPr="00B807B7">
              <w:rPr>
                <w:rFonts w:asciiTheme="minorBidi" w:eastAsia="Times New Roman" w:hAnsiTheme="minorBidi"/>
                <w:b/>
                <w:bCs/>
                <w:kern w:val="0"/>
                <w14:ligatures w14:val="none"/>
              </w:rPr>
              <w:t>(</w:t>
            </w:r>
            <w:proofErr w:type="gramEnd"/>
            <w:r w:rsidRPr="00B807B7">
              <w:rPr>
                <w:rFonts w:asciiTheme="minorBidi" w:eastAsia="Times New Roman" w:hAnsiTheme="minorBidi"/>
                <w:b/>
                <w:bCs/>
                <w:kern w:val="0"/>
                <w14:ligatures w14:val="none"/>
              </w:rPr>
              <w:t>s</w:t>
            </w:r>
            <w:r w:rsidRPr="00B807B7">
              <w:rPr>
                <w:rFonts w:ascii="Arial" w:eastAsia="Times New Roman" w:hAnsi="Arial" w:cs="Arial"/>
                <w:b/>
                <w:bCs/>
                <w:kern w:val="0"/>
                <w14:ligatures w14:val="none"/>
              </w:rPr>
              <w:t>²</w:t>
            </w:r>
            <w:r w:rsidRPr="00B807B7">
              <w:rPr>
                <w:rFonts w:asciiTheme="minorBidi" w:eastAsia="Times New Roman" w:hAnsiTheme="minorBidi"/>
                <w:b/>
                <w:bCs/>
                <w:kern w:val="0"/>
                <w14:ligatures w14:val="none"/>
              </w:rPr>
              <w:t>/n</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 + s</w:t>
            </w:r>
            <w:r w:rsidRPr="00B807B7">
              <w:rPr>
                <w:rFonts w:ascii="Arial" w:eastAsia="Times New Roman" w:hAnsi="Arial" w:cs="Arial"/>
                <w:b/>
                <w:bCs/>
                <w:kern w:val="0"/>
                <w14:ligatures w14:val="none"/>
              </w:rPr>
              <w:t>²</w:t>
            </w:r>
            <w:r w:rsidRPr="00B807B7">
              <w:rPr>
                <w:rFonts w:asciiTheme="minorBidi" w:eastAsia="Times New Roman" w:hAnsiTheme="minorBidi"/>
                <w:b/>
                <w:bCs/>
                <w:kern w:val="0"/>
                <w14:ligatures w14:val="none"/>
              </w:rPr>
              <w:t>/n</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Compares means between two groups </w:t>
            </w:r>
          </w:p>
          <w:p w14:paraId="26B2F4D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ANOVA (F-test, F = MSB/MSW)</w:t>
            </w:r>
            <w:r w:rsidRPr="00B807B7">
              <w:rPr>
                <w:rFonts w:asciiTheme="minorBidi" w:eastAsia="Times New Roman" w:hAnsiTheme="minorBidi"/>
                <w:kern w:val="0"/>
                <w14:ligatures w14:val="none"/>
              </w:rPr>
              <w:t xml:space="preserve"> – Compares means across multiple groups - </w:t>
            </w:r>
            <w:r w:rsidRPr="00B807B7">
              <w:rPr>
                <w:rFonts w:asciiTheme="minorBidi" w:eastAsia="Times New Roman" w:hAnsiTheme="minorBidi"/>
                <w:b/>
                <w:bCs/>
                <w:kern w:val="0"/>
                <w14:ligatures w14:val="none"/>
              </w:rPr>
              <w:t xml:space="preserve">Chi-square Test (χ² = Σ (O - </w:t>
            </w:r>
            <w:proofErr w:type="gramStart"/>
            <w:r w:rsidRPr="00B807B7">
              <w:rPr>
                <w:rFonts w:asciiTheme="minorBidi" w:eastAsia="Times New Roman" w:hAnsiTheme="minorBidi"/>
                <w:b/>
                <w:bCs/>
                <w:kern w:val="0"/>
                <w14:ligatures w14:val="none"/>
              </w:rPr>
              <w:t>E)²</w:t>
            </w:r>
            <w:proofErr w:type="gramEnd"/>
            <w:r w:rsidRPr="00B807B7">
              <w:rPr>
                <w:rFonts w:asciiTheme="minorBidi" w:eastAsia="Times New Roman" w:hAnsiTheme="minorBidi"/>
                <w:b/>
                <w:bCs/>
                <w:kern w:val="0"/>
                <w14:ligatures w14:val="none"/>
              </w:rPr>
              <w:t xml:space="preserve"> / E)</w:t>
            </w:r>
            <w:r w:rsidRPr="00B807B7">
              <w:rPr>
                <w:rFonts w:asciiTheme="minorBidi" w:eastAsia="Times New Roman" w:hAnsiTheme="minorBidi"/>
                <w:kern w:val="0"/>
                <w14:ligatures w14:val="none"/>
              </w:rPr>
              <w:t xml:space="preserve"> – Tests relationships between categorical variables </w:t>
            </w:r>
          </w:p>
          <w:p w14:paraId="7939ECB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 xml:space="preserve">Pearson’s Correlation (r = Σ (X - </w:t>
            </w:r>
            <w:proofErr w:type="gramStart"/>
            <w:r w:rsidRPr="00B807B7">
              <w:rPr>
                <w:rFonts w:asciiTheme="minorBidi" w:eastAsia="Times New Roman" w:hAnsiTheme="minorBidi"/>
                <w:b/>
                <w:bCs/>
                <w:kern w:val="0"/>
                <w14:ligatures w14:val="none"/>
              </w:rPr>
              <w:t>X̄)(</w:t>
            </w:r>
            <w:proofErr w:type="gramEnd"/>
            <w:r w:rsidRPr="00B807B7">
              <w:rPr>
                <w:rFonts w:asciiTheme="minorBidi" w:eastAsia="Times New Roman" w:hAnsiTheme="minorBidi"/>
                <w:b/>
                <w:bCs/>
                <w:kern w:val="0"/>
                <w14:ligatures w14:val="none"/>
              </w:rPr>
              <w:t>Y - Ȳ) / √(Σ(X - X̄)² Σ(Y - Ȳ)²))</w:t>
            </w:r>
            <w:r w:rsidRPr="00B807B7">
              <w:rPr>
                <w:rFonts w:asciiTheme="minorBidi" w:eastAsia="Times New Roman" w:hAnsiTheme="minorBidi"/>
                <w:kern w:val="0"/>
                <w14:ligatures w14:val="none"/>
              </w:rPr>
              <w:t xml:space="preserve"> – Measures relationships between two continuous variables </w:t>
            </w:r>
          </w:p>
          <w:p w14:paraId="092AB84A" w14:textId="77A111EF"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Regression Analysis (Linear: Y = β</w:t>
            </w:r>
            <w:r w:rsidRPr="00B807B7">
              <w:rPr>
                <w:rFonts w:ascii="Cambria Math" w:eastAsia="Times New Roman" w:hAnsi="Cambria Math" w:cs="Cambria Math"/>
                <w:b/>
                <w:bCs/>
                <w:kern w:val="0"/>
                <w14:ligatures w14:val="none"/>
              </w:rPr>
              <w:t>₀</w:t>
            </w:r>
            <w:r w:rsidRPr="00B807B7">
              <w:rPr>
                <w:rFonts w:asciiTheme="minorBidi" w:eastAsia="Times New Roman" w:hAnsiTheme="minorBidi"/>
                <w:b/>
                <w:bCs/>
                <w:kern w:val="0"/>
                <w14:ligatures w14:val="none"/>
              </w:rPr>
              <w:t xml:space="preserve"> + </w:t>
            </w:r>
            <w:r w:rsidRPr="00B807B7">
              <w:rPr>
                <w:rFonts w:ascii="Arial" w:eastAsia="Times New Roman" w:hAnsi="Arial" w:cs="Arial"/>
                <w:b/>
                <w:bCs/>
                <w:kern w:val="0"/>
                <w14:ligatures w14:val="none"/>
              </w:rPr>
              <w:t>β</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X + </w:t>
            </w:r>
            <w:r w:rsidRPr="00B807B7">
              <w:rPr>
                <w:rFonts w:ascii="Arial" w:eastAsia="Times New Roman" w:hAnsi="Arial" w:cs="Arial"/>
                <w:b/>
                <w:bCs/>
                <w:kern w:val="0"/>
                <w14:ligatures w14:val="none"/>
              </w:rPr>
              <w:t>ε</w:t>
            </w:r>
            <w:r w:rsidRPr="00B807B7">
              <w:rPr>
                <w:rFonts w:asciiTheme="minorBidi" w:eastAsia="Times New Roman" w:hAnsiTheme="minorBidi"/>
                <w:b/>
                <w:bCs/>
                <w:kern w:val="0"/>
                <w14:ligatures w14:val="none"/>
              </w:rPr>
              <w:t>)</w:t>
            </w:r>
            <w:r w:rsidRPr="00B807B7">
              <w:rPr>
                <w:rFonts w:asciiTheme="minorBidi" w:eastAsia="Times New Roman" w:hAnsiTheme="minorBidi"/>
                <w:kern w:val="0"/>
                <w14:ligatures w14:val="none"/>
              </w:rPr>
              <w:t xml:space="preserve"> – Examines relationships between independent and dependent variables</w:t>
            </w:r>
          </w:p>
        </w:tc>
      </w:tr>
      <w:tr w:rsidR="00B807B7" w:rsidRPr="00B807B7" w14:paraId="1BF4AE63" w14:textId="77777777" w:rsidTr="00B807B7">
        <w:trPr>
          <w:tblCellSpacing w:w="15" w:type="dxa"/>
        </w:trPr>
        <w:tc>
          <w:tcPr>
            <w:tcW w:w="0" w:type="auto"/>
            <w:vAlign w:val="center"/>
            <w:hideMark/>
          </w:tcPr>
          <w:p w14:paraId="7CD5EF58"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Statistical Significance</w:t>
            </w:r>
          </w:p>
        </w:tc>
        <w:tc>
          <w:tcPr>
            <w:tcW w:w="0" w:type="auto"/>
            <w:vAlign w:val="center"/>
            <w:hideMark/>
          </w:tcPr>
          <w:p w14:paraId="4D65973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kern w:val="0"/>
                <w14:ligatures w14:val="none"/>
              </w:rPr>
              <w:t xml:space="preserve">- </w:t>
            </w:r>
            <w:r w:rsidRPr="00B807B7">
              <w:rPr>
                <w:rFonts w:asciiTheme="minorBidi" w:eastAsia="Times New Roman" w:hAnsiTheme="minorBidi"/>
                <w:b/>
                <w:bCs/>
                <w:kern w:val="0"/>
                <w14:ligatures w14:val="none"/>
              </w:rPr>
              <w:t>p-value (p &lt; 0.05, p &lt; 0.01)</w:t>
            </w:r>
            <w:r w:rsidRPr="00B807B7">
              <w:rPr>
                <w:rFonts w:asciiTheme="minorBidi" w:eastAsia="Times New Roman" w:hAnsiTheme="minorBidi"/>
                <w:kern w:val="0"/>
                <w14:ligatures w14:val="none"/>
              </w:rPr>
              <w:t xml:space="preserve"> – Determines statistical significance </w:t>
            </w:r>
          </w:p>
          <w:p w14:paraId="4FCB826C"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Effect Size (Cohen’s d = (X̄</w:t>
            </w:r>
            <w:r w:rsidRPr="00B807B7">
              <w:rPr>
                <w:rFonts w:ascii="Cambria Math" w:eastAsia="Times New Roman" w:hAnsi="Cambria Math" w:cs="Cambria Math"/>
                <w:b/>
                <w:bCs/>
                <w:kern w:val="0"/>
                <w14:ligatures w14:val="none"/>
              </w:rPr>
              <w:t>₁</w:t>
            </w:r>
            <w:r w:rsidRPr="00B807B7">
              <w:rPr>
                <w:rFonts w:asciiTheme="minorBidi" w:eastAsia="Times New Roman" w:hAnsiTheme="minorBidi"/>
                <w:b/>
                <w:bCs/>
                <w:kern w:val="0"/>
                <w14:ligatures w14:val="none"/>
              </w:rPr>
              <w:t xml:space="preserve"> - X</w:t>
            </w:r>
            <w:r w:rsidRPr="00B807B7">
              <w:rPr>
                <w:rFonts w:ascii="Arial" w:eastAsia="Times New Roman" w:hAnsi="Arial" w:cs="Arial"/>
                <w:b/>
                <w:bCs/>
                <w:kern w:val="0"/>
                <w14:ligatures w14:val="none"/>
              </w:rPr>
              <w:t>̄</w:t>
            </w:r>
            <w:r w:rsidRPr="00B807B7">
              <w:rPr>
                <w:rFonts w:ascii="Cambria Math" w:eastAsia="Times New Roman" w:hAnsi="Cambria Math" w:cs="Cambria Math"/>
                <w:b/>
                <w:bCs/>
                <w:kern w:val="0"/>
                <w14:ligatures w14:val="none"/>
              </w:rPr>
              <w:t>₂</w:t>
            </w:r>
            <w:r w:rsidRPr="00B807B7">
              <w:rPr>
                <w:rFonts w:asciiTheme="minorBidi" w:eastAsia="Times New Roman" w:hAnsiTheme="minorBidi"/>
                <w:b/>
                <w:bCs/>
                <w:kern w:val="0"/>
                <w14:ligatures w14:val="none"/>
              </w:rPr>
              <w:t>) / Spooled)</w:t>
            </w:r>
            <w:r w:rsidRPr="00B807B7">
              <w:rPr>
                <w:rFonts w:asciiTheme="minorBidi" w:eastAsia="Times New Roman" w:hAnsiTheme="minorBidi"/>
                <w:kern w:val="0"/>
                <w14:ligatures w14:val="none"/>
              </w:rPr>
              <w:t xml:space="preserve"> – Measures practical significance </w:t>
            </w:r>
          </w:p>
          <w:p w14:paraId="364BFB4E" w14:textId="6770070E"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Bonferroni Correction (α' = α / k)</w:t>
            </w:r>
            <w:r w:rsidRPr="00B807B7">
              <w:rPr>
                <w:rFonts w:asciiTheme="minorBidi" w:eastAsia="Times New Roman" w:hAnsiTheme="minorBidi"/>
                <w:kern w:val="0"/>
                <w14:ligatures w14:val="none"/>
              </w:rPr>
              <w:t xml:space="preserve"> – Adjusts significance level to avoid false positives</w:t>
            </w:r>
          </w:p>
        </w:tc>
      </w:tr>
      <w:tr w:rsidR="00B807B7" w:rsidRPr="00B807B7" w14:paraId="73C9E447" w14:textId="77777777" w:rsidTr="00B807B7">
        <w:trPr>
          <w:tblCellSpacing w:w="15" w:type="dxa"/>
        </w:trPr>
        <w:tc>
          <w:tcPr>
            <w:tcW w:w="0" w:type="auto"/>
            <w:vAlign w:val="center"/>
            <w:hideMark/>
          </w:tcPr>
          <w:p w14:paraId="14D2D7A5" w14:textId="77777777"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lastRenderedPageBreak/>
              <w:t>Random Sampling</w:t>
            </w:r>
          </w:p>
        </w:tc>
        <w:tc>
          <w:tcPr>
            <w:tcW w:w="0" w:type="auto"/>
            <w:vAlign w:val="center"/>
            <w:hideMark/>
          </w:tcPr>
          <w:p w14:paraId="033C29BE"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Simple Random Sampling (SRS)</w:t>
            </w:r>
            <w:r w:rsidRPr="00B807B7">
              <w:rPr>
                <w:rFonts w:asciiTheme="minorBidi" w:eastAsia="Times New Roman" w:hAnsiTheme="minorBidi"/>
                <w:kern w:val="0"/>
                <w14:ligatures w14:val="none"/>
              </w:rPr>
              <w:t xml:space="preserve"> – Each unit has equal selection probability </w:t>
            </w:r>
            <w:r w:rsidRPr="00B807B7">
              <w:rPr>
                <w:rFonts w:asciiTheme="minorBidi" w:eastAsia="Times New Roman" w:hAnsiTheme="minorBidi"/>
                <w:b/>
                <w:bCs/>
                <w:kern w:val="0"/>
                <w14:ligatures w14:val="none"/>
              </w:rPr>
              <w:t>Stratified Sampling</w:t>
            </w:r>
            <w:r w:rsidRPr="00B807B7">
              <w:rPr>
                <w:rFonts w:asciiTheme="minorBidi" w:eastAsia="Times New Roman" w:hAnsiTheme="minorBidi"/>
                <w:kern w:val="0"/>
                <w14:ligatures w14:val="none"/>
              </w:rPr>
              <w:t xml:space="preserve"> – Ensures subgroup representation </w:t>
            </w:r>
          </w:p>
          <w:p w14:paraId="61E616B7" w14:textId="77777777" w:rsidR="00B807B7" w:rsidRPr="001B2E15"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Systematic Sampling (k-</w:t>
            </w:r>
            <w:proofErr w:type="spellStart"/>
            <w:r w:rsidRPr="00B807B7">
              <w:rPr>
                <w:rFonts w:asciiTheme="minorBidi" w:eastAsia="Times New Roman" w:hAnsiTheme="minorBidi"/>
                <w:b/>
                <w:bCs/>
                <w:kern w:val="0"/>
                <w14:ligatures w14:val="none"/>
              </w:rPr>
              <w:t>th</w:t>
            </w:r>
            <w:proofErr w:type="spellEnd"/>
            <w:r w:rsidRPr="00B807B7">
              <w:rPr>
                <w:rFonts w:asciiTheme="minorBidi" w:eastAsia="Times New Roman" w:hAnsiTheme="minorBidi"/>
                <w:b/>
                <w:bCs/>
                <w:kern w:val="0"/>
                <w14:ligatures w14:val="none"/>
              </w:rPr>
              <w:t xml:space="preserve"> selection, k = N/n)</w:t>
            </w:r>
            <w:r w:rsidRPr="00B807B7">
              <w:rPr>
                <w:rFonts w:asciiTheme="minorBidi" w:eastAsia="Times New Roman" w:hAnsiTheme="minorBidi"/>
                <w:kern w:val="0"/>
                <w14:ligatures w14:val="none"/>
              </w:rPr>
              <w:t xml:space="preserve"> – Selects every nth participant </w:t>
            </w:r>
          </w:p>
          <w:p w14:paraId="77A799F3" w14:textId="2DA9B088" w:rsidR="00B807B7" w:rsidRPr="00B807B7" w:rsidRDefault="00B807B7" w:rsidP="00B807B7">
            <w:pPr>
              <w:spacing w:after="0" w:line="240" w:lineRule="auto"/>
              <w:rPr>
                <w:rFonts w:asciiTheme="minorBidi" w:eastAsia="Times New Roman" w:hAnsiTheme="minorBidi"/>
                <w:kern w:val="0"/>
                <w14:ligatures w14:val="none"/>
              </w:rPr>
            </w:pPr>
            <w:r w:rsidRPr="00B807B7">
              <w:rPr>
                <w:rFonts w:asciiTheme="minorBidi" w:eastAsia="Times New Roman" w:hAnsiTheme="minorBidi"/>
                <w:b/>
                <w:bCs/>
                <w:kern w:val="0"/>
                <w14:ligatures w14:val="none"/>
              </w:rPr>
              <w:t>Cluster Sampling</w:t>
            </w:r>
            <w:r w:rsidRPr="00B807B7">
              <w:rPr>
                <w:rFonts w:asciiTheme="minorBidi" w:eastAsia="Times New Roman" w:hAnsiTheme="minorBidi"/>
                <w:kern w:val="0"/>
                <w14:ligatures w14:val="none"/>
              </w:rPr>
              <w:t xml:space="preserve"> – Selects groups instead of individuals</w:t>
            </w:r>
          </w:p>
        </w:tc>
      </w:tr>
    </w:tbl>
    <w:p w14:paraId="1565E7EF" w14:textId="77777777" w:rsidR="00B807B7" w:rsidRPr="001B2E15" w:rsidRDefault="00B807B7" w:rsidP="00050047">
      <w:pPr>
        <w:spacing w:beforeAutospacing="1" w:after="100" w:afterAutospacing="1" w:line="240" w:lineRule="auto"/>
        <w:rPr>
          <w:rFonts w:asciiTheme="minorBidi" w:eastAsia="Times New Roman" w:hAnsiTheme="minorBidi"/>
          <w:kern w:val="0"/>
          <w14:ligatures w14:val="none"/>
        </w:rPr>
      </w:pPr>
    </w:p>
    <w:p w14:paraId="4D87C49E" w14:textId="77777777" w:rsidR="007B13AE" w:rsidRPr="00050047" w:rsidRDefault="007B13AE" w:rsidP="00050047">
      <w:pPr>
        <w:spacing w:beforeAutospacing="1" w:after="100" w:afterAutospacing="1" w:line="240" w:lineRule="auto"/>
        <w:rPr>
          <w:rFonts w:asciiTheme="minorBidi" w:eastAsia="Times New Roman" w:hAnsiTheme="minorBidi"/>
          <w:kern w:val="0"/>
          <w14:ligatures w14:val="none"/>
        </w:rPr>
      </w:pPr>
    </w:p>
    <w:p w14:paraId="41ABECC5"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Contrasting Orientations (Bryman, 2008)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77"/>
        <w:gridCol w:w="2888"/>
        <w:gridCol w:w="2916"/>
      </w:tblGrid>
      <w:tr w:rsidR="00050047" w:rsidRPr="00050047" w14:paraId="5E8266E1" w14:textId="77777777" w:rsidTr="00050047">
        <w:trPr>
          <w:tblHeader/>
          <w:tblCellSpacing w:w="15" w:type="dxa"/>
        </w:trPr>
        <w:tc>
          <w:tcPr>
            <w:tcW w:w="0" w:type="auto"/>
            <w:vAlign w:val="center"/>
            <w:hideMark/>
          </w:tcPr>
          <w:p w14:paraId="7BA70A8B"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Dimension</w:t>
            </w:r>
          </w:p>
        </w:tc>
        <w:tc>
          <w:tcPr>
            <w:tcW w:w="0" w:type="auto"/>
            <w:vAlign w:val="center"/>
            <w:hideMark/>
          </w:tcPr>
          <w:p w14:paraId="524C738D"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Quantitative Research</w:t>
            </w:r>
          </w:p>
        </w:tc>
        <w:tc>
          <w:tcPr>
            <w:tcW w:w="0" w:type="auto"/>
            <w:vAlign w:val="center"/>
            <w:hideMark/>
          </w:tcPr>
          <w:p w14:paraId="59F9C834"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Qualitative Research</w:t>
            </w:r>
          </w:p>
        </w:tc>
      </w:tr>
      <w:tr w:rsidR="00050047" w:rsidRPr="00050047" w14:paraId="3BB9CC39" w14:textId="77777777" w:rsidTr="00050047">
        <w:trPr>
          <w:tblCellSpacing w:w="15" w:type="dxa"/>
        </w:trPr>
        <w:tc>
          <w:tcPr>
            <w:tcW w:w="0" w:type="auto"/>
            <w:vAlign w:val="center"/>
            <w:hideMark/>
          </w:tcPr>
          <w:p w14:paraId="4BB1A67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Perspective</w:t>
            </w:r>
          </w:p>
        </w:tc>
        <w:tc>
          <w:tcPr>
            <w:tcW w:w="0" w:type="auto"/>
            <w:vAlign w:val="center"/>
            <w:hideMark/>
          </w:tcPr>
          <w:p w14:paraId="794C368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Researcher's point of view</w:t>
            </w:r>
          </w:p>
        </w:tc>
        <w:tc>
          <w:tcPr>
            <w:tcW w:w="0" w:type="auto"/>
            <w:vAlign w:val="center"/>
            <w:hideMark/>
          </w:tcPr>
          <w:p w14:paraId="7BD52A0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Participants' points of view</w:t>
            </w:r>
          </w:p>
        </w:tc>
      </w:tr>
      <w:tr w:rsidR="00050047" w:rsidRPr="00050047" w14:paraId="61503D0B" w14:textId="77777777" w:rsidTr="00050047">
        <w:trPr>
          <w:tblCellSpacing w:w="15" w:type="dxa"/>
        </w:trPr>
        <w:tc>
          <w:tcPr>
            <w:tcW w:w="0" w:type="auto"/>
            <w:vAlign w:val="center"/>
            <w:hideMark/>
          </w:tcPr>
          <w:p w14:paraId="61DC686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Theory relationship</w:t>
            </w:r>
          </w:p>
        </w:tc>
        <w:tc>
          <w:tcPr>
            <w:tcW w:w="0" w:type="auto"/>
            <w:vAlign w:val="center"/>
            <w:hideMark/>
          </w:tcPr>
          <w:p w14:paraId="5F9EB62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Theory testing</w:t>
            </w:r>
          </w:p>
        </w:tc>
        <w:tc>
          <w:tcPr>
            <w:tcW w:w="0" w:type="auto"/>
            <w:vAlign w:val="center"/>
            <w:hideMark/>
          </w:tcPr>
          <w:p w14:paraId="66BFA60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Theory emergent</w:t>
            </w:r>
          </w:p>
        </w:tc>
      </w:tr>
      <w:tr w:rsidR="00050047" w:rsidRPr="00050047" w14:paraId="34FA6BA7" w14:textId="77777777" w:rsidTr="00050047">
        <w:trPr>
          <w:tblCellSpacing w:w="15" w:type="dxa"/>
        </w:trPr>
        <w:tc>
          <w:tcPr>
            <w:tcW w:w="0" w:type="auto"/>
            <w:vAlign w:val="center"/>
            <w:hideMark/>
          </w:tcPr>
          <w:p w14:paraId="5E42B02D"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Social reality view</w:t>
            </w:r>
          </w:p>
        </w:tc>
        <w:tc>
          <w:tcPr>
            <w:tcW w:w="0" w:type="auto"/>
            <w:vAlign w:val="center"/>
            <w:hideMark/>
          </w:tcPr>
          <w:p w14:paraId="3F6D9EB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Static</w:t>
            </w:r>
          </w:p>
        </w:tc>
        <w:tc>
          <w:tcPr>
            <w:tcW w:w="0" w:type="auto"/>
            <w:vAlign w:val="center"/>
            <w:hideMark/>
          </w:tcPr>
          <w:p w14:paraId="6B6FA42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Process-oriented</w:t>
            </w:r>
          </w:p>
        </w:tc>
      </w:tr>
      <w:tr w:rsidR="00050047" w:rsidRPr="00050047" w14:paraId="1B1AE3D5" w14:textId="77777777" w:rsidTr="00050047">
        <w:trPr>
          <w:tblCellSpacing w:w="15" w:type="dxa"/>
        </w:trPr>
        <w:tc>
          <w:tcPr>
            <w:tcW w:w="0" w:type="auto"/>
            <w:vAlign w:val="center"/>
            <w:hideMark/>
          </w:tcPr>
          <w:p w14:paraId="0600B1B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 approach</w:t>
            </w:r>
          </w:p>
        </w:tc>
        <w:tc>
          <w:tcPr>
            <w:tcW w:w="0" w:type="auto"/>
            <w:vAlign w:val="center"/>
            <w:hideMark/>
          </w:tcPr>
          <w:p w14:paraId="63AEC7B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Structured</w:t>
            </w:r>
          </w:p>
        </w:tc>
        <w:tc>
          <w:tcPr>
            <w:tcW w:w="0" w:type="auto"/>
            <w:vAlign w:val="center"/>
            <w:hideMark/>
          </w:tcPr>
          <w:p w14:paraId="432FC81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Unstructured</w:t>
            </w:r>
          </w:p>
        </w:tc>
      </w:tr>
      <w:tr w:rsidR="00050047" w:rsidRPr="00050047" w14:paraId="32DA76F6" w14:textId="77777777" w:rsidTr="00050047">
        <w:trPr>
          <w:tblCellSpacing w:w="15" w:type="dxa"/>
        </w:trPr>
        <w:tc>
          <w:tcPr>
            <w:tcW w:w="0" w:type="auto"/>
            <w:vAlign w:val="center"/>
            <w:hideMark/>
          </w:tcPr>
          <w:p w14:paraId="71A329E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 aim</w:t>
            </w:r>
          </w:p>
        </w:tc>
        <w:tc>
          <w:tcPr>
            <w:tcW w:w="0" w:type="auto"/>
            <w:vAlign w:val="center"/>
            <w:hideMark/>
          </w:tcPr>
          <w:p w14:paraId="1B8CA19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Generalisation</w:t>
            </w:r>
          </w:p>
        </w:tc>
        <w:tc>
          <w:tcPr>
            <w:tcW w:w="0" w:type="auto"/>
            <w:vAlign w:val="center"/>
            <w:hideMark/>
          </w:tcPr>
          <w:p w14:paraId="7D1F3FA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Contextual understanding</w:t>
            </w:r>
          </w:p>
        </w:tc>
      </w:tr>
      <w:tr w:rsidR="00050047" w:rsidRPr="00050047" w14:paraId="2C5DD1FC" w14:textId="77777777" w:rsidTr="00050047">
        <w:trPr>
          <w:tblCellSpacing w:w="15" w:type="dxa"/>
        </w:trPr>
        <w:tc>
          <w:tcPr>
            <w:tcW w:w="0" w:type="auto"/>
            <w:vAlign w:val="center"/>
            <w:hideMark/>
          </w:tcPr>
          <w:p w14:paraId="02128E5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Data characteristics</w:t>
            </w:r>
          </w:p>
        </w:tc>
        <w:tc>
          <w:tcPr>
            <w:tcW w:w="0" w:type="auto"/>
            <w:vAlign w:val="center"/>
            <w:hideMark/>
          </w:tcPr>
          <w:p w14:paraId="1CEA6FD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Hard, reliable data</w:t>
            </w:r>
          </w:p>
        </w:tc>
        <w:tc>
          <w:tcPr>
            <w:tcW w:w="0" w:type="auto"/>
            <w:vAlign w:val="center"/>
            <w:hideMark/>
          </w:tcPr>
          <w:p w14:paraId="68D0C68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Rich, deep data</w:t>
            </w:r>
          </w:p>
        </w:tc>
      </w:tr>
      <w:tr w:rsidR="00050047" w:rsidRPr="00050047" w14:paraId="5241E71C" w14:textId="77777777" w:rsidTr="00050047">
        <w:trPr>
          <w:tblCellSpacing w:w="15" w:type="dxa"/>
        </w:trPr>
        <w:tc>
          <w:tcPr>
            <w:tcW w:w="0" w:type="auto"/>
            <w:vAlign w:val="center"/>
            <w:hideMark/>
          </w:tcPr>
          <w:p w14:paraId="264D845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Analysis scope</w:t>
            </w:r>
          </w:p>
        </w:tc>
        <w:tc>
          <w:tcPr>
            <w:tcW w:w="0" w:type="auto"/>
            <w:vAlign w:val="center"/>
            <w:hideMark/>
          </w:tcPr>
          <w:p w14:paraId="06D9F41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Macro</w:t>
            </w:r>
          </w:p>
        </w:tc>
        <w:tc>
          <w:tcPr>
            <w:tcW w:w="0" w:type="auto"/>
            <w:vAlign w:val="center"/>
            <w:hideMark/>
          </w:tcPr>
          <w:p w14:paraId="7276CA7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Micro</w:t>
            </w:r>
          </w:p>
        </w:tc>
      </w:tr>
      <w:tr w:rsidR="00050047" w:rsidRPr="00050047" w14:paraId="3BD7ADF5" w14:textId="77777777" w:rsidTr="00050047">
        <w:trPr>
          <w:tblCellSpacing w:w="15" w:type="dxa"/>
        </w:trPr>
        <w:tc>
          <w:tcPr>
            <w:tcW w:w="0" w:type="auto"/>
            <w:vAlign w:val="center"/>
            <w:hideMark/>
          </w:tcPr>
          <w:p w14:paraId="454BF9B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Focus</w:t>
            </w:r>
          </w:p>
        </w:tc>
        <w:tc>
          <w:tcPr>
            <w:tcW w:w="0" w:type="auto"/>
            <w:vAlign w:val="center"/>
            <w:hideMark/>
          </w:tcPr>
          <w:p w14:paraId="0EB77B1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Behaviour</w:t>
            </w:r>
          </w:p>
        </w:tc>
        <w:tc>
          <w:tcPr>
            <w:tcW w:w="0" w:type="auto"/>
            <w:vAlign w:val="center"/>
            <w:hideMark/>
          </w:tcPr>
          <w:p w14:paraId="2FFA994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Meaning</w:t>
            </w:r>
          </w:p>
        </w:tc>
      </w:tr>
      <w:tr w:rsidR="00050047" w:rsidRPr="00050047" w14:paraId="0519AEE3" w14:textId="77777777" w:rsidTr="00050047">
        <w:trPr>
          <w:tblCellSpacing w:w="15" w:type="dxa"/>
        </w:trPr>
        <w:tc>
          <w:tcPr>
            <w:tcW w:w="0" w:type="auto"/>
            <w:vAlign w:val="center"/>
            <w:hideMark/>
          </w:tcPr>
          <w:p w14:paraId="5C39766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 setting</w:t>
            </w:r>
          </w:p>
        </w:tc>
        <w:tc>
          <w:tcPr>
            <w:tcW w:w="0" w:type="auto"/>
            <w:vAlign w:val="center"/>
            <w:hideMark/>
          </w:tcPr>
          <w:p w14:paraId="23813F6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Artificial settings</w:t>
            </w:r>
          </w:p>
        </w:tc>
        <w:tc>
          <w:tcPr>
            <w:tcW w:w="0" w:type="auto"/>
            <w:vAlign w:val="center"/>
            <w:hideMark/>
          </w:tcPr>
          <w:p w14:paraId="306A9D1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Natural settings</w:t>
            </w:r>
          </w:p>
        </w:tc>
      </w:tr>
    </w:tbl>
    <w:p w14:paraId="4556F60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1CCD35B4">
          <v:rect id="_x0000_i1028" style="width:0;height:1.5pt" o:hralign="center" o:hrstd="t" o:hr="t" fillcolor="#a0a0a0" stroked="f"/>
        </w:pict>
      </w:r>
    </w:p>
    <w:p w14:paraId="34297A42"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Paradigmatic Foundations</w:t>
      </w:r>
    </w:p>
    <w:p w14:paraId="3643F84A"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 debate about qualitative vs quantitative approaches has evolved:</w:t>
      </w:r>
    </w:p>
    <w:p w14:paraId="6898FF34" w14:textId="77777777" w:rsidR="00050047" w:rsidRPr="00050047" w:rsidRDefault="00050047" w:rsidP="00056726">
      <w:pPr>
        <w:numPr>
          <w:ilvl w:val="0"/>
          <w:numId w:val="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Early methodology debates were often strident</w:t>
      </w:r>
    </w:p>
    <w:p w14:paraId="5083634D" w14:textId="77777777" w:rsidR="00050047" w:rsidRPr="00050047" w:rsidRDefault="00050047" w:rsidP="00056726">
      <w:pPr>
        <w:numPr>
          <w:ilvl w:val="0"/>
          <w:numId w:val="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Recent consensus: match methods to research questions</w:t>
      </w:r>
    </w:p>
    <w:p w14:paraId="5B857303" w14:textId="77777777" w:rsidR="00050047" w:rsidRPr="00050047" w:rsidRDefault="00050047" w:rsidP="00056726">
      <w:pPr>
        <w:numPr>
          <w:ilvl w:val="0"/>
          <w:numId w:val="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Research approaches are complementary, not oppositional</w:t>
      </w:r>
    </w:p>
    <w:p w14:paraId="299A2577" w14:textId="77777777" w:rsidR="00050047" w:rsidRPr="00050047" w:rsidRDefault="00050047" w:rsidP="00056726">
      <w:pPr>
        <w:numPr>
          <w:ilvl w:val="0"/>
          <w:numId w:val="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Situationally responsive methods produce meaningful findings</w:t>
      </w:r>
    </w:p>
    <w:p w14:paraId="7D3921BF" w14:textId="224105B8" w:rsidR="00050047" w:rsidRPr="00050047" w:rsidRDefault="00050047" w:rsidP="007B13AE">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consensus has gradually emerged that the important challenge is to match appropriately the methods to empirical questions and issues, and not to universally advocate any single methodological approach for all problems." - Patton (1999)</w:t>
      </w:r>
    </w:p>
    <w:p w14:paraId="13D08BC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06EE91D6">
          <v:rect id="_x0000_i1030" style="width:0;height:1.5pt" o:hralign="center" o:hrstd="t" o:hr="t" fillcolor="#a0a0a0" stroked="f"/>
        </w:pict>
      </w:r>
    </w:p>
    <w:p w14:paraId="42903B92" w14:textId="7549FCDB"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The Three-Dimensional Credibility Framework</w:t>
      </w:r>
    </w:p>
    <w:p w14:paraId="638B7F05" w14:textId="6923298E" w:rsidR="00050047" w:rsidRPr="00050047" w:rsidRDefault="00050047" w:rsidP="007B13AE">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According to Patton (1999), qualitative credibility depends on three distinct but related inquiry elements:</w:t>
      </w:r>
    </w:p>
    <w:p w14:paraId="7994C485" w14:textId="77777777" w:rsidR="00050047" w:rsidRPr="00050047" w:rsidRDefault="00050047" w:rsidP="00056726">
      <w:pPr>
        <w:numPr>
          <w:ilvl w:val="0"/>
          <w:numId w:val="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Rigorous methods and techniques</w:t>
      </w:r>
      <w:r w:rsidRPr="00050047">
        <w:rPr>
          <w:rFonts w:asciiTheme="minorBidi" w:eastAsia="Times New Roman" w:hAnsiTheme="minorBidi"/>
          <w:kern w:val="0"/>
          <w14:ligatures w14:val="none"/>
        </w:rPr>
        <w:t xml:space="preserve"> for gathering high-quality data that are carefully analysed, with attention to validity, reliability, and triangulation</w:t>
      </w:r>
    </w:p>
    <w:p w14:paraId="5B441D1F" w14:textId="77777777" w:rsidR="00050047" w:rsidRPr="00050047" w:rsidRDefault="00050047" w:rsidP="00056726">
      <w:pPr>
        <w:numPr>
          <w:ilvl w:val="0"/>
          <w:numId w:val="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lastRenderedPageBreak/>
        <w:t>Researcher credibility</w:t>
      </w:r>
      <w:r w:rsidRPr="00050047">
        <w:rPr>
          <w:rFonts w:asciiTheme="minorBidi" w:eastAsia="Times New Roman" w:hAnsiTheme="minorBidi"/>
          <w:kern w:val="0"/>
          <w14:ligatures w14:val="none"/>
        </w:rPr>
        <w:t xml:space="preserve"> - dependent on training, experience, track record, status, and presentation of self</w:t>
      </w:r>
    </w:p>
    <w:p w14:paraId="5F1E2360" w14:textId="77777777" w:rsidR="00050047" w:rsidRPr="001B2E15" w:rsidRDefault="00050047" w:rsidP="00056726">
      <w:pPr>
        <w:numPr>
          <w:ilvl w:val="0"/>
          <w:numId w:val="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Philosophical belief</w:t>
      </w:r>
      <w:r w:rsidRPr="00050047">
        <w:rPr>
          <w:rFonts w:asciiTheme="minorBidi" w:eastAsia="Times New Roman" w:hAnsiTheme="minorBidi"/>
          <w:kern w:val="0"/>
          <w14:ligatures w14:val="none"/>
        </w:rPr>
        <w:t xml:space="preserve"> in the value of qualitative inquiry - naturalistic inquiry, inductive analysis, purposeful sampling, and holistic thinking</w:t>
      </w:r>
    </w:p>
    <w:p w14:paraId="20003EBA" w14:textId="77777777" w:rsidR="007B13AE" w:rsidRPr="001B2E15" w:rsidRDefault="007B13AE" w:rsidP="007B13AE">
      <w:pPr>
        <w:spacing w:before="100" w:beforeAutospacing="1" w:after="100" w:afterAutospacing="1" w:line="240" w:lineRule="auto"/>
        <w:rPr>
          <w:rFonts w:asciiTheme="minorBidi" w:eastAsia="Times New Roman" w:hAnsiTheme="minorBidi"/>
          <w:kern w:val="0"/>
          <w14:ligatures w14:val="none"/>
        </w:rPr>
      </w:pPr>
    </w:p>
    <w:p w14:paraId="2E62FC84" w14:textId="77777777" w:rsidR="007B13AE" w:rsidRPr="001B2E15" w:rsidRDefault="007B13AE" w:rsidP="007B13AE">
      <w:pPr>
        <w:spacing w:before="100" w:beforeAutospacing="1" w:after="100" w:afterAutospacing="1" w:line="240" w:lineRule="auto"/>
        <w:rPr>
          <w:rFonts w:asciiTheme="minorBidi" w:eastAsia="Times New Roman" w:hAnsiTheme="minorBidi"/>
          <w:kern w:val="0"/>
          <w14:ligatures w14:val="none"/>
        </w:rPr>
      </w:pPr>
    </w:p>
    <w:p w14:paraId="4FAD0D91" w14:textId="77777777" w:rsidR="007B13AE" w:rsidRPr="001B2E15" w:rsidRDefault="007B13AE" w:rsidP="007B13AE">
      <w:pPr>
        <w:spacing w:before="100" w:beforeAutospacing="1" w:after="100" w:afterAutospacing="1" w:line="240" w:lineRule="auto"/>
        <w:rPr>
          <w:rFonts w:asciiTheme="minorBidi" w:eastAsia="Times New Roman" w:hAnsiTheme="minorBidi"/>
          <w:kern w:val="0"/>
          <w14:ligatures w14:val="none"/>
        </w:rPr>
      </w:pPr>
    </w:p>
    <w:p w14:paraId="1E5FA446" w14:textId="77777777" w:rsidR="007B13AE" w:rsidRPr="00050047" w:rsidRDefault="007B13AE" w:rsidP="007B13AE">
      <w:pPr>
        <w:spacing w:before="100" w:beforeAutospacing="1" w:after="100" w:afterAutospacing="1" w:line="240" w:lineRule="auto"/>
        <w:rPr>
          <w:rFonts w:asciiTheme="minorBidi" w:eastAsia="Times New Roman" w:hAnsiTheme="minorBidi"/>
          <w:kern w:val="0"/>
          <w14:ligatures w14:val="none"/>
        </w:rPr>
      </w:pPr>
    </w:p>
    <w:p w14:paraId="775E689B" w14:textId="3390B16E" w:rsidR="007B13AE" w:rsidRPr="001B2E15" w:rsidRDefault="007B13AE" w:rsidP="007B13AE">
      <w:pPr>
        <w:spacing w:before="100" w:beforeAutospacing="1" w:after="100" w:afterAutospacing="1" w:line="240" w:lineRule="auto"/>
        <w:outlineLvl w:val="2"/>
        <w:rPr>
          <w:rFonts w:asciiTheme="minorBidi" w:eastAsia="Times New Roman" w:hAnsiTheme="minorBidi"/>
          <w:b/>
          <w:bCs/>
          <w:kern w:val="0"/>
          <w14:ligatures w14:val="none"/>
        </w:rPr>
      </w:pPr>
      <w:r w:rsidRPr="001B2E15">
        <w:rPr>
          <w:rFonts w:asciiTheme="minorBidi" w:eastAsia="Times New Roman" w:hAnsiTheme="minorBidi"/>
          <w:b/>
          <w:bCs/>
          <w:kern w:val="0"/>
          <w14:ligatures w14:val="none"/>
        </w:rPr>
        <w:t xml:space="preserve">Table </w:t>
      </w:r>
      <w:r w:rsidRPr="001B2E15">
        <w:rPr>
          <w:rFonts w:asciiTheme="minorBidi" w:eastAsia="Times New Roman" w:hAnsiTheme="minorBidi"/>
          <w:b/>
          <w:bCs/>
          <w:kern w:val="0"/>
          <w14:ligatures w14:val="none"/>
        </w:rPr>
        <w:t>Reliability and Validity</w:t>
      </w:r>
    </w:p>
    <w:p w14:paraId="1D7CD1FC" w14:textId="6B6D8419" w:rsidR="00687042" w:rsidRPr="00687042" w:rsidRDefault="00687042" w:rsidP="00687042">
      <w:pPr>
        <w:spacing w:before="100" w:beforeAutospacing="1" w:after="100" w:afterAutospacing="1" w:line="240" w:lineRule="auto"/>
        <w:rPr>
          <w:rFonts w:asciiTheme="minorBidi" w:eastAsia="Times New Roman" w:hAnsiTheme="minorBidi"/>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1"/>
        <w:gridCol w:w="8949"/>
      </w:tblGrid>
      <w:tr w:rsidR="00687042" w:rsidRPr="00687042" w14:paraId="72099AC8" w14:textId="77777777" w:rsidTr="00687042">
        <w:trPr>
          <w:tblHeader/>
          <w:tblCellSpacing w:w="15" w:type="dxa"/>
        </w:trPr>
        <w:tc>
          <w:tcPr>
            <w:tcW w:w="0" w:type="auto"/>
            <w:vAlign w:val="center"/>
            <w:hideMark/>
          </w:tcPr>
          <w:p w14:paraId="58907A80" w14:textId="77777777" w:rsidR="00687042" w:rsidRPr="00687042" w:rsidRDefault="00687042" w:rsidP="00687042">
            <w:pPr>
              <w:spacing w:after="0" w:line="240" w:lineRule="auto"/>
              <w:jc w:val="center"/>
              <w:rPr>
                <w:rFonts w:asciiTheme="minorBidi" w:eastAsia="Times New Roman" w:hAnsiTheme="minorBidi"/>
                <w:b/>
                <w:bCs/>
                <w:kern w:val="0"/>
                <w14:ligatures w14:val="none"/>
              </w:rPr>
            </w:pPr>
            <w:r w:rsidRPr="00687042">
              <w:rPr>
                <w:rFonts w:asciiTheme="minorBidi" w:eastAsia="Times New Roman" w:hAnsiTheme="minorBidi"/>
                <w:b/>
                <w:bCs/>
                <w:kern w:val="0"/>
                <w14:ligatures w14:val="none"/>
              </w:rPr>
              <w:t>Concept</w:t>
            </w:r>
          </w:p>
        </w:tc>
        <w:tc>
          <w:tcPr>
            <w:tcW w:w="0" w:type="auto"/>
            <w:vAlign w:val="center"/>
            <w:hideMark/>
          </w:tcPr>
          <w:p w14:paraId="39B8650E" w14:textId="77777777" w:rsidR="00687042" w:rsidRPr="00687042" w:rsidRDefault="00687042" w:rsidP="00687042">
            <w:pPr>
              <w:spacing w:after="0" w:line="240" w:lineRule="auto"/>
              <w:jc w:val="center"/>
              <w:rPr>
                <w:rFonts w:asciiTheme="minorBidi" w:eastAsia="Times New Roman" w:hAnsiTheme="minorBidi"/>
                <w:b/>
                <w:bCs/>
                <w:kern w:val="0"/>
                <w14:ligatures w14:val="none"/>
              </w:rPr>
            </w:pPr>
            <w:r w:rsidRPr="00687042">
              <w:rPr>
                <w:rFonts w:asciiTheme="minorBidi" w:eastAsia="Times New Roman" w:hAnsiTheme="minorBidi"/>
                <w:b/>
                <w:bCs/>
                <w:kern w:val="0"/>
                <w14:ligatures w14:val="none"/>
              </w:rPr>
              <w:t>Explanation</w:t>
            </w:r>
          </w:p>
        </w:tc>
      </w:tr>
      <w:tr w:rsidR="00687042" w:rsidRPr="00687042" w14:paraId="3E675E91" w14:textId="77777777" w:rsidTr="00687042">
        <w:trPr>
          <w:tblCellSpacing w:w="15" w:type="dxa"/>
        </w:trPr>
        <w:tc>
          <w:tcPr>
            <w:tcW w:w="0" w:type="auto"/>
            <w:vAlign w:val="center"/>
            <w:hideMark/>
          </w:tcPr>
          <w:p w14:paraId="7583DC8B"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1. Reliability</w:t>
            </w:r>
          </w:p>
        </w:tc>
        <w:tc>
          <w:tcPr>
            <w:tcW w:w="0" w:type="auto"/>
            <w:vAlign w:val="center"/>
            <w:hideMark/>
          </w:tcPr>
          <w:p w14:paraId="5EB0C44B"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 Before a study can be valid, it needs to be </w:t>
            </w:r>
            <w:r w:rsidRPr="00687042">
              <w:rPr>
                <w:rFonts w:asciiTheme="minorBidi" w:eastAsia="Times New Roman" w:hAnsiTheme="minorBidi"/>
                <w:b/>
                <w:bCs/>
                <w:kern w:val="0"/>
                <w14:ligatures w14:val="none"/>
              </w:rPr>
              <w:t>reliable</w:t>
            </w:r>
            <w:r w:rsidRPr="00687042">
              <w:rPr>
                <w:rFonts w:asciiTheme="minorBidi" w:eastAsia="Times New Roman" w:hAnsiTheme="minorBidi"/>
                <w:kern w:val="0"/>
                <w14:ligatures w14:val="none"/>
              </w:rPr>
              <w:t xml:space="preserve">. Without consistent results, validity can't be assessed. - In qualitative research, reliability involves </w:t>
            </w:r>
            <w:r w:rsidRPr="00687042">
              <w:rPr>
                <w:rFonts w:asciiTheme="minorBidi" w:eastAsia="Times New Roman" w:hAnsiTheme="minorBidi"/>
                <w:b/>
                <w:bCs/>
                <w:kern w:val="0"/>
                <w14:ligatures w14:val="none"/>
              </w:rPr>
              <w:t>consistent data collection</w:t>
            </w:r>
            <w:r w:rsidRPr="00687042">
              <w:rPr>
                <w:rFonts w:asciiTheme="minorBidi" w:eastAsia="Times New Roman" w:hAnsiTheme="minorBidi"/>
                <w:kern w:val="0"/>
                <w14:ligatures w14:val="none"/>
              </w:rPr>
              <w:t xml:space="preserve"> methods (e.g., interviews, observations) and </w:t>
            </w:r>
            <w:r w:rsidRPr="00687042">
              <w:rPr>
                <w:rFonts w:asciiTheme="minorBidi" w:eastAsia="Times New Roman" w:hAnsiTheme="minorBidi"/>
                <w:b/>
                <w:bCs/>
                <w:kern w:val="0"/>
                <w14:ligatures w14:val="none"/>
              </w:rPr>
              <w:t>consistent analysis</w:t>
            </w:r>
            <w:r w:rsidRPr="00687042">
              <w:rPr>
                <w:rFonts w:asciiTheme="minorBidi" w:eastAsia="Times New Roman" w:hAnsiTheme="minorBidi"/>
                <w:kern w:val="0"/>
                <w14:ligatures w14:val="none"/>
              </w:rPr>
              <w:t>.</w:t>
            </w:r>
          </w:p>
        </w:tc>
      </w:tr>
      <w:tr w:rsidR="00687042" w:rsidRPr="00687042" w14:paraId="057E57C1" w14:textId="77777777" w:rsidTr="00687042">
        <w:trPr>
          <w:tblCellSpacing w:w="15" w:type="dxa"/>
        </w:trPr>
        <w:tc>
          <w:tcPr>
            <w:tcW w:w="0" w:type="auto"/>
            <w:vAlign w:val="center"/>
            <w:hideMark/>
          </w:tcPr>
          <w:p w14:paraId="1EA3BB0B"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2. Validity</w:t>
            </w:r>
          </w:p>
        </w:tc>
        <w:tc>
          <w:tcPr>
            <w:tcW w:w="0" w:type="auto"/>
            <w:vAlign w:val="center"/>
            <w:hideMark/>
          </w:tcPr>
          <w:p w14:paraId="0A4B4AB9"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 Once reliability is ensured, </w:t>
            </w:r>
            <w:r w:rsidRPr="00687042">
              <w:rPr>
                <w:rFonts w:asciiTheme="minorBidi" w:eastAsia="Times New Roman" w:hAnsiTheme="minorBidi"/>
                <w:b/>
                <w:bCs/>
                <w:kern w:val="0"/>
                <w14:ligatures w14:val="none"/>
              </w:rPr>
              <w:t>validity</w:t>
            </w:r>
            <w:r w:rsidRPr="00687042">
              <w:rPr>
                <w:rFonts w:asciiTheme="minorBidi" w:eastAsia="Times New Roman" w:hAnsiTheme="minorBidi"/>
                <w:kern w:val="0"/>
                <w14:ligatures w14:val="none"/>
              </w:rPr>
              <w:t xml:space="preserve"> can be assessed. Validity checks if the findings truly represent what they are supposed to. - If a study is not reliable (i.e., inconsistent), it’s impossible to claim the results are valid.</w:t>
            </w:r>
          </w:p>
        </w:tc>
      </w:tr>
      <w:tr w:rsidR="00687042" w:rsidRPr="00687042" w14:paraId="3C6C658E" w14:textId="77777777" w:rsidTr="00687042">
        <w:trPr>
          <w:tblCellSpacing w:w="15" w:type="dxa"/>
        </w:trPr>
        <w:tc>
          <w:tcPr>
            <w:tcW w:w="0" w:type="auto"/>
            <w:vAlign w:val="center"/>
            <w:hideMark/>
          </w:tcPr>
          <w:p w14:paraId="5AF93199"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Why Reliability Comes First</w:t>
            </w:r>
          </w:p>
        </w:tc>
        <w:tc>
          <w:tcPr>
            <w:tcW w:w="0" w:type="auto"/>
            <w:vAlign w:val="center"/>
            <w:hideMark/>
          </w:tcPr>
          <w:p w14:paraId="24F0940C"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 </w:t>
            </w:r>
            <w:r w:rsidRPr="00687042">
              <w:rPr>
                <w:rFonts w:asciiTheme="minorBidi" w:eastAsia="Times New Roman" w:hAnsiTheme="minorBidi"/>
                <w:b/>
                <w:bCs/>
                <w:kern w:val="0"/>
                <w14:ligatures w14:val="none"/>
              </w:rPr>
              <w:t>Reliability</w:t>
            </w:r>
            <w:r w:rsidRPr="00687042">
              <w:rPr>
                <w:rFonts w:asciiTheme="minorBidi" w:eastAsia="Times New Roman" w:hAnsiTheme="minorBidi"/>
                <w:kern w:val="0"/>
                <w14:ligatures w14:val="none"/>
              </w:rPr>
              <w:t xml:space="preserve"> ensures that the findings are stable and repeatable. If the study were repeated, similar results should emerge. - </w:t>
            </w:r>
            <w:r w:rsidRPr="00687042">
              <w:rPr>
                <w:rFonts w:asciiTheme="minorBidi" w:eastAsia="Times New Roman" w:hAnsiTheme="minorBidi"/>
                <w:b/>
                <w:bCs/>
                <w:kern w:val="0"/>
                <w14:ligatures w14:val="none"/>
              </w:rPr>
              <w:t>Validity</w:t>
            </w:r>
            <w:r w:rsidRPr="00687042">
              <w:rPr>
                <w:rFonts w:asciiTheme="minorBidi" w:eastAsia="Times New Roman" w:hAnsiTheme="minorBidi"/>
                <w:kern w:val="0"/>
                <w14:ligatures w14:val="none"/>
              </w:rPr>
              <w:t xml:space="preserve"> builds on the stable findings to ensure they are meaningful and accurately reflect the research concept.</w:t>
            </w:r>
          </w:p>
        </w:tc>
      </w:tr>
      <w:tr w:rsidR="00687042" w:rsidRPr="00687042" w14:paraId="56D0BA06" w14:textId="77777777" w:rsidTr="00687042">
        <w:trPr>
          <w:tblCellSpacing w:w="15" w:type="dxa"/>
        </w:trPr>
        <w:tc>
          <w:tcPr>
            <w:tcW w:w="0" w:type="auto"/>
            <w:vAlign w:val="center"/>
            <w:hideMark/>
          </w:tcPr>
          <w:p w14:paraId="2580C038"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In Simple Terms</w:t>
            </w:r>
          </w:p>
        </w:tc>
        <w:tc>
          <w:tcPr>
            <w:tcW w:w="0" w:type="auto"/>
            <w:vAlign w:val="center"/>
            <w:hideMark/>
          </w:tcPr>
          <w:p w14:paraId="575AF0B2"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 </w:t>
            </w:r>
            <w:r w:rsidRPr="00687042">
              <w:rPr>
                <w:rFonts w:asciiTheme="minorBidi" w:eastAsia="Times New Roman" w:hAnsiTheme="minorBidi"/>
                <w:b/>
                <w:bCs/>
                <w:kern w:val="0"/>
                <w14:ligatures w14:val="none"/>
              </w:rPr>
              <w:t>Reliability</w:t>
            </w:r>
            <w:r w:rsidRPr="00687042">
              <w:rPr>
                <w:rFonts w:asciiTheme="minorBidi" w:eastAsia="Times New Roman" w:hAnsiTheme="minorBidi"/>
                <w:kern w:val="0"/>
                <w14:ligatures w14:val="none"/>
              </w:rPr>
              <w:t xml:space="preserve"> = </w:t>
            </w:r>
            <w:r w:rsidRPr="00687042">
              <w:rPr>
                <w:rFonts w:asciiTheme="minorBidi" w:eastAsia="Times New Roman" w:hAnsiTheme="minorBidi"/>
                <w:b/>
                <w:bCs/>
                <w:kern w:val="0"/>
                <w14:ligatures w14:val="none"/>
              </w:rPr>
              <w:t>Consistent results</w:t>
            </w:r>
            <w:r w:rsidRPr="00687042">
              <w:rPr>
                <w:rFonts w:asciiTheme="minorBidi" w:eastAsia="Times New Roman" w:hAnsiTheme="minorBidi"/>
                <w:kern w:val="0"/>
                <w14:ligatures w14:val="none"/>
              </w:rPr>
              <w:t xml:space="preserve"> - </w:t>
            </w:r>
            <w:r w:rsidRPr="00687042">
              <w:rPr>
                <w:rFonts w:asciiTheme="minorBidi" w:eastAsia="Times New Roman" w:hAnsiTheme="minorBidi"/>
                <w:b/>
                <w:bCs/>
                <w:kern w:val="0"/>
                <w14:ligatures w14:val="none"/>
              </w:rPr>
              <w:t>Validity</w:t>
            </w:r>
            <w:r w:rsidRPr="00687042">
              <w:rPr>
                <w:rFonts w:asciiTheme="minorBidi" w:eastAsia="Times New Roman" w:hAnsiTheme="minorBidi"/>
                <w:kern w:val="0"/>
                <w14:ligatures w14:val="none"/>
              </w:rPr>
              <w:t xml:space="preserve"> = </w:t>
            </w:r>
            <w:r w:rsidRPr="00687042">
              <w:rPr>
                <w:rFonts w:asciiTheme="minorBidi" w:eastAsia="Times New Roman" w:hAnsiTheme="minorBidi"/>
                <w:b/>
                <w:bCs/>
                <w:kern w:val="0"/>
                <w14:ligatures w14:val="none"/>
              </w:rPr>
              <w:t>Meaningful and true results</w:t>
            </w:r>
          </w:p>
        </w:tc>
      </w:tr>
    </w:tbl>
    <w:p w14:paraId="1AA71BB7" w14:textId="77777777" w:rsidR="00687042" w:rsidRPr="001B2E15" w:rsidRDefault="00687042" w:rsidP="00687042">
      <w:pPr>
        <w:spacing w:before="100" w:beforeAutospacing="1" w:after="100" w:afterAutospacing="1" w:line="240" w:lineRule="auto"/>
        <w:outlineLvl w:val="1"/>
        <w:rPr>
          <w:rFonts w:asciiTheme="minorBidi" w:eastAsia="Times New Roman" w:hAnsiTheme="minorBidi"/>
          <w:kern w:val="0"/>
          <w14:ligatures w14:val="none"/>
        </w:rPr>
      </w:pPr>
    </w:p>
    <w:p w14:paraId="562DC761" w14:textId="529492DB" w:rsidR="007B13AE" w:rsidRPr="00050047" w:rsidRDefault="007B13AE" w:rsidP="00D85CDB">
      <w:pPr>
        <w:spacing w:before="100" w:beforeAutospacing="1" w:after="100" w:afterAutospacing="1" w:line="240" w:lineRule="auto"/>
        <w:rPr>
          <w:rFonts w:asciiTheme="minorBidi" w:eastAsia="Times New Roman" w:hAnsiTheme="minorBidi"/>
          <w:kern w:val="0"/>
          <w14:ligatures w14:val="none"/>
        </w:rPr>
      </w:pPr>
      <w:r w:rsidRPr="001B2E15">
        <w:rPr>
          <w:rFonts w:asciiTheme="minorBidi" w:eastAsia="Times New Roman" w:hAnsiTheme="minorBidi"/>
          <w:b/>
          <w:bCs/>
          <w:kern w:val="0"/>
          <w14:ligatures w14:val="none"/>
        </w:rPr>
        <w:t xml:space="preserve">Table </w:t>
      </w:r>
      <w:r w:rsidR="00D85CDB" w:rsidRPr="001B2E15">
        <w:rPr>
          <w:rFonts w:asciiTheme="minorBidi" w:eastAsia="Times New Roman" w:hAnsiTheme="minorBidi"/>
          <w:b/>
          <w:bCs/>
          <w:kern w:val="0"/>
          <w14:ligatures w14:val="none"/>
        </w:rPr>
        <w:t>Common criticism of qualitative research</w:t>
      </w:r>
    </w:p>
    <w:p w14:paraId="7339AABD" w14:textId="477CE713" w:rsidR="00687042" w:rsidRPr="00687042" w:rsidRDefault="00687042" w:rsidP="00687042">
      <w:pPr>
        <w:spacing w:before="100" w:beforeAutospacing="1" w:after="100" w:afterAutospacing="1" w:line="240" w:lineRule="auto"/>
        <w:rPr>
          <w:rFonts w:asciiTheme="minorBidi" w:eastAsia="Times New Roman" w:hAnsiTheme="minorBidi"/>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2"/>
        <w:gridCol w:w="8148"/>
      </w:tblGrid>
      <w:tr w:rsidR="00687042" w:rsidRPr="00687042" w14:paraId="679FCEFE" w14:textId="77777777" w:rsidTr="00687042">
        <w:trPr>
          <w:tblHeader/>
          <w:tblCellSpacing w:w="15" w:type="dxa"/>
        </w:trPr>
        <w:tc>
          <w:tcPr>
            <w:tcW w:w="0" w:type="auto"/>
            <w:vAlign w:val="center"/>
            <w:hideMark/>
          </w:tcPr>
          <w:p w14:paraId="06581398" w14:textId="77777777" w:rsidR="00687042" w:rsidRPr="00687042" w:rsidRDefault="00687042" w:rsidP="00687042">
            <w:pPr>
              <w:spacing w:after="0" w:line="240" w:lineRule="auto"/>
              <w:jc w:val="center"/>
              <w:rPr>
                <w:rFonts w:asciiTheme="minorBidi" w:eastAsia="Times New Roman" w:hAnsiTheme="minorBidi"/>
                <w:b/>
                <w:bCs/>
                <w:kern w:val="0"/>
                <w14:ligatures w14:val="none"/>
              </w:rPr>
            </w:pPr>
            <w:r w:rsidRPr="00687042">
              <w:rPr>
                <w:rFonts w:asciiTheme="minorBidi" w:eastAsia="Times New Roman" w:hAnsiTheme="minorBidi"/>
                <w:b/>
                <w:bCs/>
                <w:kern w:val="0"/>
                <w14:ligatures w14:val="none"/>
              </w:rPr>
              <w:t>Critique</w:t>
            </w:r>
          </w:p>
        </w:tc>
        <w:tc>
          <w:tcPr>
            <w:tcW w:w="0" w:type="auto"/>
            <w:vAlign w:val="center"/>
            <w:hideMark/>
          </w:tcPr>
          <w:p w14:paraId="7BF4564D" w14:textId="77777777" w:rsidR="00687042" w:rsidRPr="00687042" w:rsidRDefault="00687042" w:rsidP="00687042">
            <w:pPr>
              <w:spacing w:after="0" w:line="240" w:lineRule="auto"/>
              <w:jc w:val="center"/>
              <w:rPr>
                <w:rFonts w:asciiTheme="minorBidi" w:eastAsia="Times New Roman" w:hAnsiTheme="minorBidi"/>
                <w:b/>
                <w:bCs/>
                <w:kern w:val="0"/>
                <w14:ligatures w14:val="none"/>
              </w:rPr>
            </w:pPr>
            <w:r w:rsidRPr="00687042">
              <w:rPr>
                <w:rFonts w:asciiTheme="minorBidi" w:eastAsia="Times New Roman" w:hAnsiTheme="minorBidi"/>
                <w:b/>
                <w:bCs/>
                <w:kern w:val="0"/>
                <w14:ligatures w14:val="none"/>
              </w:rPr>
              <w:t>Explanation</w:t>
            </w:r>
          </w:p>
        </w:tc>
      </w:tr>
      <w:tr w:rsidR="00687042" w:rsidRPr="00687042" w14:paraId="5273A2DC" w14:textId="77777777" w:rsidTr="00687042">
        <w:trPr>
          <w:tblCellSpacing w:w="15" w:type="dxa"/>
        </w:trPr>
        <w:tc>
          <w:tcPr>
            <w:tcW w:w="0" w:type="auto"/>
            <w:vAlign w:val="center"/>
            <w:hideMark/>
          </w:tcPr>
          <w:p w14:paraId="78D4CC66"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1. Lacking Scientific Rigour</w:t>
            </w:r>
          </w:p>
        </w:tc>
        <w:tc>
          <w:tcPr>
            <w:tcW w:w="0" w:type="auto"/>
            <w:vAlign w:val="center"/>
            <w:hideMark/>
          </w:tcPr>
          <w:p w14:paraId="16B25500"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Research </w:t>
            </w:r>
            <w:r w:rsidRPr="00687042">
              <w:rPr>
                <w:rFonts w:asciiTheme="minorBidi" w:eastAsia="Times New Roman" w:hAnsiTheme="minorBidi"/>
                <w:b/>
                <w:bCs/>
                <w:kern w:val="0"/>
                <w14:ligatures w14:val="none"/>
              </w:rPr>
              <w:t>lacks systematic, thorough methods</w:t>
            </w:r>
            <w:r w:rsidRPr="00687042">
              <w:rPr>
                <w:rFonts w:asciiTheme="minorBidi" w:eastAsia="Times New Roman" w:hAnsiTheme="minorBidi"/>
                <w:kern w:val="0"/>
                <w14:ligatures w14:val="none"/>
              </w:rPr>
              <w:t xml:space="preserve"> that would make it scientifically credible. </w:t>
            </w:r>
            <w:r w:rsidRPr="00687042">
              <w:rPr>
                <w:rFonts w:asciiTheme="minorBidi" w:eastAsia="Times New Roman" w:hAnsiTheme="minorBidi"/>
                <w:b/>
                <w:bCs/>
                <w:kern w:val="0"/>
                <w14:ligatures w14:val="none"/>
              </w:rPr>
              <w:t>Rigour</w:t>
            </w:r>
            <w:r w:rsidRPr="00687042">
              <w:rPr>
                <w:rFonts w:asciiTheme="minorBidi" w:eastAsia="Times New Roman" w:hAnsiTheme="minorBidi"/>
                <w:kern w:val="0"/>
                <w14:ligatures w14:val="none"/>
              </w:rPr>
              <w:t xml:space="preserve"> refers to consistent, careful application of methods. Without it, findings may seem unreliable or unstructured.</w:t>
            </w:r>
          </w:p>
        </w:tc>
      </w:tr>
      <w:tr w:rsidR="00687042" w:rsidRPr="00687042" w14:paraId="503898EA" w14:textId="77777777" w:rsidTr="00687042">
        <w:trPr>
          <w:tblCellSpacing w:w="15" w:type="dxa"/>
        </w:trPr>
        <w:tc>
          <w:tcPr>
            <w:tcW w:w="0" w:type="auto"/>
            <w:vAlign w:val="center"/>
            <w:hideMark/>
          </w:tcPr>
          <w:p w14:paraId="393BC52A"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2. Poor Justification of Methods</w:t>
            </w:r>
          </w:p>
        </w:tc>
        <w:tc>
          <w:tcPr>
            <w:tcW w:w="0" w:type="auto"/>
            <w:vAlign w:val="center"/>
            <w:hideMark/>
          </w:tcPr>
          <w:p w14:paraId="45079DAC"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The researcher hasn’t </w:t>
            </w:r>
            <w:r w:rsidRPr="00687042">
              <w:rPr>
                <w:rFonts w:asciiTheme="minorBidi" w:eastAsia="Times New Roman" w:hAnsiTheme="minorBidi"/>
                <w:b/>
                <w:bCs/>
                <w:kern w:val="0"/>
                <w14:ligatures w14:val="none"/>
              </w:rPr>
              <w:t>adequately explained why specific methods</w:t>
            </w:r>
            <w:r w:rsidRPr="00687042">
              <w:rPr>
                <w:rFonts w:asciiTheme="minorBidi" w:eastAsia="Times New Roman" w:hAnsiTheme="minorBidi"/>
                <w:kern w:val="0"/>
                <w14:ligatures w14:val="none"/>
              </w:rPr>
              <w:t xml:space="preserve"> (e.g., interviews, focus groups) were chosen. Without a clear rationale, the reader may question whether the methods were appropriate for the research aims.</w:t>
            </w:r>
          </w:p>
        </w:tc>
      </w:tr>
      <w:tr w:rsidR="00687042" w:rsidRPr="00687042" w14:paraId="4CB1C5D1" w14:textId="77777777" w:rsidTr="00687042">
        <w:trPr>
          <w:tblCellSpacing w:w="15" w:type="dxa"/>
        </w:trPr>
        <w:tc>
          <w:tcPr>
            <w:tcW w:w="0" w:type="auto"/>
            <w:vAlign w:val="center"/>
            <w:hideMark/>
          </w:tcPr>
          <w:p w14:paraId="264F2326"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3. Lack of Transparency in Analytical Procedures</w:t>
            </w:r>
          </w:p>
        </w:tc>
        <w:tc>
          <w:tcPr>
            <w:tcW w:w="0" w:type="auto"/>
            <w:vAlign w:val="center"/>
            <w:hideMark/>
          </w:tcPr>
          <w:p w14:paraId="45042FFD"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The researcher hasn’t </w:t>
            </w:r>
            <w:r w:rsidRPr="00687042">
              <w:rPr>
                <w:rFonts w:asciiTheme="minorBidi" w:eastAsia="Times New Roman" w:hAnsiTheme="minorBidi"/>
                <w:b/>
                <w:bCs/>
                <w:kern w:val="0"/>
                <w14:ligatures w14:val="none"/>
              </w:rPr>
              <w:t>clearly explained</w:t>
            </w:r>
            <w:r w:rsidRPr="00687042">
              <w:rPr>
                <w:rFonts w:asciiTheme="minorBidi" w:eastAsia="Times New Roman" w:hAnsiTheme="minorBidi"/>
                <w:kern w:val="0"/>
                <w14:ligatures w14:val="none"/>
              </w:rPr>
              <w:t xml:space="preserve"> how data was analysed or how conclusions were reached. Transparency is vital so others can follow the analysis process, ensuring methods were appropriate and consistent.</w:t>
            </w:r>
          </w:p>
        </w:tc>
      </w:tr>
      <w:tr w:rsidR="00687042" w:rsidRPr="00687042" w14:paraId="5C4D9F86" w14:textId="77777777" w:rsidTr="00687042">
        <w:trPr>
          <w:tblCellSpacing w:w="15" w:type="dxa"/>
        </w:trPr>
        <w:tc>
          <w:tcPr>
            <w:tcW w:w="0" w:type="auto"/>
            <w:vAlign w:val="center"/>
            <w:hideMark/>
          </w:tcPr>
          <w:p w14:paraId="5AFEB2A6"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lastRenderedPageBreak/>
              <w:t>4. Findings Viewed as Merely Personal Opinions</w:t>
            </w:r>
          </w:p>
        </w:tc>
        <w:tc>
          <w:tcPr>
            <w:tcW w:w="0" w:type="auto"/>
            <w:vAlign w:val="center"/>
            <w:hideMark/>
          </w:tcPr>
          <w:p w14:paraId="78186E55"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kern w:val="0"/>
                <w14:ligatures w14:val="none"/>
              </w:rPr>
              <w:t xml:space="preserve">Findings presented as </w:t>
            </w:r>
            <w:r w:rsidRPr="00687042">
              <w:rPr>
                <w:rFonts w:asciiTheme="minorBidi" w:eastAsia="Times New Roman" w:hAnsiTheme="minorBidi"/>
                <w:b/>
                <w:bCs/>
                <w:kern w:val="0"/>
                <w14:ligatures w14:val="none"/>
              </w:rPr>
              <w:t>subjective personal views</w:t>
            </w:r>
            <w:r w:rsidRPr="00687042">
              <w:rPr>
                <w:rFonts w:asciiTheme="minorBidi" w:eastAsia="Times New Roman" w:hAnsiTheme="minorBidi"/>
                <w:kern w:val="0"/>
                <w14:ligatures w14:val="none"/>
              </w:rPr>
              <w:t xml:space="preserve"> without clear evidence, methodology, or participant validation may seem biased or unreliable. Good research grounds findings in data (e.g., themes or patterns) and avoids personal beliefs influencing conclusions.</w:t>
            </w:r>
          </w:p>
        </w:tc>
      </w:tr>
      <w:tr w:rsidR="00687042" w:rsidRPr="00687042" w14:paraId="6DA831DE" w14:textId="77777777" w:rsidTr="00687042">
        <w:trPr>
          <w:tblCellSpacing w:w="15" w:type="dxa"/>
        </w:trPr>
        <w:tc>
          <w:tcPr>
            <w:tcW w:w="0" w:type="auto"/>
            <w:vAlign w:val="center"/>
            <w:hideMark/>
          </w:tcPr>
          <w:p w14:paraId="28EDC035"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5. Susceptibility to Researcher Bias</w:t>
            </w:r>
          </w:p>
        </w:tc>
        <w:tc>
          <w:tcPr>
            <w:tcW w:w="0" w:type="auto"/>
            <w:vAlign w:val="center"/>
            <w:hideMark/>
          </w:tcPr>
          <w:p w14:paraId="43F373A4" w14:textId="77777777" w:rsidR="00687042" w:rsidRPr="00687042" w:rsidRDefault="00687042" w:rsidP="00687042">
            <w:pPr>
              <w:spacing w:after="0" w:line="240" w:lineRule="auto"/>
              <w:rPr>
                <w:rFonts w:asciiTheme="minorBidi" w:eastAsia="Times New Roman" w:hAnsiTheme="minorBidi"/>
                <w:kern w:val="0"/>
                <w14:ligatures w14:val="none"/>
              </w:rPr>
            </w:pPr>
            <w:r w:rsidRPr="00687042">
              <w:rPr>
                <w:rFonts w:asciiTheme="minorBidi" w:eastAsia="Times New Roman" w:hAnsiTheme="minorBidi"/>
                <w:b/>
                <w:bCs/>
                <w:kern w:val="0"/>
                <w14:ligatures w14:val="none"/>
              </w:rPr>
              <w:t>Researcher bias</w:t>
            </w:r>
            <w:r w:rsidRPr="00687042">
              <w:rPr>
                <w:rFonts w:asciiTheme="minorBidi" w:eastAsia="Times New Roman" w:hAnsiTheme="minorBidi"/>
                <w:kern w:val="0"/>
                <w14:ligatures w14:val="none"/>
              </w:rPr>
              <w:t xml:space="preserve"> occurs when personal beliefs, assumptions, or experiences influence findings. This leads to </w:t>
            </w:r>
            <w:r w:rsidRPr="00687042">
              <w:rPr>
                <w:rFonts w:asciiTheme="minorBidi" w:eastAsia="Times New Roman" w:hAnsiTheme="minorBidi"/>
                <w:b/>
                <w:bCs/>
                <w:kern w:val="0"/>
                <w14:ligatures w14:val="none"/>
              </w:rPr>
              <w:t>skewed interpretations</w:t>
            </w:r>
            <w:r w:rsidRPr="00687042">
              <w:rPr>
                <w:rFonts w:asciiTheme="minorBidi" w:eastAsia="Times New Roman" w:hAnsiTheme="minorBidi"/>
                <w:kern w:val="0"/>
                <w14:ligatures w14:val="none"/>
              </w:rPr>
              <w:t xml:space="preserve">. Steps such as </w:t>
            </w:r>
            <w:r w:rsidRPr="00687042">
              <w:rPr>
                <w:rFonts w:asciiTheme="minorBidi" w:eastAsia="Times New Roman" w:hAnsiTheme="minorBidi"/>
                <w:b/>
                <w:bCs/>
                <w:kern w:val="0"/>
                <w14:ligatures w14:val="none"/>
              </w:rPr>
              <w:t>member checking</w:t>
            </w:r>
            <w:r w:rsidRPr="00687042">
              <w:rPr>
                <w:rFonts w:asciiTheme="minorBidi" w:eastAsia="Times New Roman" w:hAnsiTheme="minorBidi"/>
                <w:kern w:val="0"/>
                <w14:ligatures w14:val="none"/>
              </w:rPr>
              <w:t xml:space="preserve">, </w:t>
            </w:r>
            <w:r w:rsidRPr="00687042">
              <w:rPr>
                <w:rFonts w:asciiTheme="minorBidi" w:eastAsia="Times New Roman" w:hAnsiTheme="minorBidi"/>
                <w:b/>
                <w:bCs/>
                <w:kern w:val="0"/>
                <w14:ligatures w14:val="none"/>
              </w:rPr>
              <w:t>triangulation</w:t>
            </w:r>
            <w:r w:rsidRPr="00687042">
              <w:rPr>
                <w:rFonts w:asciiTheme="minorBidi" w:eastAsia="Times New Roman" w:hAnsiTheme="minorBidi"/>
                <w:kern w:val="0"/>
                <w14:ligatures w14:val="none"/>
              </w:rPr>
              <w:t xml:space="preserve">, and </w:t>
            </w:r>
            <w:r w:rsidRPr="00687042">
              <w:rPr>
                <w:rFonts w:asciiTheme="minorBidi" w:eastAsia="Times New Roman" w:hAnsiTheme="minorBidi"/>
                <w:b/>
                <w:bCs/>
                <w:kern w:val="0"/>
                <w14:ligatures w14:val="none"/>
              </w:rPr>
              <w:t>peer debriefing</w:t>
            </w:r>
            <w:r w:rsidRPr="00687042">
              <w:rPr>
                <w:rFonts w:asciiTheme="minorBidi" w:eastAsia="Times New Roman" w:hAnsiTheme="minorBidi"/>
                <w:kern w:val="0"/>
                <w14:ligatures w14:val="none"/>
              </w:rPr>
              <w:t xml:space="preserve"> can help minimise bias.</w:t>
            </w:r>
          </w:p>
        </w:tc>
      </w:tr>
    </w:tbl>
    <w:p w14:paraId="2ECF3EBD" w14:textId="77777777" w:rsidR="00D85CDB" w:rsidRPr="001B2E15" w:rsidRDefault="00D85CDB" w:rsidP="00050047">
      <w:pPr>
        <w:spacing w:after="0" w:line="240" w:lineRule="auto"/>
        <w:rPr>
          <w:rFonts w:asciiTheme="minorBidi" w:eastAsia="Times New Roman" w:hAnsiTheme="minorBidi"/>
          <w:b/>
          <w:bCs/>
          <w:kern w:val="0"/>
          <w14:ligatures w14:val="none"/>
        </w:rPr>
      </w:pPr>
    </w:p>
    <w:p w14:paraId="59672F5E" w14:textId="77777777" w:rsidR="00D85CDB" w:rsidRPr="001B2E15"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63CDBF2A">
          <v:rect id="_x0000_i1032" style="width:0;height:1.5pt" o:hralign="center" o:hrstd="t" o:hr="t" fillcolor="#a0a0a0" stroked="f"/>
        </w:pict>
      </w:r>
    </w:p>
    <w:p w14:paraId="0417D9BD" w14:textId="4F71BCDC" w:rsidR="00050047" w:rsidRPr="001B2E15" w:rsidRDefault="00050047" w:rsidP="00050047">
      <w:pPr>
        <w:spacing w:after="0" w:line="240" w:lineRule="auto"/>
        <w:rPr>
          <w:rFonts w:asciiTheme="minorBidi" w:eastAsia="Times New Roman" w:hAnsiTheme="minorBidi"/>
          <w:kern w:val="0"/>
          <w14:ligatures w14:val="none"/>
        </w:rPr>
      </w:pPr>
    </w:p>
    <w:p w14:paraId="18919F81" w14:textId="77777777" w:rsidR="0019679D" w:rsidRPr="001B2E15" w:rsidRDefault="0019679D" w:rsidP="00050047">
      <w:pPr>
        <w:spacing w:after="0" w:line="240" w:lineRule="auto"/>
        <w:rPr>
          <w:rFonts w:asciiTheme="minorBidi" w:eastAsia="Times New Roman" w:hAnsiTheme="minorBidi"/>
          <w:kern w:val="0"/>
          <w14:ligatures w14:val="none"/>
        </w:rPr>
      </w:pPr>
    </w:p>
    <w:p w14:paraId="254C52C7" w14:textId="77777777" w:rsidR="0019679D" w:rsidRPr="001B2E15" w:rsidRDefault="0019679D" w:rsidP="00050047">
      <w:pPr>
        <w:spacing w:after="0" w:line="240" w:lineRule="auto"/>
        <w:rPr>
          <w:rFonts w:asciiTheme="minorBidi" w:eastAsia="Times New Roman" w:hAnsiTheme="minorBidi"/>
          <w:kern w:val="0"/>
          <w14:ligatures w14:val="none"/>
        </w:rPr>
      </w:pPr>
    </w:p>
    <w:p w14:paraId="1D2C5810" w14:textId="77777777" w:rsidR="0019679D" w:rsidRPr="00050047" w:rsidRDefault="0019679D" w:rsidP="00050047">
      <w:pPr>
        <w:spacing w:after="0" w:line="240" w:lineRule="auto"/>
        <w:rPr>
          <w:rFonts w:asciiTheme="minorBidi" w:eastAsia="Times New Roman" w:hAnsiTheme="minorBidi"/>
          <w:kern w:val="0"/>
          <w14:ligatures w14:val="none"/>
        </w:rPr>
      </w:pPr>
    </w:p>
    <w:p w14:paraId="2208EC99" w14:textId="5C955AC2" w:rsidR="00050047" w:rsidRPr="00050047" w:rsidRDefault="00D85CDB" w:rsidP="00050047">
      <w:pPr>
        <w:spacing w:before="100" w:beforeAutospacing="1" w:after="100" w:afterAutospacing="1" w:line="240" w:lineRule="auto"/>
        <w:outlineLvl w:val="1"/>
        <w:rPr>
          <w:rFonts w:asciiTheme="minorBidi" w:eastAsia="Times New Roman" w:hAnsiTheme="minorBidi"/>
          <w:b/>
          <w:bCs/>
          <w:kern w:val="0"/>
          <w14:ligatures w14:val="none"/>
        </w:rPr>
      </w:pPr>
      <w:r w:rsidRPr="001B2E15">
        <w:rPr>
          <w:rFonts w:asciiTheme="minorBidi" w:eastAsia="Times New Roman" w:hAnsiTheme="minorBidi"/>
          <w:b/>
          <w:bCs/>
          <w:kern w:val="0"/>
          <w14:ligatures w14:val="none"/>
        </w:rPr>
        <w:t xml:space="preserve">Table </w:t>
      </w:r>
      <w:r w:rsidR="00050047" w:rsidRPr="00050047">
        <w:rPr>
          <w:rFonts w:asciiTheme="minorBidi" w:eastAsia="Times New Roman" w:hAnsiTheme="minorBidi"/>
          <w:b/>
          <w:bCs/>
          <w:kern w:val="0"/>
          <w14:ligatures w14:val="none"/>
        </w:rPr>
        <w:t>Lincoln &amp; Guba's Trustworthiness Framework (1985)</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68"/>
        <w:gridCol w:w="1331"/>
        <w:gridCol w:w="1478"/>
        <w:gridCol w:w="1441"/>
        <w:gridCol w:w="1761"/>
        <w:gridCol w:w="2811"/>
      </w:tblGrid>
      <w:tr w:rsidR="00050047" w:rsidRPr="00050047" w14:paraId="5E0E575C" w14:textId="77777777" w:rsidTr="00050047">
        <w:trPr>
          <w:tblHeader/>
          <w:tblCellSpacing w:w="15" w:type="dxa"/>
        </w:trPr>
        <w:tc>
          <w:tcPr>
            <w:tcW w:w="0" w:type="auto"/>
            <w:vAlign w:val="center"/>
            <w:hideMark/>
          </w:tcPr>
          <w:p w14:paraId="4B696141"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Trustworthiness Criterion</w:t>
            </w:r>
          </w:p>
        </w:tc>
        <w:tc>
          <w:tcPr>
            <w:tcW w:w="0" w:type="auto"/>
            <w:vAlign w:val="center"/>
            <w:hideMark/>
          </w:tcPr>
          <w:p w14:paraId="24C4D2E1"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Definition</w:t>
            </w:r>
          </w:p>
        </w:tc>
        <w:tc>
          <w:tcPr>
            <w:tcW w:w="0" w:type="auto"/>
            <w:vAlign w:val="center"/>
            <w:hideMark/>
          </w:tcPr>
          <w:p w14:paraId="2DDADA88"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Parallel Quantitative Concept</w:t>
            </w:r>
          </w:p>
        </w:tc>
        <w:tc>
          <w:tcPr>
            <w:tcW w:w="0" w:type="auto"/>
            <w:vAlign w:val="center"/>
            <w:hideMark/>
          </w:tcPr>
          <w:p w14:paraId="3FFE5040"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Key Question</w:t>
            </w:r>
          </w:p>
        </w:tc>
        <w:tc>
          <w:tcPr>
            <w:tcW w:w="0" w:type="auto"/>
            <w:vAlign w:val="center"/>
            <w:hideMark/>
          </w:tcPr>
          <w:p w14:paraId="1A596D9C"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Plain Language Explanation</w:t>
            </w:r>
          </w:p>
        </w:tc>
        <w:tc>
          <w:tcPr>
            <w:tcW w:w="0" w:type="auto"/>
            <w:vAlign w:val="center"/>
            <w:hideMark/>
          </w:tcPr>
          <w:p w14:paraId="73CEC2A6"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Business/Management Example</w:t>
            </w:r>
          </w:p>
        </w:tc>
      </w:tr>
      <w:tr w:rsidR="00050047" w:rsidRPr="00050047" w14:paraId="191AED3D" w14:textId="77777777" w:rsidTr="00050047">
        <w:trPr>
          <w:tblCellSpacing w:w="15" w:type="dxa"/>
        </w:trPr>
        <w:tc>
          <w:tcPr>
            <w:tcW w:w="0" w:type="auto"/>
            <w:vAlign w:val="center"/>
            <w:hideMark/>
          </w:tcPr>
          <w:p w14:paraId="673A446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Credibility</w:t>
            </w:r>
          </w:p>
        </w:tc>
        <w:tc>
          <w:tcPr>
            <w:tcW w:w="0" w:type="auto"/>
            <w:vAlign w:val="center"/>
            <w:hideMark/>
          </w:tcPr>
          <w:p w14:paraId="415F176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Confidence in the 'truth' of the findings</w:t>
            </w:r>
          </w:p>
        </w:tc>
        <w:tc>
          <w:tcPr>
            <w:tcW w:w="0" w:type="auto"/>
            <w:vAlign w:val="center"/>
            <w:hideMark/>
          </w:tcPr>
          <w:p w14:paraId="7811D18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Internal validity</w:t>
            </w:r>
          </w:p>
        </w:tc>
        <w:tc>
          <w:tcPr>
            <w:tcW w:w="0" w:type="auto"/>
            <w:vAlign w:val="center"/>
            <w:hideMark/>
          </w:tcPr>
          <w:p w14:paraId="5E9F7B8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"How congruent are the findings with reality?"</w:t>
            </w:r>
          </w:p>
        </w:tc>
        <w:tc>
          <w:tcPr>
            <w:tcW w:w="0" w:type="auto"/>
            <w:vAlign w:val="center"/>
            <w:hideMark/>
          </w:tcPr>
          <w:p w14:paraId="275314C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Ensuring that what you report actually reflects what you </w:t>
            </w:r>
            <w:proofErr w:type="gramStart"/>
            <w:r w:rsidRPr="00050047">
              <w:rPr>
                <w:rFonts w:asciiTheme="minorBidi" w:eastAsia="Times New Roman" w:hAnsiTheme="minorBidi"/>
                <w:kern w:val="0"/>
                <w14:ligatures w14:val="none"/>
              </w:rPr>
              <w:t>observed</w:t>
            </w:r>
            <w:proofErr w:type="gramEnd"/>
            <w:r w:rsidRPr="00050047">
              <w:rPr>
                <w:rFonts w:asciiTheme="minorBidi" w:eastAsia="Times New Roman" w:hAnsiTheme="minorBidi"/>
                <w:kern w:val="0"/>
                <w14:ligatures w14:val="none"/>
              </w:rPr>
              <w:t xml:space="preserve"> and participants meant</w:t>
            </w:r>
          </w:p>
        </w:tc>
        <w:tc>
          <w:tcPr>
            <w:tcW w:w="0" w:type="auto"/>
            <w:vAlign w:val="center"/>
            <w:hideMark/>
          </w:tcPr>
          <w:p w14:paraId="3951FB1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employee motivation verifies findings through follow-up interviews and observations across different departments to confirm patterns found are accurate and representative</w:t>
            </w:r>
          </w:p>
        </w:tc>
      </w:tr>
      <w:tr w:rsidR="00050047" w:rsidRPr="00050047" w14:paraId="76C543EA" w14:textId="77777777" w:rsidTr="00050047">
        <w:trPr>
          <w:tblCellSpacing w:w="15" w:type="dxa"/>
        </w:trPr>
        <w:tc>
          <w:tcPr>
            <w:tcW w:w="0" w:type="auto"/>
            <w:vAlign w:val="center"/>
            <w:hideMark/>
          </w:tcPr>
          <w:p w14:paraId="390BFA0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Transferability</w:t>
            </w:r>
          </w:p>
        </w:tc>
        <w:tc>
          <w:tcPr>
            <w:tcW w:w="0" w:type="auto"/>
            <w:vAlign w:val="center"/>
            <w:hideMark/>
          </w:tcPr>
          <w:p w14:paraId="1B82BEB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Extent to which findings can be applied to other contexts</w:t>
            </w:r>
          </w:p>
        </w:tc>
        <w:tc>
          <w:tcPr>
            <w:tcW w:w="0" w:type="auto"/>
            <w:vAlign w:val="center"/>
            <w:hideMark/>
          </w:tcPr>
          <w:p w14:paraId="01DB883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External validity</w:t>
            </w:r>
          </w:p>
        </w:tc>
        <w:tc>
          <w:tcPr>
            <w:tcW w:w="0" w:type="auto"/>
            <w:vAlign w:val="center"/>
            <w:hideMark/>
          </w:tcPr>
          <w:p w14:paraId="5E04702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"Can we apply these findings to other contexts?"</w:t>
            </w:r>
          </w:p>
        </w:tc>
        <w:tc>
          <w:tcPr>
            <w:tcW w:w="0" w:type="auto"/>
            <w:vAlign w:val="center"/>
            <w:hideMark/>
          </w:tcPr>
          <w:p w14:paraId="6B4E81E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Providing enough contextual information so readers can judge if findings apply to their situation</w:t>
            </w:r>
          </w:p>
        </w:tc>
        <w:tc>
          <w:tcPr>
            <w:tcW w:w="0" w:type="auto"/>
            <w:vAlign w:val="center"/>
            <w:hideMark/>
          </w:tcPr>
          <w:p w14:paraId="3DDA323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study of leadership in a financial services firm includes detailed descriptions of organizational structure, culture and market position so other organizations can determine relevance to their context</w:t>
            </w:r>
          </w:p>
        </w:tc>
      </w:tr>
      <w:tr w:rsidR="00050047" w:rsidRPr="00050047" w14:paraId="4F8A71B2" w14:textId="77777777" w:rsidTr="00050047">
        <w:trPr>
          <w:tblCellSpacing w:w="15" w:type="dxa"/>
        </w:trPr>
        <w:tc>
          <w:tcPr>
            <w:tcW w:w="0" w:type="auto"/>
            <w:vAlign w:val="center"/>
            <w:hideMark/>
          </w:tcPr>
          <w:p w14:paraId="08CB635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Dependability</w:t>
            </w:r>
          </w:p>
        </w:tc>
        <w:tc>
          <w:tcPr>
            <w:tcW w:w="0" w:type="auto"/>
            <w:vAlign w:val="center"/>
            <w:hideMark/>
          </w:tcPr>
          <w:p w14:paraId="7DAED9D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Showing that findings are consistent and could be repeated</w:t>
            </w:r>
          </w:p>
        </w:tc>
        <w:tc>
          <w:tcPr>
            <w:tcW w:w="0" w:type="auto"/>
            <w:vAlign w:val="center"/>
            <w:hideMark/>
          </w:tcPr>
          <w:p w14:paraId="37E81A1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Reliability</w:t>
            </w:r>
          </w:p>
        </w:tc>
        <w:tc>
          <w:tcPr>
            <w:tcW w:w="0" w:type="auto"/>
            <w:vAlign w:val="center"/>
            <w:hideMark/>
          </w:tcPr>
          <w:p w14:paraId="5E3EEB6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"Would similar results be obtained if the inquiry were replicated?"</w:t>
            </w:r>
          </w:p>
        </w:tc>
        <w:tc>
          <w:tcPr>
            <w:tcW w:w="0" w:type="auto"/>
            <w:vAlign w:val="center"/>
            <w:hideMark/>
          </w:tcPr>
          <w:p w14:paraId="2ED9CDF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Documenting research processes thoroughly enough that others could follow your steps</w:t>
            </w:r>
          </w:p>
        </w:tc>
        <w:tc>
          <w:tcPr>
            <w:tcW w:w="0" w:type="auto"/>
            <w:vAlign w:val="center"/>
            <w:hideMark/>
          </w:tcPr>
          <w:p w14:paraId="74BE9C9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merger integration processes documents all interview protocols, analysis procedures, and decision points so others could understand exactly how conclusions were reached</w:t>
            </w:r>
          </w:p>
        </w:tc>
      </w:tr>
      <w:tr w:rsidR="00050047" w:rsidRPr="00050047" w14:paraId="5D844FE7" w14:textId="77777777" w:rsidTr="00050047">
        <w:trPr>
          <w:tblCellSpacing w:w="15" w:type="dxa"/>
        </w:trPr>
        <w:tc>
          <w:tcPr>
            <w:tcW w:w="0" w:type="auto"/>
            <w:vAlign w:val="center"/>
            <w:hideMark/>
          </w:tcPr>
          <w:p w14:paraId="0D38AAE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lastRenderedPageBreak/>
              <w:t>Confirmability</w:t>
            </w:r>
          </w:p>
        </w:tc>
        <w:tc>
          <w:tcPr>
            <w:tcW w:w="0" w:type="auto"/>
            <w:vAlign w:val="center"/>
            <w:hideMark/>
          </w:tcPr>
          <w:p w14:paraId="5200652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Degree to which findings emerge from the data rather than researcher bias</w:t>
            </w:r>
          </w:p>
        </w:tc>
        <w:tc>
          <w:tcPr>
            <w:tcW w:w="0" w:type="auto"/>
            <w:vAlign w:val="center"/>
            <w:hideMark/>
          </w:tcPr>
          <w:p w14:paraId="7436A80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Objectivity</w:t>
            </w:r>
          </w:p>
        </w:tc>
        <w:tc>
          <w:tcPr>
            <w:tcW w:w="0" w:type="auto"/>
            <w:vAlign w:val="center"/>
            <w:hideMark/>
          </w:tcPr>
          <w:p w14:paraId="6FD9A46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"To what extent are findings shaped by respondents rather than researcher bias?"</w:t>
            </w:r>
          </w:p>
        </w:tc>
        <w:tc>
          <w:tcPr>
            <w:tcW w:w="0" w:type="auto"/>
            <w:vAlign w:val="center"/>
            <w:hideMark/>
          </w:tcPr>
          <w:p w14:paraId="0B841D2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Ensuring conclusions are grounded in participants' perspectives rather than the researcher's preconceptions</w:t>
            </w:r>
          </w:p>
        </w:tc>
        <w:tc>
          <w:tcPr>
            <w:tcW w:w="0" w:type="auto"/>
            <w:vAlign w:val="center"/>
            <w:hideMark/>
          </w:tcPr>
          <w:p w14:paraId="665ECA5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consultant researching organizational change acknowledges their previous change management experience and documents how they kept their preconceptions in check through reflexive journaling and team review of coding</w:t>
            </w:r>
          </w:p>
        </w:tc>
      </w:tr>
    </w:tbl>
    <w:p w14:paraId="37FA3FE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672BA312">
          <v:rect id="_x0000_i1033" style="width:0;height:1.5pt" o:hralign="center" o:hrstd="t" o:hr="t" fillcolor="#a0a0a0" stroked="f"/>
        </w:pict>
      </w:r>
    </w:p>
    <w:p w14:paraId="1671C1AE"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Truth Value in Qualitative Research</w:t>
      </w:r>
    </w:p>
    <w:p w14:paraId="251FFE5D"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Lincoln and Guba's 'truth value' refers to:</w:t>
      </w:r>
    </w:p>
    <w:p w14:paraId="576DFA91" w14:textId="77777777" w:rsidR="00050047" w:rsidRPr="00050047" w:rsidRDefault="00050047" w:rsidP="00056726">
      <w:pPr>
        <w:numPr>
          <w:ilvl w:val="0"/>
          <w:numId w:val="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Confidence in the accuracy and credibility of findings</w:t>
      </w:r>
    </w:p>
    <w:p w14:paraId="31328323" w14:textId="77777777" w:rsidR="00050047" w:rsidRPr="00050047" w:rsidRDefault="00050047" w:rsidP="00056726">
      <w:pPr>
        <w:numPr>
          <w:ilvl w:val="0"/>
          <w:numId w:val="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Interpretations that faithfully represent the phenomenon studied</w:t>
      </w:r>
    </w:p>
    <w:p w14:paraId="79DDB638" w14:textId="77777777" w:rsidR="00050047" w:rsidRPr="00050047" w:rsidRDefault="00050047" w:rsidP="00056726">
      <w:pPr>
        <w:numPr>
          <w:ilvl w:val="0"/>
          <w:numId w:val="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Parallels internal validity in quantitative research</w:t>
      </w:r>
    </w:p>
    <w:p w14:paraId="49A480BF" w14:textId="77777777" w:rsidR="00050047" w:rsidRPr="00050047" w:rsidRDefault="00050047" w:rsidP="00056726">
      <w:pPr>
        <w:numPr>
          <w:ilvl w:val="0"/>
          <w:numId w:val="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Addresses threats through specific credibility techniques</w:t>
      </w:r>
    </w:p>
    <w:p w14:paraId="46EC09B6"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study can be reliable without being valid, but a study cannot be valid without being reliable." - Leung (2015)</w:t>
      </w:r>
    </w:p>
    <w:p w14:paraId="683D5B4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101BCA33">
          <v:rect id="_x0000_i1034" style="width:0;height:1.5pt" o:hralign="center" o:hrstd="t" o:hr="t" fillcolor="#a0a0a0" stroked="f"/>
        </w:pict>
      </w:r>
    </w:p>
    <w:p w14:paraId="14E40D5D"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4. Techniques for Enhancing Qualitative Quality</w:t>
      </w:r>
    </w:p>
    <w:p w14:paraId="0BE15658"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Credibility Techniques: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35"/>
        <w:gridCol w:w="2198"/>
        <w:gridCol w:w="2259"/>
        <w:gridCol w:w="4598"/>
      </w:tblGrid>
      <w:tr w:rsidR="00050047" w:rsidRPr="00050047" w14:paraId="3DBAED6C" w14:textId="77777777" w:rsidTr="00050047">
        <w:trPr>
          <w:tblHeader/>
          <w:tblCellSpacing w:w="15" w:type="dxa"/>
        </w:trPr>
        <w:tc>
          <w:tcPr>
            <w:tcW w:w="0" w:type="auto"/>
            <w:vAlign w:val="center"/>
            <w:hideMark/>
          </w:tcPr>
          <w:p w14:paraId="5EBA323A"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Technique</w:t>
            </w:r>
          </w:p>
        </w:tc>
        <w:tc>
          <w:tcPr>
            <w:tcW w:w="0" w:type="auto"/>
            <w:vAlign w:val="center"/>
            <w:hideMark/>
          </w:tcPr>
          <w:p w14:paraId="2825C71E"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Description</w:t>
            </w:r>
          </w:p>
        </w:tc>
        <w:tc>
          <w:tcPr>
            <w:tcW w:w="0" w:type="auto"/>
            <w:vAlign w:val="center"/>
            <w:hideMark/>
          </w:tcPr>
          <w:p w14:paraId="4C54A0E4"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Plain Language Explanation</w:t>
            </w:r>
          </w:p>
        </w:tc>
        <w:tc>
          <w:tcPr>
            <w:tcW w:w="0" w:type="auto"/>
            <w:vAlign w:val="center"/>
            <w:hideMark/>
          </w:tcPr>
          <w:p w14:paraId="65AD203F"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Business/Management Example</w:t>
            </w:r>
          </w:p>
        </w:tc>
      </w:tr>
      <w:tr w:rsidR="00050047" w:rsidRPr="00050047" w14:paraId="3A9543D5" w14:textId="77777777" w:rsidTr="00050047">
        <w:trPr>
          <w:tblCellSpacing w:w="15" w:type="dxa"/>
        </w:trPr>
        <w:tc>
          <w:tcPr>
            <w:tcW w:w="0" w:type="auto"/>
            <w:vAlign w:val="center"/>
            <w:hideMark/>
          </w:tcPr>
          <w:p w14:paraId="47332E9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Prolonged engagement</w:t>
            </w:r>
          </w:p>
        </w:tc>
        <w:tc>
          <w:tcPr>
            <w:tcW w:w="0" w:type="auto"/>
            <w:vAlign w:val="center"/>
            <w:hideMark/>
          </w:tcPr>
          <w:p w14:paraId="118F0EF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Spending sufficient time in the field to understand the phenomenon</w:t>
            </w:r>
          </w:p>
        </w:tc>
        <w:tc>
          <w:tcPr>
            <w:tcW w:w="0" w:type="auto"/>
            <w:vAlign w:val="center"/>
            <w:hideMark/>
          </w:tcPr>
          <w:p w14:paraId="383E688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Taking enough time to build trust and see patterns beyond initial impressions</w:t>
            </w:r>
          </w:p>
        </w:tc>
        <w:tc>
          <w:tcPr>
            <w:tcW w:w="0" w:type="auto"/>
            <w:vAlign w:val="center"/>
            <w:hideMark/>
          </w:tcPr>
          <w:p w14:paraId="4D3D0FD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spends six months embedded within a marketing team to understand their creative processes, allowing time to observe both routine and exceptional situations</w:t>
            </w:r>
          </w:p>
        </w:tc>
      </w:tr>
      <w:tr w:rsidR="00050047" w:rsidRPr="00050047" w14:paraId="72C4A358" w14:textId="77777777" w:rsidTr="00050047">
        <w:trPr>
          <w:tblCellSpacing w:w="15" w:type="dxa"/>
        </w:trPr>
        <w:tc>
          <w:tcPr>
            <w:tcW w:w="0" w:type="auto"/>
            <w:vAlign w:val="center"/>
            <w:hideMark/>
          </w:tcPr>
          <w:p w14:paraId="0B5819F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Persistent observation</w:t>
            </w:r>
          </w:p>
        </w:tc>
        <w:tc>
          <w:tcPr>
            <w:tcW w:w="0" w:type="auto"/>
            <w:vAlign w:val="center"/>
            <w:hideMark/>
          </w:tcPr>
          <w:p w14:paraId="4DE925E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Focusing on the most relevant characteristics of the problem</w:t>
            </w:r>
          </w:p>
        </w:tc>
        <w:tc>
          <w:tcPr>
            <w:tcW w:w="0" w:type="auto"/>
            <w:vAlign w:val="center"/>
            <w:hideMark/>
          </w:tcPr>
          <w:p w14:paraId="045FA42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Identifying and exploring the most important elements in depth rather than superficially</w:t>
            </w:r>
          </w:p>
        </w:tc>
        <w:tc>
          <w:tcPr>
            <w:tcW w:w="0" w:type="auto"/>
            <w:vAlign w:val="center"/>
            <w:hideMark/>
          </w:tcPr>
          <w:p w14:paraId="6428229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decision-making identifies key moments in board meetings and follows these specific processes rather than documenting all activities equally</w:t>
            </w:r>
          </w:p>
        </w:tc>
      </w:tr>
      <w:tr w:rsidR="00050047" w:rsidRPr="00050047" w14:paraId="1BD1CFA7" w14:textId="77777777" w:rsidTr="00050047">
        <w:trPr>
          <w:tblCellSpacing w:w="15" w:type="dxa"/>
        </w:trPr>
        <w:tc>
          <w:tcPr>
            <w:tcW w:w="0" w:type="auto"/>
            <w:vAlign w:val="center"/>
            <w:hideMark/>
          </w:tcPr>
          <w:p w14:paraId="7CBB5DA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Triangulation</w:t>
            </w:r>
          </w:p>
        </w:tc>
        <w:tc>
          <w:tcPr>
            <w:tcW w:w="0" w:type="auto"/>
            <w:vAlign w:val="center"/>
            <w:hideMark/>
          </w:tcPr>
          <w:p w14:paraId="3B04C51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Using multiple data sources, methods, theories or analysts</w:t>
            </w:r>
          </w:p>
        </w:tc>
        <w:tc>
          <w:tcPr>
            <w:tcW w:w="0" w:type="auto"/>
            <w:vAlign w:val="center"/>
            <w:hideMark/>
          </w:tcPr>
          <w:p w14:paraId="4109826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Checking findings from different angles to ensure consistency</w:t>
            </w:r>
          </w:p>
        </w:tc>
        <w:tc>
          <w:tcPr>
            <w:tcW w:w="0" w:type="auto"/>
            <w:vAlign w:val="center"/>
            <w:hideMark/>
          </w:tcPr>
          <w:p w14:paraId="24DBB59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A study of corporate sustainability combines interviews with executives, analysis of annual reports, and observations of operational practices to </w:t>
            </w:r>
            <w:r w:rsidRPr="00050047">
              <w:rPr>
                <w:rFonts w:asciiTheme="minorBidi" w:eastAsia="Times New Roman" w:hAnsiTheme="minorBidi"/>
                <w:kern w:val="0"/>
                <w14:ligatures w14:val="none"/>
              </w:rPr>
              <w:lastRenderedPageBreak/>
              <w:t>verify alignment between stated policies and actions</w:t>
            </w:r>
          </w:p>
        </w:tc>
      </w:tr>
      <w:tr w:rsidR="00050047" w:rsidRPr="00050047" w14:paraId="77CB11B4" w14:textId="77777777" w:rsidTr="00050047">
        <w:trPr>
          <w:tblCellSpacing w:w="15" w:type="dxa"/>
        </w:trPr>
        <w:tc>
          <w:tcPr>
            <w:tcW w:w="0" w:type="auto"/>
            <w:vAlign w:val="center"/>
            <w:hideMark/>
          </w:tcPr>
          <w:p w14:paraId="5B17E7D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lastRenderedPageBreak/>
              <w:t>Peer debriefing</w:t>
            </w:r>
          </w:p>
        </w:tc>
        <w:tc>
          <w:tcPr>
            <w:tcW w:w="0" w:type="auto"/>
            <w:vAlign w:val="center"/>
            <w:hideMark/>
          </w:tcPr>
          <w:p w14:paraId="3F255F4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Exposing analysis to disinterested peers</w:t>
            </w:r>
          </w:p>
        </w:tc>
        <w:tc>
          <w:tcPr>
            <w:tcW w:w="0" w:type="auto"/>
            <w:vAlign w:val="center"/>
            <w:hideMark/>
          </w:tcPr>
          <w:p w14:paraId="17C5B1B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Having colleagues review your work to identify blind spots</w:t>
            </w:r>
          </w:p>
        </w:tc>
        <w:tc>
          <w:tcPr>
            <w:tcW w:w="0" w:type="auto"/>
            <w:vAlign w:val="center"/>
            <w:hideMark/>
          </w:tcPr>
          <w:p w14:paraId="163E86E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presents emerging themes about workplace conflict to colleagues uninvolved in the research to test if interpretations seem reasonable</w:t>
            </w:r>
          </w:p>
        </w:tc>
      </w:tr>
      <w:tr w:rsidR="00050047" w:rsidRPr="00050047" w14:paraId="3848B231" w14:textId="77777777" w:rsidTr="00050047">
        <w:trPr>
          <w:tblCellSpacing w:w="15" w:type="dxa"/>
        </w:trPr>
        <w:tc>
          <w:tcPr>
            <w:tcW w:w="0" w:type="auto"/>
            <w:vAlign w:val="center"/>
            <w:hideMark/>
          </w:tcPr>
          <w:p w14:paraId="44731DE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Negative case analysis</w:t>
            </w:r>
          </w:p>
        </w:tc>
        <w:tc>
          <w:tcPr>
            <w:tcW w:w="0" w:type="auto"/>
            <w:vAlign w:val="center"/>
            <w:hideMark/>
          </w:tcPr>
          <w:p w14:paraId="0F4EF5F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Revising hypotheses with disconfirming evidence</w:t>
            </w:r>
          </w:p>
        </w:tc>
        <w:tc>
          <w:tcPr>
            <w:tcW w:w="0" w:type="auto"/>
            <w:vAlign w:val="center"/>
            <w:hideMark/>
          </w:tcPr>
          <w:p w14:paraId="633EF6C5"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Actively looking for examples that don't fit the pattern and explaining them</w:t>
            </w:r>
          </w:p>
        </w:tc>
        <w:tc>
          <w:tcPr>
            <w:tcW w:w="0" w:type="auto"/>
            <w:vAlign w:val="center"/>
            <w:hideMark/>
          </w:tcPr>
          <w:p w14:paraId="018DCEF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successful entrepreneurs specifically examines failed ventures by the same individuals to refine understanding of success factors</w:t>
            </w:r>
          </w:p>
        </w:tc>
      </w:tr>
      <w:tr w:rsidR="00050047" w:rsidRPr="00050047" w14:paraId="3D2A9A92" w14:textId="77777777" w:rsidTr="00050047">
        <w:trPr>
          <w:tblCellSpacing w:w="15" w:type="dxa"/>
        </w:trPr>
        <w:tc>
          <w:tcPr>
            <w:tcW w:w="0" w:type="auto"/>
            <w:vAlign w:val="center"/>
            <w:hideMark/>
          </w:tcPr>
          <w:p w14:paraId="57E8D5F2"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Member checking</w:t>
            </w:r>
          </w:p>
        </w:tc>
        <w:tc>
          <w:tcPr>
            <w:tcW w:w="0" w:type="auto"/>
            <w:vAlign w:val="center"/>
            <w:hideMark/>
          </w:tcPr>
          <w:p w14:paraId="1A64898C"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Verifying findings with participants</w:t>
            </w:r>
          </w:p>
        </w:tc>
        <w:tc>
          <w:tcPr>
            <w:tcW w:w="0" w:type="auto"/>
            <w:vAlign w:val="center"/>
            <w:hideMark/>
          </w:tcPr>
          <w:p w14:paraId="1DFD712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Taking results back to participants to confirm they recognize their experiences</w:t>
            </w:r>
          </w:p>
        </w:tc>
        <w:tc>
          <w:tcPr>
            <w:tcW w:w="0" w:type="auto"/>
            <w:vAlign w:val="center"/>
            <w:hideMark/>
          </w:tcPr>
          <w:p w14:paraId="1EEB1FAB"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consultant studying customer service presents preliminary findings to service representatives to verify the accuracy of interpretations</w:t>
            </w:r>
          </w:p>
        </w:tc>
      </w:tr>
      <w:tr w:rsidR="00050047" w:rsidRPr="00050047" w14:paraId="768E768F" w14:textId="77777777" w:rsidTr="00050047">
        <w:trPr>
          <w:tblCellSpacing w:w="15" w:type="dxa"/>
        </w:trPr>
        <w:tc>
          <w:tcPr>
            <w:tcW w:w="0" w:type="auto"/>
            <w:vAlign w:val="center"/>
            <w:hideMark/>
          </w:tcPr>
          <w:p w14:paraId="2678966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Referential adequacy</w:t>
            </w:r>
          </w:p>
        </w:tc>
        <w:tc>
          <w:tcPr>
            <w:tcW w:w="0" w:type="auto"/>
            <w:vAlign w:val="center"/>
            <w:hideMark/>
          </w:tcPr>
          <w:p w14:paraId="7B2EAC3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Setting aside portions of data for later verification</w:t>
            </w:r>
          </w:p>
        </w:tc>
        <w:tc>
          <w:tcPr>
            <w:tcW w:w="0" w:type="auto"/>
            <w:vAlign w:val="center"/>
            <w:hideMark/>
          </w:tcPr>
          <w:p w14:paraId="48914F5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Reserving some data to test conclusions derived from the main analysis</w:t>
            </w:r>
          </w:p>
        </w:tc>
        <w:tc>
          <w:tcPr>
            <w:tcW w:w="0" w:type="auto"/>
            <w:vAlign w:val="center"/>
            <w:hideMark/>
          </w:tcPr>
          <w:p w14:paraId="099D673E"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A researcher </w:t>
            </w:r>
            <w:proofErr w:type="spellStart"/>
            <w:r w:rsidRPr="00050047">
              <w:rPr>
                <w:rFonts w:asciiTheme="minorBidi" w:eastAsia="Times New Roman" w:hAnsiTheme="minorBidi"/>
                <w:kern w:val="0"/>
                <w14:ligatures w14:val="none"/>
              </w:rPr>
              <w:t>analyzing</w:t>
            </w:r>
            <w:proofErr w:type="spellEnd"/>
            <w:r w:rsidRPr="00050047">
              <w:rPr>
                <w:rFonts w:asciiTheme="minorBidi" w:eastAsia="Times New Roman" w:hAnsiTheme="minorBidi"/>
                <w:kern w:val="0"/>
                <w14:ligatures w14:val="none"/>
              </w:rPr>
              <w:t xml:space="preserve"> organizational communication patterns reserves 20% of collected emails to verify coding patterns identified in the initial 80%</w:t>
            </w:r>
          </w:p>
        </w:tc>
      </w:tr>
    </w:tbl>
    <w:p w14:paraId="52673F4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1528C625">
          <v:rect id="_x0000_i1035" style="width:0;height:1.5pt" o:hralign="center" o:hrstd="t" o:hr="t" fillcolor="#a0a0a0" stroked="f"/>
        </w:pict>
      </w:r>
    </w:p>
    <w:p w14:paraId="096FBB6E" w14:textId="704014D3" w:rsidR="005A3AE7" w:rsidRPr="005A3AE7" w:rsidRDefault="00050047" w:rsidP="00706BAB">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Transferability Techniques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22"/>
        <w:gridCol w:w="6992"/>
      </w:tblGrid>
      <w:tr w:rsidR="005A3AE7" w:rsidRPr="005A3AE7" w14:paraId="3EA469BE" w14:textId="77777777" w:rsidTr="005A3AE7">
        <w:trPr>
          <w:tblHeader/>
          <w:tblCellSpacing w:w="15" w:type="dxa"/>
        </w:trPr>
        <w:tc>
          <w:tcPr>
            <w:tcW w:w="0" w:type="auto"/>
            <w:vAlign w:val="center"/>
            <w:hideMark/>
          </w:tcPr>
          <w:p w14:paraId="1E762E40" w14:textId="77777777" w:rsidR="005A3AE7" w:rsidRPr="005A3AE7" w:rsidRDefault="005A3AE7" w:rsidP="005A3AE7">
            <w:pPr>
              <w:spacing w:after="0" w:line="240" w:lineRule="auto"/>
              <w:jc w:val="center"/>
              <w:rPr>
                <w:rFonts w:asciiTheme="minorBidi" w:eastAsia="Times New Roman" w:hAnsiTheme="minorBidi"/>
                <w:b/>
                <w:bCs/>
                <w:kern w:val="0"/>
                <w14:ligatures w14:val="none"/>
              </w:rPr>
            </w:pPr>
            <w:r w:rsidRPr="005A3AE7">
              <w:rPr>
                <w:rFonts w:asciiTheme="minorBidi" w:eastAsia="Times New Roman" w:hAnsiTheme="minorBidi"/>
                <w:b/>
                <w:bCs/>
                <w:kern w:val="0"/>
                <w14:ligatures w14:val="none"/>
              </w:rPr>
              <w:t>Transferability Technique</w:t>
            </w:r>
          </w:p>
        </w:tc>
        <w:tc>
          <w:tcPr>
            <w:tcW w:w="0" w:type="auto"/>
            <w:vAlign w:val="center"/>
            <w:hideMark/>
          </w:tcPr>
          <w:p w14:paraId="36D90513" w14:textId="77777777" w:rsidR="005A3AE7" w:rsidRPr="005A3AE7" w:rsidRDefault="005A3AE7" w:rsidP="005A3AE7">
            <w:pPr>
              <w:spacing w:after="0" w:line="240" w:lineRule="auto"/>
              <w:jc w:val="center"/>
              <w:rPr>
                <w:rFonts w:asciiTheme="minorBidi" w:eastAsia="Times New Roman" w:hAnsiTheme="minorBidi"/>
                <w:b/>
                <w:bCs/>
                <w:kern w:val="0"/>
                <w14:ligatures w14:val="none"/>
              </w:rPr>
            </w:pPr>
            <w:r w:rsidRPr="005A3AE7">
              <w:rPr>
                <w:rFonts w:asciiTheme="minorBidi" w:eastAsia="Times New Roman" w:hAnsiTheme="minorBidi"/>
                <w:b/>
                <w:bCs/>
                <w:kern w:val="0"/>
                <w14:ligatures w14:val="none"/>
              </w:rPr>
              <w:t>Description</w:t>
            </w:r>
          </w:p>
        </w:tc>
      </w:tr>
      <w:tr w:rsidR="005A3AE7" w:rsidRPr="005A3AE7" w14:paraId="1B7987F4" w14:textId="77777777" w:rsidTr="005A3AE7">
        <w:trPr>
          <w:tblCellSpacing w:w="15" w:type="dxa"/>
        </w:trPr>
        <w:tc>
          <w:tcPr>
            <w:tcW w:w="0" w:type="auto"/>
            <w:vAlign w:val="center"/>
            <w:hideMark/>
          </w:tcPr>
          <w:p w14:paraId="44796E92"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Thick description</w:t>
            </w:r>
          </w:p>
        </w:tc>
        <w:tc>
          <w:tcPr>
            <w:tcW w:w="0" w:type="auto"/>
            <w:vAlign w:val="center"/>
            <w:hideMark/>
          </w:tcPr>
          <w:p w14:paraId="0193BAFF"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kern w:val="0"/>
                <w14:ligatures w14:val="none"/>
              </w:rPr>
              <w:t>Detailed accounts of settings, participants, and processes.</w:t>
            </w:r>
          </w:p>
        </w:tc>
      </w:tr>
      <w:tr w:rsidR="005A3AE7" w:rsidRPr="005A3AE7" w14:paraId="7B3D0C59" w14:textId="77777777" w:rsidTr="005A3AE7">
        <w:trPr>
          <w:tblCellSpacing w:w="15" w:type="dxa"/>
        </w:trPr>
        <w:tc>
          <w:tcPr>
            <w:tcW w:w="0" w:type="auto"/>
            <w:vAlign w:val="center"/>
            <w:hideMark/>
          </w:tcPr>
          <w:p w14:paraId="206161C7"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Purposive sampling</w:t>
            </w:r>
          </w:p>
        </w:tc>
        <w:tc>
          <w:tcPr>
            <w:tcW w:w="0" w:type="auto"/>
            <w:vAlign w:val="center"/>
            <w:hideMark/>
          </w:tcPr>
          <w:p w14:paraId="52F0CEDE"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kern w:val="0"/>
                <w14:ligatures w14:val="none"/>
              </w:rPr>
              <w:t>Selecting information-rich cases aligned with research questions.</w:t>
            </w:r>
          </w:p>
        </w:tc>
      </w:tr>
      <w:tr w:rsidR="005A3AE7" w:rsidRPr="005A3AE7" w14:paraId="5FBAFD7E" w14:textId="77777777" w:rsidTr="005A3AE7">
        <w:trPr>
          <w:tblCellSpacing w:w="15" w:type="dxa"/>
        </w:trPr>
        <w:tc>
          <w:tcPr>
            <w:tcW w:w="0" w:type="auto"/>
            <w:vAlign w:val="center"/>
            <w:hideMark/>
          </w:tcPr>
          <w:p w14:paraId="700FB7DA"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Contextual documentation</w:t>
            </w:r>
          </w:p>
        </w:tc>
        <w:tc>
          <w:tcPr>
            <w:tcW w:w="0" w:type="auto"/>
            <w:vAlign w:val="center"/>
            <w:hideMark/>
          </w:tcPr>
          <w:p w14:paraId="260D1A69"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kern w:val="0"/>
                <w14:ligatures w14:val="none"/>
              </w:rPr>
              <w:t>Providing sufficient information about the research context.</w:t>
            </w:r>
          </w:p>
        </w:tc>
      </w:tr>
      <w:tr w:rsidR="005A3AE7" w:rsidRPr="005A3AE7" w14:paraId="6A096722" w14:textId="77777777" w:rsidTr="005A3AE7">
        <w:trPr>
          <w:tblCellSpacing w:w="15" w:type="dxa"/>
        </w:trPr>
        <w:tc>
          <w:tcPr>
            <w:tcW w:w="0" w:type="auto"/>
            <w:vAlign w:val="center"/>
            <w:hideMark/>
          </w:tcPr>
          <w:p w14:paraId="239BB254"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Sample diversity</w:t>
            </w:r>
          </w:p>
        </w:tc>
        <w:tc>
          <w:tcPr>
            <w:tcW w:w="0" w:type="auto"/>
            <w:vAlign w:val="center"/>
            <w:hideMark/>
          </w:tcPr>
          <w:p w14:paraId="2714F50B" w14:textId="77777777" w:rsidR="005A3AE7" w:rsidRPr="005A3AE7" w:rsidRDefault="005A3AE7" w:rsidP="005A3AE7">
            <w:pPr>
              <w:spacing w:after="0" w:line="240" w:lineRule="auto"/>
              <w:rPr>
                <w:rFonts w:asciiTheme="minorBidi" w:eastAsia="Times New Roman" w:hAnsiTheme="minorBidi"/>
                <w:kern w:val="0"/>
                <w14:ligatures w14:val="none"/>
              </w:rPr>
            </w:pPr>
            <w:r w:rsidRPr="005A3AE7">
              <w:rPr>
                <w:rFonts w:asciiTheme="minorBidi" w:eastAsia="Times New Roman" w:hAnsiTheme="minorBidi"/>
                <w:kern w:val="0"/>
                <w14:ligatures w14:val="none"/>
              </w:rPr>
              <w:t>Maximising variety to enhance potential for transferability.</w:t>
            </w:r>
          </w:p>
        </w:tc>
      </w:tr>
    </w:tbl>
    <w:p w14:paraId="05C66FC7" w14:textId="77777777" w:rsidR="005A3AE7" w:rsidRPr="005A3AE7" w:rsidRDefault="005A3AE7" w:rsidP="005A3AE7">
      <w:pPr>
        <w:spacing w:before="100" w:beforeAutospacing="1" w:after="100" w:afterAutospacing="1" w:line="240" w:lineRule="auto"/>
        <w:rPr>
          <w:rFonts w:asciiTheme="minorBidi" w:eastAsia="Times New Roman" w:hAnsiTheme="minorBidi"/>
          <w:kern w:val="0"/>
          <w14:ligatures w14:val="none"/>
        </w:rPr>
      </w:pPr>
      <w:r w:rsidRPr="005A3AE7">
        <w:rPr>
          <w:rFonts w:asciiTheme="minorBidi" w:eastAsia="Times New Roman" w:hAnsiTheme="minorBidi"/>
          <w:b/>
          <w:bCs/>
          <w:kern w:val="0"/>
          <w14:ligatures w14:val="none"/>
        </w:rPr>
        <w:t>Note:</w:t>
      </w:r>
      <w:r w:rsidRPr="005A3AE7">
        <w:rPr>
          <w:rFonts w:asciiTheme="minorBidi" w:eastAsia="Times New Roman" w:hAnsiTheme="minorBidi"/>
          <w:kern w:val="0"/>
          <w14:ligatures w14:val="none"/>
        </w:rPr>
        <w:t xml:space="preserve"> You don't have to 'achieve' transferability in your study – what you </w:t>
      </w:r>
      <w:r w:rsidRPr="005A3AE7">
        <w:rPr>
          <w:rFonts w:asciiTheme="minorBidi" w:eastAsia="Times New Roman" w:hAnsiTheme="minorBidi"/>
          <w:i/>
          <w:iCs/>
          <w:kern w:val="0"/>
          <w14:ligatures w14:val="none"/>
        </w:rPr>
        <w:t>do</w:t>
      </w:r>
      <w:r w:rsidRPr="005A3AE7">
        <w:rPr>
          <w:rFonts w:asciiTheme="minorBidi" w:eastAsia="Times New Roman" w:hAnsiTheme="minorBidi"/>
          <w:kern w:val="0"/>
          <w14:ligatures w14:val="none"/>
        </w:rPr>
        <w:t xml:space="preserve"> have to do is be aware of and, if relevant, explain how transferable your results might be.</w:t>
      </w:r>
    </w:p>
    <w:p w14:paraId="420A313A" w14:textId="6BC4C3D8" w:rsidR="004D7676" w:rsidRPr="001B2E15" w:rsidRDefault="00050047" w:rsidP="00706BAB">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Dependability Techniques: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50"/>
        <w:gridCol w:w="6139"/>
      </w:tblGrid>
      <w:tr w:rsidR="004D7676" w:rsidRPr="004D7676" w14:paraId="6D4B1454" w14:textId="77777777" w:rsidTr="004D7676">
        <w:trPr>
          <w:tblHeader/>
          <w:tblCellSpacing w:w="15" w:type="dxa"/>
        </w:trPr>
        <w:tc>
          <w:tcPr>
            <w:tcW w:w="0" w:type="auto"/>
            <w:vAlign w:val="center"/>
            <w:hideMark/>
          </w:tcPr>
          <w:p w14:paraId="1C0F5630" w14:textId="77777777" w:rsidR="004D7676" w:rsidRPr="004D7676" w:rsidRDefault="004D7676" w:rsidP="004D7676">
            <w:pPr>
              <w:spacing w:after="0" w:line="240" w:lineRule="auto"/>
              <w:jc w:val="center"/>
              <w:rPr>
                <w:rFonts w:asciiTheme="minorBidi" w:eastAsia="Times New Roman" w:hAnsiTheme="minorBidi"/>
                <w:b/>
                <w:bCs/>
                <w:kern w:val="0"/>
                <w14:ligatures w14:val="none"/>
              </w:rPr>
            </w:pPr>
            <w:r w:rsidRPr="004D7676">
              <w:rPr>
                <w:rFonts w:asciiTheme="minorBidi" w:eastAsia="Times New Roman" w:hAnsiTheme="minorBidi"/>
                <w:b/>
                <w:bCs/>
                <w:kern w:val="0"/>
                <w14:ligatures w14:val="none"/>
              </w:rPr>
              <w:t>Dependability Technique</w:t>
            </w:r>
          </w:p>
        </w:tc>
        <w:tc>
          <w:tcPr>
            <w:tcW w:w="0" w:type="auto"/>
            <w:vAlign w:val="center"/>
            <w:hideMark/>
          </w:tcPr>
          <w:p w14:paraId="136A3A4B" w14:textId="77777777" w:rsidR="004D7676" w:rsidRPr="004D7676" w:rsidRDefault="004D7676" w:rsidP="004D7676">
            <w:pPr>
              <w:spacing w:after="0" w:line="240" w:lineRule="auto"/>
              <w:jc w:val="center"/>
              <w:rPr>
                <w:rFonts w:asciiTheme="minorBidi" w:eastAsia="Times New Roman" w:hAnsiTheme="minorBidi"/>
                <w:b/>
                <w:bCs/>
                <w:kern w:val="0"/>
                <w14:ligatures w14:val="none"/>
              </w:rPr>
            </w:pPr>
            <w:r w:rsidRPr="004D7676">
              <w:rPr>
                <w:rFonts w:asciiTheme="minorBidi" w:eastAsia="Times New Roman" w:hAnsiTheme="minorBidi"/>
                <w:b/>
                <w:bCs/>
                <w:kern w:val="0"/>
                <w14:ligatures w14:val="none"/>
              </w:rPr>
              <w:t>Description</w:t>
            </w:r>
          </w:p>
        </w:tc>
      </w:tr>
      <w:tr w:rsidR="004D7676" w:rsidRPr="004D7676" w14:paraId="045050D0" w14:textId="77777777" w:rsidTr="004D7676">
        <w:trPr>
          <w:tblCellSpacing w:w="15" w:type="dxa"/>
        </w:trPr>
        <w:tc>
          <w:tcPr>
            <w:tcW w:w="0" w:type="auto"/>
            <w:vAlign w:val="center"/>
            <w:hideMark/>
          </w:tcPr>
          <w:p w14:paraId="7457C67C"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b/>
                <w:bCs/>
                <w:kern w:val="0"/>
                <w14:ligatures w14:val="none"/>
              </w:rPr>
              <w:t>Audit trails</w:t>
            </w:r>
          </w:p>
        </w:tc>
        <w:tc>
          <w:tcPr>
            <w:tcW w:w="0" w:type="auto"/>
            <w:vAlign w:val="center"/>
            <w:hideMark/>
          </w:tcPr>
          <w:p w14:paraId="66667982"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kern w:val="0"/>
                <w14:ligatures w14:val="none"/>
              </w:rPr>
              <w:t>Transparent documentation of research decisions.</w:t>
            </w:r>
          </w:p>
        </w:tc>
      </w:tr>
      <w:tr w:rsidR="004D7676" w:rsidRPr="004D7676" w14:paraId="2673282F" w14:textId="77777777" w:rsidTr="004D7676">
        <w:trPr>
          <w:tblCellSpacing w:w="15" w:type="dxa"/>
        </w:trPr>
        <w:tc>
          <w:tcPr>
            <w:tcW w:w="0" w:type="auto"/>
            <w:vAlign w:val="center"/>
            <w:hideMark/>
          </w:tcPr>
          <w:p w14:paraId="1838F436"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b/>
                <w:bCs/>
                <w:kern w:val="0"/>
                <w14:ligatures w14:val="none"/>
              </w:rPr>
              <w:t>Stepwise replication</w:t>
            </w:r>
          </w:p>
        </w:tc>
        <w:tc>
          <w:tcPr>
            <w:tcW w:w="0" w:type="auto"/>
            <w:vAlign w:val="center"/>
            <w:hideMark/>
          </w:tcPr>
          <w:p w14:paraId="5BFD7B61"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kern w:val="0"/>
                <w14:ligatures w14:val="none"/>
              </w:rPr>
              <w:t>Dividing the research team to conduct inquiry separately.</w:t>
            </w:r>
          </w:p>
        </w:tc>
      </w:tr>
      <w:tr w:rsidR="004D7676" w:rsidRPr="004D7676" w14:paraId="1FF8A1CF" w14:textId="77777777" w:rsidTr="004D7676">
        <w:trPr>
          <w:tblCellSpacing w:w="15" w:type="dxa"/>
        </w:trPr>
        <w:tc>
          <w:tcPr>
            <w:tcW w:w="0" w:type="auto"/>
            <w:vAlign w:val="center"/>
            <w:hideMark/>
          </w:tcPr>
          <w:p w14:paraId="2AD954CA"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b/>
                <w:bCs/>
                <w:kern w:val="0"/>
                <w14:ligatures w14:val="none"/>
              </w:rPr>
              <w:t>Code-recode strategy</w:t>
            </w:r>
          </w:p>
        </w:tc>
        <w:tc>
          <w:tcPr>
            <w:tcW w:w="0" w:type="auto"/>
            <w:vAlign w:val="center"/>
            <w:hideMark/>
          </w:tcPr>
          <w:p w14:paraId="6E968852"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kern w:val="0"/>
                <w14:ligatures w14:val="none"/>
              </w:rPr>
              <w:t>Recoding data after a period to compare results.</w:t>
            </w:r>
          </w:p>
        </w:tc>
      </w:tr>
      <w:tr w:rsidR="004D7676" w:rsidRPr="004D7676" w14:paraId="0353E3A9" w14:textId="77777777" w:rsidTr="004D7676">
        <w:trPr>
          <w:tblCellSpacing w:w="15" w:type="dxa"/>
        </w:trPr>
        <w:tc>
          <w:tcPr>
            <w:tcW w:w="0" w:type="auto"/>
            <w:vAlign w:val="center"/>
            <w:hideMark/>
          </w:tcPr>
          <w:p w14:paraId="20644AF5"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b/>
                <w:bCs/>
                <w:kern w:val="0"/>
                <w14:ligatures w14:val="none"/>
              </w:rPr>
              <w:t>Research design evolution</w:t>
            </w:r>
          </w:p>
        </w:tc>
        <w:tc>
          <w:tcPr>
            <w:tcW w:w="0" w:type="auto"/>
            <w:vAlign w:val="center"/>
            <w:hideMark/>
          </w:tcPr>
          <w:p w14:paraId="429C5ACB" w14:textId="77777777" w:rsidR="004D7676" w:rsidRPr="004D7676" w:rsidRDefault="004D7676" w:rsidP="004D7676">
            <w:pPr>
              <w:spacing w:after="0" w:line="240" w:lineRule="auto"/>
              <w:rPr>
                <w:rFonts w:asciiTheme="minorBidi" w:eastAsia="Times New Roman" w:hAnsiTheme="minorBidi"/>
                <w:kern w:val="0"/>
                <w14:ligatures w14:val="none"/>
              </w:rPr>
            </w:pPr>
            <w:r w:rsidRPr="004D7676">
              <w:rPr>
                <w:rFonts w:asciiTheme="minorBidi" w:eastAsia="Times New Roman" w:hAnsiTheme="minorBidi"/>
                <w:kern w:val="0"/>
                <w14:ligatures w14:val="none"/>
              </w:rPr>
              <w:t>Documenting changes to research design.</w:t>
            </w:r>
          </w:p>
        </w:tc>
      </w:tr>
    </w:tbl>
    <w:p w14:paraId="7A31F17E" w14:textId="77777777" w:rsidR="004D7676" w:rsidRPr="00050047" w:rsidRDefault="004D7676" w:rsidP="004D7676">
      <w:pPr>
        <w:spacing w:before="100" w:beforeAutospacing="1" w:after="100" w:afterAutospacing="1" w:line="240" w:lineRule="auto"/>
        <w:rPr>
          <w:rFonts w:asciiTheme="minorBidi" w:eastAsia="Times New Roman" w:hAnsiTheme="minorBidi"/>
          <w:kern w:val="0"/>
          <w14:ligatures w14:val="none"/>
        </w:rPr>
      </w:pPr>
    </w:p>
    <w:p w14:paraId="2C753041"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Confirmability Techniques:</w:t>
      </w:r>
    </w:p>
    <w:p w14:paraId="3AB43988" w14:textId="26377561" w:rsidR="00050047" w:rsidRPr="001B2E15" w:rsidRDefault="00050047" w:rsidP="00706BAB">
      <w:pPr>
        <w:spacing w:before="100" w:beforeAutospacing="1" w:after="100" w:afterAutospacing="1" w:line="240" w:lineRule="auto"/>
        <w:ind w:left="720"/>
        <w:rPr>
          <w:rFonts w:asciiTheme="minorBidi" w:eastAsia="Times New Roman" w:hAnsiTheme="minorBidi"/>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084"/>
        <w:gridCol w:w="5952"/>
      </w:tblGrid>
      <w:tr w:rsidR="00113602" w:rsidRPr="00113602" w14:paraId="0A18C7BD" w14:textId="77777777" w:rsidTr="00113602">
        <w:trPr>
          <w:tblHeader/>
          <w:tblCellSpacing w:w="15" w:type="dxa"/>
        </w:trPr>
        <w:tc>
          <w:tcPr>
            <w:tcW w:w="0" w:type="auto"/>
            <w:vAlign w:val="center"/>
            <w:hideMark/>
          </w:tcPr>
          <w:p w14:paraId="18B0074A" w14:textId="77777777" w:rsidR="00113602" w:rsidRPr="00113602" w:rsidRDefault="00113602" w:rsidP="00113602">
            <w:pPr>
              <w:spacing w:after="0" w:line="240" w:lineRule="auto"/>
              <w:jc w:val="center"/>
              <w:rPr>
                <w:rFonts w:asciiTheme="minorBidi" w:eastAsia="Times New Roman" w:hAnsiTheme="minorBidi"/>
                <w:b/>
                <w:bCs/>
                <w:kern w:val="0"/>
                <w14:ligatures w14:val="none"/>
              </w:rPr>
            </w:pPr>
            <w:r w:rsidRPr="00113602">
              <w:rPr>
                <w:rFonts w:asciiTheme="minorBidi" w:eastAsia="Times New Roman" w:hAnsiTheme="minorBidi"/>
                <w:b/>
                <w:bCs/>
                <w:kern w:val="0"/>
                <w14:ligatures w14:val="none"/>
              </w:rPr>
              <w:t>Confirmability Technique</w:t>
            </w:r>
          </w:p>
        </w:tc>
        <w:tc>
          <w:tcPr>
            <w:tcW w:w="0" w:type="auto"/>
            <w:vAlign w:val="center"/>
            <w:hideMark/>
          </w:tcPr>
          <w:p w14:paraId="34144E9E" w14:textId="77777777" w:rsidR="00113602" w:rsidRPr="00113602" w:rsidRDefault="00113602" w:rsidP="00113602">
            <w:pPr>
              <w:spacing w:after="0" w:line="240" w:lineRule="auto"/>
              <w:jc w:val="center"/>
              <w:rPr>
                <w:rFonts w:asciiTheme="minorBidi" w:eastAsia="Times New Roman" w:hAnsiTheme="minorBidi"/>
                <w:b/>
                <w:bCs/>
                <w:kern w:val="0"/>
                <w14:ligatures w14:val="none"/>
              </w:rPr>
            </w:pPr>
            <w:r w:rsidRPr="00113602">
              <w:rPr>
                <w:rFonts w:asciiTheme="minorBidi" w:eastAsia="Times New Roman" w:hAnsiTheme="minorBidi"/>
                <w:b/>
                <w:bCs/>
                <w:kern w:val="0"/>
                <w14:ligatures w14:val="none"/>
              </w:rPr>
              <w:t>Description</w:t>
            </w:r>
          </w:p>
        </w:tc>
      </w:tr>
      <w:tr w:rsidR="00113602" w:rsidRPr="00113602" w14:paraId="783A4BBF" w14:textId="77777777" w:rsidTr="00113602">
        <w:trPr>
          <w:tblCellSpacing w:w="15" w:type="dxa"/>
        </w:trPr>
        <w:tc>
          <w:tcPr>
            <w:tcW w:w="0" w:type="auto"/>
            <w:vAlign w:val="center"/>
            <w:hideMark/>
          </w:tcPr>
          <w:p w14:paraId="73B343F2"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b/>
                <w:bCs/>
                <w:kern w:val="0"/>
                <w14:ligatures w14:val="none"/>
              </w:rPr>
              <w:t>Reflexivity</w:t>
            </w:r>
          </w:p>
        </w:tc>
        <w:tc>
          <w:tcPr>
            <w:tcW w:w="0" w:type="auto"/>
            <w:vAlign w:val="center"/>
            <w:hideMark/>
          </w:tcPr>
          <w:p w14:paraId="3F429426"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kern w:val="0"/>
                <w14:ligatures w14:val="none"/>
              </w:rPr>
              <w:t>Critical self-reflection on biases and predispositions.</w:t>
            </w:r>
          </w:p>
        </w:tc>
      </w:tr>
      <w:tr w:rsidR="00113602" w:rsidRPr="00113602" w14:paraId="730E2718" w14:textId="77777777" w:rsidTr="00113602">
        <w:trPr>
          <w:tblCellSpacing w:w="15" w:type="dxa"/>
        </w:trPr>
        <w:tc>
          <w:tcPr>
            <w:tcW w:w="0" w:type="auto"/>
            <w:vAlign w:val="center"/>
            <w:hideMark/>
          </w:tcPr>
          <w:p w14:paraId="6F78C556"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b/>
                <w:bCs/>
                <w:kern w:val="0"/>
                <w14:ligatures w14:val="none"/>
              </w:rPr>
              <w:t>Researcher positionality statement</w:t>
            </w:r>
          </w:p>
        </w:tc>
        <w:tc>
          <w:tcPr>
            <w:tcW w:w="0" w:type="auto"/>
            <w:vAlign w:val="center"/>
            <w:hideMark/>
          </w:tcPr>
          <w:p w14:paraId="07376444"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kern w:val="0"/>
                <w14:ligatures w14:val="none"/>
              </w:rPr>
              <w:t>Explicit declaration of researcher perspective.</w:t>
            </w:r>
          </w:p>
        </w:tc>
      </w:tr>
      <w:tr w:rsidR="00113602" w:rsidRPr="00113602" w14:paraId="37509603" w14:textId="77777777" w:rsidTr="00113602">
        <w:trPr>
          <w:tblCellSpacing w:w="15" w:type="dxa"/>
        </w:trPr>
        <w:tc>
          <w:tcPr>
            <w:tcW w:w="0" w:type="auto"/>
            <w:vAlign w:val="center"/>
            <w:hideMark/>
          </w:tcPr>
          <w:p w14:paraId="00FEABE0"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b/>
                <w:bCs/>
                <w:kern w:val="0"/>
                <w14:ligatures w14:val="none"/>
              </w:rPr>
              <w:t>Confirmability audit</w:t>
            </w:r>
          </w:p>
        </w:tc>
        <w:tc>
          <w:tcPr>
            <w:tcW w:w="0" w:type="auto"/>
            <w:vAlign w:val="center"/>
            <w:hideMark/>
          </w:tcPr>
          <w:p w14:paraId="45145012"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kern w:val="0"/>
                <w14:ligatures w14:val="none"/>
              </w:rPr>
              <w:t>External audit of the research process.</w:t>
            </w:r>
          </w:p>
        </w:tc>
      </w:tr>
      <w:tr w:rsidR="00113602" w:rsidRPr="00113602" w14:paraId="249DB988" w14:textId="77777777" w:rsidTr="00113602">
        <w:trPr>
          <w:tblCellSpacing w:w="15" w:type="dxa"/>
        </w:trPr>
        <w:tc>
          <w:tcPr>
            <w:tcW w:w="0" w:type="auto"/>
            <w:vAlign w:val="center"/>
            <w:hideMark/>
          </w:tcPr>
          <w:p w14:paraId="2997BD5E"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b/>
                <w:bCs/>
                <w:kern w:val="0"/>
                <w14:ligatures w14:val="none"/>
              </w:rPr>
              <w:t>Triangulation</w:t>
            </w:r>
          </w:p>
        </w:tc>
        <w:tc>
          <w:tcPr>
            <w:tcW w:w="0" w:type="auto"/>
            <w:vAlign w:val="center"/>
            <w:hideMark/>
          </w:tcPr>
          <w:p w14:paraId="3D48958B" w14:textId="77777777" w:rsidR="00113602" w:rsidRPr="00113602" w:rsidRDefault="00113602" w:rsidP="00113602">
            <w:pPr>
              <w:spacing w:after="0" w:line="240" w:lineRule="auto"/>
              <w:rPr>
                <w:rFonts w:asciiTheme="minorBidi" w:eastAsia="Times New Roman" w:hAnsiTheme="minorBidi"/>
                <w:kern w:val="0"/>
                <w14:ligatures w14:val="none"/>
              </w:rPr>
            </w:pPr>
            <w:r w:rsidRPr="00113602">
              <w:rPr>
                <w:rFonts w:asciiTheme="minorBidi" w:eastAsia="Times New Roman" w:hAnsiTheme="minorBidi"/>
                <w:kern w:val="0"/>
                <w14:ligatures w14:val="none"/>
              </w:rPr>
              <w:t>Using multiple perspectives to reduce investigator bias.</w:t>
            </w:r>
          </w:p>
        </w:tc>
      </w:tr>
    </w:tbl>
    <w:p w14:paraId="6C88649C" w14:textId="77777777" w:rsidR="00113602" w:rsidRPr="001B2E15" w:rsidRDefault="00113602" w:rsidP="00113602">
      <w:pPr>
        <w:spacing w:before="100" w:beforeAutospacing="1" w:after="100" w:afterAutospacing="1" w:line="240" w:lineRule="auto"/>
        <w:rPr>
          <w:rFonts w:asciiTheme="minorBidi" w:eastAsia="Times New Roman" w:hAnsiTheme="minorBidi"/>
          <w:kern w:val="0"/>
          <w14:ligatures w14:val="none"/>
        </w:rPr>
      </w:pPr>
    </w:p>
    <w:p w14:paraId="7018BDD3" w14:textId="77777777" w:rsidR="00706BAB" w:rsidRPr="001B2E15" w:rsidRDefault="00706BAB" w:rsidP="00113602">
      <w:pPr>
        <w:spacing w:before="100" w:beforeAutospacing="1" w:after="100" w:afterAutospacing="1" w:line="240" w:lineRule="auto"/>
        <w:rPr>
          <w:rFonts w:asciiTheme="minorBidi" w:eastAsia="Times New Roman" w:hAnsiTheme="minorBidi"/>
          <w:kern w:val="0"/>
          <w14:ligatures w14:val="none"/>
        </w:rPr>
      </w:pPr>
    </w:p>
    <w:p w14:paraId="63175660" w14:textId="77777777" w:rsidR="00706BAB" w:rsidRPr="001B2E15" w:rsidRDefault="00706BAB" w:rsidP="00113602">
      <w:pPr>
        <w:spacing w:before="100" w:beforeAutospacing="1" w:after="100" w:afterAutospacing="1" w:line="240" w:lineRule="auto"/>
        <w:rPr>
          <w:rFonts w:asciiTheme="minorBidi" w:eastAsia="Times New Roman" w:hAnsiTheme="minorBidi"/>
          <w:kern w:val="0"/>
          <w14:ligatures w14:val="none"/>
        </w:rPr>
      </w:pPr>
    </w:p>
    <w:p w14:paraId="351E0C7E" w14:textId="77777777" w:rsidR="00706BAB" w:rsidRPr="001B2E15" w:rsidRDefault="00706BAB" w:rsidP="00113602">
      <w:pPr>
        <w:spacing w:before="100" w:beforeAutospacing="1" w:after="100" w:afterAutospacing="1" w:line="240" w:lineRule="auto"/>
        <w:rPr>
          <w:rFonts w:asciiTheme="minorBidi" w:eastAsia="Times New Roman" w:hAnsiTheme="minorBidi"/>
          <w:kern w:val="0"/>
          <w14:ligatures w14:val="none"/>
        </w:rPr>
      </w:pPr>
    </w:p>
    <w:p w14:paraId="7ECD42A6" w14:textId="77777777" w:rsidR="00706BAB" w:rsidRPr="001B2E15" w:rsidRDefault="00706BAB" w:rsidP="00113602">
      <w:pPr>
        <w:spacing w:before="100" w:beforeAutospacing="1" w:after="100" w:afterAutospacing="1" w:line="240" w:lineRule="auto"/>
        <w:rPr>
          <w:rFonts w:asciiTheme="minorBidi" w:eastAsia="Times New Roman" w:hAnsiTheme="minorBidi"/>
          <w:kern w:val="0"/>
          <w14:ligatures w14:val="none"/>
        </w:rPr>
      </w:pPr>
    </w:p>
    <w:p w14:paraId="6DEBA036" w14:textId="77777777" w:rsidR="00706BAB" w:rsidRPr="00050047" w:rsidRDefault="00706BAB" w:rsidP="00113602">
      <w:pPr>
        <w:spacing w:before="100" w:beforeAutospacing="1" w:after="100" w:afterAutospacing="1" w:line="240" w:lineRule="auto"/>
        <w:rPr>
          <w:rFonts w:asciiTheme="minorBidi" w:eastAsia="Times New Roman" w:hAnsiTheme="minorBidi"/>
          <w:kern w:val="0"/>
          <w14:ligatures w14:val="none"/>
        </w:rPr>
      </w:pPr>
    </w:p>
    <w:p w14:paraId="47062D69" w14:textId="2FEAE9D2" w:rsidR="005F3257" w:rsidRPr="005F3257" w:rsidRDefault="005F3257" w:rsidP="00706BAB">
      <w:pPr>
        <w:pStyle w:val="Heading3"/>
        <w:rPr>
          <w:rFonts w:asciiTheme="minorBidi" w:eastAsia="Times New Roman" w:hAnsiTheme="minorBidi" w:cstheme="minorBidi"/>
          <w:b/>
          <w:bCs/>
          <w:color w:val="auto"/>
          <w:kern w:val="0"/>
          <w:sz w:val="24"/>
          <w:szCs w:val="24"/>
          <w14:ligatures w14:val="none"/>
        </w:rPr>
      </w:pPr>
      <w:r w:rsidRPr="001B2E15">
        <w:rPr>
          <w:rFonts w:asciiTheme="minorBidi" w:eastAsia="Times New Roman" w:hAnsiTheme="minorBidi" w:cstheme="minorBidi"/>
          <w:b/>
          <w:bCs/>
          <w:color w:val="auto"/>
          <w:kern w:val="0"/>
          <w:sz w:val="24"/>
          <w:szCs w:val="24"/>
          <w14:ligatures w14:val="none"/>
        </w:rPr>
        <w:t>Whittemore, Chase, and Mandle's (2001) Quality Criteria for Qualitative Research</w:t>
      </w:r>
    </w:p>
    <w:p w14:paraId="1EC88AF4" w14:textId="77777777" w:rsidR="00756A41" w:rsidRPr="001B2E15" w:rsidRDefault="00756A41" w:rsidP="00050047">
      <w:pPr>
        <w:spacing w:before="100" w:beforeAutospacing="1" w:after="100" w:afterAutospacing="1" w:line="240" w:lineRule="auto"/>
        <w:outlineLvl w:val="1"/>
        <w:rPr>
          <w:rFonts w:asciiTheme="minorBidi" w:eastAsia="Times New Roman" w:hAnsiTheme="minorBidi"/>
          <w:b/>
          <w:bCs/>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70"/>
        <w:gridCol w:w="8920"/>
      </w:tblGrid>
      <w:tr w:rsidR="00756A41" w:rsidRPr="005F3257" w14:paraId="520612C8" w14:textId="77777777" w:rsidTr="000F6F77">
        <w:trPr>
          <w:tblHeader/>
          <w:tblCellSpacing w:w="15" w:type="dxa"/>
        </w:trPr>
        <w:tc>
          <w:tcPr>
            <w:tcW w:w="0" w:type="auto"/>
            <w:vAlign w:val="center"/>
            <w:hideMark/>
          </w:tcPr>
          <w:p w14:paraId="11DB0C24" w14:textId="77777777" w:rsidR="00756A41" w:rsidRPr="005F3257" w:rsidRDefault="00756A41" w:rsidP="000F6F77">
            <w:pPr>
              <w:spacing w:after="0" w:line="240" w:lineRule="auto"/>
              <w:jc w:val="center"/>
              <w:rPr>
                <w:rFonts w:asciiTheme="minorBidi" w:eastAsia="Times New Roman" w:hAnsiTheme="minorBidi"/>
                <w:b/>
                <w:bCs/>
                <w:kern w:val="0"/>
                <w14:ligatures w14:val="none"/>
              </w:rPr>
            </w:pPr>
            <w:r w:rsidRPr="005F3257">
              <w:rPr>
                <w:rFonts w:asciiTheme="minorBidi" w:eastAsia="Times New Roman" w:hAnsiTheme="minorBidi"/>
                <w:b/>
                <w:bCs/>
                <w:kern w:val="0"/>
                <w14:ligatures w14:val="none"/>
              </w:rPr>
              <w:t>Primary Criteria</w:t>
            </w:r>
          </w:p>
        </w:tc>
        <w:tc>
          <w:tcPr>
            <w:tcW w:w="0" w:type="auto"/>
            <w:vAlign w:val="center"/>
            <w:hideMark/>
          </w:tcPr>
          <w:p w14:paraId="1B6D7AA0" w14:textId="77777777" w:rsidR="00756A41" w:rsidRPr="005F3257" w:rsidRDefault="00756A41" w:rsidP="000F6F77">
            <w:pPr>
              <w:spacing w:after="0" w:line="240" w:lineRule="auto"/>
              <w:jc w:val="center"/>
              <w:rPr>
                <w:rFonts w:asciiTheme="minorBidi" w:eastAsia="Times New Roman" w:hAnsiTheme="minorBidi"/>
                <w:b/>
                <w:bCs/>
                <w:kern w:val="0"/>
                <w14:ligatures w14:val="none"/>
              </w:rPr>
            </w:pPr>
            <w:r w:rsidRPr="005F3257">
              <w:rPr>
                <w:rFonts w:asciiTheme="minorBidi" w:eastAsia="Times New Roman" w:hAnsiTheme="minorBidi"/>
                <w:b/>
                <w:bCs/>
                <w:kern w:val="0"/>
                <w14:ligatures w14:val="none"/>
              </w:rPr>
              <w:t>Explanation</w:t>
            </w:r>
          </w:p>
        </w:tc>
      </w:tr>
      <w:tr w:rsidR="00756A41" w:rsidRPr="005F3257" w14:paraId="5039BD84" w14:textId="77777777" w:rsidTr="000F6F77">
        <w:trPr>
          <w:tblCellSpacing w:w="15" w:type="dxa"/>
        </w:trPr>
        <w:tc>
          <w:tcPr>
            <w:tcW w:w="0" w:type="auto"/>
            <w:vAlign w:val="center"/>
            <w:hideMark/>
          </w:tcPr>
          <w:p w14:paraId="4E0B6782"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Credibility</w:t>
            </w:r>
          </w:p>
        </w:tc>
        <w:tc>
          <w:tcPr>
            <w:tcW w:w="0" w:type="auto"/>
            <w:vAlign w:val="center"/>
            <w:hideMark/>
          </w:tcPr>
          <w:p w14:paraId="268ED2CD"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 xml:space="preserve">Are the findings a true and accurate reflection of what participants </w:t>
            </w:r>
            <w:proofErr w:type="gramStart"/>
            <w:r w:rsidRPr="005F3257">
              <w:rPr>
                <w:rFonts w:asciiTheme="minorBidi" w:eastAsia="Times New Roman" w:hAnsiTheme="minorBidi"/>
                <w:kern w:val="0"/>
                <w14:ligatures w14:val="none"/>
              </w:rPr>
              <w:t>actually meant</w:t>
            </w:r>
            <w:proofErr w:type="gramEnd"/>
            <w:r w:rsidRPr="005F3257">
              <w:rPr>
                <w:rFonts w:asciiTheme="minorBidi" w:eastAsia="Times New Roman" w:hAnsiTheme="minorBidi"/>
                <w:kern w:val="0"/>
                <w14:ligatures w14:val="none"/>
              </w:rPr>
              <w:t>?</w:t>
            </w:r>
          </w:p>
        </w:tc>
      </w:tr>
      <w:tr w:rsidR="00756A41" w:rsidRPr="005F3257" w14:paraId="25D845D4" w14:textId="77777777" w:rsidTr="000F6F77">
        <w:trPr>
          <w:tblCellSpacing w:w="15" w:type="dxa"/>
        </w:trPr>
        <w:tc>
          <w:tcPr>
            <w:tcW w:w="0" w:type="auto"/>
            <w:vAlign w:val="center"/>
            <w:hideMark/>
          </w:tcPr>
          <w:p w14:paraId="52284FE3"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Authenticity</w:t>
            </w:r>
          </w:p>
        </w:tc>
        <w:tc>
          <w:tcPr>
            <w:tcW w:w="0" w:type="auto"/>
            <w:vAlign w:val="center"/>
            <w:hideMark/>
          </w:tcPr>
          <w:p w14:paraId="6F8D969F"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Are different perspectives and voices fairly represented?</w:t>
            </w:r>
          </w:p>
        </w:tc>
      </w:tr>
      <w:tr w:rsidR="00756A41" w:rsidRPr="005F3257" w14:paraId="0E007678" w14:textId="77777777" w:rsidTr="000F6F77">
        <w:trPr>
          <w:tblCellSpacing w:w="15" w:type="dxa"/>
        </w:trPr>
        <w:tc>
          <w:tcPr>
            <w:tcW w:w="0" w:type="auto"/>
            <w:vAlign w:val="center"/>
            <w:hideMark/>
          </w:tcPr>
          <w:p w14:paraId="74FB976D"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Criticality</w:t>
            </w:r>
          </w:p>
        </w:tc>
        <w:tc>
          <w:tcPr>
            <w:tcW w:w="0" w:type="auto"/>
            <w:vAlign w:val="center"/>
            <w:hideMark/>
          </w:tcPr>
          <w:p w14:paraId="72ED2063"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Has the research process been carefully and critically examined?</w:t>
            </w:r>
          </w:p>
        </w:tc>
      </w:tr>
      <w:tr w:rsidR="00756A41" w:rsidRPr="005F3257" w14:paraId="5D69CD24" w14:textId="77777777" w:rsidTr="000F6F77">
        <w:trPr>
          <w:tblCellSpacing w:w="15" w:type="dxa"/>
        </w:trPr>
        <w:tc>
          <w:tcPr>
            <w:tcW w:w="0" w:type="auto"/>
            <w:vAlign w:val="center"/>
            <w:hideMark/>
          </w:tcPr>
          <w:p w14:paraId="42CDA0DA"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Integrity</w:t>
            </w:r>
          </w:p>
        </w:tc>
        <w:tc>
          <w:tcPr>
            <w:tcW w:w="0" w:type="auto"/>
            <w:vAlign w:val="center"/>
            <w:hideMark/>
          </w:tcPr>
          <w:p w14:paraId="65A09B11" w14:textId="77777777" w:rsidR="00756A41" w:rsidRPr="005F3257" w:rsidRDefault="00756A41"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Have the researchers been honest and self-reflective about their biases and limitations?</w:t>
            </w:r>
          </w:p>
        </w:tc>
      </w:tr>
    </w:tbl>
    <w:p w14:paraId="7FF5D9FF" w14:textId="77777777" w:rsidR="00756A41" w:rsidRPr="001B2E15" w:rsidRDefault="00756A41" w:rsidP="00050047">
      <w:pPr>
        <w:spacing w:before="100" w:beforeAutospacing="1" w:after="100" w:afterAutospacing="1" w:line="240" w:lineRule="auto"/>
        <w:outlineLvl w:val="1"/>
        <w:rPr>
          <w:rFonts w:asciiTheme="minorBidi" w:eastAsia="Times New Roman" w:hAnsiTheme="minorBidi"/>
          <w:b/>
          <w:bCs/>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30"/>
        <w:gridCol w:w="8560"/>
      </w:tblGrid>
      <w:tr w:rsidR="00D61244" w:rsidRPr="005F3257" w14:paraId="1EBFECA6" w14:textId="77777777" w:rsidTr="000F6F77">
        <w:trPr>
          <w:tblHeader/>
          <w:tblCellSpacing w:w="15" w:type="dxa"/>
        </w:trPr>
        <w:tc>
          <w:tcPr>
            <w:tcW w:w="0" w:type="auto"/>
            <w:vAlign w:val="center"/>
            <w:hideMark/>
          </w:tcPr>
          <w:p w14:paraId="2398AB45" w14:textId="77777777" w:rsidR="00D61244" w:rsidRPr="005F3257" w:rsidRDefault="00D61244" w:rsidP="000F6F77">
            <w:pPr>
              <w:spacing w:after="0" w:line="240" w:lineRule="auto"/>
              <w:jc w:val="center"/>
              <w:rPr>
                <w:rFonts w:asciiTheme="minorBidi" w:eastAsia="Times New Roman" w:hAnsiTheme="minorBidi"/>
                <w:b/>
                <w:bCs/>
                <w:kern w:val="0"/>
                <w14:ligatures w14:val="none"/>
              </w:rPr>
            </w:pPr>
            <w:r w:rsidRPr="005F3257">
              <w:rPr>
                <w:rFonts w:asciiTheme="minorBidi" w:eastAsia="Times New Roman" w:hAnsiTheme="minorBidi"/>
                <w:b/>
                <w:bCs/>
                <w:kern w:val="0"/>
                <w14:ligatures w14:val="none"/>
              </w:rPr>
              <w:t>Secondary Criteria</w:t>
            </w:r>
          </w:p>
        </w:tc>
        <w:tc>
          <w:tcPr>
            <w:tcW w:w="0" w:type="auto"/>
            <w:vAlign w:val="center"/>
            <w:hideMark/>
          </w:tcPr>
          <w:p w14:paraId="32EF3B3A" w14:textId="77777777" w:rsidR="00D61244" w:rsidRPr="005F3257" w:rsidRDefault="00D61244" w:rsidP="000F6F77">
            <w:pPr>
              <w:spacing w:after="0" w:line="240" w:lineRule="auto"/>
              <w:jc w:val="center"/>
              <w:rPr>
                <w:rFonts w:asciiTheme="minorBidi" w:eastAsia="Times New Roman" w:hAnsiTheme="minorBidi"/>
                <w:b/>
                <w:bCs/>
                <w:kern w:val="0"/>
                <w14:ligatures w14:val="none"/>
              </w:rPr>
            </w:pPr>
            <w:r w:rsidRPr="005F3257">
              <w:rPr>
                <w:rFonts w:asciiTheme="minorBidi" w:eastAsia="Times New Roman" w:hAnsiTheme="minorBidi"/>
                <w:b/>
                <w:bCs/>
                <w:kern w:val="0"/>
                <w14:ligatures w14:val="none"/>
              </w:rPr>
              <w:t>Simplified Explanation</w:t>
            </w:r>
          </w:p>
        </w:tc>
      </w:tr>
      <w:tr w:rsidR="00D61244" w:rsidRPr="005F3257" w14:paraId="0A72B144" w14:textId="77777777" w:rsidTr="000F6F77">
        <w:trPr>
          <w:tblCellSpacing w:w="15" w:type="dxa"/>
        </w:trPr>
        <w:tc>
          <w:tcPr>
            <w:tcW w:w="0" w:type="auto"/>
            <w:vAlign w:val="center"/>
            <w:hideMark/>
          </w:tcPr>
          <w:p w14:paraId="43E66835"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Explicitness</w:t>
            </w:r>
          </w:p>
        </w:tc>
        <w:tc>
          <w:tcPr>
            <w:tcW w:w="0" w:type="auto"/>
            <w:vAlign w:val="center"/>
            <w:hideMark/>
          </w:tcPr>
          <w:p w14:paraId="7938932A"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Clearly explaining the research process and decisions.</w:t>
            </w:r>
          </w:p>
        </w:tc>
      </w:tr>
      <w:tr w:rsidR="00D61244" w:rsidRPr="005F3257" w14:paraId="7E9A4EB3" w14:textId="77777777" w:rsidTr="000F6F77">
        <w:trPr>
          <w:tblCellSpacing w:w="15" w:type="dxa"/>
        </w:trPr>
        <w:tc>
          <w:tcPr>
            <w:tcW w:w="0" w:type="auto"/>
            <w:vAlign w:val="center"/>
            <w:hideMark/>
          </w:tcPr>
          <w:p w14:paraId="6D072CAE"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Vividness</w:t>
            </w:r>
          </w:p>
        </w:tc>
        <w:tc>
          <w:tcPr>
            <w:tcW w:w="0" w:type="auto"/>
            <w:vAlign w:val="center"/>
            <w:hideMark/>
          </w:tcPr>
          <w:p w14:paraId="474A0B24"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Presenting findings in a way that is rich, clear, and engaging.</w:t>
            </w:r>
          </w:p>
        </w:tc>
      </w:tr>
      <w:tr w:rsidR="00D61244" w:rsidRPr="005F3257" w14:paraId="3F0CF65A" w14:textId="77777777" w:rsidTr="000F6F77">
        <w:trPr>
          <w:tblCellSpacing w:w="15" w:type="dxa"/>
        </w:trPr>
        <w:tc>
          <w:tcPr>
            <w:tcW w:w="0" w:type="auto"/>
            <w:vAlign w:val="center"/>
            <w:hideMark/>
          </w:tcPr>
          <w:p w14:paraId="00CA1514"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Creativity</w:t>
            </w:r>
          </w:p>
        </w:tc>
        <w:tc>
          <w:tcPr>
            <w:tcW w:w="0" w:type="auto"/>
            <w:vAlign w:val="center"/>
            <w:hideMark/>
          </w:tcPr>
          <w:p w14:paraId="6397510B"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Using innovative methods to enhance understanding.</w:t>
            </w:r>
          </w:p>
        </w:tc>
      </w:tr>
      <w:tr w:rsidR="00D61244" w:rsidRPr="005F3257" w14:paraId="71C81EE0" w14:textId="77777777" w:rsidTr="000F6F77">
        <w:trPr>
          <w:tblCellSpacing w:w="15" w:type="dxa"/>
        </w:trPr>
        <w:tc>
          <w:tcPr>
            <w:tcW w:w="0" w:type="auto"/>
            <w:vAlign w:val="center"/>
            <w:hideMark/>
          </w:tcPr>
          <w:p w14:paraId="6F53BA73"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Thoroughness</w:t>
            </w:r>
          </w:p>
        </w:tc>
        <w:tc>
          <w:tcPr>
            <w:tcW w:w="0" w:type="auto"/>
            <w:vAlign w:val="center"/>
            <w:hideMark/>
          </w:tcPr>
          <w:p w14:paraId="7A24D339"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Being detailed and comprehensive throughout the research.</w:t>
            </w:r>
          </w:p>
        </w:tc>
      </w:tr>
      <w:tr w:rsidR="00D61244" w:rsidRPr="005F3257" w14:paraId="2DB0F369" w14:textId="77777777" w:rsidTr="000F6F77">
        <w:trPr>
          <w:tblCellSpacing w:w="15" w:type="dxa"/>
        </w:trPr>
        <w:tc>
          <w:tcPr>
            <w:tcW w:w="0" w:type="auto"/>
            <w:vAlign w:val="center"/>
            <w:hideMark/>
          </w:tcPr>
          <w:p w14:paraId="25556A3E"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Congruence</w:t>
            </w:r>
          </w:p>
        </w:tc>
        <w:tc>
          <w:tcPr>
            <w:tcW w:w="0" w:type="auto"/>
            <w:vAlign w:val="center"/>
            <w:hideMark/>
          </w:tcPr>
          <w:p w14:paraId="58D99188"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Making sure the research methods and findings align with the research aim.</w:t>
            </w:r>
          </w:p>
        </w:tc>
      </w:tr>
      <w:tr w:rsidR="00D61244" w:rsidRPr="005F3257" w14:paraId="3B6AAB31" w14:textId="77777777" w:rsidTr="000F6F77">
        <w:trPr>
          <w:tblCellSpacing w:w="15" w:type="dxa"/>
        </w:trPr>
        <w:tc>
          <w:tcPr>
            <w:tcW w:w="0" w:type="auto"/>
            <w:vAlign w:val="center"/>
            <w:hideMark/>
          </w:tcPr>
          <w:p w14:paraId="7876D749"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b/>
                <w:bCs/>
                <w:kern w:val="0"/>
                <w14:ligatures w14:val="none"/>
              </w:rPr>
              <w:t>Sensitivity</w:t>
            </w:r>
          </w:p>
        </w:tc>
        <w:tc>
          <w:tcPr>
            <w:tcW w:w="0" w:type="auto"/>
            <w:vAlign w:val="center"/>
            <w:hideMark/>
          </w:tcPr>
          <w:p w14:paraId="022E0B0D" w14:textId="77777777" w:rsidR="00D61244" w:rsidRPr="005F3257" w:rsidRDefault="00D61244" w:rsidP="000F6F77">
            <w:pPr>
              <w:spacing w:after="0" w:line="240" w:lineRule="auto"/>
              <w:rPr>
                <w:rFonts w:asciiTheme="minorBidi" w:eastAsia="Times New Roman" w:hAnsiTheme="minorBidi"/>
                <w:kern w:val="0"/>
                <w14:ligatures w14:val="none"/>
              </w:rPr>
            </w:pPr>
            <w:r w:rsidRPr="005F3257">
              <w:rPr>
                <w:rFonts w:asciiTheme="minorBidi" w:eastAsia="Times New Roman" w:hAnsiTheme="minorBidi"/>
                <w:kern w:val="0"/>
                <w14:ligatures w14:val="none"/>
              </w:rPr>
              <w:t>Being respectful and considerate towards participants and the research context.</w:t>
            </w:r>
          </w:p>
        </w:tc>
      </w:tr>
    </w:tbl>
    <w:p w14:paraId="2CED3861" w14:textId="77777777" w:rsidR="00D61244" w:rsidRPr="001B2E15" w:rsidRDefault="00D61244" w:rsidP="00050047">
      <w:pPr>
        <w:spacing w:before="100" w:beforeAutospacing="1" w:after="100" w:afterAutospacing="1" w:line="240" w:lineRule="auto"/>
        <w:outlineLvl w:val="1"/>
        <w:rPr>
          <w:rFonts w:asciiTheme="minorBidi" w:eastAsia="Times New Roman" w:hAnsiTheme="minorBidi"/>
          <w:b/>
          <w:bCs/>
          <w:kern w:val="0"/>
          <w14:ligatures w14:val="none"/>
        </w:rPr>
      </w:pPr>
    </w:p>
    <w:p w14:paraId="7CA9E3EE" w14:textId="59AB15AF" w:rsidR="00050047" w:rsidRPr="00050047" w:rsidRDefault="00D61244" w:rsidP="00050047">
      <w:pPr>
        <w:spacing w:before="100" w:beforeAutospacing="1" w:after="100" w:afterAutospacing="1" w:line="240" w:lineRule="auto"/>
        <w:outlineLvl w:val="1"/>
        <w:rPr>
          <w:rFonts w:asciiTheme="minorBidi" w:eastAsia="Times New Roman" w:hAnsiTheme="minorBidi"/>
          <w:b/>
          <w:bCs/>
          <w:kern w:val="0"/>
          <w14:ligatures w14:val="none"/>
        </w:rPr>
      </w:pPr>
      <w:r w:rsidRPr="001B2E15">
        <w:rPr>
          <w:rFonts w:asciiTheme="minorBidi" w:eastAsia="Times New Roman" w:hAnsiTheme="minorBidi"/>
          <w:b/>
          <w:bCs/>
          <w:kern w:val="0"/>
          <w14:ligatures w14:val="none"/>
        </w:rPr>
        <w:t>D</w:t>
      </w:r>
      <w:r w:rsidR="00050047" w:rsidRPr="00050047">
        <w:rPr>
          <w:rFonts w:asciiTheme="minorBidi" w:eastAsia="Times New Roman" w:hAnsiTheme="minorBidi"/>
          <w:b/>
          <w:bCs/>
          <w:kern w:val="0"/>
          <w14:ligatures w14:val="none"/>
        </w:rPr>
        <w:t>ixon-Woods' Checklist for Qualitative Quality</w:t>
      </w:r>
    </w:p>
    <w:p w14:paraId="1C9A135B"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lastRenderedPageBreak/>
        <w:t>Dixon-Woods et al. developed a checklist for assessing qualitative research:</w:t>
      </w:r>
    </w:p>
    <w:p w14:paraId="5DE54121"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Clarity and appropriateness of research question</w:t>
      </w:r>
    </w:p>
    <w:p w14:paraId="3F007C3C"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Description and appropriateness of sampling</w:t>
      </w:r>
    </w:p>
    <w:p w14:paraId="10AADD32"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Appropriateness of data collection methods</w:t>
      </w:r>
    </w:p>
    <w:p w14:paraId="05F48103"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Appropriateness of data analysis</w:t>
      </w:r>
    </w:p>
    <w:p w14:paraId="10060C43"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Support levels for claims</w:t>
      </w:r>
    </w:p>
    <w:p w14:paraId="53111458"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Evidence for claims</w:t>
      </w:r>
    </w:p>
    <w:p w14:paraId="5146620A"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Coherence between data and interpretation</w:t>
      </w:r>
    </w:p>
    <w:p w14:paraId="142BECF5"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Coherence between data and conclusions</w:t>
      </w:r>
    </w:p>
    <w:p w14:paraId="742E25E1"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Reflexivity of the account</w:t>
      </w:r>
    </w:p>
    <w:p w14:paraId="29700F64" w14:textId="77777777" w:rsidR="00050047" w:rsidRPr="00050047" w:rsidRDefault="00050047" w:rsidP="00056726">
      <w:pPr>
        <w:numPr>
          <w:ilvl w:val="0"/>
          <w:numId w:val="1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Level of contribution of the paper</w:t>
      </w:r>
    </w:p>
    <w:p w14:paraId="4B0B437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53D2DA4A">
          <v:rect id="_x0000_i1039" style="width:0;height:1.5pt" o:hralign="center" o:hrstd="t" o:hr="t" fillcolor="#a0a0a0" stroked="f"/>
        </w:pict>
      </w:r>
    </w:p>
    <w:p w14:paraId="0A285220"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5. Triangulation: Principles and Approaches</w:t>
      </w:r>
    </w:p>
    <w:p w14:paraId="47E34EF2"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 xml:space="preserve">Four Types of </w:t>
      </w:r>
      <w:proofErr w:type="gramStart"/>
      <w:r w:rsidRPr="00050047">
        <w:rPr>
          <w:rFonts w:asciiTheme="minorBidi" w:eastAsia="Times New Roman" w:hAnsiTheme="minorBidi"/>
          <w:b/>
          <w:bCs/>
          <w:kern w:val="0"/>
          <w14:ligatures w14:val="none"/>
        </w:rPr>
        <w:t>Triangulation</w:t>
      </w:r>
      <w:proofErr w:type="gramEnd"/>
      <w:r w:rsidRPr="00050047">
        <w:rPr>
          <w:rFonts w:asciiTheme="minorBidi" w:eastAsia="Times New Roman" w:hAnsiTheme="minorBidi"/>
          <w:b/>
          <w:bCs/>
          <w:kern w:val="0"/>
          <w14:ligatures w14:val="none"/>
        </w:rPr>
        <w:t xml:space="preserve"> (Patton, 1999):</w:t>
      </w:r>
    </w:p>
    <w:p w14:paraId="76587207"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noProof/>
          <w:kern w:val="0"/>
          <w14:ligatures w14:val="none"/>
        </w:rPr>
        <mc:AlternateContent>
          <mc:Choice Requires="wps">
            <w:drawing>
              <wp:inline distT="0" distB="0" distL="0" distR="0" wp14:anchorId="6A6FCED6" wp14:editId="5E5EE266">
                <wp:extent cx="304800" cy="304800"/>
                <wp:effectExtent l="0" t="0" r="0" b="0"/>
                <wp:docPr id="116627165" name="AutoShape 54" descr="Triangulation Typ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016C0F" id="AutoShape 54" o:spid="_x0000_s1026" alt="Triangulation Typ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84"/>
        <w:gridCol w:w="7206"/>
      </w:tblGrid>
      <w:tr w:rsidR="00F17E4D" w:rsidRPr="00F17E4D" w14:paraId="2BFAB463" w14:textId="77777777" w:rsidTr="00F17E4D">
        <w:trPr>
          <w:tblHeader/>
          <w:tblCellSpacing w:w="15" w:type="dxa"/>
        </w:trPr>
        <w:tc>
          <w:tcPr>
            <w:tcW w:w="0" w:type="auto"/>
            <w:vAlign w:val="center"/>
            <w:hideMark/>
          </w:tcPr>
          <w:p w14:paraId="16198EFD" w14:textId="77777777" w:rsidR="00F17E4D" w:rsidRPr="00F17E4D" w:rsidRDefault="00F17E4D" w:rsidP="00F17E4D">
            <w:pPr>
              <w:spacing w:after="0" w:line="240" w:lineRule="auto"/>
              <w:jc w:val="center"/>
              <w:rPr>
                <w:rFonts w:asciiTheme="minorBidi" w:eastAsia="Times New Roman" w:hAnsiTheme="minorBidi"/>
                <w:b/>
                <w:bCs/>
                <w:kern w:val="0"/>
                <w14:ligatures w14:val="none"/>
              </w:rPr>
            </w:pPr>
            <w:r w:rsidRPr="00F17E4D">
              <w:rPr>
                <w:rFonts w:asciiTheme="minorBidi" w:eastAsia="Times New Roman" w:hAnsiTheme="minorBidi"/>
                <w:b/>
                <w:bCs/>
                <w:kern w:val="0"/>
                <w14:ligatures w14:val="none"/>
              </w:rPr>
              <w:t>Type of Triangulation</w:t>
            </w:r>
          </w:p>
        </w:tc>
        <w:tc>
          <w:tcPr>
            <w:tcW w:w="0" w:type="auto"/>
            <w:vAlign w:val="center"/>
            <w:hideMark/>
          </w:tcPr>
          <w:p w14:paraId="6D8F4298" w14:textId="77777777" w:rsidR="00F17E4D" w:rsidRPr="00F17E4D" w:rsidRDefault="00F17E4D" w:rsidP="00F17E4D">
            <w:pPr>
              <w:spacing w:after="0" w:line="240" w:lineRule="auto"/>
              <w:jc w:val="center"/>
              <w:rPr>
                <w:rFonts w:asciiTheme="minorBidi" w:eastAsia="Times New Roman" w:hAnsiTheme="minorBidi"/>
                <w:b/>
                <w:bCs/>
                <w:kern w:val="0"/>
                <w14:ligatures w14:val="none"/>
              </w:rPr>
            </w:pPr>
            <w:r w:rsidRPr="00F17E4D">
              <w:rPr>
                <w:rFonts w:asciiTheme="minorBidi" w:eastAsia="Times New Roman" w:hAnsiTheme="minorBidi"/>
                <w:b/>
                <w:bCs/>
                <w:kern w:val="0"/>
                <w14:ligatures w14:val="none"/>
              </w:rPr>
              <w:t>Description</w:t>
            </w:r>
          </w:p>
        </w:tc>
      </w:tr>
      <w:tr w:rsidR="00F17E4D" w:rsidRPr="00F17E4D" w14:paraId="459B4952" w14:textId="77777777" w:rsidTr="00F17E4D">
        <w:trPr>
          <w:tblCellSpacing w:w="15" w:type="dxa"/>
        </w:trPr>
        <w:tc>
          <w:tcPr>
            <w:tcW w:w="0" w:type="auto"/>
            <w:vAlign w:val="center"/>
            <w:hideMark/>
          </w:tcPr>
          <w:p w14:paraId="4BE6F47C" w14:textId="77777777" w:rsidR="00F17E4D" w:rsidRPr="00F17E4D" w:rsidRDefault="00F17E4D" w:rsidP="00F17E4D">
            <w:pPr>
              <w:spacing w:after="0" w:line="240" w:lineRule="auto"/>
              <w:rPr>
                <w:rFonts w:asciiTheme="minorBidi" w:eastAsia="Times New Roman" w:hAnsiTheme="minorBidi"/>
                <w:kern w:val="0"/>
                <w14:ligatures w14:val="none"/>
              </w:rPr>
            </w:pPr>
            <w:r w:rsidRPr="00F17E4D">
              <w:rPr>
                <w:rFonts w:asciiTheme="minorBidi" w:eastAsia="Times New Roman" w:hAnsiTheme="minorBidi"/>
                <w:b/>
                <w:bCs/>
                <w:kern w:val="0"/>
                <w14:ligatures w14:val="none"/>
              </w:rPr>
              <w:t>Methods triangulation</w:t>
            </w:r>
          </w:p>
        </w:tc>
        <w:tc>
          <w:tcPr>
            <w:tcW w:w="0" w:type="auto"/>
            <w:vAlign w:val="center"/>
            <w:hideMark/>
          </w:tcPr>
          <w:p w14:paraId="763E0D90" w14:textId="77777777" w:rsidR="00F17E4D" w:rsidRPr="00F17E4D" w:rsidRDefault="00F17E4D" w:rsidP="00F17E4D">
            <w:pPr>
              <w:spacing w:after="0" w:line="240" w:lineRule="auto"/>
              <w:rPr>
                <w:rFonts w:asciiTheme="minorBidi" w:eastAsia="Times New Roman" w:hAnsiTheme="minorBidi"/>
                <w:kern w:val="0"/>
                <w14:ligatures w14:val="none"/>
              </w:rPr>
            </w:pPr>
            <w:r w:rsidRPr="00F17E4D">
              <w:rPr>
                <w:rFonts w:asciiTheme="minorBidi" w:eastAsia="Times New Roman" w:hAnsiTheme="minorBidi"/>
                <w:kern w:val="0"/>
                <w14:ligatures w14:val="none"/>
              </w:rPr>
              <w:t>Checking the consistency of findings from different data collection methods.</w:t>
            </w:r>
          </w:p>
        </w:tc>
      </w:tr>
      <w:tr w:rsidR="00F17E4D" w:rsidRPr="00F17E4D" w14:paraId="5025BDDD" w14:textId="77777777" w:rsidTr="00F17E4D">
        <w:trPr>
          <w:tblCellSpacing w:w="15" w:type="dxa"/>
        </w:trPr>
        <w:tc>
          <w:tcPr>
            <w:tcW w:w="0" w:type="auto"/>
            <w:vAlign w:val="center"/>
            <w:hideMark/>
          </w:tcPr>
          <w:p w14:paraId="715899F1" w14:textId="77777777" w:rsidR="00F17E4D" w:rsidRPr="00F17E4D" w:rsidRDefault="00F17E4D" w:rsidP="00F17E4D">
            <w:pPr>
              <w:spacing w:after="0" w:line="240" w:lineRule="auto"/>
              <w:rPr>
                <w:rFonts w:asciiTheme="minorBidi" w:eastAsia="Times New Roman" w:hAnsiTheme="minorBidi"/>
                <w:kern w:val="0"/>
                <w14:ligatures w14:val="none"/>
              </w:rPr>
            </w:pPr>
            <w:r w:rsidRPr="00F17E4D">
              <w:rPr>
                <w:rFonts w:asciiTheme="minorBidi" w:eastAsia="Times New Roman" w:hAnsiTheme="minorBidi"/>
                <w:b/>
                <w:bCs/>
                <w:kern w:val="0"/>
                <w14:ligatures w14:val="none"/>
              </w:rPr>
              <w:t>Triangulation of sources</w:t>
            </w:r>
          </w:p>
        </w:tc>
        <w:tc>
          <w:tcPr>
            <w:tcW w:w="0" w:type="auto"/>
            <w:vAlign w:val="center"/>
            <w:hideMark/>
          </w:tcPr>
          <w:p w14:paraId="6F169381" w14:textId="77777777" w:rsidR="00F17E4D" w:rsidRPr="00F17E4D" w:rsidRDefault="00F17E4D" w:rsidP="00F17E4D">
            <w:pPr>
              <w:spacing w:after="0" w:line="240" w:lineRule="auto"/>
              <w:rPr>
                <w:rFonts w:asciiTheme="minorBidi" w:eastAsia="Times New Roman" w:hAnsiTheme="minorBidi"/>
                <w:kern w:val="0"/>
                <w14:ligatures w14:val="none"/>
              </w:rPr>
            </w:pPr>
            <w:r w:rsidRPr="00F17E4D">
              <w:rPr>
                <w:rFonts w:asciiTheme="minorBidi" w:eastAsia="Times New Roman" w:hAnsiTheme="minorBidi"/>
                <w:kern w:val="0"/>
                <w14:ligatures w14:val="none"/>
              </w:rPr>
              <w:t>Examining the consistency of different data sources within the same method.</w:t>
            </w:r>
          </w:p>
        </w:tc>
      </w:tr>
      <w:tr w:rsidR="00F17E4D" w:rsidRPr="00F17E4D" w14:paraId="6D481EB0" w14:textId="77777777" w:rsidTr="00F17E4D">
        <w:trPr>
          <w:tblCellSpacing w:w="15" w:type="dxa"/>
        </w:trPr>
        <w:tc>
          <w:tcPr>
            <w:tcW w:w="0" w:type="auto"/>
            <w:vAlign w:val="center"/>
            <w:hideMark/>
          </w:tcPr>
          <w:p w14:paraId="52F1A6D1" w14:textId="77777777" w:rsidR="00F17E4D" w:rsidRPr="00F17E4D" w:rsidRDefault="00F17E4D" w:rsidP="00F17E4D">
            <w:pPr>
              <w:spacing w:after="0" w:line="240" w:lineRule="auto"/>
              <w:rPr>
                <w:rFonts w:asciiTheme="minorBidi" w:eastAsia="Times New Roman" w:hAnsiTheme="minorBidi"/>
                <w:kern w:val="0"/>
                <w14:ligatures w14:val="none"/>
              </w:rPr>
            </w:pPr>
            <w:r w:rsidRPr="00F17E4D">
              <w:rPr>
                <w:rFonts w:asciiTheme="minorBidi" w:eastAsia="Times New Roman" w:hAnsiTheme="minorBidi"/>
                <w:b/>
                <w:bCs/>
                <w:kern w:val="0"/>
                <w14:ligatures w14:val="none"/>
              </w:rPr>
              <w:t>Analyst triangulation</w:t>
            </w:r>
          </w:p>
        </w:tc>
        <w:tc>
          <w:tcPr>
            <w:tcW w:w="0" w:type="auto"/>
            <w:vAlign w:val="center"/>
            <w:hideMark/>
          </w:tcPr>
          <w:p w14:paraId="1B999078" w14:textId="77777777" w:rsidR="00F17E4D" w:rsidRPr="00F17E4D" w:rsidRDefault="00F17E4D" w:rsidP="00F17E4D">
            <w:pPr>
              <w:spacing w:after="0" w:line="240" w:lineRule="auto"/>
              <w:rPr>
                <w:rFonts w:asciiTheme="minorBidi" w:eastAsia="Times New Roman" w:hAnsiTheme="minorBidi"/>
                <w:kern w:val="0"/>
                <w14:ligatures w14:val="none"/>
              </w:rPr>
            </w:pPr>
            <w:r w:rsidRPr="00F17E4D">
              <w:rPr>
                <w:rFonts w:asciiTheme="minorBidi" w:eastAsia="Times New Roman" w:hAnsiTheme="minorBidi"/>
                <w:kern w:val="0"/>
                <w14:ligatures w14:val="none"/>
              </w:rPr>
              <w:t>Using multiple analysts to review and verify findings.</w:t>
            </w:r>
          </w:p>
        </w:tc>
      </w:tr>
      <w:tr w:rsidR="00F17E4D" w:rsidRPr="00F17E4D" w14:paraId="3B7D7C86" w14:textId="77777777" w:rsidTr="00F17E4D">
        <w:trPr>
          <w:tblCellSpacing w:w="15" w:type="dxa"/>
        </w:trPr>
        <w:tc>
          <w:tcPr>
            <w:tcW w:w="0" w:type="auto"/>
            <w:vAlign w:val="center"/>
            <w:hideMark/>
          </w:tcPr>
          <w:p w14:paraId="02CE30A4" w14:textId="77777777" w:rsidR="00F17E4D" w:rsidRPr="00F17E4D" w:rsidRDefault="00F17E4D" w:rsidP="00F17E4D">
            <w:pPr>
              <w:spacing w:after="0" w:line="240" w:lineRule="auto"/>
              <w:rPr>
                <w:rFonts w:asciiTheme="minorBidi" w:eastAsia="Times New Roman" w:hAnsiTheme="minorBidi"/>
                <w:kern w:val="0"/>
                <w14:ligatures w14:val="none"/>
              </w:rPr>
            </w:pPr>
            <w:r w:rsidRPr="00F17E4D">
              <w:rPr>
                <w:rFonts w:asciiTheme="minorBidi" w:eastAsia="Times New Roman" w:hAnsiTheme="minorBidi"/>
                <w:b/>
                <w:bCs/>
                <w:kern w:val="0"/>
                <w14:ligatures w14:val="none"/>
              </w:rPr>
              <w:t>Theory/perspective triangulation</w:t>
            </w:r>
          </w:p>
        </w:tc>
        <w:tc>
          <w:tcPr>
            <w:tcW w:w="0" w:type="auto"/>
            <w:vAlign w:val="center"/>
            <w:hideMark/>
          </w:tcPr>
          <w:p w14:paraId="3B2CA9DE" w14:textId="77777777" w:rsidR="00F17E4D" w:rsidRPr="00F17E4D" w:rsidRDefault="00F17E4D" w:rsidP="00F17E4D">
            <w:pPr>
              <w:spacing w:after="0" w:line="240" w:lineRule="auto"/>
              <w:rPr>
                <w:rFonts w:asciiTheme="minorBidi" w:eastAsia="Times New Roman" w:hAnsiTheme="minorBidi"/>
                <w:kern w:val="0"/>
                <w14:ligatures w14:val="none"/>
              </w:rPr>
            </w:pPr>
            <w:r w:rsidRPr="00F17E4D">
              <w:rPr>
                <w:rFonts w:asciiTheme="minorBidi" w:eastAsia="Times New Roman" w:hAnsiTheme="minorBidi"/>
                <w:kern w:val="0"/>
                <w14:ligatures w14:val="none"/>
              </w:rPr>
              <w:t>Using multiple theoretical perspectives to interpret the data.</w:t>
            </w:r>
          </w:p>
        </w:tc>
      </w:tr>
    </w:tbl>
    <w:p w14:paraId="128B280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5B0D3AC6">
          <v:rect id="_x0000_i1040" style="width:0;height:1.5pt" o:hralign="center" o:hrstd="t" o:hr="t" fillcolor="#a0a0a0" stroked="f"/>
        </w:pict>
      </w:r>
    </w:p>
    <w:p w14:paraId="7F8BB9E8"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Methods Triangulation: Reconciling Qualitative and Quantitative Data</w:t>
      </w:r>
    </w:p>
    <w:p w14:paraId="2E67F4EA" w14:textId="77777777" w:rsidR="00050047" w:rsidRPr="00050047" w:rsidRDefault="00050047" w:rsidP="00056726">
      <w:pPr>
        <w:numPr>
          <w:ilvl w:val="0"/>
          <w:numId w:val="1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Quantitative and qualitative methods answer different questions</w:t>
      </w:r>
    </w:p>
    <w:p w14:paraId="652B83C1" w14:textId="77777777" w:rsidR="00050047" w:rsidRPr="00050047" w:rsidRDefault="00050047" w:rsidP="00056726">
      <w:pPr>
        <w:numPr>
          <w:ilvl w:val="0"/>
          <w:numId w:val="1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Initial conflicts between findings are expected</w:t>
      </w:r>
    </w:p>
    <w:p w14:paraId="516A7FA5" w14:textId="77777777" w:rsidR="00050047" w:rsidRPr="00050047" w:rsidRDefault="00050047" w:rsidP="00056726">
      <w:pPr>
        <w:numPr>
          <w:ilvl w:val="0"/>
          <w:numId w:val="1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Focus on what is learned by degree of convergence</w:t>
      </w:r>
    </w:p>
    <w:p w14:paraId="7DAFB26E" w14:textId="77777777" w:rsidR="00050047" w:rsidRPr="00050047" w:rsidRDefault="00050047" w:rsidP="00056726">
      <w:pPr>
        <w:numPr>
          <w:ilvl w:val="0"/>
          <w:numId w:val="1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Complementary data </w:t>
      </w:r>
      <w:proofErr w:type="gramStart"/>
      <w:r w:rsidRPr="00050047">
        <w:rPr>
          <w:rFonts w:asciiTheme="minorBidi" w:eastAsia="Times New Roman" w:hAnsiTheme="minorBidi"/>
          <w:kern w:val="0"/>
          <w14:ligatures w14:val="none"/>
        </w:rPr>
        <w:t>illuminates</w:t>
      </w:r>
      <w:proofErr w:type="gramEnd"/>
      <w:r w:rsidRPr="00050047">
        <w:rPr>
          <w:rFonts w:asciiTheme="minorBidi" w:eastAsia="Times New Roman" w:hAnsiTheme="minorBidi"/>
          <w:kern w:val="0"/>
          <w14:ligatures w14:val="none"/>
        </w:rPr>
        <w:t xml:space="preserve"> different aspects of phenomena</w:t>
      </w:r>
    </w:p>
    <w:p w14:paraId="585D2FD4"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 xml:space="preserve">"Different kinds of data may yield somewhat different results because different types of inquiry are sensitive to different </w:t>
      </w:r>
      <w:proofErr w:type="gramStart"/>
      <w:r w:rsidRPr="00050047">
        <w:rPr>
          <w:rFonts w:asciiTheme="minorBidi" w:eastAsia="Times New Roman" w:hAnsiTheme="minorBidi"/>
          <w:kern w:val="0"/>
          <w14:ligatures w14:val="none"/>
        </w:rPr>
        <w:t>real world</w:t>
      </w:r>
      <w:proofErr w:type="gramEnd"/>
      <w:r w:rsidRPr="00050047">
        <w:rPr>
          <w:rFonts w:asciiTheme="minorBidi" w:eastAsia="Times New Roman" w:hAnsiTheme="minorBidi"/>
          <w:kern w:val="0"/>
          <w14:ligatures w14:val="none"/>
        </w:rPr>
        <w:t xml:space="preserve"> nuances. Thus, an understanding of inconsistencies in findings across different kinds of data can be illuminative." - Patton (1999)</w:t>
      </w:r>
    </w:p>
    <w:p w14:paraId="0A00BA4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2594B25F">
          <v:rect id="_x0000_i1041" style="width:0;height:1.5pt" o:hralign="center" o:hrstd="t" o:hr="t" fillcolor="#a0a0a0" stroked="f"/>
        </w:pict>
      </w:r>
    </w:p>
    <w:p w14:paraId="58F5E1BF"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Triangulation of Qualitative Data Sources</w:t>
      </w:r>
    </w:p>
    <w:p w14:paraId="6BE23493"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Comparing and cross-checking includes:</w:t>
      </w:r>
    </w:p>
    <w:p w14:paraId="6007E396" w14:textId="77777777" w:rsidR="00050047" w:rsidRPr="00050047" w:rsidRDefault="00050047" w:rsidP="00056726">
      <w:pPr>
        <w:numPr>
          <w:ilvl w:val="0"/>
          <w:numId w:val="16"/>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Comparing observational data with interview data</w:t>
      </w:r>
    </w:p>
    <w:p w14:paraId="29B2D8D2" w14:textId="77777777" w:rsidR="00050047" w:rsidRPr="00050047" w:rsidRDefault="00050047" w:rsidP="00056726">
      <w:pPr>
        <w:numPr>
          <w:ilvl w:val="0"/>
          <w:numId w:val="16"/>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lastRenderedPageBreak/>
        <w:t>Comparing what people say in public with what they say in private</w:t>
      </w:r>
    </w:p>
    <w:p w14:paraId="4D34B646" w14:textId="77777777" w:rsidR="00050047" w:rsidRPr="00050047" w:rsidRDefault="00050047" w:rsidP="00056726">
      <w:pPr>
        <w:numPr>
          <w:ilvl w:val="0"/>
          <w:numId w:val="16"/>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Checking consistency of what people say over time</w:t>
      </w:r>
    </w:p>
    <w:p w14:paraId="7A4167EE" w14:textId="77777777" w:rsidR="00050047" w:rsidRPr="00050047" w:rsidRDefault="00050047" w:rsidP="00056726">
      <w:pPr>
        <w:numPr>
          <w:ilvl w:val="0"/>
          <w:numId w:val="16"/>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Comparing perspectives from different viewpoints</w:t>
      </w:r>
    </w:p>
    <w:p w14:paraId="3A3D00C2"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"At the same time, consistency in overall patterns of data from different sources, and reasonable explanations for differences in data from divergent sources, contribute significantly to the overall credibility of findings." - Patton (1999)</w:t>
      </w:r>
    </w:p>
    <w:p w14:paraId="5152F08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548BA454">
          <v:rect id="_x0000_i1042" style="width:0;height:1.5pt" o:hralign="center" o:hrstd="t" o:hr="t" fillcolor="#a0a0a0" stroked="f"/>
        </w:pict>
      </w:r>
    </w:p>
    <w:p w14:paraId="75E1A9DA"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Analyst Triangulation</w:t>
      </w:r>
    </w:p>
    <w:p w14:paraId="6D3E0F59" w14:textId="77777777" w:rsidR="00050047" w:rsidRPr="00050047" w:rsidRDefault="00050047" w:rsidP="00056726">
      <w:pPr>
        <w:numPr>
          <w:ilvl w:val="0"/>
          <w:numId w:val="1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Having two or more researchers independently analyse the same data</w:t>
      </w:r>
    </w:p>
    <w:p w14:paraId="00DFAC9E" w14:textId="77777777" w:rsidR="00050047" w:rsidRPr="00050047" w:rsidRDefault="00050047" w:rsidP="00056726">
      <w:pPr>
        <w:numPr>
          <w:ilvl w:val="0"/>
          <w:numId w:val="17"/>
        </w:numPr>
        <w:spacing w:before="100" w:beforeAutospacing="1" w:after="100" w:afterAutospacing="1" w:line="240" w:lineRule="auto"/>
        <w:rPr>
          <w:rFonts w:asciiTheme="minorBidi" w:eastAsia="Times New Roman" w:hAnsiTheme="minorBidi"/>
          <w:kern w:val="0"/>
          <w14:ligatures w14:val="none"/>
        </w:rPr>
      </w:pPr>
      <w:proofErr w:type="gramStart"/>
      <w:r w:rsidRPr="00050047">
        <w:rPr>
          <w:rFonts w:asciiTheme="minorBidi" w:eastAsia="Times New Roman" w:hAnsiTheme="minorBidi"/>
          <w:kern w:val="0"/>
          <w14:ligatures w14:val="none"/>
        </w:rPr>
        <w:t>Similar to</w:t>
      </w:r>
      <w:proofErr w:type="gramEnd"/>
      <w:r w:rsidRPr="00050047">
        <w:rPr>
          <w:rFonts w:asciiTheme="minorBidi" w:eastAsia="Times New Roman" w:hAnsiTheme="minorBidi"/>
          <w:kern w:val="0"/>
          <w14:ligatures w14:val="none"/>
        </w:rPr>
        <w:t xml:space="preserve"> using multiple interviewers in data collection</w:t>
      </w:r>
    </w:p>
    <w:p w14:paraId="1FEDD070" w14:textId="77777777" w:rsidR="00050047" w:rsidRPr="00050047" w:rsidRDefault="00050047" w:rsidP="00056726">
      <w:pPr>
        <w:numPr>
          <w:ilvl w:val="0"/>
          <w:numId w:val="1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Provides check on selective perception and blind interpretive bias</w:t>
      </w:r>
    </w:p>
    <w:p w14:paraId="01622485" w14:textId="77777777" w:rsidR="00050047" w:rsidRPr="00050047" w:rsidRDefault="00050047" w:rsidP="00056726">
      <w:pPr>
        <w:numPr>
          <w:ilvl w:val="0"/>
          <w:numId w:val="1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Participant review of findings (member checking)</w:t>
      </w:r>
    </w:p>
    <w:p w14:paraId="2D1FBA67" w14:textId="77777777" w:rsidR="00050047" w:rsidRPr="00050047" w:rsidRDefault="00050047" w:rsidP="00056726">
      <w:pPr>
        <w:numPr>
          <w:ilvl w:val="0"/>
          <w:numId w:val="1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Stakeholder review from multiple perspectives</w:t>
      </w:r>
    </w:p>
    <w:p w14:paraId="353EC677"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"To the extent that participants in the study are unable to relate to the description and analysis in a qualitative evaluation report, it is appropriate to question the credibility of the report." - Patton (1999)</w:t>
      </w:r>
    </w:p>
    <w:p w14:paraId="4450A40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0C2BFEBD">
          <v:rect id="_x0000_i1043" style="width:0;height:1.5pt" o:hralign="center" o:hrstd="t" o:hr="t" fillcolor="#a0a0a0" stroked="f"/>
        </w:pict>
      </w:r>
    </w:p>
    <w:p w14:paraId="64B1E12F"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Theory Triangulation</w:t>
      </w:r>
    </w:p>
    <w:p w14:paraId="1718A1D7" w14:textId="77777777" w:rsidR="00050047" w:rsidRPr="00050047" w:rsidRDefault="00050047" w:rsidP="00056726">
      <w:pPr>
        <w:numPr>
          <w:ilvl w:val="0"/>
          <w:numId w:val="1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Examining data through different theoretical lenses</w:t>
      </w:r>
    </w:p>
    <w:p w14:paraId="27057FD0" w14:textId="77777777" w:rsidR="00050047" w:rsidRPr="00050047" w:rsidRDefault="00050047" w:rsidP="00056726">
      <w:pPr>
        <w:numPr>
          <w:ilvl w:val="0"/>
          <w:numId w:val="1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Using different disciplinary perspectives</w:t>
      </w:r>
    </w:p>
    <w:p w14:paraId="190505B6" w14:textId="77777777" w:rsidR="00050047" w:rsidRPr="00050047" w:rsidRDefault="00050047" w:rsidP="00056726">
      <w:pPr>
        <w:numPr>
          <w:ilvl w:val="0"/>
          <w:numId w:val="1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Considering different stakeholder theories of action</w:t>
      </w:r>
    </w:p>
    <w:p w14:paraId="70B8E4F7" w14:textId="77777777" w:rsidR="00050047" w:rsidRPr="00050047" w:rsidRDefault="00050047" w:rsidP="00056726">
      <w:pPr>
        <w:numPr>
          <w:ilvl w:val="0"/>
          <w:numId w:val="1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Understanding how findings are affected by different assumptions</w:t>
      </w:r>
    </w:p>
    <w:p w14:paraId="0034CD5F"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concrete version of theory triangulation for evaluation is to examine the data from the perspective of various stakeholder positions with different theories of action about a program." - Patton (1999)</w:t>
      </w:r>
    </w:p>
    <w:p w14:paraId="04B76FE3"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0ED8526F">
          <v:rect id="_x0000_i1044" style="width:0;height:1.5pt" o:hralign="center" o:hrstd="t" o:hr="t" fillcolor="#a0a0a0" stroked="f"/>
        </w:pict>
      </w:r>
    </w:p>
    <w:p w14:paraId="0C4BF7B0"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Integrity in Analysis</w:t>
      </w:r>
    </w:p>
    <w:p w14:paraId="5969E0D5"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"Once the researcher has described the patterns, linkages, and plausible explanations through inductive analysis, it is important to look for rival or competing themes and explanations." - Patton (1999)</w:t>
      </w:r>
    </w:p>
    <w:p w14:paraId="4DE32062"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Key practices include:</w:t>
      </w:r>
    </w:p>
    <w:p w14:paraId="1D5E3F66" w14:textId="77777777" w:rsidR="00050047" w:rsidRPr="00050047" w:rsidRDefault="00050047" w:rsidP="00056726">
      <w:pPr>
        <w:numPr>
          <w:ilvl w:val="0"/>
          <w:numId w:val="1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Testing rival explanations both inductively and logically</w:t>
      </w:r>
    </w:p>
    <w:p w14:paraId="43B2DFD5" w14:textId="77777777" w:rsidR="00050047" w:rsidRPr="00050047" w:rsidRDefault="00050047" w:rsidP="00056726">
      <w:pPr>
        <w:numPr>
          <w:ilvl w:val="0"/>
          <w:numId w:val="1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Looking for data supporting alternative patterns</w:t>
      </w:r>
    </w:p>
    <w:p w14:paraId="4041B590" w14:textId="77777777" w:rsidR="00050047" w:rsidRPr="00050047" w:rsidRDefault="00050047" w:rsidP="00056726">
      <w:pPr>
        <w:numPr>
          <w:ilvl w:val="0"/>
          <w:numId w:val="1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Considering weight of evidence rather than absolute confirmation/disconfirmation</w:t>
      </w:r>
    </w:p>
    <w:p w14:paraId="33DF1E38" w14:textId="77777777" w:rsidR="00050047" w:rsidRPr="00050047" w:rsidRDefault="00050047" w:rsidP="00056726">
      <w:pPr>
        <w:numPr>
          <w:ilvl w:val="0"/>
          <w:numId w:val="1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Explicitly reporting alternative classification systems considered</w:t>
      </w:r>
    </w:p>
    <w:p w14:paraId="11971A12" w14:textId="77777777" w:rsidR="00050047" w:rsidRPr="00050047" w:rsidRDefault="00050047" w:rsidP="00056726">
      <w:pPr>
        <w:numPr>
          <w:ilvl w:val="0"/>
          <w:numId w:val="1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Demonstrating intellectual integrity in analytical process</w:t>
      </w:r>
    </w:p>
    <w:p w14:paraId="6CCFE23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1BDF2187">
          <v:rect id="_x0000_i1045" style="width:0;height:1.5pt" o:hralign="center" o:hrstd="t" o:hr="t" fillcolor="#a0a0a0" stroked="f"/>
        </w:pict>
      </w:r>
    </w:p>
    <w:p w14:paraId="7E25D188"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lastRenderedPageBreak/>
        <w:t>6. The Researcher as Instrument: Training and Preparation</w:t>
      </w:r>
    </w:p>
    <w:p w14:paraId="0BE45D4C"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Qualitative Researcher Credibility Requirements</w:t>
      </w:r>
    </w:p>
    <w:p w14:paraId="52DBEF12" w14:textId="77777777" w:rsidR="00050047" w:rsidRPr="00050047" w:rsidRDefault="00050047" w:rsidP="00056726">
      <w:pPr>
        <w:numPr>
          <w:ilvl w:val="0"/>
          <w:numId w:val="2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Training</w:t>
      </w:r>
      <w:r w:rsidRPr="00050047">
        <w:rPr>
          <w:rFonts w:asciiTheme="minorBidi" w:eastAsia="Times New Roman" w:hAnsiTheme="minorBidi"/>
          <w:kern w:val="0"/>
          <w14:ligatures w14:val="none"/>
        </w:rPr>
        <w:t xml:space="preserve"> - Disciplined methodology and analytical techniques</w:t>
      </w:r>
    </w:p>
    <w:p w14:paraId="5A6F63CC" w14:textId="77777777" w:rsidR="00050047" w:rsidRPr="00050047" w:rsidRDefault="00050047" w:rsidP="00056726">
      <w:pPr>
        <w:numPr>
          <w:ilvl w:val="0"/>
          <w:numId w:val="2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Experience</w:t>
      </w:r>
      <w:r w:rsidRPr="00050047">
        <w:rPr>
          <w:rFonts w:asciiTheme="minorBidi" w:eastAsia="Times New Roman" w:hAnsiTheme="minorBidi"/>
          <w:kern w:val="0"/>
          <w14:ligatures w14:val="none"/>
        </w:rPr>
        <w:t xml:space="preserve"> - Track record of quality fieldwork</w:t>
      </w:r>
    </w:p>
    <w:p w14:paraId="7E547647" w14:textId="77777777" w:rsidR="00050047" w:rsidRPr="00050047" w:rsidRDefault="00050047" w:rsidP="00056726">
      <w:pPr>
        <w:numPr>
          <w:ilvl w:val="0"/>
          <w:numId w:val="2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Preparation</w:t>
      </w:r>
      <w:r w:rsidRPr="00050047">
        <w:rPr>
          <w:rFonts w:asciiTheme="minorBidi" w:eastAsia="Times New Roman" w:hAnsiTheme="minorBidi"/>
          <w:kern w:val="0"/>
          <w14:ligatures w14:val="none"/>
        </w:rPr>
        <w:t xml:space="preserve"> - Mental, physical, intellectual, and psychological readiness</w:t>
      </w:r>
    </w:p>
    <w:p w14:paraId="094A7496" w14:textId="77777777" w:rsidR="00050047" w:rsidRPr="00050047" w:rsidRDefault="00050047" w:rsidP="00056726">
      <w:pPr>
        <w:numPr>
          <w:ilvl w:val="0"/>
          <w:numId w:val="2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Self-awareness</w:t>
      </w:r>
      <w:r w:rsidRPr="00050047">
        <w:rPr>
          <w:rFonts w:asciiTheme="minorBidi" w:eastAsia="Times New Roman" w:hAnsiTheme="minorBidi"/>
          <w:kern w:val="0"/>
          <w14:ligatures w14:val="none"/>
        </w:rPr>
        <w:t xml:space="preserve"> - Acknowledgement of personal biases and perspective</w:t>
      </w:r>
    </w:p>
    <w:p w14:paraId="08675C76" w14:textId="77777777" w:rsidR="00050047" w:rsidRPr="00050047" w:rsidRDefault="00050047" w:rsidP="00056726">
      <w:pPr>
        <w:numPr>
          <w:ilvl w:val="0"/>
          <w:numId w:val="2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Transparency</w:t>
      </w:r>
      <w:r w:rsidRPr="00050047">
        <w:rPr>
          <w:rFonts w:asciiTheme="minorBidi" w:eastAsia="Times New Roman" w:hAnsiTheme="minorBidi"/>
          <w:kern w:val="0"/>
          <w14:ligatures w14:val="none"/>
        </w:rPr>
        <w:t xml:space="preserve"> - Clear reporting of researcher's role and perspective</w:t>
      </w:r>
    </w:p>
    <w:p w14:paraId="0052D6AA"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"Because the researcher is the instrument in qualitative inquiry, a qualitative report must include information about the researcher." - Patton (1999)</w:t>
      </w:r>
    </w:p>
    <w:p w14:paraId="0501E94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5A15EA2B">
          <v:rect id="_x0000_i1046" style="width:0;height:1.5pt" o:hralign="center" o:hrstd="t" o:hr="t" fillcolor="#a0a0a0" stroked="f"/>
        </w:pict>
      </w:r>
    </w:p>
    <w:p w14:paraId="355F71D5"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Researcher-as-Instrument: Required Information</w:t>
      </w:r>
    </w:p>
    <w:p w14:paraId="299ED833"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Qualitative reports should include information about:</w:t>
      </w:r>
    </w:p>
    <w:p w14:paraId="4DD8EBB0" w14:textId="77777777" w:rsidR="00050047" w:rsidRPr="00050047" w:rsidRDefault="00050047" w:rsidP="00056726">
      <w:pPr>
        <w:numPr>
          <w:ilvl w:val="0"/>
          <w:numId w:val="2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Researcher's experience, training, and perspective</w:t>
      </w:r>
    </w:p>
    <w:p w14:paraId="15D6A841" w14:textId="77777777" w:rsidR="00050047" w:rsidRPr="00050047" w:rsidRDefault="00050047" w:rsidP="00056726">
      <w:pPr>
        <w:numPr>
          <w:ilvl w:val="0"/>
          <w:numId w:val="2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Personal connections to people, program, or topic studied</w:t>
      </w:r>
    </w:p>
    <w:p w14:paraId="67017138" w14:textId="77777777" w:rsidR="00050047" w:rsidRPr="00050047" w:rsidRDefault="00050047" w:rsidP="00056726">
      <w:pPr>
        <w:numPr>
          <w:ilvl w:val="0"/>
          <w:numId w:val="2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Funding arrangements and access to the study site</w:t>
      </w:r>
    </w:p>
    <w:p w14:paraId="3D61669B" w14:textId="77777777" w:rsidR="00050047" w:rsidRPr="00050047" w:rsidRDefault="00050047" w:rsidP="00056726">
      <w:pPr>
        <w:numPr>
          <w:ilvl w:val="0"/>
          <w:numId w:val="2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Prior knowledge of the research topic</w:t>
      </w:r>
    </w:p>
    <w:p w14:paraId="5CAA2C69" w14:textId="77777777" w:rsidR="00050047" w:rsidRPr="00050047" w:rsidRDefault="00050047" w:rsidP="00056726">
      <w:pPr>
        <w:numPr>
          <w:ilvl w:val="0"/>
          <w:numId w:val="2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Personal circumstances that might affect data collection</w:t>
      </w:r>
    </w:p>
    <w:p w14:paraId="0776ABC3" w14:textId="77777777" w:rsidR="00050047" w:rsidRPr="00050047" w:rsidRDefault="00050047" w:rsidP="00056726">
      <w:pPr>
        <w:numPr>
          <w:ilvl w:val="0"/>
          <w:numId w:val="2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Background characteristics relevant to field reception</w:t>
      </w:r>
    </w:p>
    <w:p w14:paraId="6EA815B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15C56152">
          <v:rect id="_x0000_i1047" style="width:0;height:1.5pt" o:hralign="center" o:hrstd="t" o:hr="t" fillcolor="#a0a0a0" stroked="f"/>
        </w:pict>
      </w:r>
    </w:p>
    <w:p w14:paraId="4156821F"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Researcher Training and Preparation Challenges</w:t>
      </w:r>
    </w:p>
    <w:p w14:paraId="2ECABB5A"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Common misconceptions:</w:t>
      </w:r>
    </w:p>
    <w:p w14:paraId="3282283D" w14:textId="77777777" w:rsidR="00050047" w:rsidRPr="00050047" w:rsidRDefault="00050047" w:rsidP="00056726">
      <w:pPr>
        <w:numPr>
          <w:ilvl w:val="0"/>
          <w:numId w:val="2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Equating ordinary human observation with systematic scientific observation</w:t>
      </w:r>
    </w:p>
    <w:p w14:paraId="464E7D02" w14:textId="77777777" w:rsidR="00050047" w:rsidRPr="00050047" w:rsidRDefault="00050047" w:rsidP="00056726">
      <w:pPr>
        <w:numPr>
          <w:ilvl w:val="0"/>
          <w:numId w:val="2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Believing observer skills are "natural" rather than trained</w:t>
      </w:r>
    </w:p>
    <w:p w14:paraId="4C1E8F31" w14:textId="77777777" w:rsidR="00050047" w:rsidRPr="00050047" w:rsidRDefault="00050047" w:rsidP="00056726">
      <w:pPr>
        <w:numPr>
          <w:ilvl w:val="0"/>
          <w:numId w:val="2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Underestimating preparation requirements</w:t>
      </w:r>
    </w:p>
    <w:p w14:paraId="4B681FFE"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 simple fact that a person is equipped with functioning senses does not make that person a skilled observer. Training to become a skilled observer is a no less rigorous process than the training necessary to become a skilled statistician." - Patton (1999)</w:t>
      </w:r>
    </w:p>
    <w:p w14:paraId="74A0414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50333744">
          <v:rect id="_x0000_i1048" style="width:0;height:1.5pt" o:hralign="center" o:hrstd="t" o:hr="t" fillcolor="#a0a0a0" stroked="f"/>
        </w:pict>
      </w:r>
    </w:p>
    <w:p w14:paraId="42F4C06B"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7. Negative Cases and Rival Explanations</w:t>
      </w:r>
    </w:p>
    <w:p w14:paraId="4286A64F"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The Value of Negative Cases</w:t>
      </w:r>
    </w:p>
    <w:p w14:paraId="42A6EB95" w14:textId="77777777" w:rsidR="00050047" w:rsidRPr="00050047" w:rsidRDefault="00050047" w:rsidP="00056726">
      <w:pPr>
        <w:numPr>
          <w:ilvl w:val="0"/>
          <w:numId w:val="2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Cases that don't fit the pattern provide critical insights</w:t>
      </w:r>
    </w:p>
    <w:p w14:paraId="18A88687" w14:textId="77777777" w:rsidR="00050047" w:rsidRPr="00050047" w:rsidRDefault="00050047" w:rsidP="00056726">
      <w:pPr>
        <w:numPr>
          <w:ilvl w:val="0"/>
          <w:numId w:val="2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May be exceptions that prove the rule</w:t>
      </w:r>
    </w:p>
    <w:p w14:paraId="143DA2E4" w14:textId="77777777" w:rsidR="00050047" w:rsidRPr="00050047" w:rsidRDefault="00050047" w:rsidP="00056726">
      <w:pPr>
        <w:numPr>
          <w:ilvl w:val="0"/>
          <w:numId w:val="2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Can broaden, change, or cast doubt on emerging patterns</w:t>
      </w:r>
    </w:p>
    <w:p w14:paraId="1B9EC100" w14:textId="77777777" w:rsidR="00050047" w:rsidRPr="00050047" w:rsidRDefault="00050047" w:rsidP="00056726">
      <w:pPr>
        <w:numPr>
          <w:ilvl w:val="0"/>
          <w:numId w:val="2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Provide information about niche groups or subcultures</w:t>
      </w:r>
    </w:p>
    <w:p w14:paraId="345ECB02" w14:textId="77777777" w:rsidR="00050047" w:rsidRPr="00050047" w:rsidRDefault="00050047" w:rsidP="00056726">
      <w:pPr>
        <w:numPr>
          <w:ilvl w:val="0"/>
          <w:numId w:val="23"/>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Offer clues to program improvement</w:t>
      </w:r>
    </w:p>
    <w:p w14:paraId="339ED36F"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lastRenderedPageBreak/>
        <w:t>"Where patterns and trends have been identified, our understanding of those patterns and trends is increased by considering the instances and cases that do not fit within the pattern." - Patton (1999)</w:t>
      </w:r>
    </w:p>
    <w:p w14:paraId="6F221CA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57DC198C">
          <v:rect id="_x0000_i1049" style="width:0;height:1.5pt" o:hralign="center" o:hrstd="t" o:hr="t" fillcolor="#a0a0a0" stroked="f"/>
        </w:pict>
      </w:r>
    </w:p>
    <w:p w14:paraId="0AB1BF2F"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Design Checks: Keeping Methods and Data in Context</w:t>
      </w:r>
    </w:p>
    <w:p w14:paraId="60002E70"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Three sampling limitations in qualitative research:</w:t>
      </w:r>
    </w:p>
    <w:p w14:paraId="020259A8" w14:textId="77777777" w:rsidR="00050047" w:rsidRPr="00050047" w:rsidRDefault="00050047" w:rsidP="00056726">
      <w:pPr>
        <w:numPr>
          <w:ilvl w:val="0"/>
          <w:numId w:val="24"/>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Situational limitations</w:t>
      </w:r>
      <w:r w:rsidRPr="00050047">
        <w:rPr>
          <w:rFonts w:asciiTheme="minorBidi" w:eastAsia="Times New Roman" w:hAnsiTheme="minorBidi"/>
          <w:kern w:val="0"/>
          <w14:ligatures w14:val="none"/>
        </w:rPr>
        <w:t xml:space="preserve"> - Cannot observe all critical events/cases</w:t>
      </w:r>
    </w:p>
    <w:p w14:paraId="2F3622C7" w14:textId="77777777" w:rsidR="00050047" w:rsidRPr="00050047" w:rsidRDefault="00050047" w:rsidP="00056726">
      <w:pPr>
        <w:numPr>
          <w:ilvl w:val="0"/>
          <w:numId w:val="24"/>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Temporal limitations</w:t>
      </w:r>
      <w:r w:rsidRPr="00050047">
        <w:rPr>
          <w:rFonts w:asciiTheme="minorBidi" w:eastAsia="Times New Roman" w:hAnsiTheme="minorBidi"/>
          <w:kern w:val="0"/>
          <w14:ligatures w14:val="none"/>
        </w:rPr>
        <w:t xml:space="preserve"> - Time periods during which observations occurred</w:t>
      </w:r>
    </w:p>
    <w:p w14:paraId="4AE0EE3B" w14:textId="77777777" w:rsidR="00050047" w:rsidRPr="00050047" w:rsidRDefault="00050047" w:rsidP="00056726">
      <w:pPr>
        <w:numPr>
          <w:ilvl w:val="0"/>
          <w:numId w:val="24"/>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Participant sampling limitations</w:t>
      </w:r>
      <w:r w:rsidRPr="00050047">
        <w:rPr>
          <w:rFonts w:asciiTheme="minorBidi" w:eastAsia="Times New Roman" w:hAnsiTheme="minorBidi"/>
          <w:kern w:val="0"/>
          <w14:ligatures w14:val="none"/>
        </w:rPr>
        <w:t xml:space="preserve"> - Selectivity in people or documents sampled</w:t>
      </w:r>
    </w:p>
    <w:p w14:paraId="32203848"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 importance of reporting both methods and results in their proper contexts cannot be overemphasized and will avoid many controversies that result from yielding to the temptation to generalize from purposeful samples." - Patton (1999)</w:t>
      </w:r>
    </w:p>
    <w:p w14:paraId="191BFCB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31CCF4A4">
          <v:rect id="_x0000_i1050" style="width:0;height:1.5pt" o:hralign="center" o:hrstd="t" o:hr="t" fillcolor="#a0a0a0" stroked="f"/>
        </w:pict>
      </w:r>
    </w:p>
    <w:p w14:paraId="61BBF603"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Researcher and Research Effects</w:t>
      </w:r>
    </w:p>
    <w:p w14:paraId="02D9CE00"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Four ways researcher presence affects findings:</w:t>
      </w:r>
    </w:p>
    <w:p w14:paraId="78C0819B" w14:textId="77777777" w:rsidR="00050047" w:rsidRPr="00050047" w:rsidRDefault="00050047" w:rsidP="00056726">
      <w:pPr>
        <w:numPr>
          <w:ilvl w:val="0"/>
          <w:numId w:val="2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Reactivity</w:t>
      </w:r>
      <w:r w:rsidRPr="00050047">
        <w:rPr>
          <w:rFonts w:asciiTheme="minorBidi" w:eastAsia="Times New Roman" w:hAnsiTheme="minorBidi"/>
          <w:kern w:val="0"/>
          <w14:ligatures w14:val="none"/>
        </w:rPr>
        <w:t xml:space="preserve"> - Participant/staff reactions to researcher presence</w:t>
      </w:r>
    </w:p>
    <w:p w14:paraId="0C390C94" w14:textId="77777777" w:rsidR="00050047" w:rsidRPr="00050047" w:rsidRDefault="00050047" w:rsidP="00056726">
      <w:pPr>
        <w:numPr>
          <w:ilvl w:val="0"/>
          <w:numId w:val="2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Instrumentation effects</w:t>
      </w:r>
      <w:r w:rsidRPr="00050047">
        <w:rPr>
          <w:rFonts w:asciiTheme="minorBidi" w:eastAsia="Times New Roman" w:hAnsiTheme="minorBidi"/>
          <w:kern w:val="0"/>
          <w14:ligatures w14:val="none"/>
        </w:rPr>
        <w:t xml:space="preserve"> - Changes in the researcher during data collection</w:t>
      </w:r>
    </w:p>
    <w:p w14:paraId="03A43826" w14:textId="77777777" w:rsidR="00050047" w:rsidRPr="00050047" w:rsidRDefault="00050047" w:rsidP="00056726">
      <w:pPr>
        <w:numPr>
          <w:ilvl w:val="0"/>
          <w:numId w:val="2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Researcher bias</w:t>
      </w:r>
      <w:r w:rsidRPr="00050047">
        <w:rPr>
          <w:rFonts w:asciiTheme="minorBidi" w:eastAsia="Times New Roman" w:hAnsiTheme="minorBidi"/>
          <w:kern w:val="0"/>
          <w14:ligatures w14:val="none"/>
        </w:rPr>
        <w:t xml:space="preserve"> - Predispositions affecting analysis and interpretation</w:t>
      </w:r>
    </w:p>
    <w:p w14:paraId="4E0ACDFD" w14:textId="77777777" w:rsidR="00050047" w:rsidRPr="00050047" w:rsidRDefault="00050047" w:rsidP="00056726">
      <w:pPr>
        <w:numPr>
          <w:ilvl w:val="0"/>
          <w:numId w:val="25"/>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Researcher incompetence</w:t>
      </w:r>
      <w:r w:rsidRPr="00050047">
        <w:rPr>
          <w:rFonts w:asciiTheme="minorBidi" w:eastAsia="Times New Roman" w:hAnsiTheme="minorBidi"/>
          <w:kern w:val="0"/>
          <w14:ligatures w14:val="none"/>
        </w:rPr>
        <w:t xml:space="preserve"> - Inadequate training or preparation</w:t>
      </w:r>
    </w:p>
    <w:p w14:paraId="0F8D47FE"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"Qualitative researchers should strive neither to overestimate nor to underestimate their effects but to take seriously their responsibility to describe and study what those effects are." - Patton (1999)</w:t>
      </w:r>
    </w:p>
    <w:p w14:paraId="3A0F9006"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1ED1F6D2">
          <v:rect id="_x0000_i1051" style="width:0;height:1.5pt" o:hralign="center" o:hrstd="t" o:hr="t" fillcolor="#a0a0a0" stroked="f"/>
        </w:pict>
      </w:r>
    </w:p>
    <w:p w14:paraId="02150B3A"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8. Practical Applications and Exemplars</w:t>
      </w:r>
    </w:p>
    <w:p w14:paraId="7C5C69C3"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Example: Establishing Credibility in Management Research</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89"/>
        <w:gridCol w:w="2601"/>
        <w:gridCol w:w="6000"/>
      </w:tblGrid>
      <w:tr w:rsidR="00050047" w:rsidRPr="00050047" w14:paraId="0FE5C672" w14:textId="77777777" w:rsidTr="00050047">
        <w:trPr>
          <w:tblHeader/>
          <w:tblCellSpacing w:w="15" w:type="dxa"/>
        </w:trPr>
        <w:tc>
          <w:tcPr>
            <w:tcW w:w="0" w:type="auto"/>
            <w:vAlign w:val="center"/>
            <w:hideMark/>
          </w:tcPr>
          <w:p w14:paraId="005258CE"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Trustworthiness Criterion</w:t>
            </w:r>
          </w:p>
        </w:tc>
        <w:tc>
          <w:tcPr>
            <w:tcW w:w="0" w:type="auto"/>
            <w:vAlign w:val="center"/>
            <w:hideMark/>
          </w:tcPr>
          <w:p w14:paraId="72257DB9"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Techniques</w:t>
            </w:r>
          </w:p>
        </w:tc>
        <w:tc>
          <w:tcPr>
            <w:tcW w:w="0" w:type="auto"/>
            <w:vAlign w:val="center"/>
            <w:hideMark/>
          </w:tcPr>
          <w:p w14:paraId="23550677" w14:textId="77777777" w:rsidR="00050047" w:rsidRPr="00050047" w:rsidRDefault="00050047" w:rsidP="00050047">
            <w:pPr>
              <w:spacing w:after="0" w:line="240" w:lineRule="auto"/>
              <w:jc w:val="center"/>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Business/Management Example</w:t>
            </w:r>
          </w:p>
        </w:tc>
      </w:tr>
      <w:tr w:rsidR="00050047" w:rsidRPr="00050047" w14:paraId="2074D6D4" w14:textId="77777777" w:rsidTr="00050047">
        <w:trPr>
          <w:tblCellSpacing w:w="15" w:type="dxa"/>
        </w:trPr>
        <w:tc>
          <w:tcPr>
            <w:tcW w:w="0" w:type="auto"/>
            <w:vAlign w:val="center"/>
            <w:hideMark/>
          </w:tcPr>
          <w:p w14:paraId="7CFAB44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Credibility</w:t>
            </w:r>
          </w:p>
        </w:tc>
        <w:tc>
          <w:tcPr>
            <w:tcW w:w="0" w:type="auto"/>
            <w:vAlign w:val="center"/>
            <w:hideMark/>
          </w:tcPr>
          <w:p w14:paraId="38E27F0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Triangulation, member checking, prolonged engagement</w:t>
            </w:r>
          </w:p>
        </w:tc>
        <w:tc>
          <w:tcPr>
            <w:tcW w:w="0" w:type="auto"/>
            <w:vAlign w:val="center"/>
            <w:hideMark/>
          </w:tcPr>
          <w:p w14:paraId="642FFFC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In a study of corporate culture, a researcher interviews employees across departments, observes team meetings, and analyses company documents to triangulate findings</w:t>
            </w:r>
          </w:p>
        </w:tc>
      </w:tr>
      <w:tr w:rsidR="00050047" w:rsidRPr="00050047" w14:paraId="743328B5" w14:textId="77777777" w:rsidTr="00050047">
        <w:trPr>
          <w:tblCellSpacing w:w="15" w:type="dxa"/>
        </w:trPr>
        <w:tc>
          <w:tcPr>
            <w:tcW w:w="0" w:type="auto"/>
            <w:vAlign w:val="center"/>
            <w:hideMark/>
          </w:tcPr>
          <w:p w14:paraId="3D6252D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Transferability</w:t>
            </w:r>
          </w:p>
        </w:tc>
        <w:tc>
          <w:tcPr>
            <w:tcW w:w="0" w:type="auto"/>
            <w:vAlign w:val="center"/>
            <w:hideMark/>
          </w:tcPr>
          <w:p w14:paraId="000FE09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Thick description, purposive sampling</w:t>
            </w:r>
          </w:p>
        </w:tc>
        <w:tc>
          <w:tcPr>
            <w:tcW w:w="0" w:type="auto"/>
            <w:vAlign w:val="center"/>
            <w:hideMark/>
          </w:tcPr>
          <w:p w14:paraId="7C26B67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leadership in a technology startup provides detailed descriptions of organisational context, size, industry position, and growth stage</w:t>
            </w:r>
          </w:p>
        </w:tc>
      </w:tr>
      <w:tr w:rsidR="00050047" w:rsidRPr="00050047" w14:paraId="4114EBE0" w14:textId="77777777" w:rsidTr="00050047">
        <w:trPr>
          <w:tblCellSpacing w:w="15" w:type="dxa"/>
        </w:trPr>
        <w:tc>
          <w:tcPr>
            <w:tcW w:w="0" w:type="auto"/>
            <w:vAlign w:val="center"/>
            <w:hideMark/>
          </w:tcPr>
          <w:p w14:paraId="69AD8CD4"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Dependability</w:t>
            </w:r>
          </w:p>
        </w:tc>
        <w:tc>
          <w:tcPr>
            <w:tcW w:w="0" w:type="auto"/>
            <w:vAlign w:val="center"/>
            <w:hideMark/>
          </w:tcPr>
          <w:p w14:paraId="4200A29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Audit trails, documentation</w:t>
            </w:r>
          </w:p>
        </w:tc>
        <w:tc>
          <w:tcPr>
            <w:tcW w:w="0" w:type="auto"/>
            <w:vAlign w:val="center"/>
            <w:hideMark/>
          </w:tcPr>
          <w:p w14:paraId="2D6970B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When studying decision-making processes, a researcher creates detailed records of interview protocols, sampling decisions, and analytical procedures</w:t>
            </w:r>
          </w:p>
        </w:tc>
      </w:tr>
      <w:tr w:rsidR="00050047" w:rsidRPr="00050047" w14:paraId="2A6DC97F" w14:textId="77777777" w:rsidTr="00050047">
        <w:trPr>
          <w:tblCellSpacing w:w="15" w:type="dxa"/>
        </w:trPr>
        <w:tc>
          <w:tcPr>
            <w:tcW w:w="0" w:type="auto"/>
            <w:vAlign w:val="center"/>
            <w:hideMark/>
          </w:tcPr>
          <w:p w14:paraId="5AA9C55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lastRenderedPageBreak/>
              <w:t>Confirmability</w:t>
            </w:r>
          </w:p>
        </w:tc>
        <w:tc>
          <w:tcPr>
            <w:tcW w:w="0" w:type="auto"/>
            <w:vAlign w:val="center"/>
            <w:hideMark/>
          </w:tcPr>
          <w:p w14:paraId="3E049A0F"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Reflexivity, audit trails, multiple coders</w:t>
            </w:r>
          </w:p>
        </w:tc>
        <w:tc>
          <w:tcPr>
            <w:tcW w:w="0" w:type="auto"/>
            <w:vAlign w:val="center"/>
            <w:hideMark/>
          </w:tcPr>
          <w:p w14:paraId="51970A2A"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 researcher studying workplace diversity acknowledges their cultural background and potential biases, documenting how these were addressed</w:t>
            </w:r>
          </w:p>
        </w:tc>
      </w:tr>
    </w:tbl>
    <w:p w14:paraId="50D7D79D"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77F69573">
          <v:rect id="_x0000_i1052" style="width:0;height:1.5pt" o:hralign="center" o:hrstd="t" o:hr="t" fillcolor="#a0a0a0" stroked="f"/>
        </w:pict>
      </w:r>
    </w:p>
    <w:p w14:paraId="03779102"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Case Example: Credibility in Health Services Research</w:t>
      </w:r>
    </w:p>
    <w:p w14:paraId="1D02AD94"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Context:</w:t>
      </w:r>
      <w:r w:rsidRPr="00050047">
        <w:rPr>
          <w:rFonts w:asciiTheme="minorBidi" w:eastAsia="Times New Roman" w:hAnsiTheme="minorBidi"/>
          <w:kern w:val="0"/>
          <w14:ligatures w14:val="none"/>
        </w:rPr>
        <w:t xml:space="preserve"> Study of healthcare professionals' adaptation to telehealth</w:t>
      </w:r>
    </w:p>
    <w:p w14:paraId="0AC9D4EB"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Methods for ensuring credibility:</w:t>
      </w:r>
    </w:p>
    <w:p w14:paraId="7BFA0027" w14:textId="77777777" w:rsidR="00050047" w:rsidRPr="00050047" w:rsidRDefault="00050047" w:rsidP="00056726">
      <w:pPr>
        <w:numPr>
          <w:ilvl w:val="0"/>
          <w:numId w:val="26"/>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Prolonged engagement: 16 months of field observation</w:t>
      </w:r>
    </w:p>
    <w:p w14:paraId="40E4CEA1" w14:textId="77777777" w:rsidR="00050047" w:rsidRPr="00050047" w:rsidRDefault="00050047" w:rsidP="00056726">
      <w:pPr>
        <w:numPr>
          <w:ilvl w:val="0"/>
          <w:numId w:val="26"/>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Triangulation: Interviews with multiple stakeholders (doctors, nurses, administrators, patients), observation, document analysis</w:t>
      </w:r>
    </w:p>
    <w:p w14:paraId="24D7D713" w14:textId="77777777" w:rsidR="00050047" w:rsidRPr="00050047" w:rsidRDefault="00050047" w:rsidP="00056726">
      <w:pPr>
        <w:numPr>
          <w:ilvl w:val="0"/>
          <w:numId w:val="26"/>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Member checking: Preliminary findings review by participant panels</w:t>
      </w:r>
    </w:p>
    <w:p w14:paraId="0762AC8D" w14:textId="77777777" w:rsidR="00050047" w:rsidRPr="00050047" w:rsidRDefault="00050047" w:rsidP="00056726">
      <w:pPr>
        <w:numPr>
          <w:ilvl w:val="0"/>
          <w:numId w:val="26"/>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Negative case analysis: Detailed examination of implementation failures</w:t>
      </w:r>
    </w:p>
    <w:p w14:paraId="6F825CFC"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b/>
          <w:bCs/>
          <w:kern w:val="0"/>
          <w14:ligatures w14:val="none"/>
        </w:rPr>
        <w:t>Key outcomes:</w:t>
      </w:r>
      <w:r w:rsidRPr="00050047">
        <w:rPr>
          <w:rFonts w:asciiTheme="minorBidi" w:eastAsia="Times New Roman" w:hAnsiTheme="minorBidi"/>
          <w:kern w:val="0"/>
          <w14:ligatures w14:val="none"/>
        </w:rPr>
        <w:t xml:space="preserve"> Richer understanding of adaptation processes, policy impact insights, methodological transparency enhancing credibility</w:t>
      </w:r>
    </w:p>
    <w:p w14:paraId="77361F7D"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49D061B3">
          <v:rect id="_x0000_i1053" style="width:0;height:1.5pt" o:hralign="center" o:hrstd="t" o:hr="t" fillcolor="#a0a0a0" stroked="f"/>
        </w:pict>
      </w:r>
    </w:p>
    <w:p w14:paraId="7262E6A2"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9. Recommendations for Doctoral Researchers</w:t>
      </w:r>
    </w:p>
    <w:p w14:paraId="5736C82A" w14:textId="77777777" w:rsidR="00050047" w:rsidRPr="00050047" w:rsidRDefault="00050047" w:rsidP="00050047">
      <w:pPr>
        <w:spacing w:before="100" w:beforeAutospacing="1" w:after="100" w:afterAutospacing="1" w:line="240" w:lineRule="auto"/>
        <w:outlineLvl w:val="2"/>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Planning Stage</w:t>
      </w:r>
    </w:p>
    <w:p w14:paraId="6BA9E213" w14:textId="77777777" w:rsidR="00050047" w:rsidRPr="00050047" w:rsidRDefault="00050047" w:rsidP="00056726">
      <w:pPr>
        <w:numPr>
          <w:ilvl w:val="0"/>
          <w:numId w:val="2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Articulate philosophical stance explicitly</w:t>
      </w:r>
    </w:p>
    <w:p w14:paraId="6F52E58A" w14:textId="77777777" w:rsidR="00050047" w:rsidRPr="00050047" w:rsidRDefault="00050047" w:rsidP="00056726">
      <w:pPr>
        <w:numPr>
          <w:ilvl w:val="0"/>
          <w:numId w:val="2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Design for integration of multiple trustworthiness strategies</w:t>
      </w:r>
    </w:p>
    <w:p w14:paraId="5A3CDC09" w14:textId="77777777" w:rsidR="00050047" w:rsidRPr="00050047" w:rsidRDefault="00050047" w:rsidP="00056726">
      <w:pPr>
        <w:numPr>
          <w:ilvl w:val="0"/>
          <w:numId w:val="2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Create protocols that document researcher positionality</w:t>
      </w:r>
    </w:p>
    <w:p w14:paraId="6BD23DAD" w14:textId="77777777" w:rsidR="00050047" w:rsidRPr="00050047" w:rsidRDefault="00050047" w:rsidP="00056726">
      <w:pPr>
        <w:numPr>
          <w:ilvl w:val="0"/>
          <w:numId w:val="2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Plan for triangulation of methods, sources, perspectives</w:t>
      </w:r>
    </w:p>
    <w:p w14:paraId="7B951213" w14:textId="77777777" w:rsidR="00050047" w:rsidRPr="00050047" w:rsidRDefault="00050047" w:rsidP="00056726">
      <w:pPr>
        <w:numPr>
          <w:ilvl w:val="0"/>
          <w:numId w:val="27"/>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Develop approach to negative case analysis</w:t>
      </w:r>
    </w:p>
    <w:p w14:paraId="20E36967"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5A40F2DB">
          <v:rect id="_x0000_i1054" style="width:0;height:1.5pt" o:hralign="center" o:hrstd="t" o:hr="t" fillcolor="#a0a0a0" stroked="f"/>
        </w:pict>
      </w:r>
    </w:p>
    <w:p w14:paraId="4F4F49B1"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Data Collection Stage</w:t>
      </w:r>
    </w:p>
    <w:p w14:paraId="2FCAEAC3" w14:textId="77777777" w:rsidR="00050047" w:rsidRPr="00050047" w:rsidRDefault="00050047" w:rsidP="00056726">
      <w:pPr>
        <w:numPr>
          <w:ilvl w:val="0"/>
          <w:numId w:val="2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Maintain detailed field notes documenting context</w:t>
      </w:r>
    </w:p>
    <w:p w14:paraId="169CFE0E" w14:textId="77777777" w:rsidR="00050047" w:rsidRPr="00050047" w:rsidRDefault="00050047" w:rsidP="00056726">
      <w:pPr>
        <w:numPr>
          <w:ilvl w:val="0"/>
          <w:numId w:val="2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Keep reflexive journal recording evolving perspectives</w:t>
      </w:r>
    </w:p>
    <w:p w14:paraId="1FCB0FF1" w14:textId="77777777" w:rsidR="00050047" w:rsidRPr="00050047" w:rsidRDefault="00050047" w:rsidP="00056726">
      <w:pPr>
        <w:numPr>
          <w:ilvl w:val="0"/>
          <w:numId w:val="2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Document methodological decisions and changes</w:t>
      </w:r>
    </w:p>
    <w:p w14:paraId="4C2F5483" w14:textId="77777777" w:rsidR="00050047" w:rsidRPr="00050047" w:rsidRDefault="00050047" w:rsidP="00056726">
      <w:pPr>
        <w:numPr>
          <w:ilvl w:val="0"/>
          <w:numId w:val="2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Implement consistent protocols while allowing flexibility</w:t>
      </w:r>
    </w:p>
    <w:p w14:paraId="4EC9F5C3" w14:textId="77777777" w:rsidR="00050047" w:rsidRPr="00050047" w:rsidRDefault="00050047" w:rsidP="00056726">
      <w:pPr>
        <w:numPr>
          <w:ilvl w:val="0"/>
          <w:numId w:val="2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Collect sufficient data for thick description</w:t>
      </w:r>
    </w:p>
    <w:p w14:paraId="34E62151" w14:textId="77777777" w:rsidR="00050047" w:rsidRPr="00050047" w:rsidRDefault="00050047" w:rsidP="00056726">
      <w:pPr>
        <w:numPr>
          <w:ilvl w:val="0"/>
          <w:numId w:val="28"/>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Actively seek disconfirming evidence</w:t>
      </w:r>
    </w:p>
    <w:p w14:paraId="7B98F458"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08B1ABCE">
          <v:rect id="_x0000_i1055" style="width:0;height:1.5pt" o:hralign="center" o:hrstd="t" o:hr="t" fillcolor="#a0a0a0" stroked="f"/>
        </w:pict>
      </w:r>
    </w:p>
    <w:p w14:paraId="35E2BE98"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Analysis Stage</w:t>
      </w:r>
    </w:p>
    <w:p w14:paraId="56B692FA" w14:textId="77777777" w:rsidR="00050047" w:rsidRPr="00050047" w:rsidRDefault="00050047" w:rsidP="00056726">
      <w:pPr>
        <w:numPr>
          <w:ilvl w:val="0"/>
          <w:numId w:val="2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Document analytical procedures systematically</w:t>
      </w:r>
    </w:p>
    <w:p w14:paraId="35315EC8" w14:textId="77777777" w:rsidR="00050047" w:rsidRPr="00050047" w:rsidRDefault="00050047" w:rsidP="00056726">
      <w:pPr>
        <w:numPr>
          <w:ilvl w:val="0"/>
          <w:numId w:val="2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Create clear audit trail of coding decisions</w:t>
      </w:r>
    </w:p>
    <w:p w14:paraId="420DEFF4" w14:textId="77777777" w:rsidR="00050047" w:rsidRPr="00050047" w:rsidRDefault="00050047" w:rsidP="00056726">
      <w:pPr>
        <w:numPr>
          <w:ilvl w:val="0"/>
          <w:numId w:val="2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lastRenderedPageBreak/>
        <w:t>Consider alternative interpretations rigorously</w:t>
      </w:r>
    </w:p>
    <w:p w14:paraId="2BBB408E" w14:textId="77777777" w:rsidR="00050047" w:rsidRPr="00050047" w:rsidRDefault="00050047" w:rsidP="00056726">
      <w:pPr>
        <w:numPr>
          <w:ilvl w:val="0"/>
          <w:numId w:val="2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Engage with peer debriefing to challenge assumptions</w:t>
      </w:r>
    </w:p>
    <w:p w14:paraId="49A8440E" w14:textId="77777777" w:rsidR="00050047" w:rsidRPr="00050047" w:rsidRDefault="00050047" w:rsidP="00056726">
      <w:pPr>
        <w:numPr>
          <w:ilvl w:val="0"/>
          <w:numId w:val="2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Test emerging themes against negative cases</w:t>
      </w:r>
    </w:p>
    <w:p w14:paraId="574796F7" w14:textId="77777777" w:rsidR="00050047" w:rsidRPr="00050047" w:rsidRDefault="00050047" w:rsidP="00056726">
      <w:pPr>
        <w:numPr>
          <w:ilvl w:val="0"/>
          <w:numId w:val="29"/>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Conduct member checking of preliminary interpretations</w:t>
      </w:r>
    </w:p>
    <w:p w14:paraId="70775F5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2318B50F">
          <v:rect id="_x0000_i1056" style="width:0;height:1.5pt" o:hralign="center" o:hrstd="t" o:hr="t" fillcolor="#a0a0a0" stroked="f"/>
        </w:pict>
      </w:r>
    </w:p>
    <w:p w14:paraId="2E907B3F"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Reporting Stage</w:t>
      </w:r>
    </w:p>
    <w:p w14:paraId="77D4EB09" w14:textId="77777777" w:rsidR="00050047" w:rsidRPr="00050047" w:rsidRDefault="00050047" w:rsidP="00056726">
      <w:pPr>
        <w:numPr>
          <w:ilvl w:val="0"/>
          <w:numId w:val="3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Provide sufficient contextual information for transferability judgments</w:t>
      </w:r>
    </w:p>
    <w:p w14:paraId="3E49BF97" w14:textId="77777777" w:rsidR="00050047" w:rsidRPr="00050047" w:rsidRDefault="00050047" w:rsidP="00056726">
      <w:pPr>
        <w:numPr>
          <w:ilvl w:val="0"/>
          <w:numId w:val="3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Acknowledge limitations transparently</w:t>
      </w:r>
    </w:p>
    <w:p w14:paraId="2E47DF7F" w14:textId="77777777" w:rsidR="00050047" w:rsidRPr="00050047" w:rsidRDefault="00050047" w:rsidP="00056726">
      <w:pPr>
        <w:numPr>
          <w:ilvl w:val="0"/>
          <w:numId w:val="3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Present negative cases alongside patterns</w:t>
      </w:r>
    </w:p>
    <w:p w14:paraId="1655C43C" w14:textId="77777777" w:rsidR="00050047" w:rsidRPr="00050047" w:rsidRDefault="00050047" w:rsidP="00056726">
      <w:pPr>
        <w:numPr>
          <w:ilvl w:val="0"/>
          <w:numId w:val="3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Include reflexive statements about researcher position</w:t>
      </w:r>
    </w:p>
    <w:p w14:paraId="7355F501" w14:textId="77777777" w:rsidR="00050047" w:rsidRPr="00050047" w:rsidRDefault="00050047" w:rsidP="00056726">
      <w:pPr>
        <w:numPr>
          <w:ilvl w:val="0"/>
          <w:numId w:val="3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Document trustworthiness strategies implemented</w:t>
      </w:r>
    </w:p>
    <w:p w14:paraId="43A524F1" w14:textId="77777777" w:rsidR="00050047" w:rsidRPr="00050047" w:rsidRDefault="00050047" w:rsidP="00056726">
      <w:pPr>
        <w:numPr>
          <w:ilvl w:val="0"/>
          <w:numId w:val="30"/>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Balance participant voices with analytical insight</w:t>
      </w:r>
    </w:p>
    <w:p w14:paraId="31871BE0"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05E6D546">
          <v:rect id="_x0000_i1057" style="width:0;height:1.5pt" o:hralign="center" o:hrstd="t" o:hr="t" fillcolor="#a0a0a0" stroked="f"/>
        </w:pict>
      </w:r>
    </w:p>
    <w:p w14:paraId="2745308D"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Intellectual Rigour in Qualitative Research</w:t>
      </w:r>
    </w:p>
    <w:p w14:paraId="24645256" w14:textId="77777777" w:rsidR="00050047" w:rsidRPr="00050047" w:rsidRDefault="00050047" w:rsidP="00050047">
      <w:pPr>
        <w:spacing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"There are no simple formulas or clear-cut rules to direct the performance of a credible, high-quality analysis. The task is to do one's best to make sense out of things." - Patton (1999)</w:t>
      </w:r>
    </w:p>
    <w:p w14:paraId="37B7812A" w14:textId="77777777" w:rsidR="00050047" w:rsidRPr="00050047" w:rsidRDefault="00050047" w:rsidP="00056726">
      <w:pPr>
        <w:numPr>
          <w:ilvl w:val="0"/>
          <w:numId w:val="3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Creativity, intellectual rigour, perseverance, and insight work together</w:t>
      </w:r>
    </w:p>
    <w:p w14:paraId="15E2EC85" w14:textId="77777777" w:rsidR="00050047" w:rsidRPr="00050047" w:rsidRDefault="00050047" w:rsidP="00056726">
      <w:pPr>
        <w:numPr>
          <w:ilvl w:val="0"/>
          <w:numId w:val="3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Return to data repeatedly to verify constructs and interpretations</w:t>
      </w:r>
    </w:p>
    <w:p w14:paraId="3D987000" w14:textId="77777777" w:rsidR="00050047" w:rsidRPr="00050047" w:rsidRDefault="00050047" w:rsidP="00056726">
      <w:pPr>
        <w:numPr>
          <w:ilvl w:val="0"/>
          <w:numId w:val="3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Balance technical rigour with creative insight</w:t>
      </w:r>
    </w:p>
    <w:p w14:paraId="1C0D86FF" w14:textId="77777777" w:rsidR="00050047" w:rsidRPr="00050047" w:rsidRDefault="00050047" w:rsidP="00056726">
      <w:pPr>
        <w:numPr>
          <w:ilvl w:val="0"/>
          <w:numId w:val="31"/>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Maintain professional integrity throughout</w:t>
      </w:r>
    </w:p>
    <w:p w14:paraId="4E0093B1"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03908339">
          <v:rect id="_x0000_i1058" style="width:0;height:1.5pt" o:hralign="center" o:hrstd="t" o:hr="t" fillcolor="#a0a0a0" stroked="f"/>
        </w:pict>
      </w:r>
    </w:p>
    <w:p w14:paraId="072EC9D7"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Key Takeaways</w:t>
      </w:r>
    </w:p>
    <w:p w14:paraId="2901FD19" w14:textId="77777777" w:rsidR="00050047" w:rsidRPr="00050047" w:rsidRDefault="00050047" w:rsidP="00056726">
      <w:pPr>
        <w:numPr>
          <w:ilvl w:val="0"/>
          <w:numId w:val="3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Trustworthiness establishes the quality of qualitative research</w:t>
      </w:r>
    </w:p>
    <w:p w14:paraId="4C576034" w14:textId="77777777" w:rsidR="00050047" w:rsidRPr="00050047" w:rsidRDefault="00050047" w:rsidP="00056726">
      <w:pPr>
        <w:numPr>
          <w:ilvl w:val="0"/>
          <w:numId w:val="3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Multiple techniques enhance different trustworthiness dimensions</w:t>
      </w:r>
    </w:p>
    <w:p w14:paraId="4F12869A" w14:textId="77777777" w:rsidR="00050047" w:rsidRPr="00050047" w:rsidRDefault="00050047" w:rsidP="00056726">
      <w:pPr>
        <w:numPr>
          <w:ilvl w:val="0"/>
          <w:numId w:val="3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The researcher-as-instrument requires transparency about positioning</w:t>
      </w:r>
    </w:p>
    <w:p w14:paraId="14C2A860" w14:textId="77777777" w:rsidR="00050047" w:rsidRPr="00050047" w:rsidRDefault="00050047" w:rsidP="00056726">
      <w:pPr>
        <w:numPr>
          <w:ilvl w:val="0"/>
          <w:numId w:val="3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Triangulation strengthens findings through multiple perspectives</w:t>
      </w:r>
    </w:p>
    <w:p w14:paraId="0AC229F8" w14:textId="77777777" w:rsidR="00050047" w:rsidRPr="00050047" w:rsidRDefault="00050047" w:rsidP="00056726">
      <w:pPr>
        <w:numPr>
          <w:ilvl w:val="0"/>
          <w:numId w:val="3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Context-rich reporting enables transferability judgments</w:t>
      </w:r>
    </w:p>
    <w:p w14:paraId="55D0C052" w14:textId="77777777" w:rsidR="00050047" w:rsidRPr="00050047" w:rsidRDefault="00050047" w:rsidP="00056726">
      <w:pPr>
        <w:numPr>
          <w:ilvl w:val="0"/>
          <w:numId w:val="3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Rigorous treatment of negative cases demonstrates integrity</w:t>
      </w:r>
    </w:p>
    <w:p w14:paraId="446EF097" w14:textId="77777777" w:rsidR="00050047" w:rsidRPr="00050047" w:rsidRDefault="00050047" w:rsidP="00056726">
      <w:pPr>
        <w:numPr>
          <w:ilvl w:val="0"/>
          <w:numId w:val="32"/>
        </w:num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Quality emerges from intellectual rigour and methodological transparency</w:t>
      </w:r>
    </w:p>
    <w:p w14:paraId="6F10B2C9" w14:textId="77777777" w:rsidR="00050047" w:rsidRPr="00050047" w:rsidRDefault="00050047" w:rsidP="00050047">
      <w:pPr>
        <w:spacing w:after="0"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pict w14:anchorId="5A06DC4D">
          <v:rect id="_x0000_i1059" style="width:0;height:1.5pt" o:hralign="center" o:hrstd="t" o:hr="t" fillcolor="#a0a0a0" stroked="f"/>
        </w:pict>
      </w:r>
    </w:p>
    <w:p w14:paraId="6EA7B25E" w14:textId="77777777" w:rsidR="00050047" w:rsidRPr="00050047" w:rsidRDefault="00050047" w:rsidP="00050047">
      <w:pPr>
        <w:spacing w:before="100" w:beforeAutospacing="1" w:after="100" w:afterAutospacing="1" w:line="240" w:lineRule="auto"/>
        <w:outlineLvl w:val="1"/>
        <w:rPr>
          <w:rFonts w:asciiTheme="minorBidi" w:eastAsia="Times New Roman" w:hAnsiTheme="minorBidi"/>
          <w:b/>
          <w:bCs/>
          <w:kern w:val="0"/>
          <w14:ligatures w14:val="none"/>
        </w:rPr>
      </w:pPr>
      <w:r w:rsidRPr="00050047">
        <w:rPr>
          <w:rFonts w:asciiTheme="minorBidi" w:eastAsia="Times New Roman" w:hAnsiTheme="minorBidi"/>
          <w:b/>
          <w:bCs/>
          <w:kern w:val="0"/>
          <w14:ligatures w14:val="none"/>
        </w:rPr>
        <w:t>References</w:t>
      </w:r>
    </w:p>
    <w:p w14:paraId="3272A8F9"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Bryman, A. (2008). Social research methods (3rd ed.). Oxford: Oxford University Press.</w:t>
      </w:r>
    </w:p>
    <w:p w14:paraId="73C936CA"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Dixon-Woods, M., et al. (2004). The problem of appraising qualitative research. Quality and Safety in Health Care, 13(3), 223-225.</w:t>
      </w:r>
    </w:p>
    <w:p w14:paraId="0947D786"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Leung, L. (2015). Validity, reliability, and generalizability in qualitative research. Journal of Family Medicine and Primary Care, 4(3), 324–327.</w:t>
      </w:r>
    </w:p>
    <w:p w14:paraId="2423F823"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lastRenderedPageBreak/>
        <w:t>Lincoln, Y. S., &amp; Guba, E. G. (1985). Naturalistic inquiry. Beverly Hills, CA: Sage Publications.</w:t>
      </w:r>
    </w:p>
    <w:p w14:paraId="12F322FF" w14:textId="77777777" w:rsidR="00050047" w:rsidRPr="00050047"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Patton, M. Q. (1999). Enhancing the quality and credibility of qualitative analysis. Health Services Research, 34(5 Pt 2), 1189-1208.</w:t>
      </w:r>
    </w:p>
    <w:p w14:paraId="149240AB" w14:textId="77777777" w:rsidR="00050047" w:rsidRPr="001B2E15" w:rsidRDefault="00050047" w:rsidP="00050047">
      <w:pPr>
        <w:spacing w:before="100" w:beforeAutospacing="1" w:after="100" w:afterAutospacing="1" w:line="240" w:lineRule="auto"/>
        <w:rPr>
          <w:rFonts w:asciiTheme="minorBidi" w:eastAsia="Times New Roman" w:hAnsiTheme="minorBidi"/>
          <w:kern w:val="0"/>
          <w14:ligatures w14:val="none"/>
        </w:rPr>
      </w:pPr>
      <w:r w:rsidRPr="00050047">
        <w:rPr>
          <w:rFonts w:asciiTheme="minorBidi" w:eastAsia="Times New Roman" w:hAnsiTheme="minorBidi"/>
          <w:kern w:val="0"/>
          <w14:ligatures w14:val="none"/>
        </w:rPr>
        <w:t>Whittemore, R., Chase, S. K., &amp; Mandle, C. L. (2001). Validity in qualitative research. Qualitative Health Research, 11(4), 522-537.</w:t>
      </w:r>
    </w:p>
    <w:p w14:paraId="3B8BAEA7" w14:textId="77777777" w:rsidR="00074A44" w:rsidRPr="001B2E15" w:rsidRDefault="00074A44" w:rsidP="00050047">
      <w:pPr>
        <w:spacing w:before="100" w:beforeAutospacing="1" w:after="100" w:afterAutospacing="1" w:line="240" w:lineRule="auto"/>
        <w:rPr>
          <w:rFonts w:asciiTheme="minorBidi" w:eastAsia="Times New Roman" w:hAnsiTheme="minorBidi"/>
          <w:kern w:val="0"/>
          <w14:ligatures w14:val="none"/>
        </w:rPr>
      </w:pPr>
    </w:p>
    <w:p w14:paraId="6B0C2744" w14:textId="77777777" w:rsidR="00074A44" w:rsidRPr="00074A44" w:rsidRDefault="00074A44" w:rsidP="00074A44">
      <w:pPr>
        <w:spacing w:before="100" w:beforeAutospacing="1" w:after="100" w:afterAutospacing="1" w:line="240" w:lineRule="auto"/>
        <w:outlineLvl w:val="0"/>
        <w:rPr>
          <w:rFonts w:asciiTheme="minorBidi" w:eastAsia="Times New Roman" w:hAnsiTheme="minorBidi"/>
          <w:b/>
          <w:bCs/>
          <w:kern w:val="36"/>
          <w14:ligatures w14:val="none"/>
        </w:rPr>
      </w:pPr>
      <w:r w:rsidRPr="00074A44">
        <w:rPr>
          <w:rFonts w:asciiTheme="minorBidi" w:eastAsia="Times New Roman" w:hAnsiTheme="minorBidi"/>
          <w:b/>
          <w:bCs/>
          <w:kern w:val="36"/>
          <w14:ligatures w14:val="none"/>
        </w:rPr>
        <w:t>Researcher Bias Impact Throughout the Research Process: Patton's Perspective</w:t>
      </w:r>
    </w:p>
    <w:p w14:paraId="4C4B3DA2" w14:textId="77777777" w:rsidR="00074A44" w:rsidRPr="00074A44" w:rsidRDefault="00074A44" w:rsidP="00074A44">
      <w:pPr>
        <w:spacing w:before="100" w:beforeAutospacing="1" w:after="100" w:afterAutospacing="1" w:line="240" w:lineRule="auto"/>
        <w:outlineLvl w:val="1"/>
        <w:rPr>
          <w:rFonts w:asciiTheme="minorBidi" w:eastAsia="Times New Roman" w:hAnsiTheme="minorBidi"/>
          <w:b/>
          <w:bCs/>
          <w:kern w:val="0"/>
          <w14:ligatures w14:val="none"/>
        </w:rPr>
      </w:pPr>
      <w:r w:rsidRPr="00074A44">
        <w:rPr>
          <w:rFonts w:asciiTheme="minorBidi" w:eastAsia="Times New Roman" w:hAnsiTheme="minorBidi"/>
          <w:b/>
          <w:bCs/>
          <w:kern w:val="0"/>
          <w14:ligatures w14:val="none"/>
        </w:rPr>
        <w:t>Overview of Patton's Approach to Researcher Bias</w:t>
      </w:r>
    </w:p>
    <w:p w14:paraId="7D885946"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 xml:space="preserve">According to Patton (1999), the credibility of qualitative research is intimately tied to the credibility of the researcher as the primary instrument of data collection and analysis. Patton identifies several </w:t>
      </w:r>
      <w:proofErr w:type="gramStart"/>
      <w:r w:rsidRPr="00074A44">
        <w:rPr>
          <w:rFonts w:asciiTheme="minorBidi" w:eastAsia="Times New Roman" w:hAnsiTheme="minorBidi"/>
          <w:kern w:val="0"/>
          <w14:ligatures w14:val="none"/>
        </w:rPr>
        <w:t>key ways</w:t>
      </w:r>
      <w:proofErr w:type="gramEnd"/>
      <w:r w:rsidRPr="00074A44">
        <w:rPr>
          <w:rFonts w:asciiTheme="minorBidi" w:eastAsia="Times New Roman" w:hAnsiTheme="minorBidi"/>
          <w:kern w:val="0"/>
          <w14:ligatures w14:val="none"/>
        </w:rPr>
        <w:t xml:space="preserve"> that researcher bias can affect the quality and credibility of qualitative findings across different stages of the research process.</w:t>
      </w:r>
    </w:p>
    <w:p w14:paraId="72D5C212" w14:textId="77777777" w:rsidR="00074A44" w:rsidRPr="00074A44" w:rsidRDefault="00074A44" w:rsidP="00074A44">
      <w:pPr>
        <w:spacing w:before="100" w:beforeAutospacing="1" w:after="100" w:afterAutospacing="1" w:line="240" w:lineRule="auto"/>
        <w:outlineLvl w:val="1"/>
        <w:rPr>
          <w:rFonts w:asciiTheme="minorBidi" w:eastAsia="Times New Roman" w:hAnsiTheme="minorBidi"/>
          <w:b/>
          <w:bCs/>
          <w:kern w:val="0"/>
          <w14:ligatures w14:val="none"/>
        </w:rPr>
      </w:pPr>
      <w:r w:rsidRPr="00074A44">
        <w:rPr>
          <w:rFonts w:asciiTheme="minorBidi" w:eastAsia="Times New Roman" w:hAnsiTheme="minorBidi"/>
          <w:b/>
          <w:bCs/>
          <w:kern w:val="0"/>
          <w14:ligatures w14:val="none"/>
        </w:rPr>
        <w:t>Four Critical Phases Where Researcher Bias Impacts the Research Process</w:t>
      </w:r>
    </w:p>
    <w:p w14:paraId="0D831F42" w14:textId="77777777" w:rsidR="00074A44" w:rsidRPr="00074A44" w:rsidRDefault="00074A44" w:rsidP="00074A44">
      <w:pPr>
        <w:spacing w:before="100" w:beforeAutospacing="1" w:after="100" w:afterAutospacing="1" w:line="240" w:lineRule="auto"/>
        <w:outlineLvl w:val="2"/>
        <w:rPr>
          <w:rFonts w:asciiTheme="minorBidi" w:eastAsia="Times New Roman" w:hAnsiTheme="minorBidi"/>
          <w:b/>
          <w:bCs/>
          <w:kern w:val="0"/>
          <w14:ligatures w14:val="none"/>
        </w:rPr>
      </w:pPr>
      <w:r w:rsidRPr="00074A44">
        <w:rPr>
          <w:rFonts w:asciiTheme="minorBidi" w:eastAsia="Times New Roman" w:hAnsiTheme="minorBidi"/>
          <w:b/>
          <w:bCs/>
          <w:kern w:val="0"/>
          <w14:ligatures w14:val="none"/>
        </w:rPr>
        <w:t>1. Design Phase Impact</w:t>
      </w:r>
    </w:p>
    <w:p w14:paraId="7A52DE0C" w14:textId="77777777" w:rsidR="00074A44" w:rsidRPr="00074A44" w:rsidRDefault="00074A44" w:rsidP="00074A44">
      <w:pPr>
        <w:spacing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"At the heart of much controversy about qualitative findings are doubts about the nature of the analysis." - Patton (1999)</w:t>
      </w:r>
    </w:p>
    <w:p w14:paraId="581D5F9B"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Key concerns according to Patton:</w:t>
      </w:r>
    </w:p>
    <w:p w14:paraId="79E990DA" w14:textId="77777777" w:rsidR="00074A44" w:rsidRPr="00074A44" w:rsidRDefault="00074A44" w:rsidP="00074A44">
      <w:pPr>
        <w:numPr>
          <w:ilvl w:val="0"/>
          <w:numId w:val="49"/>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Topic selection bias may reflect the researcher's preexisting beliefs</w:t>
      </w:r>
    </w:p>
    <w:p w14:paraId="1066E958" w14:textId="77777777" w:rsidR="00074A44" w:rsidRPr="00074A44" w:rsidRDefault="00074A44" w:rsidP="00074A44">
      <w:pPr>
        <w:numPr>
          <w:ilvl w:val="0"/>
          <w:numId w:val="49"/>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Research questions may be framed to confirm rather than test assumptions</w:t>
      </w:r>
    </w:p>
    <w:p w14:paraId="5712890B" w14:textId="77777777" w:rsidR="00074A44" w:rsidRPr="00074A44" w:rsidRDefault="00074A44" w:rsidP="00074A44">
      <w:pPr>
        <w:numPr>
          <w:ilvl w:val="0"/>
          <w:numId w:val="49"/>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Sampling decisions may skew toward confirming preconceptions</w:t>
      </w:r>
    </w:p>
    <w:p w14:paraId="7D204E0C" w14:textId="77777777" w:rsidR="00074A44" w:rsidRPr="00074A44" w:rsidRDefault="00074A44" w:rsidP="00074A44">
      <w:pPr>
        <w:numPr>
          <w:ilvl w:val="0"/>
          <w:numId w:val="49"/>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 xml:space="preserve">Selection of methods may </w:t>
      </w:r>
      <w:proofErr w:type="spellStart"/>
      <w:r w:rsidRPr="00074A44">
        <w:rPr>
          <w:rFonts w:asciiTheme="minorBidi" w:eastAsia="Times New Roman" w:hAnsiTheme="minorBidi"/>
          <w:kern w:val="0"/>
          <w14:ligatures w14:val="none"/>
        </w:rPr>
        <w:t>favor</w:t>
      </w:r>
      <w:proofErr w:type="spellEnd"/>
      <w:r w:rsidRPr="00074A44">
        <w:rPr>
          <w:rFonts w:asciiTheme="minorBidi" w:eastAsia="Times New Roman" w:hAnsiTheme="minorBidi"/>
          <w:kern w:val="0"/>
          <w14:ligatures w14:val="none"/>
        </w:rPr>
        <w:t xml:space="preserve"> approaches that support existing views</w:t>
      </w:r>
    </w:p>
    <w:p w14:paraId="5B5F2781"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Patton's example:</w:t>
      </w:r>
      <w:r w:rsidRPr="00074A44">
        <w:rPr>
          <w:rFonts w:asciiTheme="minorBidi" w:eastAsia="Times New Roman" w:hAnsiTheme="minorBidi"/>
          <w:kern w:val="0"/>
          <w14:ligatures w14:val="none"/>
        </w:rPr>
        <w:t xml:space="preserve"> In health program evaluation, researchers with strong beliefs about program effectiveness may design studies that focus only on expected positive outcomes while failing to examine potential negative effects or alternative explanations.</w:t>
      </w:r>
    </w:p>
    <w:p w14:paraId="6C7B7785"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Mitigation strategy from Patton:</w:t>
      </w:r>
      <w:r w:rsidRPr="00074A44">
        <w:rPr>
          <w:rFonts w:asciiTheme="minorBidi" w:eastAsia="Times New Roman" w:hAnsiTheme="minorBidi"/>
          <w:kern w:val="0"/>
          <w14:ligatures w14:val="none"/>
        </w:rPr>
        <w:t xml:space="preserve"> "Rigorous in case selection involves explicitly and thoughtfully picking cases that are congruent with the study purpose and that will yield data on major study questions."</w:t>
      </w:r>
    </w:p>
    <w:p w14:paraId="57A52C97" w14:textId="77777777" w:rsidR="00074A44" w:rsidRPr="00074A44" w:rsidRDefault="00074A44" w:rsidP="00074A44">
      <w:pPr>
        <w:spacing w:before="100" w:beforeAutospacing="1" w:after="100" w:afterAutospacing="1" w:line="240" w:lineRule="auto"/>
        <w:outlineLvl w:val="2"/>
        <w:rPr>
          <w:rFonts w:asciiTheme="minorBidi" w:eastAsia="Times New Roman" w:hAnsiTheme="minorBidi"/>
          <w:b/>
          <w:bCs/>
          <w:kern w:val="0"/>
          <w14:ligatures w14:val="none"/>
        </w:rPr>
      </w:pPr>
      <w:r w:rsidRPr="00074A44">
        <w:rPr>
          <w:rFonts w:asciiTheme="minorBidi" w:eastAsia="Times New Roman" w:hAnsiTheme="minorBidi"/>
          <w:b/>
          <w:bCs/>
          <w:kern w:val="0"/>
          <w14:ligatures w14:val="none"/>
        </w:rPr>
        <w:t>2. Data Collection Phase Impact</w:t>
      </w:r>
    </w:p>
    <w:p w14:paraId="76AC7FAF" w14:textId="77777777" w:rsidR="00074A44" w:rsidRPr="00074A44" w:rsidRDefault="00074A44" w:rsidP="00074A44">
      <w:pPr>
        <w:spacing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"Qualitative researchers should strive neither to overestimate nor to underestimate their effects but to take seriously their responsibility to describe and study what those effects are." - Patton (1999)</w:t>
      </w:r>
    </w:p>
    <w:p w14:paraId="52AB4CD1"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Key concerns according to Patton:</w:t>
      </w:r>
    </w:p>
    <w:p w14:paraId="10AECBAA" w14:textId="77777777" w:rsidR="00074A44" w:rsidRPr="00074A44" w:rsidRDefault="00074A44" w:rsidP="00074A44">
      <w:pPr>
        <w:numPr>
          <w:ilvl w:val="0"/>
          <w:numId w:val="50"/>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 xml:space="preserve">Reactivity: Participant </w:t>
      </w:r>
      <w:proofErr w:type="spellStart"/>
      <w:r w:rsidRPr="00074A44">
        <w:rPr>
          <w:rFonts w:asciiTheme="minorBidi" w:eastAsia="Times New Roman" w:hAnsiTheme="minorBidi"/>
          <w:kern w:val="0"/>
          <w14:ligatures w14:val="none"/>
        </w:rPr>
        <w:t>behavior</w:t>
      </w:r>
      <w:proofErr w:type="spellEnd"/>
      <w:r w:rsidRPr="00074A44">
        <w:rPr>
          <w:rFonts w:asciiTheme="minorBidi" w:eastAsia="Times New Roman" w:hAnsiTheme="minorBidi"/>
          <w:kern w:val="0"/>
          <w14:ligatures w14:val="none"/>
        </w:rPr>
        <w:t xml:space="preserve"> changes in response to researcher presence</w:t>
      </w:r>
    </w:p>
    <w:p w14:paraId="1CC7F527" w14:textId="77777777" w:rsidR="00074A44" w:rsidRPr="00074A44" w:rsidRDefault="00074A44" w:rsidP="00074A44">
      <w:pPr>
        <w:numPr>
          <w:ilvl w:val="0"/>
          <w:numId w:val="50"/>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 xml:space="preserve">Instrumentation effects: The researcher changes </w:t>
      </w:r>
      <w:proofErr w:type="gramStart"/>
      <w:r w:rsidRPr="00074A44">
        <w:rPr>
          <w:rFonts w:asciiTheme="minorBidi" w:eastAsia="Times New Roman" w:hAnsiTheme="minorBidi"/>
          <w:kern w:val="0"/>
          <w14:ligatures w14:val="none"/>
        </w:rPr>
        <w:t>during the course of</w:t>
      </w:r>
      <w:proofErr w:type="gramEnd"/>
      <w:r w:rsidRPr="00074A44">
        <w:rPr>
          <w:rFonts w:asciiTheme="minorBidi" w:eastAsia="Times New Roman" w:hAnsiTheme="minorBidi"/>
          <w:kern w:val="0"/>
          <w14:ligatures w14:val="none"/>
        </w:rPr>
        <w:t xml:space="preserve"> fieldwork</w:t>
      </w:r>
    </w:p>
    <w:p w14:paraId="3E149C14" w14:textId="77777777" w:rsidR="00074A44" w:rsidRPr="00074A44" w:rsidRDefault="00074A44" w:rsidP="00074A44">
      <w:pPr>
        <w:numPr>
          <w:ilvl w:val="0"/>
          <w:numId w:val="50"/>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Question-wording bias: Leading questions that suggest desired responses</w:t>
      </w:r>
    </w:p>
    <w:p w14:paraId="37B48CF9" w14:textId="77777777" w:rsidR="00074A44" w:rsidRPr="00074A44" w:rsidRDefault="00074A44" w:rsidP="00074A44">
      <w:pPr>
        <w:numPr>
          <w:ilvl w:val="0"/>
          <w:numId w:val="50"/>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lastRenderedPageBreak/>
        <w:t>Selective attention to data that confirms expectations</w:t>
      </w:r>
    </w:p>
    <w:p w14:paraId="249100E7"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Patton's example:</w:t>
      </w:r>
      <w:r w:rsidRPr="00074A44">
        <w:rPr>
          <w:rFonts w:asciiTheme="minorBidi" w:eastAsia="Times New Roman" w:hAnsiTheme="minorBidi"/>
          <w:kern w:val="0"/>
          <w14:ligatures w14:val="none"/>
        </w:rPr>
        <w:t xml:space="preserve"> A researcher studying Alcoholics Anonymous who is themselves a recovering alcoholic may have unique insights but also preconceptions that affect what they observe and how they interpret </w:t>
      </w:r>
      <w:proofErr w:type="spellStart"/>
      <w:r w:rsidRPr="00074A44">
        <w:rPr>
          <w:rFonts w:asciiTheme="minorBidi" w:eastAsia="Times New Roman" w:hAnsiTheme="minorBidi"/>
          <w:kern w:val="0"/>
          <w14:ligatures w14:val="none"/>
        </w:rPr>
        <w:t>behaviors</w:t>
      </w:r>
      <w:proofErr w:type="spellEnd"/>
      <w:r w:rsidRPr="00074A44">
        <w:rPr>
          <w:rFonts w:asciiTheme="minorBidi" w:eastAsia="Times New Roman" w:hAnsiTheme="minorBidi"/>
          <w:kern w:val="0"/>
          <w14:ligatures w14:val="none"/>
        </w:rPr>
        <w:t>.</w:t>
      </w:r>
    </w:p>
    <w:p w14:paraId="69DC6C97"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Mitigation strategy from Patton:</w:t>
      </w:r>
      <w:r w:rsidRPr="00074A44">
        <w:rPr>
          <w:rFonts w:asciiTheme="minorBidi" w:eastAsia="Times New Roman" w:hAnsiTheme="minorBidi"/>
          <w:kern w:val="0"/>
          <w14:ligatures w14:val="none"/>
        </w:rPr>
        <w:t xml:space="preserve"> "Accounting for personal biases which may have influenced findings; acknowledging biases in sampling and ongoing critical reflection of methods to ensure sufficient depth and relevance of data collection."</w:t>
      </w:r>
    </w:p>
    <w:p w14:paraId="483ED26B" w14:textId="77777777" w:rsidR="00074A44" w:rsidRPr="00074A44" w:rsidRDefault="00074A44" w:rsidP="00074A44">
      <w:pPr>
        <w:spacing w:before="100" w:beforeAutospacing="1" w:after="100" w:afterAutospacing="1" w:line="240" w:lineRule="auto"/>
        <w:outlineLvl w:val="2"/>
        <w:rPr>
          <w:rFonts w:asciiTheme="minorBidi" w:eastAsia="Times New Roman" w:hAnsiTheme="minorBidi"/>
          <w:b/>
          <w:bCs/>
          <w:kern w:val="0"/>
          <w14:ligatures w14:val="none"/>
        </w:rPr>
      </w:pPr>
      <w:r w:rsidRPr="00074A44">
        <w:rPr>
          <w:rFonts w:asciiTheme="minorBidi" w:eastAsia="Times New Roman" w:hAnsiTheme="minorBidi"/>
          <w:b/>
          <w:bCs/>
          <w:kern w:val="0"/>
          <w14:ligatures w14:val="none"/>
        </w:rPr>
        <w:t>3. Analysis &amp; Interpretation Phase Impact</w:t>
      </w:r>
    </w:p>
    <w:p w14:paraId="2D1B2C7D" w14:textId="77777777" w:rsidR="00074A44" w:rsidRPr="00074A44" w:rsidRDefault="00074A44" w:rsidP="00074A44">
      <w:pPr>
        <w:spacing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"A qualitative analyst returns to the data over and over again to see if the constructs, categories, explanations, and interpretations make sense, if they really reflect the nature of the phenomena." - Patton (1999)</w:t>
      </w:r>
    </w:p>
    <w:p w14:paraId="0686742E"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Key concerns according to Patton:</w:t>
      </w:r>
    </w:p>
    <w:p w14:paraId="6F23C819" w14:textId="77777777" w:rsidR="00074A44" w:rsidRPr="00074A44" w:rsidRDefault="00074A44" w:rsidP="00074A44">
      <w:pPr>
        <w:numPr>
          <w:ilvl w:val="0"/>
          <w:numId w:val="51"/>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Selective perception in pattern recognition</w:t>
      </w:r>
    </w:p>
    <w:p w14:paraId="4AC05A8C" w14:textId="77777777" w:rsidR="00074A44" w:rsidRPr="00074A44" w:rsidRDefault="00074A44" w:rsidP="00074A44">
      <w:pPr>
        <w:numPr>
          <w:ilvl w:val="0"/>
          <w:numId w:val="51"/>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Confirmation bias in interpreting ambiguous data</w:t>
      </w:r>
    </w:p>
    <w:p w14:paraId="505E8340" w14:textId="77777777" w:rsidR="00074A44" w:rsidRPr="00074A44" w:rsidRDefault="00074A44" w:rsidP="00074A44">
      <w:pPr>
        <w:numPr>
          <w:ilvl w:val="0"/>
          <w:numId w:val="51"/>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Over-emphasis on data that fits preconceptions</w:t>
      </w:r>
    </w:p>
    <w:p w14:paraId="54DE18A6" w14:textId="77777777" w:rsidR="00074A44" w:rsidRPr="00074A44" w:rsidRDefault="00074A44" w:rsidP="00074A44">
      <w:pPr>
        <w:numPr>
          <w:ilvl w:val="0"/>
          <w:numId w:val="51"/>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Failure to consider rival explanations or negative cases</w:t>
      </w:r>
    </w:p>
    <w:p w14:paraId="67646F72"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Patton's example:</w:t>
      </w:r>
      <w:r w:rsidRPr="00074A44">
        <w:rPr>
          <w:rFonts w:asciiTheme="minorBidi" w:eastAsia="Times New Roman" w:hAnsiTheme="minorBidi"/>
          <w:kern w:val="0"/>
          <w14:ligatures w14:val="none"/>
        </w:rPr>
        <w:t xml:space="preserve"> When </w:t>
      </w:r>
      <w:proofErr w:type="spellStart"/>
      <w:r w:rsidRPr="00074A44">
        <w:rPr>
          <w:rFonts w:asciiTheme="minorBidi" w:eastAsia="Times New Roman" w:hAnsiTheme="minorBidi"/>
          <w:kern w:val="0"/>
          <w14:ligatures w14:val="none"/>
        </w:rPr>
        <w:t>analyzing</w:t>
      </w:r>
      <w:proofErr w:type="spellEnd"/>
      <w:r w:rsidRPr="00074A44">
        <w:rPr>
          <w:rFonts w:asciiTheme="minorBidi" w:eastAsia="Times New Roman" w:hAnsiTheme="minorBidi"/>
          <w:kern w:val="0"/>
          <w14:ligatures w14:val="none"/>
        </w:rPr>
        <w:t xml:space="preserve"> health education programs, a researcher might emphasize program completers' data while failing to adequately examine </w:t>
      </w:r>
      <w:proofErr w:type="gramStart"/>
      <w:r w:rsidRPr="00074A44">
        <w:rPr>
          <w:rFonts w:asciiTheme="minorBidi" w:eastAsia="Times New Roman" w:hAnsiTheme="minorBidi"/>
          <w:kern w:val="0"/>
          <w14:ligatures w14:val="none"/>
        </w:rPr>
        <w:t>drop-outs</w:t>
      </w:r>
      <w:proofErr w:type="gramEnd"/>
      <w:r w:rsidRPr="00074A44">
        <w:rPr>
          <w:rFonts w:asciiTheme="minorBidi" w:eastAsia="Times New Roman" w:hAnsiTheme="minorBidi"/>
          <w:kern w:val="0"/>
          <w14:ligatures w14:val="none"/>
        </w:rPr>
        <w:t>' experiences, which may provide critical insights about program limitations.</w:t>
      </w:r>
    </w:p>
    <w:p w14:paraId="13144BC6"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Mitigation strategy from Patton:</w:t>
      </w:r>
      <w:r w:rsidRPr="00074A44">
        <w:rPr>
          <w:rFonts w:asciiTheme="minorBidi" w:eastAsia="Times New Roman" w:hAnsiTheme="minorBidi"/>
          <w:kern w:val="0"/>
          <w14:ligatures w14:val="none"/>
        </w:rPr>
        <w:t xml:space="preserve"> "It is important to look for rival or competing themes and explanations. This can be done both inductively and logically... the analyst looks for data that support alternative explanations."</w:t>
      </w:r>
    </w:p>
    <w:p w14:paraId="0CAB98DD" w14:textId="77777777" w:rsidR="00074A44" w:rsidRPr="00074A44" w:rsidRDefault="00074A44" w:rsidP="00074A44">
      <w:pPr>
        <w:spacing w:before="100" w:beforeAutospacing="1" w:after="100" w:afterAutospacing="1" w:line="240" w:lineRule="auto"/>
        <w:outlineLvl w:val="2"/>
        <w:rPr>
          <w:rFonts w:asciiTheme="minorBidi" w:eastAsia="Times New Roman" w:hAnsiTheme="minorBidi"/>
          <w:b/>
          <w:bCs/>
          <w:kern w:val="0"/>
          <w14:ligatures w14:val="none"/>
        </w:rPr>
      </w:pPr>
      <w:r w:rsidRPr="00074A44">
        <w:rPr>
          <w:rFonts w:asciiTheme="minorBidi" w:eastAsia="Times New Roman" w:hAnsiTheme="minorBidi"/>
          <w:b/>
          <w:bCs/>
          <w:kern w:val="0"/>
          <w14:ligatures w14:val="none"/>
        </w:rPr>
        <w:t>4. Reporting Phase Impact</w:t>
      </w:r>
    </w:p>
    <w:p w14:paraId="2E141706" w14:textId="77777777" w:rsidR="00074A44" w:rsidRPr="00074A44" w:rsidRDefault="00074A44" w:rsidP="00074A44">
      <w:pPr>
        <w:spacing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"The point is not to demonstrate that different data sources or inquiry approaches yield essentially the same result. But the point is really to test for such consistency." - Patton (1999)</w:t>
      </w:r>
    </w:p>
    <w:p w14:paraId="53C4189F"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Key concerns according to Patton:</w:t>
      </w:r>
    </w:p>
    <w:p w14:paraId="24F164A1" w14:textId="77777777" w:rsidR="00074A44" w:rsidRPr="00074A44" w:rsidRDefault="00074A44" w:rsidP="00074A44">
      <w:pPr>
        <w:numPr>
          <w:ilvl w:val="0"/>
          <w:numId w:val="52"/>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Selective reporting that emphasizes confirmatory findings</w:t>
      </w:r>
    </w:p>
    <w:p w14:paraId="5BAE384C" w14:textId="77777777" w:rsidR="00074A44" w:rsidRPr="00074A44" w:rsidRDefault="00074A44" w:rsidP="00074A44">
      <w:pPr>
        <w:numPr>
          <w:ilvl w:val="0"/>
          <w:numId w:val="52"/>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Underreporting contradictory evidence or ambiguities</w:t>
      </w:r>
    </w:p>
    <w:p w14:paraId="45B2A436" w14:textId="77777777" w:rsidR="00074A44" w:rsidRPr="00074A44" w:rsidRDefault="00074A44" w:rsidP="00074A44">
      <w:pPr>
        <w:numPr>
          <w:ilvl w:val="0"/>
          <w:numId w:val="52"/>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Presenting interpretations as more definitive than warranted</w:t>
      </w:r>
    </w:p>
    <w:p w14:paraId="715274F8" w14:textId="77777777" w:rsidR="00074A44" w:rsidRPr="00074A44" w:rsidRDefault="00074A44" w:rsidP="00074A44">
      <w:pPr>
        <w:numPr>
          <w:ilvl w:val="0"/>
          <w:numId w:val="52"/>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Overgeneralizing from limited cases</w:t>
      </w:r>
    </w:p>
    <w:p w14:paraId="035E47A2"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Patton's example:</w:t>
      </w:r>
      <w:r w:rsidRPr="00074A44">
        <w:rPr>
          <w:rFonts w:asciiTheme="minorBidi" w:eastAsia="Times New Roman" w:hAnsiTheme="minorBidi"/>
          <w:kern w:val="0"/>
          <w14:ligatures w14:val="none"/>
        </w:rPr>
        <w:t xml:space="preserve"> A researcher might present findings about innovation processes within a specific organizational context as broadly applicable without adequately acknowledging contextual limitations.</w:t>
      </w:r>
    </w:p>
    <w:p w14:paraId="52EEB6F1"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Mitigation strategy from Patton:</w:t>
      </w:r>
      <w:r w:rsidRPr="00074A44">
        <w:rPr>
          <w:rFonts w:asciiTheme="minorBidi" w:eastAsia="Times New Roman" w:hAnsiTheme="minorBidi"/>
          <w:kern w:val="0"/>
          <w14:ligatures w14:val="none"/>
        </w:rPr>
        <w:t xml:space="preserve"> "The qualitative researcher has an obligation to be methodical in reporting sufficient details of data collection and the processes of analysis to permit others to judge the quality of the resulting product."</w:t>
      </w:r>
    </w:p>
    <w:p w14:paraId="2AED1205" w14:textId="77777777" w:rsidR="00074A44" w:rsidRPr="00074A44" w:rsidRDefault="00074A44" w:rsidP="00074A44">
      <w:pPr>
        <w:spacing w:before="100" w:beforeAutospacing="1" w:after="100" w:afterAutospacing="1" w:line="240" w:lineRule="auto"/>
        <w:outlineLvl w:val="1"/>
        <w:rPr>
          <w:rFonts w:asciiTheme="minorBidi" w:eastAsia="Times New Roman" w:hAnsiTheme="minorBidi"/>
          <w:b/>
          <w:bCs/>
          <w:kern w:val="0"/>
          <w14:ligatures w14:val="none"/>
        </w:rPr>
      </w:pPr>
      <w:r w:rsidRPr="00074A44">
        <w:rPr>
          <w:rFonts w:asciiTheme="minorBidi" w:eastAsia="Times New Roman" w:hAnsiTheme="minorBidi"/>
          <w:b/>
          <w:bCs/>
          <w:kern w:val="0"/>
          <w14:ligatures w14:val="none"/>
        </w:rPr>
        <w:t>Patton's Integrated Approach to Addressing Researcher Bias</w:t>
      </w:r>
    </w:p>
    <w:p w14:paraId="63D914D1"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lastRenderedPageBreak/>
        <w:t>Patton emphasizes that addressing researcher bias requires a comprehensive approach integrating three distinct but related elements:</w:t>
      </w:r>
    </w:p>
    <w:p w14:paraId="1A008F50" w14:textId="77777777" w:rsidR="00074A44" w:rsidRPr="00074A44" w:rsidRDefault="00074A44" w:rsidP="00074A44">
      <w:pPr>
        <w:numPr>
          <w:ilvl w:val="0"/>
          <w:numId w:val="53"/>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Rigorous methods and techniques</w:t>
      </w:r>
      <w:r w:rsidRPr="00074A44">
        <w:rPr>
          <w:rFonts w:asciiTheme="minorBidi" w:eastAsia="Times New Roman" w:hAnsiTheme="minorBidi"/>
          <w:kern w:val="0"/>
          <w14:ligatures w14:val="none"/>
        </w:rPr>
        <w:t xml:space="preserve"> for gathering and </w:t>
      </w:r>
      <w:proofErr w:type="spellStart"/>
      <w:r w:rsidRPr="00074A44">
        <w:rPr>
          <w:rFonts w:asciiTheme="minorBidi" w:eastAsia="Times New Roman" w:hAnsiTheme="minorBidi"/>
          <w:kern w:val="0"/>
          <w14:ligatures w14:val="none"/>
        </w:rPr>
        <w:t>analyzing</w:t>
      </w:r>
      <w:proofErr w:type="spellEnd"/>
      <w:r w:rsidRPr="00074A44">
        <w:rPr>
          <w:rFonts w:asciiTheme="minorBidi" w:eastAsia="Times New Roman" w:hAnsiTheme="minorBidi"/>
          <w:kern w:val="0"/>
          <w14:ligatures w14:val="none"/>
        </w:rPr>
        <w:t xml:space="preserve"> data, with attention to validity, reliability, and triangulation</w:t>
      </w:r>
    </w:p>
    <w:p w14:paraId="2286AD6E" w14:textId="77777777" w:rsidR="00074A44" w:rsidRPr="00074A44" w:rsidRDefault="00074A44" w:rsidP="00074A44">
      <w:pPr>
        <w:numPr>
          <w:ilvl w:val="0"/>
          <w:numId w:val="53"/>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Researcher credibility</w:t>
      </w:r>
      <w:r w:rsidRPr="00074A44">
        <w:rPr>
          <w:rFonts w:asciiTheme="minorBidi" w:eastAsia="Times New Roman" w:hAnsiTheme="minorBidi"/>
          <w:kern w:val="0"/>
          <w14:ligatures w14:val="none"/>
        </w:rPr>
        <w:t xml:space="preserve"> established through training, experience, track record, and presentation of self</w:t>
      </w:r>
    </w:p>
    <w:p w14:paraId="23B825BC" w14:textId="77777777" w:rsidR="00074A44" w:rsidRPr="00074A44" w:rsidRDefault="00074A44" w:rsidP="00074A44">
      <w:pPr>
        <w:numPr>
          <w:ilvl w:val="0"/>
          <w:numId w:val="53"/>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b/>
          <w:bCs/>
          <w:kern w:val="0"/>
          <w14:ligatures w14:val="none"/>
        </w:rPr>
        <w:t>Philosophical belief</w:t>
      </w:r>
      <w:r w:rsidRPr="00074A44">
        <w:rPr>
          <w:rFonts w:asciiTheme="minorBidi" w:eastAsia="Times New Roman" w:hAnsiTheme="minorBidi"/>
          <w:kern w:val="0"/>
          <w14:ligatures w14:val="none"/>
        </w:rPr>
        <w:t xml:space="preserve"> in the value of qualitative inquiry and its underlying epistemological assumptions</w:t>
      </w:r>
    </w:p>
    <w:p w14:paraId="6A8C6FCA" w14:textId="77777777" w:rsidR="00074A44" w:rsidRPr="00074A44" w:rsidRDefault="00074A44" w:rsidP="00074A44">
      <w:pPr>
        <w:spacing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"The credibility of qualitative methods, therefore, hinges to a great extent on the skill, competence, and rigor of the person doing fieldwork." - Patton (1999)</w:t>
      </w:r>
    </w:p>
    <w:p w14:paraId="28A99810"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 xml:space="preserve">Patton argues that researcher bias can never be </w:t>
      </w:r>
      <w:proofErr w:type="gramStart"/>
      <w:r w:rsidRPr="00074A44">
        <w:rPr>
          <w:rFonts w:asciiTheme="minorBidi" w:eastAsia="Times New Roman" w:hAnsiTheme="minorBidi"/>
          <w:kern w:val="0"/>
          <w14:ligatures w14:val="none"/>
        </w:rPr>
        <w:t>completely eliminated</w:t>
      </w:r>
      <w:proofErr w:type="gramEnd"/>
      <w:r w:rsidRPr="00074A44">
        <w:rPr>
          <w:rFonts w:asciiTheme="minorBidi" w:eastAsia="Times New Roman" w:hAnsiTheme="minorBidi"/>
          <w:kern w:val="0"/>
          <w14:ligatures w14:val="none"/>
        </w:rPr>
        <w:t>, but can be addressed through disciplined training, rigorous preparation, transparency about researcher positionality, and systematic analytical procedures that actively test alternative explanations.</w:t>
      </w:r>
    </w:p>
    <w:p w14:paraId="0D3B6513" w14:textId="77777777" w:rsidR="00074A44" w:rsidRPr="00074A44" w:rsidRDefault="00074A44" w:rsidP="00074A44">
      <w:pPr>
        <w:spacing w:before="100" w:beforeAutospacing="1" w:after="100" w:afterAutospacing="1" w:line="240" w:lineRule="auto"/>
        <w:outlineLvl w:val="1"/>
        <w:rPr>
          <w:rFonts w:asciiTheme="minorBidi" w:eastAsia="Times New Roman" w:hAnsiTheme="minorBidi"/>
          <w:b/>
          <w:bCs/>
          <w:kern w:val="0"/>
          <w14:ligatures w14:val="none"/>
        </w:rPr>
      </w:pPr>
      <w:r w:rsidRPr="00074A44">
        <w:rPr>
          <w:rFonts w:asciiTheme="minorBidi" w:eastAsia="Times New Roman" w:hAnsiTheme="minorBidi"/>
          <w:b/>
          <w:bCs/>
          <w:kern w:val="0"/>
          <w14:ligatures w14:val="none"/>
        </w:rPr>
        <w:t>Patton's Core Strategy: Intellectual Rigor</w:t>
      </w:r>
    </w:p>
    <w:p w14:paraId="3AA1336A" w14:textId="77777777" w:rsidR="00074A44" w:rsidRPr="00074A44" w:rsidRDefault="00074A44" w:rsidP="00074A44">
      <w:pPr>
        <w:spacing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"The thread that runs through this discussion of researcher credibility is the importance of intellectual rigor and professional integrity. There are no simple formulas or clear-cut rules to direct the performance of a credible, high-quality analysis." - Patton (1999)</w:t>
      </w:r>
    </w:p>
    <w:p w14:paraId="553E351C"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Patton ultimately suggests that managing researcher bias is not achieved through formulaic approaches but through intellectual rigor and professional integrity. This includes:</w:t>
      </w:r>
    </w:p>
    <w:p w14:paraId="4E885793" w14:textId="77777777" w:rsidR="00074A44" w:rsidRPr="00074A44" w:rsidRDefault="00074A44" w:rsidP="00074A44">
      <w:pPr>
        <w:numPr>
          <w:ilvl w:val="0"/>
          <w:numId w:val="54"/>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Testing rival explanations</w:t>
      </w:r>
    </w:p>
    <w:p w14:paraId="5F948B86" w14:textId="77777777" w:rsidR="00074A44" w:rsidRPr="00074A44" w:rsidRDefault="00074A44" w:rsidP="00074A44">
      <w:pPr>
        <w:numPr>
          <w:ilvl w:val="0"/>
          <w:numId w:val="54"/>
        </w:numPr>
        <w:spacing w:before="100" w:beforeAutospacing="1" w:after="100" w:afterAutospacing="1" w:line="240" w:lineRule="auto"/>
        <w:rPr>
          <w:rFonts w:asciiTheme="minorBidi" w:eastAsia="Times New Roman" w:hAnsiTheme="minorBidi"/>
          <w:kern w:val="0"/>
          <w14:ligatures w14:val="none"/>
        </w:rPr>
      </w:pPr>
      <w:proofErr w:type="spellStart"/>
      <w:r w:rsidRPr="00074A44">
        <w:rPr>
          <w:rFonts w:asciiTheme="minorBidi" w:eastAsia="Times New Roman" w:hAnsiTheme="minorBidi"/>
          <w:kern w:val="0"/>
          <w14:ligatures w14:val="none"/>
        </w:rPr>
        <w:t>Analyzing</w:t>
      </w:r>
      <w:proofErr w:type="spellEnd"/>
      <w:r w:rsidRPr="00074A44">
        <w:rPr>
          <w:rFonts w:asciiTheme="minorBidi" w:eastAsia="Times New Roman" w:hAnsiTheme="minorBidi"/>
          <w:kern w:val="0"/>
          <w14:ligatures w14:val="none"/>
        </w:rPr>
        <w:t xml:space="preserve"> negative cases</w:t>
      </w:r>
    </w:p>
    <w:p w14:paraId="60B98DD0" w14:textId="77777777" w:rsidR="00074A44" w:rsidRPr="00074A44" w:rsidRDefault="00074A44" w:rsidP="00074A44">
      <w:pPr>
        <w:numPr>
          <w:ilvl w:val="0"/>
          <w:numId w:val="54"/>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Triangulating data, methods, analysts, and theories</w:t>
      </w:r>
    </w:p>
    <w:p w14:paraId="49824140" w14:textId="77777777" w:rsidR="00074A44" w:rsidRPr="00074A44" w:rsidRDefault="00074A44" w:rsidP="00074A44">
      <w:pPr>
        <w:numPr>
          <w:ilvl w:val="0"/>
          <w:numId w:val="54"/>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Keeping data in appropriate context</w:t>
      </w:r>
    </w:p>
    <w:p w14:paraId="250E022D" w14:textId="77777777" w:rsidR="00074A44" w:rsidRPr="00074A44" w:rsidRDefault="00074A44" w:rsidP="00074A44">
      <w:pPr>
        <w:numPr>
          <w:ilvl w:val="0"/>
          <w:numId w:val="54"/>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Maintaining detailed audit trails</w:t>
      </w:r>
    </w:p>
    <w:p w14:paraId="25764E98" w14:textId="77777777" w:rsidR="00074A44" w:rsidRPr="00074A44" w:rsidRDefault="00074A44" w:rsidP="00074A44">
      <w:pPr>
        <w:numPr>
          <w:ilvl w:val="0"/>
          <w:numId w:val="54"/>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Being transparent about researcher effects</w:t>
      </w:r>
    </w:p>
    <w:p w14:paraId="46B1D351" w14:textId="77777777" w:rsidR="00074A44" w:rsidRPr="00074A44" w:rsidRDefault="00074A44" w:rsidP="00074A44">
      <w:pPr>
        <w:numPr>
          <w:ilvl w:val="0"/>
          <w:numId w:val="54"/>
        </w:num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Demonstrating researcher competence through training and preparation</w:t>
      </w:r>
    </w:p>
    <w:p w14:paraId="2F04A9D0" w14:textId="77777777" w:rsidR="00074A44" w:rsidRPr="00074A44" w:rsidRDefault="00074A44" w:rsidP="00074A44">
      <w:pPr>
        <w:spacing w:before="100" w:beforeAutospacing="1" w:after="100" w:afterAutospacing="1" w:line="240" w:lineRule="auto"/>
        <w:rPr>
          <w:rFonts w:asciiTheme="minorBidi" w:eastAsia="Times New Roman" w:hAnsiTheme="minorBidi"/>
          <w:kern w:val="0"/>
          <w14:ligatures w14:val="none"/>
        </w:rPr>
      </w:pPr>
      <w:r w:rsidRPr="00074A44">
        <w:rPr>
          <w:rFonts w:asciiTheme="minorBidi" w:eastAsia="Times New Roman" w:hAnsiTheme="minorBidi"/>
          <w:kern w:val="0"/>
          <w14:ligatures w14:val="none"/>
        </w:rPr>
        <w:t>This comprehensive approach acknowledges that while researcher bias is inevitable, it can be managed through systematic procedures and intellectual honesty that demonstrate the trustworthiness of qualitative findings.</w:t>
      </w:r>
    </w:p>
    <w:p w14:paraId="477E1F55" w14:textId="77777777" w:rsidR="00074A44" w:rsidRPr="00050047" w:rsidRDefault="00074A44" w:rsidP="00050047">
      <w:pPr>
        <w:spacing w:before="100" w:beforeAutospacing="1" w:after="100" w:afterAutospacing="1" w:line="240" w:lineRule="auto"/>
        <w:rPr>
          <w:rFonts w:asciiTheme="minorBidi" w:eastAsia="Times New Roman" w:hAnsiTheme="minorBidi"/>
          <w:kern w:val="0"/>
          <w14:ligatures w14:val="none"/>
        </w:rPr>
      </w:pPr>
    </w:p>
    <w:p w14:paraId="116971AA" w14:textId="77777777" w:rsidR="00ED018B" w:rsidRPr="00ED018B" w:rsidRDefault="00ED018B" w:rsidP="00ED018B">
      <w:pPr>
        <w:spacing w:before="100" w:beforeAutospacing="1" w:after="100" w:afterAutospacing="1" w:line="240" w:lineRule="auto"/>
        <w:outlineLvl w:val="0"/>
        <w:rPr>
          <w:rFonts w:asciiTheme="minorBidi" w:eastAsia="Times New Roman" w:hAnsiTheme="minorBidi"/>
          <w:b/>
          <w:bCs/>
          <w:kern w:val="36"/>
          <w14:ligatures w14:val="none"/>
        </w:rPr>
      </w:pPr>
      <w:r w:rsidRPr="00ED018B">
        <w:rPr>
          <w:rFonts w:asciiTheme="minorBidi" w:eastAsia="Times New Roman" w:hAnsiTheme="minorBidi"/>
          <w:b/>
          <w:bCs/>
          <w:kern w:val="36"/>
          <w14:ligatures w14:val="none"/>
        </w:rPr>
        <w:t>Strategies for Managing Researcher Bias in Qualitative Research</w:t>
      </w:r>
    </w:p>
    <w:p w14:paraId="153A4600" w14:textId="77777777" w:rsidR="00ED018B" w:rsidRPr="00ED018B" w:rsidRDefault="00ED018B" w:rsidP="00ED018B">
      <w:pPr>
        <w:spacing w:before="100" w:beforeAutospacing="1" w:after="100" w:afterAutospacing="1" w:line="240" w:lineRule="auto"/>
        <w:outlineLvl w:val="1"/>
        <w:rPr>
          <w:rFonts w:asciiTheme="minorBidi" w:eastAsia="Times New Roman" w:hAnsiTheme="minorBidi"/>
          <w:b/>
          <w:bCs/>
          <w:kern w:val="0"/>
          <w14:ligatures w14:val="none"/>
        </w:rPr>
      </w:pPr>
      <w:r w:rsidRPr="00ED018B">
        <w:rPr>
          <w:rFonts w:asciiTheme="minorBidi" w:eastAsia="Times New Roman" w:hAnsiTheme="minorBidi"/>
          <w:b/>
          <w:bCs/>
          <w:kern w:val="0"/>
          <w14:ligatures w14:val="none"/>
        </w:rPr>
        <w:t>Reflexivity</w:t>
      </w:r>
    </w:p>
    <w:p w14:paraId="779C2D29"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Definition:</w:t>
      </w:r>
      <w:r w:rsidRPr="00ED018B">
        <w:rPr>
          <w:rFonts w:asciiTheme="minorBidi" w:eastAsia="Times New Roman" w:hAnsiTheme="minorBidi"/>
          <w:kern w:val="0"/>
          <w14:ligatures w14:val="none"/>
        </w:rPr>
        <w:t xml:space="preserve"> A process of critical self-examination where researchers continuously reflect on how their background, assumptions, positioning, and </w:t>
      </w:r>
      <w:proofErr w:type="spellStart"/>
      <w:r w:rsidRPr="00ED018B">
        <w:rPr>
          <w:rFonts w:asciiTheme="minorBidi" w:eastAsia="Times New Roman" w:hAnsiTheme="minorBidi"/>
          <w:kern w:val="0"/>
          <w14:ligatures w14:val="none"/>
        </w:rPr>
        <w:t>behavior</w:t>
      </w:r>
      <w:proofErr w:type="spellEnd"/>
      <w:r w:rsidRPr="00ED018B">
        <w:rPr>
          <w:rFonts w:asciiTheme="minorBidi" w:eastAsia="Times New Roman" w:hAnsiTheme="minorBidi"/>
          <w:kern w:val="0"/>
          <w14:ligatures w14:val="none"/>
        </w:rPr>
        <w:t xml:space="preserve"> impact the research process.</w:t>
      </w:r>
    </w:p>
    <w:p w14:paraId="3D7D82D1"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Key characteristics:</w:t>
      </w:r>
    </w:p>
    <w:p w14:paraId="13106EC2" w14:textId="77777777" w:rsidR="00ED018B" w:rsidRPr="00ED018B" w:rsidRDefault="00ED018B" w:rsidP="00ED018B">
      <w:pPr>
        <w:numPr>
          <w:ilvl w:val="0"/>
          <w:numId w:val="33"/>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Involves ongoing self-awareness throughout the research process</w:t>
      </w:r>
    </w:p>
    <w:p w14:paraId="7875D25A" w14:textId="77777777" w:rsidR="00ED018B" w:rsidRPr="00ED018B" w:rsidRDefault="00ED018B" w:rsidP="00ED018B">
      <w:pPr>
        <w:numPr>
          <w:ilvl w:val="0"/>
          <w:numId w:val="33"/>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Requires explicit acknowledgment of personal values, biases, and experiences</w:t>
      </w:r>
    </w:p>
    <w:p w14:paraId="5B13CAA5" w14:textId="77777777" w:rsidR="00ED018B" w:rsidRPr="00ED018B" w:rsidRDefault="00ED018B" w:rsidP="00ED018B">
      <w:pPr>
        <w:numPr>
          <w:ilvl w:val="0"/>
          <w:numId w:val="33"/>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lastRenderedPageBreak/>
        <w:t>Examines how the researcher's identity influences interactions with participants</w:t>
      </w:r>
    </w:p>
    <w:p w14:paraId="2151F0D6" w14:textId="77777777" w:rsidR="00ED018B" w:rsidRPr="00ED018B" w:rsidRDefault="00ED018B" w:rsidP="00ED018B">
      <w:pPr>
        <w:numPr>
          <w:ilvl w:val="0"/>
          <w:numId w:val="33"/>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Considers power dynamics between researcher and researched</w:t>
      </w:r>
    </w:p>
    <w:p w14:paraId="5F9113DD"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Implementation approaches:</w:t>
      </w:r>
    </w:p>
    <w:p w14:paraId="5BB3E21F" w14:textId="77777777" w:rsidR="00ED018B" w:rsidRPr="00ED018B" w:rsidRDefault="00ED018B" w:rsidP="00ED018B">
      <w:pPr>
        <w:numPr>
          <w:ilvl w:val="0"/>
          <w:numId w:val="34"/>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Maintaining reflexive journals documenting personal reactions and evolving perspectives</w:t>
      </w:r>
    </w:p>
    <w:p w14:paraId="1EF69B20" w14:textId="77777777" w:rsidR="00ED018B" w:rsidRPr="00ED018B" w:rsidRDefault="00ED018B" w:rsidP="00ED018B">
      <w:pPr>
        <w:numPr>
          <w:ilvl w:val="0"/>
          <w:numId w:val="34"/>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Explicitly addressing positionality in methodology sections</w:t>
      </w:r>
    </w:p>
    <w:p w14:paraId="75A9E89F" w14:textId="77777777" w:rsidR="00ED018B" w:rsidRPr="00ED018B" w:rsidRDefault="00ED018B" w:rsidP="00ED018B">
      <w:pPr>
        <w:numPr>
          <w:ilvl w:val="0"/>
          <w:numId w:val="34"/>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Regular self-questioning regarding analytical decisions</w:t>
      </w:r>
    </w:p>
    <w:p w14:paraId="124E1F57" w14:textId="77777777" w:rsidR="00ED018B" w:rsidRPr="00ED018B" w:rsidRDefault="00ED018B" w:rsidP="00ED018B">
      <w:pPr>
        <w:numPr>
          <w:ilvl w:val="0"/>
          <w:numId w:val="34"/>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Considering how different aspects of identity (gender, culture, professional background) shape interpretations</w:t>
      </w:r>
    </w:p>
    <w:p w14:paraId="5A14FE95"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Business/Management example:</w:t>
      </w:r>
      <w:r w:rsidRPr="00ED018B">
        <w:rPr>
          <w:rFonts w:asciiTheme="minorBidi" w:eastAsia="Times New Roman" w:hAnsiTheme="minorBidi"/>
          <w:kern w:val="0"/>
          <w14:ligatures w14:val="none"/>
        </w:rPr>
        <w:t xml:space="preserve"> A researcher with extensive corporate leadership experience studying employee resistance to change maintains a reflexive journal documenting how their management background influences their assumptions about "appropriate" employee </w:t>
      </w:r>
      <w:proofErr w:type="spellStart"/>
      <w:r w:rsidRPr="00ED018B">
        <w:rPr>
          <w:rFonts w:asciiTheme="minorBidi" w:eastAsia="Times New Roman" w:hAnsiTheme="minorBidi"/>
          <w:kern w:val="0"/>
          <w14:ligatures w14:val="none"/>
        </w:rPr>
        <w:t>behavior</w:t>
      </w:r>
      <w:proofErr w:type="spellEnd"/>
      <w:r w:rsidRPr="00ED018B">
        <w:rPr>
          <w:rFonts w:asciiTheme="minorBidi" w:eastAsia="Times New Roman" w:hAnsiTheme="minorBidi"/>
          <w:kern w:val="0"/>
          <w14:ligatures w14:val="none"/>
        </w:rPr>
        <w:t xml:space="preserve"> and consciously works to recognize and set aside judgmental perspectives.</w:t>
      </w:r>
    </w:p>
    <w:p w14:paraId="727779E2" w14:textId="77777777" w:rsidR="00ED018B" w:rsidRPr="00ED018B" w:rsidRDefault="00ED018B" w:rsidP="00ED018B">
      <w:pPr>
        <w:spacing w:before="100" w:beforeAutospacing="1" w:after="100" w:afterAutospacing="1" w:line="240" w:lineRule="auto"/>
        <w:outlineLvl w:val="1"/>
        <w:rPr>
          <w:rFonts w:asciiTheme="minorBidi" w:eastAsia="Times New Roman" w:hAnsiTheme="minorBidi"/>
          <w:b/>
          <w:bCs/>
          <w:kern w:val="0"/>
          <w14:ligatures w14:val="none"/>
        </w:rPr>
      </w:pPr>
      <w:r w:rsidRPr="00ED018B">
        <w:rPr>
          <w:rFonts w:asciiTheme="minorBidi" w:eastAsia="Times New Roman" w:hAnsiTheme="minorBidi"/>
          <w:b/>
          <w:bCs/>
          <w:kern w:val="0"/>
          <w14:ligatures w14:val="none"/>
        </w:rPr>
        <w:t>Bracketing</w:t>
      </w:r>
    </w:p>
    <w:p w14:paraId="6C8BD88C"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Definition:</w:t>
      </w:r>
      <w:r w:rsidRPr="00ED018B">
        <w:rPr>
          <w:rFonts w:asciiTheme="minorBidi" w:eastAsia="Times New Roman" w:hAnsiTheme="minorBidi"/>
          <w:kern w:val="0"/>
          <w14:ligatures w14:val="none"/>
        </w:rPr>
        <w:t xml:space="preserve"> The process of identifying and temporarily setting aside researcher preconceptions, assumptions, and prior knowledge to approach data collection and analysis with greater openness.</w:t>
      </w:r>
    </w:p>
    <w:p w14:paraId="4BFF6008"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Key characteristics:</w:t>
      </w:r>
    </w:p>
    <w:p w14:paraId="1F13DF69" w14:textId="77777777" w:rsidR="00ED018B" w:rsidRPr="00ED018B" w:rsidRDefault="00ED018B" w:rsidP="00ED018B">
      <w:pPr>
        <w:numPr>
          <w:ilvl w:val="0"/>
          <w:numId w:val="35"/>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Requires explicit identification of personal preconceptions before fieldwork</w:t>
      </w:r>
    </w:p>
    <w:p w14:paraId="586E8414" w14:textId="77777777" w:rsidR="00ED018B" w:rsidRPr="00ED018B" w:rsidRDefault="00ED018B" w:rsidP="00ED018B">
      <w:pPr>
        <w:numPr>
          <w:ilvl w:val="0"/>
          <w:numId w:val="35"/>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Creates awareness of existing knowledge that might influence interpretation</w:t>
      </w:r>
    </w:p>
    <w:p w14:paraId="22CDD14E" w14:textId="77777777" w:rsidR="00ED018B" w:rsidRPr="00ED018B" w:rsidRDefault="00ED018B" w:rsidP="00ED018B">
      <w:pPr>
        <w:numPr>
          <w:ilvl w:val="0"/>
          <w:numId w:val="35"/>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Involves suspending judgment to see phenomena freshly</w:t>
      </w:r>
    </w:p>
    <w:p w14:paraId="4CE34F3D" w14:textId="77777777" w:rsidR="00ED018B" w:rsidRPr="00ED018B" w:rsidRDefault="00ED018B" w:rsidP="00ED018B">
      <w:pPr>
        <w:numPr>
          <w:ilvl w:val="0"/>
          <w:numId w:val="35"/>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Is an ongoing process throughout research, not just at the beginning</w:t>
      </w:r>
    </w:p>
    <w:p w14:paraId="4763AFF3"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Implementation approaches:</w:t>
      </w:r>
    </w:p>
    <w:p w14:paraId="5661E07B" w14:textId="77777777" w:rsidR="00ED018B" w:rsidRPr="00ED018B" w:rsidRDefault="00ED018B" w:rsidP="00ED018B">
      <w:pPr>
        <w:numPr>
          <w:ilvl w:val="0"/>
          <w:numId w:val="36"/>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Documenting preexisting beliefs about the research topic prior to data collection</w:t>
      </w:r>
    </w:p>
    <w:p w14:paraId="03EDBB69" w14:textId="77777777" w:rsidR="00ED018B" w:rsidRPr="00ED018B" w:rsidRDefault="00ED018B" w:rsidP="00ED018B">
      <w:pPr>
        <w:numPr>
          <w:ilvl w:val="0"/>
          <w:numId w:val="36"/>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 xml:space="preserve">Conducting pre-research interviews </w:t>
      </w:r>
      <w:proofErr w:type="gramStart"/>
      <w:r w:rsidRPr="00ED018B">
        <w:rPr>
          <w:rFonts w:asciiTheme="minorBidi" w:eastAsia="Times New Roman" w:hAnsiTheme="minorBidi"/>
          <w:kern w:val="0"/>
          <w14:ligatures w14:val="none"/>
        </w:rPr>
        <w:t>where</w:t>
      </w:r>
      <w:proofErr w:type="gramEnd"/>
      <w:r w:rsidRPr="00ED018B">
        <w:rPr>
          <w:rFonts w:asciiTheme="minorBidi" w:eastAsia="Times New Roman" w:hAnsiTheme="minorBidi"/>
          <w:kern w:val="0"/>
          <w14:ligatures w14:val="none"/>
        </w:rPr>
        <w:t xml:space="preserve"> colleagues probe researcher assumptions</w:t>
      </w:r>
    </w:p>
    <w:p w14:paraId="523B4DC3" w14:textId="77777777" w:rsidR="00ED018B" w:rsidRPr="00ED018B" w:rsidRDefault="00ED018B" w:rsidP="00ED018B">
      <w:pPr>
        <w:numPr>
          <w:ilvl w:val="0"/>
          <w:numId w:val="36"/>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Revisiting initial bracketing notes throughout analysis to check for drift</w:t>
      </w:r>
    </w:p>
    <w:p w14:paraId="48230888" w14:textId="77777777" w:rsidR="00ED018B" w:rsidRPr="00ED018B" w:rsidRDefault="00ED018B" w:rsidP="00ED018B">
      <w:pPr>
        <w:numPr>
          <w:ilvl w:val="0"/>
          <w:numId w:val="36"/>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Using structured protocols to enhance awareness of when assumptions emerge</w:t>
      </w:r>
    </w:p>
    <w:p w14:paraId="030B2952"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Business/Management example:</w:t>
      </w:r>
      <w:r w:rsidRPr="00ED018B">
        <w:rPr>
          <w:rFonts w:asciiTheme="minorBidi" w:eastAsia="Times New Roman" w:hAnsiTheme="minorBidi"/>
          <w:kern w:val="0"/>
          <w14:ligatures w14:val="none"/>
        </w:rPr>
        <w:t xml:space="preserve"> A researcher studying innovation processes in technology firms documents their assumptions about what makes innovation successful based on previous theoretical knowledge, then consciously sets these assumptions aside when interviewing R&amp;D teams to allow unexpected patterns to emerge.</w:t>
      </w:r>
    </w:p>
    <w:p w14:paraId="5E3CCF15" w14:textId="77777777" w:rsidR="00ED018B" w:rsidRPr="00ED018B" w:rsidRDefault="00ED018B" w:rsidP="00ED018B">
      <w:pPr>
        <w:spacing w:before="100" w:beforeAutospacing="1" w:after="100" w:afterAutospacing="1" w:line="240" w:lineRule="auto"/>
        <w:outlineLvl w:val="1"/>
        <w:rPr>
          <w:rFonts w:asciiTheme="minorBidi" w:eastAsia="Times New Roman" w:hAnsiTheme="minorBidi"/>
          <w:b/>
          <w:bCs/>
          <w:kern w:val="0"/>
          <w14:ligatures w14:val="none"/>
        </w:rPr>
      </w:pPr>
      <w:r w:rsidRPr="00ED018B">
        <w:rPr>
          <w:rFonts w:asciiTheme="minorBidi" w:eastAsia="Times New Roman" w:hAnsiTheme="minorBidi"/>
          <w:b/>
          <w:bCs/>
          <w:kern w:val="0"/>
          <w14:ligatures w14:val="none"/>
        </w:rPr>
        <w:t>Peer Debriefing</w:t>
      </w:r>
    </w:p>
    <w:p w14:paraId="5DE13D7C"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Definition:</w:t>
      </w:r>
      <w:r w:rsidRPr="00ED018B">
        <w:rPr>
          <w:rFonts w:asciiTheme="minorBidi" w:eastAsia="Times New Roman" w:hAnsiTheme="minorBidi"/>
          <w:kern w:val="0"/>
          <w14:ligatures w14:val="none"/>
        </w:rPr>
        <w:t xml:space="preserve"> Engaging colleagues who are not directly involved in the research to critically examine the researcher's analyses, interpretations, and conclusions to identify potential biases or oversights.</w:t>
      </w:r>
    </w:p>
    <w:p w14:paraId="25009B42"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Key characteristics:</w:t>
      </w:r>
    </w:p>
    <w:p w14:paraId="23510B52" w14:textId="77777777" w:rsidR="00ED018B" w:rsidRPr="00ED018B" w:rsidRDefault="00ED018B" w:rsidP="00ED018B">
      <w:pPr>
        <w:numPr>
          <w:ilvl w:val="0"/>
          <w:numId w:val="37"/>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Involves colleagues who can provide alternative perspectives</w:t>
      </w:r>
    </w:p>
    <w:p w14:paraId="772C022E" w14:textId="77777777" w:rsidR="00ED018B" w:rsidRPr="00ED018B" w:rsidRDefault="00ED018B" w:rsidP="00ED018B">
      <w:pPr>
        <w:numPr>
          <w:ilvl w:val="0"/>
          <w:numId w:val="37"/>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Creates space for challenge and critique in a supportive environment</w:t>
      </w:r>
    </w:p>
    <w:p w14:paraId="6E5CA428" w14:textId="77777777" w:rsidR="00ED018B" w:rsidRPr="00ED018B" w:rsidRDefault="00ED018B" w:rsidP="00ED018B">
      <w:pPr>
        <w:numPr>
          <w:ilvl w:val="0"/>
          <w:numId w:val="37"/>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Tests whether interpretations seem reasonable to others</w:t>
      </w:r>
    </w:p>
    <w:p w14:paraId="73127FB3" w14:textId="77777777" w:rsidR="00ED018B" w:rsidRPr="00ED018B" w:rsidRDefault="00ED018B" w:rsidP="00ED018B">
      <w:pPr>
        <w:numPr>
          <w:ilvl w:val="0"/>
          <w:numId w:val="37"/>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Helps identify blind spots in analysis</w:t>
      </w:r>
    </w:p>
    <w:p w14:paraId="27B9E8E5"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lastRenderedPageBreak/>
        <w:t>Implementation approaches:</w:t>
      </w:r>
    </w:p>
    <w:p w14:paraId="22285E34" w14:textId="77777777" w:rsidR="00ED018B" w:rsidRPr="00ED018B" w:rsidRDefault="00ED018B" w:rsidP="00ED018B">
      <w:pPr>
        <w:numPr>
          <w:ilvl w:val="0"/>
          <w:numId w:val="38"/>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Regular meetings with peers to review emerging findings</w:t>
      </w:r>
    </w:p>
    <w:p w14:paraId="01B2AF89" w14:textId="77777777" w:rsidR="00ED018B" w:rsidRPr="00ED018B" w:rsidRDefault="00ED018B" w:rsidP="00ED018B">
      <w:pPr>
        <w:numPr>
          <w:ilvl w:val="0"/>
          <w:numId w:val="38"/>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Presenting preliminary analyses in research seminars for feedback</w:t>
      </w:r>
    </w:p>
    <w:p w14:paraId="3F04C88D" w14:textId="77777777" w:rsidR="00ED018B" w:rsidRPr="00ED018B" w:rsidRDefault="00ED018B" w:rsidP="00ED018B">
      <w:pPr>
        <w:numPr>
          <w:ilvl w:val="0"/>
          <w:numId w:val="38"/>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Using structured protocols where peers explicitly question assumptions</w:t>
      </w:r>
    </w:p>
    <w:p w14:paraId="358EA264" w14:textId="77777777" w:rsidR="00ED018B" w:rsidRPr="00ED018B" w:rsidRDefault="00ED018B" w:rsidP="00ED018B">
      <w:pPr>
        <w:numPr>
          <w:ilvl w:val="0"/>
          <w:numId w:val="38"/>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Selecting peers with different theoretical orientations to broaden critique</w:t>
      </w:r>
    </w:p>
    <w:p w14:paraId="3BF8A6A7"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Business/Management example:</w:t>
      </w:r>
      <w:r w:rsidRPr="00ED018B">
        <w:rPr>
          <w:rFonts w:asciiTheme="minorBidi" w:eastAsia="Times New Roman" w:hAnsiTheme="minorBidi"/>
          <w:kern w:val="0"/>
          <w14:ligatures w14:val="none"/>
        </w:rPr>
        <w:t xml:space="preserve"> A researcher studying organizational culture in financial institutions presents emerging themes to colleagues with backgrounds in psychology, sociology, and anthropology, who help identify when the researcher's finance industry experience is leading to narrow interpretations of observed </w:t>
      </w:r>
      <w:proofErr w:type="spellStart"/>
      <w:r w:rsidRPr="00ED018B">
        <w:rPr>
          <w:rFonts w:asciiTheme="minorBidi" w:eastAsia="Times New Roman" w:hAnsiTheme="minorBidi"/>
          <w:kern w:val="0"/>
          <w14:ligatures w14:val="none"/>
        </w:rPr>
        <w:t>behaviors</w:t>
      </w:r>
      <w:proofErr w:type="spellEnd"/>
      <w:r w:rsidRPr="00ED018B">
        <w:rPr>
          <w:rFonts w:asciiTheme="minorBidi" w:eastAsia="Times New Roman" w:hAnsiTheme="minorBidi"/>
          <w:kern w:val="0"/>
          <w14:ligatures w14:val="none"/>
        </w:rPr>
        <w:t>.</w:t>
      </w:r>
    </w:p>
    <w:p w14:paraId="4D1E23B8" w14:textId="77777777" w:rsidR="00ED018B" w:rsidRPr="00ED018B" w:rsidRDefault="00ED018B" w:rsidP="00ED018B">
      <w:pPr>
        <w:spacing w:before="100" w:beforeAutospacing="1" w:after="100" w:afterAutospacing="1" w:line="240" w:lineRule="auto"/>
        <w:outlineLvl w:val="1"/>
        <w:rPr>
          <w:rFonts w:asciiTheme="minorBidi" w:eastAsia="Times New Roman" w:hAnsiTheme="minorBidi"/>
          <w:b/>
          <w:bCs/>
          <w:kern w:val="0"/>
          <w14:ligatures w14:val="none"/>
        </w:rPr>
      </w:pPr>
      <w:r w:rsidRPr="00ED018B">
        <w:rPr>
          <w:rFonts w:asciiTheme="minorBidi" w:eastAsia="Times New Roman" w:hAnsiTheme="minorBidi"/>
          <w:b/>
          <w:bCs/>
          <w:kern w:val="0"/>
          <w14:ligatures w14:val="none"/>
        </w:rPr>
        <w:t>Diverse Research Teams</w:t>
      </w:r>
    </w:p>
    <w:p w14:paraId="184D1586"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Definition:</w:t>
      </w:r>
      <w:r w:rsidRPr="00ED018B">
        <w:rPr>
          <w:rFonts w:asciiTheme="minorBidi" w:eastAsia="Times New Roman" w:hAnsiTheme="minorBidi"/>
          <w:kern w:val="0"/>
          <w14:ligatures w14:val="none"/>
        </w:rPr>
        <w:t xml:space="preserve"> Including researchers from varied backgrounds, disciplines, and perspectives in the research team to bring multiple viewpoints to data collection and analysis.</w:t>
      </w:r>
    </w:p>
    <w:p w14:paraId="603F7AB0"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Key characteristics:</w:t>
      </w:r>
    </w:p>
    <w:p w14:paraId="7E5296F0" w14:textId="77777777" w:rsidR="00ED018B" w:rsidRPr="00ED018B" w:rsidRDefault="00ED018B" w:rsidP="00ED018B">
      <w:pPr>
        <w:numPr>
          <w:ilvl w:val="0"/>
          <w:numId w:val="39"/>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Leverages different life experiences and disciplinary training</w:t>
      </w:r>
    </w:p>
    <w:p w14:paraId="41756FB2" w14:textId="77777777" w:rsidR="00ED018B" w:rsidRPr="00ED018B" w:rsidRDefault="00ED018B" w:rsidP="00ED018B">
      <w:pPr>
        <w:numPr>
          <w:ilvl w:val="0"/>
          <w:numId w:val="39"/>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Introduces natural checks on individual biases</w:t>
      </w:r>
    </w:p>
    <w:p w14:paraId="514AD8E7" w14:textId="77777777" w:rsidR="00ED018B" w:rsidRPr="00ED018B" w:rsidRDefault="00ED018B" w:rsidP="00ED018B">
      <w:pPr>
        <w:numPr>
          <w:ilvl w:val="0"/>
          <w:numId w:val="39"/>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Enriches interpretation through multiple perspectives</w:t>
      </w:r>
    </w:p>
    <w:p w14:paraId="3F6FFC92" w14:textId="77777777" w:rsidR="00ED018B" w:rsidRPr="00ED018B" w:rsidRDefault="00ED018B" w:rsidP="00ED018B">
      <w:pPr>
        <w:numPr>
          <w:ilvl w:val="0"/>
          <w:numId w:val="39"/>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Helps identify taken-for-granted assumptions</w:t>
      </w:r>
    </w:p>
    <w:p w14:paraId="46394109"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Implementation approaches:</w:t>
      </w:r>
    </w:p>
    <w:p w14:paraId="1D80C180" w14:textId="77777777" w:rsidR="00ED018B" w:rsidRPr="00ED018B" w:rsidRDefault="00ED018B" w:rsidP="00ED018B">
      <w:pPr>
        <w:numPr>
          <w:ilvl w:val="0"/>
          <w:numId w:val="40"/>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Forming teams with varied theoretical orientations</w:t>
      </w:r>
    </w:p>
    <w:p w14:paraId="6F8C0D0F" w14:textId="77777777" w:rsidR="00ED018B" w:rsidRPr="00ED018B" w:rsidRDefault="00ED018B" w:rsidP="00ED018B">
      <w:pPr>
        <w:numPr>
          <w:ilvl w:val="0"/>
          <w:numId w:val="40"/>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Including researchers with different cultural or professional backgrounds</w:t>
      </w:r>
    </w:p>
    <w:p w14:paraId="6ADDF62D" w14:textId="77777777" w:rsidR="00ED018B" w:rsidRPr="00ED018B" w:rsidRDefault="00ED018B" w:rsidP="00ED018B">
      <w:pPr>
        <w:numPr>
          <w:ilvl w:val="0"/>
          <w:numId w:val="40"/>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Implementing collaborative coding processes</w:t>
      </w:r>
    </w:p>
    <w:p w14:paraId="603A14C1" w14:textId="77777777" w:rsidR="00ED018B" w:rsidRPr="00ED018B" w:rsidRDefault="00ED018B" w:rsidP="00ED018B">
      <w:pPr>
        <w:numPr>
          <w:ilvl w:val="0"/>
          <w:numId w:val="40"/>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Regular team discussions about diverse interpretations</w:t>
      </w:r>
    </w:p>
    <w:p w14:paraId="2F3B2C6C"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Business/Management example:</w:t>
      </w:r>
      <w:r w:rsidRPr="00ED018B">
        <w:rPr>
          <w:rFonts w:asciiTheme="minorBidi" w:eastAsia="Times New Roman" w:hAnsiTheme="minorBidi"/>
          <w:kern w:val="0"/>
          <w14:ligatures w14:val="none"/>
        </w:rPr>
        <w:t xml:space="preserve"> A study of cross-cultural leadership includes researchers from both Eastern and Western cultural backgrounds, allowing the team to recognize </w:t>
      </w:r>
      <w:proofErr w:type="gramStart"/>
      <w:r w:rsidRPr="00ED018B">
        <w:rPr>
          <w:rFonts w:asciiTheme="minorBidi" w:eastAsia="Times New Roman" w:hAnsiTheme="minorBidi"/>
          <w:kern w:val="0"/>
          <w14:ligatures w14:val="none"/>
        </w:rPr>
        <w:t>culturally-specific</w:t>
      </w:r>
      <w:proofErr w:type="gramEnd"/>
      <w:r w:rsidRPr="00ED018B">
        <w:rPr>
          <w:rFonts w:asciiTheme="minorBidi" w:eastAsia="Times New Roman" w:hAnsiTheme="minorBidi"/>
          <w:kern w:val="0"/>
          <w14:ligatures w14:val="none"/>
        </w:rPr>
        <w:t xml:space="preserve"> interpretations of leadership </w:t>
      </w:r>
      <w:proofErr w:type="spellStart"/>
      <w:r w:rsidRPr="00ED018B">
        <w:rPr>
          <w:rFonts w:asciiTheme="minorBidi" w:eastAsia="Times New Roman" w:hAnsiTheme="minorBidi"/>
          <w:kern w:val="0"/>
          <w14:ligatures w14:val="none"/>
        </w:rPr>
        <w:t>behaviors</w:t>
      </w:r>
      <w:proofErr w:type="spellEnd"/>
      <w:r w:rsidRPr="00ED018B">
        <w:rPr>
          <w:rFonts w:asciiTheme="minorBidi" w:eastAsia="Times New Roman" w:hAnsiTheme="minorBidi"/>
          <w:kern w:val="0"/>
          <w14:ligatures w14:val="none"/>
        </w:rPr>
        <w:t xml:space="preserve"> that might otherwise be misunderstood or oversimplified.</w:t>
      </w:r>
    </w:p>
    <w:p w14:paraId="0C23EBD3" w14:textId="77777777" w:rsidR="00ED018B" w:rsidRPr="00ED018B" w:rsidRDefault="00ED018B" w:rsidP="00ED018B">
      <w:pPr>
        <w:spacing w:before="100" w:beforeAutospacing="1" w:after="100" w:afterAutospacing="1" w:line="240" w:lineRule="auto"/>
        <w:outlineLvl w:val="1"/>
        <w:rPr>
          <w:rFonts w:asciiTheme="minorBidi" w:eastAsia="Times New Roman" w:hAnsiTheme="minorBidi"/>
          <w:b/>
          <w:bCs/>
          <w:kern w:val="0"/>
          <w14:ligatures w14:val="none"/>
        </w:rPr>
      </w:pPr>
      <w:r w:rsidRPr="00ED018B">
        <w:rPr>
          <w:rFonts w:asciiTheme="minorBidi" w:eastAsia="Times New Roman" w:hAnsiTheme="minorBidi"/>
          <w:b/>
          <w:bCs/>
          <w:kern w:val="0"/>
          <w14:ligatures w14:val="none"/>
        </w:rPr>
        <w:t>Participant Validation</w:t>
      </w:r>
    </w:p>
    <w:p w14:paraId="591AC728"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Definition:</w:t>
      </w:r>
      <w:r w:rsidRPr="00ED018B">
        <w:rPr>
          <w:rFonts w:asciiTheme="minorBidi" w:eastAsia="Times New Roman" w:hAnsiTheme="minorBidi"/>
          <w:kern w:val="0"/>
          <w14:ligatures w14:val="none"/>
        </w:rPr>
        <w:t xml:space="preserve"> Verifying research interpretations by taking findings back to participants for their review, confirmation, or correction, also known as member checking.</w:t>
      </w:r>
    </w:p>
    <w:p w14:paraId="73572AA3"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Key characteristics:</w:t>
      </w:r>
    </w:p>
    <w:p w14:paraId="720B98A3" w14:textId="77777777" w:rsidR="00ED018B" w:rsidRPr="00ED018B" w:rsidRDefault="00ED018B" w:rsidP="00ED018B">
      <w:pPr>
        <w:numPr>
          <w:ilvl w:val="0"/>
          <w:numId w:val="41"/>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Gives voice to participants in the interpretive process</w:t>
      </w:r>
    </w:p>
    <w:p w14:paraId="41EB94EF" w14:textId="77777777" w:rsidR="00ED018B" w:rsidRPr="00ED018B" w:rsidRDefault="00ED018B" w:rsidP="00ED018B">
      <w:pPr>
        <w:numPr>
          <w:ilvl w:val="0"/>
          <w:numId w:val="41"/>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Tests whether participants recognize their experiences in the researcher's account</w:t>
      </w:r>
    </w:p>
    <w:p w14:paraId="05BD6813" w14:textId="77777777" w:rsidR="00ED018B" w:rsidRPr="00ED018B" w:rsidRDefault="00ED018B" w:rsidP="00ED018B">
      <w:pPr>
        <w:numPr>
          <w:ilvl w:val="0"/>
          <w:numId w:val="41"/>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Provides opportunity for clarification and elaboration</w:t>
      </w:r>
    </w:p>
    <w:p w14:paraId="4E4E4CCF" w14:textId="77777777" w:rsidR="00ED018B" w:rsidRPr="00ED018B" w:rsidRDefault="00ED018B" w:rsidP="00ED018B">
      <w:pPr>
        <w:numPr>
          <w:ilvl w:val="0"/>
          <w:numId w:val="41"/>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Shifts some interpretive authority back to participants</w:t>
      </w:r>
    </w:p>
    <w:p w14:paraId="2CE58BF9"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Implementation approaches:</w:t>
      </w:r>
    </w:p>
    <w:p w14:paraId="7D37A313" w14:textId="77777777" w:rsidR="00ED018B" w:rsidRPr="00ED018B" w:rsidRDefault="00ED018B" w:rsidP="00ED018B">
      <w:pPr>
        <w:numPr>
          <w:ilvl w:val="0"/>
          <w:numId w:val="42"/>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Sharing interview transcripts with participants for verification</w:t>
      </w:r>
    </w:p>
    <w:p w14:paraId="5A780504" w14:textId="77777777" w:rsidR="00ED018B" w:rsidRPr="00ED018B" w:rsidRDefault="00ED018B" w:rsidP="00ED018B">
      <w:pPr>
        <w:numPr>
          <w:ilvl w:val="0"/>
          <w:numId w:val="42"/>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Presenting preliminary themes for participant feedback</w:t>
      </w:r>
    </w:p>
    <w:p w14:paraId="496540B2" w14:textId="77777777" w:rsidR="00ED018B" w:rsidRPr="00ED018B" w:rsidRDefault="00ED018B" w:rsidP="00ED018B">
      <w:pPr>
        <w:numPr>
          <w:ilvl w:val="0"/>
          <w:numId w:val="42"/>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lastRenderedPageBreak/>
        <w:t>Conducting validation workshops to discuss emerging findings</w:t>
      </w:r>
    </w:p>
    <w:p w14:paraId="4C6FC920" w14:textId="77777777" w:rsidR="00ED018B" w:rsidRPr="00ED018B" w:rsidRDefault="00ED018B" w:rsidP="00ED018B">
      <w:pPr>
        <w:numPr>
          <w:ilvl w:val="0"/>
          <w:numId w:val="42"/>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Incorporating participant responses into revised analyses</w:t>
      </w:r>
    </w:p>
    <w:p w14:paraId="7783B001"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Business/Management example:</w:t>
      </w:r>
      <w:r w:rsidRPr="00ED018B">
        <w:rPr>
          <w:rFonts w:asciiTheme="minorBidi" w:eastAsia="Times New Roman" w:hAnsiTheme="minorBidi"/>
          <w:kern w:val="0"/>
          <w14:ligatures w14:val="none"/>
        </w:rPr>
        <w:t xml:space="preserve"> After </w:t>
      </w:r>
      <w:proofErr w:type="spellStart"/>
      <w:r w:rsidRPr="00ED018B">
        <w:rPr>
          <w:rFonts w:asciiTheme="minorBidi" w:eastAsia="Times New Roman" w:hAnsiTheme="minorBidi"/>
          <w:kern w:val="0"/>
          <w14:ligatures w14:val="none"/>
        </w:rPr>
        <w:t>analyzing</w:t>
      </w:r>
      <w:proofErr w:type="spellEnd"/>
      <w:r w:rsidRPr="00ED018B">
        <w:rPr>
          <w:rFonts w:asciiTheme="minorBidi" w:eastAsia="Times New Roman" w:hAnsiTheme="minorBidi"/>
          <w:kern w:val="0"/>
          <w14:ligatures w14:val="none"/>
        </w:rPr>
        <w:t xml:space="preserve"> interviews about merger integration challenges, a researcher presents thematic findings to managers and employees from both pre-merger organizations to verify whether the identified themes accurately reflect their experiences and to elaborate on areas that might have been overlooked.</w:t>
      </w:r>
    </w:p>
    <w:p w14:paraId="12041F56" w14:textId="77777777" w:rsidR="00ED018B" w:rsidRPr="00ED018B" w:rsidRDefault="00ED018B" w:rsidP="00ED018B">
      <w:pPr>
        <w:spacing w:before="100" w:beforeAutospacing="1" w:after="100" w:afterAutospacing="1" w:line="240" w:lineRule="auto"/>
        <w:outlineLvl w:val="1"/>
        <w:rPr>
          <w:rFonts w:asciiTheme="minorBidi" w:eastAsia="Times New Roman" w:hAnsiTheme="minorBidi"/>
          <w:b/>
          <w:bCs/>
          <w:kern w:val="0"/>
          <w14:ligatures w14:val="none"/>
        </w:rPr>
      </w:pPr>
      <w:r w:rsidRPr="00ED018B">
        <w:rPr>
          <w:rFonts w:asciiTheme="minorBidi" w:eastAsia="Times New Roman" w:hAnsiTheme="minorBidi"/>
          <w:b/>
          <w:bCs/>
          <w:kern w:val="0"/>
          <w14:ligatures w14:val="none"/>
        </w:rPr>
        <w:t>Audit Trails</w:t>
      </w:r>
    </w:p>
    <w:p w14:paraId="4332DB37"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Definition:</w:t>
      </w:r>
      <w:r w:rsidRPr="00ED018B">
        <w:rPr>
          <w:rFonts w:asciiTheme="minorBidi" w:eastAsia="Times New Roman" w:hAnsiTheme="minorBidi"/>
          <w:kern w:val="0"/>
          <w14:ligatures w14:val="none"/>
        </w:rPr>
        <w:t xml:space="preserve"> Systematic documentation of all methodological decisions, analytical processes, and the rationale behind interpretations throughout the research process.</w:t>
      </w:r>
    </w:p>
    <w:p w14:paraId="1110B6EF"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Key characteristics:</w:t>
      </w:r>
    </w:p>
    <w:p w14:paraId="49469C28" w14:textId="77777777" w:rsidR="00ED018B" w:rsidRPr="00ED018B" w:rsidRDefault="00ED018B" w:rsidP="00ED018B">
      <w:pPr>
        <w:numPr>
          <w:ilvl w:val="0"/>
          <w:numId w:val="43"/>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Creates transparent record of research evolution</w:t>
      </w:r>
    </w:p>
    <w:p w14:paraId="34E18040" w14:textId="77777777" w:rsidR="00ED018B" w:rsidRPr="00ED018B" w:rsidRDefault="00ED018B" w:rsidP="00ED018B">
      <w:pPr>
        <w:numPr>
          <w:ilvl w:val="0"/>
          <w:numId w:val="43"/>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Documents how and why analytical decisions were made</w:t>
      </w:r>
    </w:p>
    <w:p w14:paraId="4A01E94C" w14:textId="77777777" w:rsidR="00ED018B" w:rsidRPr="00ED018B" w:rsidRDefault="00ED018B" w:rsidP="00ED018B">
      <w:pPr>
        <w:numPr>
          <w:ilvl w:val="0"/>
          <w:numId w:val="43"/>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Allows others to follow the researcher's reasoning process</w:t>
      </w:r>
    </w:p>
    <w:p w14:paraId="465FDE7A" w14:textId="77777777" w:rsidR="00ED018B" w:rsidRPr="00ED018B" w:rsidRDefault="00ED018B" w:rsidP="00ED018B">
      <w:pPr>
        <w:numPr>
          <w:ilvl w:val="0"/>
          <w:numId w:val="43"/>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Facilitates external review of research quality</w:t>
      </w:r>
    </w:p>
    <w:p w14:paraId="66E6CE4D"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Implementation approaches:</w:t>
      </w:r>
    </w:p>
    <w:p w14:paraId="3F8553F6" w14:textId="77777777" w:rsidR="00ED018B" w:rsidRPr="00ED018B" w:rsidRDefault="00ED018B" w:rsidP="00ED018B">
      <w:pPr>
        <w:numPr>
          <w:ilvl w:val="0"/>
          <w:numId w:val="44"/>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Maintaining chronological records of all methodological decisions</w:t>
      </w:r>
    </w:p>
    <w:p w14:paraId="78F2E519" w14:textId="77777777" w:rsidR="00ED018B" w:rsidRPr="00ED018B" w:rsidRDefault="00ED018B" w:rsidP="00ED018B">
      <w:pPr>
        <w:numPr>
          <w:ilvl w:val="0"/>
          <w:numId w:val="44"/>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Documenting the evolution of coding schemes with examples</w:t>
      </w:r>
    </w:p>
    <w:p w14:paraId="194BDD08" w14:textId="77777777" w:rsidR="00ED018B" w:rsidRPr="00ED018B" w:rsidRDefault="00ED018B" w:rsidP="00ED018B">
      <w:pPr>
        <w:numPr>
          <w:ilvl w:val="0"/>
          <w:numId w:val="44"/>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Recording reasoning behind analytical choices</w:t>
      </w:r>
    </w:p>
    <w:p w14:paraId="0E6B3395" w14:textId="77777777" w:rsidR="00ED018B" w:rsidRPr="00ED018B" w:rsidRDefault="00ED018B" w:rsidP="00ED018B">
      <w:pPr>
        <w:numPr>
          <w:ilvl w:val="0"/>
          <w:numId w:val="44"/>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Preserving all versions of evolving analyses</w:t>
      </w:r>
    </w:p>
    <w:p w14:paraId="41A68D08"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Business/Management example:</w:t>
      </w:r>
      <w:r w:rsidRPr="00ED018B">
        <w:rPr>
          <w:rFonts w:asciiTheme="minorBidi" w:eastAsia="Times New Roman" w:hAnsiTheme="minorBidi"/>
          <w:kern w:val="0"/>
          <w14:ligatures w14:val="none"/>
        </w:rPr>
        <w:t xml:space="preserve"> A researcher studying strategic decision-making maintains detailed records of how the interview protocol evolved based on early findings, documents the development of the coding scheme through multiple iterations, and preserves memos explaining why certain theoretical frameworks were selected for interpretation.</w:t>
      </w:r>
    </w:p>
    <w:p w14:paraId="2D7D44B3" w14:textId="77777777" w:rsidR="00ED018B" w:rsidRPr="00ED018B" w:rsidRDefault="00ED018B" w:rsidP="00ED018B">
      <w:pPr>
        <w:spacing w:before="100" w:beforeAutospacing="1" w:after="100" w:afterAutospacing="1" w:line="240" w:lineRule="auto"/>
        <w:outlineLvl w:val="1"/>
        <w:rPr>
          <w:rFonts w:asciiTheme="minorBidi" w:eastAsia="Times New Roman" w:hAnsiTheme="minorBidi"/>
          <w:b/>
          <w:bCs/>
          <w:kern w:val="0"/>
          <w14:ligatures w14:val="none"/>
        </w:rPr>
      </w:pPr>
      <w:r w:rsidRPr="00ED018B">
        <w:rPr>
          <w:rFonts w:asciiTheme="minorBidi" w:eastAsia="Times New Roman" w:hAnsiTheme="minorBidi"/>
          <w:b/>
          <w:bCs/>
          <w:kern w:val="0"/>
          <w14:ligatures w14:val="none"/>
        </w:rPr>
        <w:t>Devil's Advocate Approach</w:t>
      </w:r>
    </w:p>
    <w:p w14:paraId="39C143DF"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Definition:</w:t>
      </w:r>
      <w:r w:rsidRPr="00ED018B">
        <w:rPr>
          <w:rFonts w:asciiTheme="minorBidi" w:eastAsia="Times New Roman" w:hAnsiTheme="minorBidi"/>
          <w:kern w:val="0"/>
          <w14:ligatures w14:val="none"/>
        </w:rPr>
        <w:t xml:space="preserve"> Deliberately challenging emerging interpretations by systematically questioning assumptions and actively seeking alternative explanations for observed patterns.</w:t>
      </w:r>
    </w:p>
    <w:p w14:paraId="4655885F"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Key characteristics:</w:t>
      </w:r>
    </w:p>
    <w:p w14:paraId="5A5D6D7E" w14:textId="77777777" w:rsidR="00ED018B" w:rsidRPr="00ED018B" w:rsidRDefault="00ED018B" w:rsidP="00ED018B">
      <w:pPr>
        <w:numPr>
          <w:ilvl w:val="0"/>
          <w:numId w:val="45"/>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 xml:space="preserve">Involves intentional </w:t>
      </w:r>
      <w:proofErr w:type="spellStart"/>
      <w:r w:rsidRPr="00ED018B">
        <w:rPr>
          <w:rFonts w:asciiTheme="minorBidi" w:eastAsia="Times New Roman" w:hAnsiTheme="minorBidi"/>
          <w:kern w:val="0"/>
          <w14:ligatures w14:val="none"/>
        </w:rPr>
        <w:t>skepticism</w:t>
      </w:r>
      <w:proofErr w:type="spellEnd"/>
      <w:r w:rsidRPr="00ED018B">
        <w:rPr>
          <w:rFonts w:asciiTheme="minorBidi" w:eastAsia="Times New Roman" w:hAnsiTheme="minorBidi"/>
          <w:kern w:val="0"/>
          <w14:ligatures w14:val="none"/>
        </w:rPr>
        <w:t xml:space="preserve"> toward one's own conclusions</w:t>
      </w:r>
    </w:p>
    <w:p w14:paraId="4D3E5177" w14:textId="77777777" w:rsidR="00ED018B" w:rsidRPr="00ED018B" w:rsidRDefault="00ED018B" w:rsidP="00ED018B">
      <w:pPr>
        <w:numPr>
          <w:ilvl w:val="0"/>
          <w:numId w:val="45"/>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Requires actively looking for contradictory evidence</w:t>
      </w:r>
    </w:p>
    <w:p w14:paraId="6AC82223" w14:textId="77777777" w:rsidR="00ED018B" w:rsidRPr="00ED018B" w:rsidRDefault="00ED018B" w:rsidP="00ED018B">
      <w:pPr>
        <w:numPr>
          <w:ilvl w:val="0"/>
          <w:numId w:val="45"/>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Helps avoid premature closure on interpretation</w:t>
      </w:r>
    </w:p>
    <w:p w14:paraId="1AD285BD" w14:textId="77777777" w:rsidR="00ED018B" w:rsidRPr="00ED018B" w:rsidRDefault="00ED018B" w:rsidP="00ED018B">
      <w:pPr>
        <w:numPr>
          <w:ilvl w:val="0"/>
          <w:numId w:val="45"/>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Tests the robustness of emerging findings</w:t>
      </w:r>
    </w:p>
    <w:p w14:paraId="1961623A"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Implementation approaches:</w:t>
      </w:r>
    </w:p>
    <w:p w14:paraId="4802183F" w14:textId="77777777" w:rsidR="00ED018B" w:rsidRPr="00ED018B" w:rsidRDefault="00ED018B" w:rsidP="00ED018B">
      <w:pPr>
        <w:numPr>
          <w:ilvl w:val="0"/>
          <w:numId w:val="46"/>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Assigning team members to critique each finding</w:t>
      </w:r>
    </w:p>
    <w:p w14:paraId="1369062D" w14:textId="77777777" w:rsidR="00ED018B" w:rsidRPr="00ED018B" w:rsidRDefault="00ED018B" w:rsidP="00ED018B">
      <w:pPr>
        <w:numPr>
          <w:ilvl w:val="0"/>
          <w:numId w:val="46"/>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Systematically asking "what alternative explanations exist?"</w:t>
      </w:r>
    </w:p>
    <w:p w14:paraId="3F1EA54B" w14:textId="77777777" w:rsidR="00ED018B" w:rsidRPr="00ED018B" w:rsidRDefault="00ED018B" w:rsidP="00ED018B">
      <w:pPr>
        <w:numPr>
          <w:ilvl w:val="0"/>
          <w:numId w:val="46"/>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Developing and testing contrary hypotheses</w:t>
      </w:r>
    </w:p>
    <w:p w14:paraId="15B809E3" w14:textId="77777777" w:rsidR="00ED018B" w:rsidRPr="00ED018B" w:rsidRDefault="00ED018B" w:rsidP="00ED018B">
      <w:pPr>
        <w:numPr>
          <w:ilvl w:val="0"/>
          <w:numId w:val="46"/>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Seeking disconfirming evidence for each major theme</w:t>
      </w:r>
    </w:p>
    <w:p w14:paraId="5060028F"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lastRenderedPageBreak/>
        <w:t>Business/Management example:</w:t>
      </w:r>
      <w:r w:rsidRPr="00ED018B">
        <w:rPr>
          <w:rFonts w:asciiTheme="minorBidi" w:eastAsia="Times New Roman" w:hAnsiTheme="minorBidi"/>
          <w:kern w:val="0"/>
          <w14:ligatures w14:val="none"/>
        </w:rPr>
        <w:t xml:space="preserve"> In research on successful innovation practices, one team member is assigned to specifically challenge each "success factor" identified, questioning whether it might </w:t>
      </w:r>
      <w:proofErr w:type="gramStart"/>
      <w:r w:rsidRPr="00ED018B">
        <w:rPr>
          <w:rFonts w:asciiTheme="minorBidi" w:eastAsia="Times New Roman" w:hAnsiTheme="minorBidi"/>
          <w:kern w:val="0"/>
          <w14:ligatures w14:val="none"/>
        </w:rPr>
        <w:t>actually be</w:t>
      </w:r>
      <w:proofErr w:type="gramEnd"/>
      <w:r w:rsidRPr="00ED018B">
        <w:rPr>
          <w:rFonts w:asciiTheme="minorBidi" w:eastAsia="Times New Roman" w:hAnsiTheme="minorBidi"/>
          <w:kern w:val="0"/>
          <w14:ligatures w14:val="none"/>
        </w:rPr>
        <w:t xml:space="preserve"> coincidental rather than causal, or whether less visible factors might better explain the observed outcomes.</w:t>
      </w:r>
    </w:p>
    <w:p w14:paraId="0E4F1187" w14:textId="77777777" w:rsidR="00ED018B" w:rsidRPr="00ED018B" w:rsidRDefault="00ED018B" w:rsidP="00ED018B">
      <w:pPr>
        <w:spacing w:before="100" w:beforeAutospacing="1" w:after="100" w:afterAutospacing="1" w:line="240" w:lineRule="auto"/>
        <w:outlineLvl w:val="1"/>
        <w:rPr>
          <w:rFonts w:asciiTheme="minorBidi" w:eastAsia="Times New Roman" w:hAnsiTheme="minorBidi"/>
          <w:b/>
          <w:bCs/>
          <w:kern w:val="0"/>
          <w14:ligatures w14:val="none"/>
        </w:rPr>
      </w:pPr>
      <w:r w:rsidRPr="00ED018B">
        <w:rPr>
          <w:rFonts w:asciiTheme="minorBidi" w:eastAsia="Times New Roman" w:hAnsiTheme="minorBidi"/>
          <w:b/>
          <w:bCs/>
          <w:kern w:val="0"/>
          <w14:ligatures w14:val="none"/>
        </w:rPr>
        <w:t>Transparency in Reporting</w:t>
      </w:r>
    </w:p>
    <w:p w14:paraId="0A6018E6"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Definition:</w:t>
      </w:r>
      <w:r w:rsidRPr="00ED018B">
        <w:rPr>
          <w:rFonts w:asciiTheme="minorBidi" w:eastAsia="Times New Roman" w:hAnsiTheme="minorBidi"/>
          <w:kern w:val="0"/>
          <w14:ligatures w14:val="none"/>
        </w:rPr>
        <w:t xml:space="preserve"> Explicitly acknowledging the researcher's position, potential biases, and limitations in research reports to allow readers to make informed judgments about findings.</w:t>
      </w:r>
    </w:p>
    <w:p w14:paraId="23A7F384"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Key characteristics:</w:t>
      </w:r>
    </w:p>
    <w:p w14:paraId="7D35DF1F" w14:textId="77777777" w:rsidR="00ED018B" w:rsidRPr="00ED018B" w:rsidRDefault="00ED018B" w:rsidP="00ED018B">
      <w:pPr>
        <w:numPr>
          <w:ilvl w:val="0"/>
          <w:numId w:val="47"/>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Involves honest disclosure of researcher background relevant to the study</w:t>
      </w:r>
    </w:p>
    <w:p w14:paraId="16BDB61B" w14:textId="77777777" w:rsidR="00ED018B" w:rsidRPr="00ED018B" w:rsidRDefault="00ED018B" w:rsidP="00ED018B">
      <w:pPr>
        <w:numPr>
          <w:ilvl w:val="0"/>
          <w:numId w:val="47"/>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Acknowledges limitations and potential areas of bias</w:t>
      </w:r>
    </w:p>
    <w:p w14:paraId="06FFD772" w14:textId="77777777" w:rsidR="00ED018B" w:rsidRPr="00ED018B" w:rsidRDefault="00ED018B" w:rsidP="00ED018B">
      <w:pPr>
        <w:numPr>
          <w:ilvl w:val="0"/>
          <w:numId w:val="47"/>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Provides contextual information needed to evaluate findings</w:t>
      </w:r>
    </w:p>
    <w:p w14:paraId="1FF8D548" w14:textId="77777777" w:rsidR="00ED018B" w:rsidRPr="00ED018B" w:rsidRDefault="00ED018B" w:rsidP="00ED018B">
      <w:pPr>
        <w:numPr>
          <w:ilvl w:val="0"/>
          <w:numId w:val="47"/>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Demonstrates research integrity through openness</w:t>
      </w:r>
    </w:p>
    <w:p w14:paraId="281AECB8"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Implementation approaches:</w:t>
      </w:r>
    </w:p>
    <w:p w14:paraId="2BF82636" w14:textId="77777777" w:rsidR="00ED018B" w:rsidRPr="00ED018B" w:rsidRDefault="00ED018B" w:rsidP="00ED018B">
      <w:pPr>
        <w:numPr>
          <w:ilvl w:val="0"/>
          <w:numId w:val="48"/>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Including detailed positionality statements in methodology sections</w:t>
      </w:r>
    </w:p>
    <w:p w14:paraId="69DEB783" w14:textId="77777777" w:rsidR="00ED018B" w:rsidRPr="00ED018B" w:rsidRDefault="00ED018B" w:rsidP="00ED018B">
      <w:pPr>
        <w:numPr>
          <w:ilvl w:val="0"/>
          <w:numId w:val="48"/>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Explicitly discussing how researcher background might influence interpretation</w:t>
      </w:r>
    </w:p>
    <w:p w14:paraId="20330AE3" w14:textId="77777777" w:rsidR="00ED018B" w:rsidRPr="00ED018B" w:rsidRDefault="00ED018B" w:rsidP="00ED018B">
      <w:pPr>
        <w:numPr>
          <w:ilvl w:val="0"/>
          <w:numId w:val="48"/>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Acknowledging limitations introduced by researcher characteristics</w:t>
      </w:r>
    </w:p>
    <w:p w14:paraId="61356853" w14:textId="77777777" w:rsidR="00ED018B" w:rsidRPr="00ED018B" w:rsidRDefault="00ED018B" w:rsidP="00ED018B">
      <w:pPr>
        <w:numPr>
          <w:ilvl w:val="0"/>
          <w:numId w:val="48"/>
        </w:num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kern w:val="0"/>
          <w14:ligatures w14:val="none"/>
        </w:rPr>
        <w:t>Providing sufficient methodological detail for reader evaluation</w:t>
      </w:r>
    </w:p>
    <w:p w14:paraId="58F02B64" w14:textId="77777777" w:rsidR="00ED018B" w:rsidRPr="00ED018B" w:rsidRDefault="00ED018B" w:rsidP="00ED018B">
      <w:pPr>
        <w:spacing w:before="100" w:beforeAutospacing="1" w:after="100" w:afterAutospacing="1" w:line="240" w:lineRule="auto"/>
        <w:rPr>
          <w:rFonts w:asciiTheme="minorBidi" w:eastAsia="Times New Roman" w:hAnsiTheme="minorBidi"/>
          <w:kern w:val="0"/>
          <w14:ligatures w14:val="none"/>
        </w:rPr>
      </w:pPr>
      <w:r w:rsidRPr="00ED018B">
        <w:rPr>
          <w:rFonts w:asciiTheme="minorBidi" w:eastAsia="Times New Roman" w:hAnsiTheme="minorBidi"/>
          <w:b/>
          <w:bCs/>
          <w:kern w:val="0"/>
          <w14:ligatures w14:val="none"/>
        </w:rPr>
        <w:t>Business/Management example:</w:t>
      </w:r>
      <w:r w:rsidRPr="00ED018B">
        <w:rPr>
          <w:rFonts w:asciiTheme="minorBidi" w:eastAsia="Times New Roman" w:hAnsiTheme="minorBidi"/>
          <w:kern w:val="0"/>
          <w14:ligatures w14:val="none"/>
        </w:rPr>
        <w:t xml:space="preserve"> A former HR director studying talent management practices explicitly addresses in the published research how their professional background provides insider knowledge but might also lead to taken-for-granted assumptions about HR practices, and details the specific steps taken to mitigate this potential bias.</w:t>
      </w:r>
    </w:p>
    <w:p w14:paraId="0BAFCA33" w14:textId="73E97BC7" w:rsidR="00D5778C" w:rsidRPr="001B2E15" w:rsidRDefault="00D5778C">
      <w:pPr>
        <w:rPr>
          <w:rFonts w:asciiTheme="minorBidi" w:hAnsiTheme="minorBidi"/>
        </w:rPr>
      </w:pPr>
    </w:p>
    <w:sectPr w:rsidR="00D5778C" w:rsidRPr="001B2E15" w:rsidSect="00B807B7">
      <w:pgSz w:w="12240" w:h="15840"/>
      <w:pgMar w:top="720" w:right="720" w:bottom="720" w:left="720" w:header="720" w:footer="720" w:gutter="0"/>
      <w:cols w:space="720"/>
      <w:noEndnote/>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3510"/>
    <w:multiLevelType w:val="multilevel"/>
    <w:tmpl w:val="AE36E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C5FF1"/>
    <w:multiLevelType w:val="multilevel"/>
    <w:tmpl w:val="E440F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25FEE"/>
    <w:multiLevelType w:val="multilevel"/>
    <w:tmpl w:val="D5B63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8F6467"/>
    <w:multiLevelType w:val="multilevel"/>
    <w:tmpl w:val="1E54F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7B1303"/>
    <w:multiLevelType w:val="multilevel"/>
    <w:tmpl w:val="F640A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7D4CF6"/>
    <w:multiLevelType w:val="multilevel"/>
    <w:tmpl w:val="5F52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9D577A"/>
    <w:multiLevelType w:val="multilevel"/>
    <w:tmpl w:val="38846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DC24F7"/>
    <w:multiLevelType w:val="multilevel"/>
    <w:tmpl w:val="A90E0F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6075BB"/>
    <w:multiLevelType w:val="multilevel"/>
    <w:tmpl w:val="BBEA7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AE0C86"/>
    <w:multiLevelType w:val="multilevel"/>
    <w:tmpl w:val="26B07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607F38"/>
    <w:multiLevelType w:val="multilevel"/>
    <w:tmpl w:val="C786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935B86"/>
    <w:multiLevelType w:val="multilevel"/>
    <w:tmpl w:val="E0A83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6C5A63"/>
    <w:multiLevelType w:val="multilevel"/>
    <w:tmpl w:val="81040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046529"/>
    <w:multiLevelType w:val="multilevel"/>
    <w:tmpl w:val="303CF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57D5490"/>
    <w:multiLevelType w:val="multilevel"/>
    <w:tmpl w:val="9FE6A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A20347"/>
    <w:multiLevelType w:val="multilevel"/>
    <w:tmpl w:val="C47EA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BF2DB9"/>
    <w:multiLevelType w:val="multilevel"/>
    <w:tmpl w:val="B2CAA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6F535B9"/>
    <w:multiLevelType w:val="multilevel"/>
    <w:tmpl w:val="6922A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46044C"/>
    <w:multiLevelType w:val="multilevel"/>
    <w:tmpl w:val="02D2A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C5254B"/>
    <w:multiLevelType w:val="multilevel"/>
    <w:tmpl w:val="ADC87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F5620E5"/>
    <w:multiLevelType w:val="multilevel"/>
    <w:tmpl w:val="4D7E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9B7601"/>
    <w:multiLevelType w:val="multilevel"/>
    <w:tmpl w:val="C29C6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BF7700"/>
    <w:multiLevelType w:val="multilevel"/>
    <w:tmpl w:val="3EBC2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F03249"/>
    <w:multiLevelType w:val="multilevel"/>
    <w:tmpl w:val="9950F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2B17A5"/>
    <w:multiLevelType w:val="multilevel"/>
    <w:tmpl w:val="89449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463497"/>
    <w:multiLevelType w:val="multilevel"/>
    <w:tmpl w:val="61880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197590"/>
    <w:multiLevelType w:val="multilevel"/>
    <w:tmpl w:val="DC74F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4F6BF1"/>
    <w:multiLevelType w:val="multilevel"/>
    <w:tmpl w:val="7F1CB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0ED7C61"/>
    <w:multiLevelType w:val="multilevel"/>
    <w:tmpl w:val="DD86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306BEC"/>
    <w:multiLevelType w:val="multilevel"/>
    <w:tmpl w:val="38789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A322030"/>
    <w:multiLevelType w:val="multilevel"/>
    <w:tmpl w:val="13C01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710511"/>
    <w:multiLevelType w:val="multilevel"/>
    <w:tmpl w:val="2F924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BB10384"/>
    <w:multiLevelType w:val="multilevel"/>
    <w:tmpl w:val="08448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8853EB"/>
    <w:multiLevelType w:val="multilevel"/>
    <w:tmpl w:val="39443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FA027A"/>
    <w:multiLevelType w:val="multilevel"/>
    <w:tmpl w:val="48E4E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185CC0"/>
    <w:multiLevelType w:val="multilevel"/>
    <w:tmpl w:val="19CE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4A328AC"/>
    <w:multiLevelType w:val="multilevel"/>
    <w:tmpl w:val="EC02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247B0B"/>
    <w:multiLevelType w:val="multilevel"/>
    <w:tmpl w:val="55726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1139DC"/>
    <w:multiLevelType w:val="multilevel"/>
    <w:tmpl w:val="F5624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42136E"/>
    <w:multiLevelType w:val="multilevel"/>
    <w:tmpl w:val="19E6D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EA5988"/>
    <w:multiLevelType w:val="multilevel"/>
    <w:tmpl w:val="1214E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0E8025F"/>
    <w:multiLevelType w:val="multilevel"/>
    <w:tmpl w:val="6B82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1374E4E"/>
    <w:multiLevelType w:val="multilevel"/>
    <w:tmpl w:val="BB3A2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52808AE"/>
    <w:multiLevelType w:val="multilevel"/>
    <w:tmpl w:val="342C0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676152A"/>
    <w:multiLevelType w:val="multilevel"/>
    <w:tmpl w:val="5D18D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79C1CEB"/>
    <w:multiLevelType w:val="multilevel"/>
    <w:tmpl w:val="3F3C2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90409DB"/>
    <w:multiLevelType w:val="multilevel"/>
    <w:tmpl w:val="729C3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00D0375"/>
    <w:multiLevelType w:val="multilevel"/>
    <w:tmpl w:val="A302E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38A32F1"/>
    <w:multiLevelType w:val="multilevel"/>
    <w:tmpl w:val="0E4AA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4D90A57"/>
    <w:multiLevelType w:val="multilevel"/>
    <w:tmpl w:val="AE928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7071D76"/>
    <w:multiLevelType w:val="multilevel"/>
    <w:tmpl w:val="F06AB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7832EC2"/>
    <w:multiLevelType w:val="multilevel"/>
    <w:tmpl w:val="18802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8C8587E"/>
    <w:multiLevelType w:val="multilevel"/>
    <w:tmpl w:val="23942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93C517F"/>
    <w:multiLevelType w:val="multilevel"/>
    <w:tmpl w:val="88465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3817343">
    <w:abstractNumId w:val="17"/>
  </w:num>
  <w:num w:numId="2" w16cid:durableId="1072191369">
    <w:abstractNumId w:val="8"/>
  </w:num>
  <w:num w:numId="3" w16cid:durableId="1213037923">
    <w:abstractNumId w:val="43"/>
  </w:num>
  <w:num w:numId="4" w16cid:durableId="2064282792">
    <w:abstractNumId w:val="26"/>
  </w:num>
  <w:num w:numId="5" w16cid:durableId="1559709012">
    <w:abstractNumId w:val="7"/>
  </w:num>
  <w:num w:numId="6" w16cid:durableId="343482363">
    <w:abstractNumId w:val="50"/>
  </w:num>
  <w:num w:numId="7" w16cid:durableId="2087872616">
    <w:abstractNumId w:val="10"/>
  </w:num>
  <w:num w:numId="8" w16cid:durableId="1930389717">
    <w:abstractNumId w:val="30"/>
  </w:num>
  <w:num w:numId="9" w16cid:durableId="188955569">
    <w:abstractNumId w:val="22"/>
  </w:num>
  <w:num w:numId="10" w16cid:durableId="495725186">
    <w:abstractNumId w:val="20"/>
  </w:num>
  <w:num w:numId="11" w16cid:durableId="1115751710">
    <w:abstractNumId w:val="48"/>
  </w:num>
  <w:num w:numId="12" w16cid:durableId="967466411">
    <w:abstractNumId w:val="53"/>
  </w:num>
  <w:num w:numId="13" w16cid:durableId="27334954">
    <w:abstractNumId w:val="16"/>
  </w:num>
  <w:num w:numId="14" w16cid:durableId="477234700">
    <w:abstractNumId w:val="13"/>
  </w:num>
  <w:num w:numId="15" w16cid:durableId="1636059804">
    <w:abstractNumId w:val="24"/>
  </w:num>
  <w:num w:numId="16" w16cid:durableId="1235358212">
    <w:abstractNumId w:val="45"/>
  </w:num>
  <w:num w:numId="17" w16cid:durableId="2089450791">
    <w:abstractNumId w:val="34"/>
  </w:num>
  <w:num w:numId="18" w16cid:durableId="784813596">
    <w:abstractNumId w:val="11"/>
  </w:num>
  <w:num w:numId="19" w16cid:durableId="1701474893">
    <w:abstractNumId w:val="33"/>
  </w:num>
  <w:num w:numId="20" w16cid:durableId="1260410564">
    <w:abstractNumId w:val="27"/>
  </w:num>
  <w:num w:numId="21" w16cid:durableId="1659840748">
    <w:abstractNumId w:val="46"/>
  </w:num>
  <w:num w:numId="22" w16cid:durableId="1453087295">
    <w:abstractNumId w:val="9"/>
  </w:num>
  <w:num w:numId="23" w16cid:durableId="788360582">
    <w:abstractNumId w:val="14"/>
  </w:num>
  <w:num w:numId="24" w16cid:durableId="1115174270">
    <w:abstractNumId w:val="52"/>
  </w:num>
  <w:num w:numId="25" w16cid:durableId="2134211411">
    <w:abstractNumId w:val="19"/>
  </w:num>
  <w:num w:numId="26" w16cid:durableId="1078599840">
    <w:abstractNumId w:val="3"/>
  </w:num>
  <w:num w:numId="27" w16cid:durableId="1744914978">
    <w:abstractNumId w:val="28"/>
  </w:num>
  <w:num w:numId="28" w16cid:durableId="897593018">
    <w:abstractNumId w:val="21"/>
  </w:num>
  <w:num w:numId="29" w16cid:durableId="1613516176">
    <w:abstractNumId w:val="41"/>
  </w:num>
  <w:num w:numId="30" w16cid:durableId="1520268806">
    <w:abstractNumId w:val="42"/>
  </w:num>
  <w:num w:numId="31" w16cid:durableId="2036804362">
    <w:abstractNumId w:val="29"/>
  </w:num>
  <w:num w:numId="32" w16cid:durableId="915045033">
    <w:abstractNumId w:val="44"/>
  </w:num>
  <w:num w:numId="33" w16cid:durableId="1852333188">
    <w:abstractNumId w:val="0"/>
  </w:num>
  <w:num w:numId="34" w16cid:durableId="686639346">
    <w:abstractNumId w:val="51"/>
  </w:num>
  <w:num w:numId="35" w16cid:durableId="1658723826">
    <w:abstractNumId w:val="23"/>
  </w:num>
  <w:num w:numId="36" w16cid:durableId="1918324022">
    <w:abstractNumId w:val="2"/>
  </w:num>
  <w:num w:numId="37" w16cid:durableId="2027755604">
    <w:abstractNumId w:val="38"/>
  </w:num>
  <w:num w:numId="38" w16cid:durableId="535122589">
    <w:abstractNumId w:val="6"/>
  </w:num>
  <w:num w:numId="39" w16cid:durableId="180779815">
    <w:abstractNumId w:val="15"/>
  </w:num>
  <w:num w:numId="40" w16cid:durableId="1815174820">
    <w:abstractNumId w:val="32"/>
  </w:num>
  <w:num w:numId="41" w16cid:durableId="788474845">
    <w:abstractNumId w:val="49"/>
  </w:num>
  <w:num w:numId="42" w16cid:durableId="765615352">
    <w:abstractNumId w:val="1"/>
  </w:num>
  <w:num w:numId="43" w16cid:durableId="1582131345">
    <w:abstractNumId w:val="39"/>
  </w:num>
  <w:num w:numId="44" w16cid:durableId="1870099584">
    <w:abstractNumId w:val="35"/>
  </w:num>
  <w:num w:numId="45" w16cid:durableId="1720670784">
    <w:abstractNumId w:val="18"/>
  </w:num>
  <w:num w:numId="46" w16cid:durableId="1274167808">
    <w:abstractNumId w:val="4"/>
  </w:num>
  <w:num w:numId="47" w16cid:durableId="829833633">
    <w:abstractNumId w:val="25"/>
  </w:num>
  <w:num w:numId="48" w16cid:durableId="1421755558">
    <w:abstractNumId w:val="5"/>
  </w:num>
  <w:num w:numId="49" w16cid:durableId="1373075048">
    <w:abstractNumId w:val="36"/>
  </w:num>
  <w:num w:numId="50" w16cid:durableId="1453400427">
    <w:abstractNumId w:val="31"/>
  </w:num>
  <w:num w:numId="51" w16cid:durableId="149294188">
    <w:abstractNumId w:val="12"/>
  </w:num>
  <w:num w:numId="52" w16cid:durableId="1950817541">
    <w:abstractNumId w:val="40"/>
  </w:num>
  <w:num w:numId="53" w16cid:durableId="542249277">
    <w:abstractNumId w:val="47"/>
  </w:num>
  <w:num w:numId="54" w16cid:durableId="1181820760">
    <w:abstractNumId w:val="37"/>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420"/>
    <w:rsid w:val="000128CA"/>
    <w:rsid w:val="00015A7A"/>
    <w:rsid w:val="00030151"/>
    <w:rsid w:val="00050047"/>
    <w:rsid w:val="00052ECF"/>
    <w:rsid w:val="00056726"/>
    <w:rsid w:val="00074A44"/>
    <w:rsid w:val="000A1247"/>
    <w:rsid w:val="00113602"/>
    <w:rsid w:val="0019679D"/>
    <w:rsid w:val="00196F39"/>
    <w:rsid w:val="001B2E15"/>
    <w:rsid w:val="001B5AC8"/>
    <w:rsid w:val="00315420"/>
    <w:rsid w:val="004D7676"/>
    <w:rsid w:val="005A3AE7"/>
    <w:rsid w:val="005F3257"/>
    <w:rsid w:val="00637C2A"/>
    <w:rsid w:val="00687042"/>
    <w:rsid w:val="00706BAB"/>
    <w:rsid w:val="00756A41"/>
    <w:rsid w:val="007B13AE"/>
    <w:rsid w:val="00B807B7"/>
    <w:rsid w:val="00BF6159"/>
    <w:rsid w:val="00C67EC6"/>
    <w:rsid w:val="00CC21A5"/>
    <w:rsid w:val="00D5778C"/>
    <w:rsid w:val="00D61244"/>
    <w:rsid w:val="00D85CDB"/>
    <w:rsid w:val="00ED018B"/>
    <w:rsid w:val="00EE67AC"/>
    <w:rsid w:val="00F17E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A1761"/>
  <w15:chartTrackingRefBased/>
  <w15:docId w15:val="{17D15E10-665B-45EE-9C0B-34090913E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3AE"/>
  </w:style>
  <w:style w:type="paragraph" w:styleId="Heading1">
    <w:name w:val="heading 1"/>
    <w:basedOn w:val="Normal"/>
    <w:next w:val="Normal"/>
    <w:link w:val="Heading1Char"/>
    <w:uiPriority w:val="9"/>
    <w:qFormat/>
    <w:rsid w:val="003154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54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154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54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54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54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4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4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4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4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54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154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54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54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54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4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4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420"/>
    <w:rPr>
      <w:rFonts w:eastAsiaTheme="majorEastAsia" w:cstheme="majorBidi"/>
      <w:color w:val="272727" w:themeColor="text1" w:themeTint="D8"/>
    </w:rPr>
  </w:style>
  <w:style w:type="paragraph" w:styleId="Title">
    <w:name w:val="Title"/>
    <w:basedOn w:val="Normal"/>
    <w:next w:val="Normal"/>
    <w:link w:val="TitleChar"/>
    <w:uiPriority w:val="10"/>
    <w:qFormat/>
    <w:rsid w:val="003154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4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4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4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420"/>
    <w:pPr>
      <w:spacing w:before="160"/>
      <w:jc w:val="center"/>
    </w:pPr>
    <w:rPr>
      <w:i/>
      <w:iCs/>
      <w:color w:val="404040" w:themeColor="text1" w:themeTint="BF"/>
    </w:rPr>
  </w:style>
  <w:style w:type="character" w:customStyle="1" w:styleId="QuoteChar">
    <w:name w:val="Quote Char"/>
    <w:basedOn w:val="DefaultParagraphFont"/>
    <w:link w:val="Quote"/>
    <w:uiPriority w:val="29"/>
    <w:rsid w:val="00315420"/>
    <w:rPr>
      <w:i/>
      <w:iCs/>
      <w:color w:val="404040" w:themeColor="text1" w:themeTint="BF"/>
    </w:rPr>
  </w:style>
  <w:style w:type="paragraph" w:styleId="ListParagraph">
    <w:name w:val="List Paragraph"/>
    <w:basedOn w:val="Normal"/>
    <w:uiPriority w:val="34"/>
    <w:qFormat/>
    <w:rsid w:val="00315420"/>
    <w:pPr>
      <w:ind w:left="720"/>
      <w:contextualSpacing/>
    </w:pPr>
  </w:style>
  <w:style w:type="character" w:styleId="IntenseEmphasis">
    <w:name w:val="Intense Emphasis"/>
    <w:basedOn w:val="DefaultParagraphFont"/>
    <w:uiPriority w:val="21"/>
    <w:qFormat/>
    <w:rsid w:val="00315420"/>
    <w:rPr>
      <w:i/>
      <w:iCs/>
      <w:color w:val="0F4761" w:themeColor="accent1" w:themeShade="BF"/>
    </w:rPr>
  </w:style>
  <w:style w:type="paragraph" w:styleId="IntenseQuote">
    <w:name w:val="Intense Quote"/>
    <w:basedOn w:val="Normal"/>
    <w:next w:val="Normal"/>
    <w:link w:val="IntenseQuoteChar"/>
    <w:uiPriority w:val="30"/>
    <w:qFormat/>
    <w:rsid w:val="003154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5420"/>
    <w:rPr>
      <w:i/>
      <w:iCs/>
      <w:color w:val="0F4761" w:themeColor="accent1" w:themeShade="BF"/>
    </w:rPr>
  </w:style>
  <w:style w:type="character" w:styleId="IntenseReference">
    <w:name w:val="Intense Reference"/>
    <w:basedOn w:val="DefaultParagraphFont"/>
    <w:uiPriority w:val="32"/>
    <w:qFormat/>
    <w:rsid w:val="00315420"/>
    <w:rPr>
      <w:b/>
      <w:bCs/>
      <w:smallCaps/>
      <w:color w:val="0F4761" w:themeColor="accent1" w:themeShade="BF"/>
      <w:spacing w:val="5"/>
    </w:rPr>
  </w:style>
  <w:style w:type="character" w:styleId="Strong">
    <w:name w:val="Strong"/>
    <w:basedOn w:val="DefaultParagraphFont"/>
    <w:uiPriority w:val="22"/>
    <w:qFormat/>
    <w:rsid w:val="00050047"/>
    <w:rPr>
      <w:b/>
      <w:bCs/>
    </w:rPr>
  </w:style>
  <w:style w:type="paragraph" w:styleId="NormalWeb">
    <w:name w:val="Normal (Web)"/>
    <w:basedOn w:val="Normal"/>
    <w:uiPriority w:val="99"/>
    <w:semiHidden/>
    <w:unhideWhenUsed/>
    <w:rsid w:val="004D7676"/>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502044">
      <w:bodyDiv w:val="1"/>
      <w:marLeft w:val="0"/>
      <w:marRight w:val="0"/>
      <w:marTop w:val="0"/>
      <w:marBottom w:val="0"/>
      <w:divBdr>
        <w:top w:val="none" w:sz="0" w:space="0" w:color="auto"/>
        <w:left w:val="none" w:sz="0" w:space="0" w:color="auto"/>
        <w:bottom w:val="none" w:sz="0" w:space="0" w:color="auto"/>
        <w:right w:val="none" w:sz="0" w:space="0" w:color="auto"/>
      </w:divBdr>
    </w:div>
    <w:div w:id="175389747">
      <w:bodyDiv w:val="1"/>
      <w:marLeft w:val="0"/>
      <w:marRight w:val="0"/>
      <w:marTop w:val="0"/>
      <w:marBottom w:val="0"/>
      <w:divBdr>
        <w:top w:val="none" w:sz="0" w:space="0" w:color="auto"/>
        <w:left w:val="none" w:sz="0" w:space="0" w:color="auto"/>
        <w:bottom w:val="none" w:sz="0" w:space="0" w:color="auto"/>
        <w:right w:val="none" w:sz="0" w:space="0" w:color="auto"/>
      </w:divBdr>
      <w:divsChild>
        <w:div w:id="1181974446">
          <w:blockQuote w:val="1"/>
          <w:marLeft w:val="720"/>
          <w:marRight w:val="720"/>
          <w:marTop w:val="100"/>
          <w:marBottom w:val="100"/>
          <w:divBdr>
            <w:top w:val="none" w:sz="0" w:space="0" w:color="auto"/>
            <w:left w:val="none" w:sz="0" w:space="0" w:color="auto"/>
            <w:bottom w:val="none" w:sz="0" w:space="0" w:color="auto"/>
            <w:right w:val="none" w:sz="0" w:space="0" w:color="auto"/>
          </w:divBdr>
        </w:div>
        <w:div w:id="1205021954">
          <w:blockQuote w:val="1"/>
          <w:marLeft w:val="720"/>
          <w:marRight w:val="720"/>
          <w:marTop w:val="100"/>
          <w:marBottom w:val="100"/>
          <w:divBdr>
            <w:top w:val="none" w:sz="0" w:space="0" w:color="auto"/>
            <w:left w:val="none" w:sz="0" w:space="0" w:color="auto"/>
            <w:bottom w:val="none" w:sz="0" w:space="0" w:color="auto"/>
            <w:right w:val="none" w:sz="0" w:space="0" w:color="auto"/>
          </w:divBdr>
        </w:div>
        <w:div w:id="1124540626">
          <w:blockQuote w:val="1"/>
          <w:marLeft w:val="720"/>
          <w:marRight w:val="720"/>
          <w:marTop w:val="100"/>
          <w:marBottom w:val="100"/>
          <w:divBdr>
            <w:top w:val="none" w:sz="0" w:space="0" w:color="auto"/>
            <w:left w:val="none" w:sz="0" w:space="0" w:color="auto"/>
            <w:bottom w:val="none" w:sz="0" w:space="0" w:color="auto"/>
            <w:right w:val="none" w:sz="0" w:space="0" w:color="auto"/>
          </w:divBdr>
        </w:div>
        <w:div w:id="1167525781">
          <w:blockQuote w:val="1"/>
          <w:marLeft w:val="720"/>
          <w:marRight w:val="720"/>
          <w:marTop w:val="100"/>
          <w:marBottom w:val="100"/>
          <w:divBdr>
            <w:top w:val="none" w:sz="0" w:space="0" w:color="auto"/>
            <w:left w:val="none" w:sz="0" w:space="0" w:color="auto"/>
            <w:bottom w:val="none" w:sz="0" w:space="0" w:color="auto"/>
            <w:right w:val="none" w:sz="0" w:space="0" w:color="auto"/>
          </w:divBdr>
        </w:div>
        <w:div w:id="1982534934">
          <w:blockQuote w:val="1"/>
          <w:marLeft w:val="720"/>
          <w:marRight w:val="720"/>
          <w:marTop w:val="100"/>
          <w:marBottom w:val="100"/>
          <w:divBdr>
            <w:top w:val="none" w:sz="0" w:space="0" w:color="auto"/>
            <w:left w:val="none" w:sz="0" w:space="0" w:color="auto"/>
            <w:bottom w:val="none" w:sz="0" w:space="0" w:color="auto"/>
            <w:right w:val="none" w:sz="0" w:space="0" w:color="auto"/>
          </w:divBdr>
        </w:div>
        <w:div w:id="1462137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4551531">
      <w:bodyDiv w:val="1"/>
      <w:marLeft w:val="0"/>
      <w:marRight w:val="0"/>
      <w:marTop w:val="0"/>
      <w:marBottom w:val="0"/>
      <w:divBdr>
        <w:top w:val="none" w:sz="0" w:space="0" w:color="auto"/>
        <w:left w:val="none" w:sz="0" w:space="0" w:color="auto"/>
        <w:bottom w:val="none" w:sz="0" w:space="0" w:color="auto"/>
        <w:right w:val="none" w:sz="0" w:space="0" w:color="auto"/>
      </w:divBdr>
    </w:div>
    <w:div w:id="489097654">
      <w:bodyDiv w:val="1"/>
      <w:marLeft w:val="0"/>
      <w:marRight w:val="0"/>
      <w:marTop w:val="0"/>
      <w:marBottom w:val="0"/>
      <w:divBdr>
        <w:top w:val="none" w:sz="0" w:space="0" w:color="auto"/>
        <w:left w:val="none" w:sz="0" w:space="0" w:color="auto"/>
        <w:bottom w:val="none" w:sz="0" w:space="0" w:color="auto"/>
        <w:right w:val="none" w:sz="0" w:space="0" w:color="auto"/>
      </w:divBdr>
    </w:div>
    <w:div w:id="931552441">
      <w:bodyDiv w:val="1"/>
      <w:marLeft w:val="0"/>
      <w:marRight w:val="0"/>
      <w:marTop w:val="0"/>
      <w:marBottom w:val="0"/>
      <w:divBdr>
        <w:top w:val="none" w:sz="0" w:space="0" w:color="auto"/>
        <w:left w:val="none" w:sz="0" w:space="0" w:color="auto"/>
        <w:bottom w:val="none" w:sz="0" w:space="0" w:color="auto"/>
        <w:right w:val="none" w:sz="0" w:space="0" w:color="auto"/>
      </w:divBdr>
    </w:div>
    <w:div w:id="958873165">
      <w:bodyDiv w:val="1"/>
      <w:marLeft w:val="0"/>
      <w:marRight w:val="0"/>
      <w:marTop w:val="0"/>
      <w:marBottom w:val="0"/>
      <w:divBdr>
        <w:top w:val="none" w:sz="0" w:space="0" w:color="auto"/>
        <w:left w:val="none" w:sz="0" w:space="0" w:color="auto"/>
        <w:bottom w:val="none" w:sz="0" w:space="0" w:color="auto"/>
        <w:right w:val="none" w:sz="0" w:space="0" w:color="auto"/>
      </w:divBdr>
    </w:div>
    <w:div w:id="1138381010">
      <w:bodyDiv w:val="1"/>
      <w:marLeft w:val="0"/>
      <w:marRight w:val="0"/>
      <w:marTop w:val="0"/>
      <w:marBottom w:val="0"/>
      <w:divBdr>
        <w:top w:val="none" w:sz="0" w:space="0" w:color="auto"/>
        <w:left w:val="none" w:sz="0" w:space="0" w:color="auto"/>
        <w:bottom w:val="none" w:sz="0" w:space="0" w:color="auto"/>
        <w:right w:val="none" w:sz="0" w:space="0" w:color="auto"/>
      </w:divBdr>
    </w:div>
    <w:div w:id="1281183456">
      <w:bodyDiv w:val="1"/>
      <w:marLeft w:val="0"/>
      <w:marRight w:val="0"/>
      <w:marTop w:val="0"/>
      <w:marBottom w:val="0"/>
      <w:divBdr>
        <w:top w:val="none" w:sz="0" w:space="0" w:color="auto"/>
        <w:left w:val="none" w:sz="0" w:space="0" w:color="auto"/>
        <w:bottom w:val="none" w:sz="0" w:space="0" w:color="auto"/>
        <w:right w:val="none" w:sz="0" w:space="0" w:color="auto"/>
      </w:divBdr>
    </w:div>
    <w:div w:id="1620649237">
      <w:bodyDiv w:val="1"/>
      <w:marLeft w:val="0"/>
      <w:marRight w:val="0"/>
      <w:marTop w:val="0"/>
      <w:marBottom w:val="0"/>
      <w:divBdr>
        <w:top w:val="none" w:sz="0" w:space="0" w:color="auto"/>
        <w:left w:val="none" w:sz="0" w:space="0" w:color="auto"/>
        <w:bottom w:val="none" w:sz="0" w:space="0" w:color="auto"/>
        <w:right w:val="none" w:sz="0" w:space="0" w:color="auto"/>
      </w:divBdr>
    </w:div>
    <w:div w:id="1657801327">
      <w:bodyDiv w:val="1"/>
      <w:marLeft w:val="0"/>
      <w:marRight w:val="0"/>
      <w:marTop w:val="0"/>
      <w:marBottom w:val="0"/>
      <w:divBdr>
        <w:top w:val="none" w:sz="0" w:space="0" w:color="auto"/>
        <w:left w:val="none" w:sz="0" w:space="0" w:color="auto"/>
        <w:bottom w:val="none" w:sz="0" w:space="0" w:color="auto"/>
        <w:right w:val="none" w:sz="0" w:space="0" w:color="auto"/>
      </w:divBdr>
    </w:div>
    <w:div w:id="1865972663">
      <w:bodyDiv w:val="1"/>
      <w:marLeft w:val="0"/>
      <w:marRight w:val="0"/>
      <w:marTop w:val="0"/>
      <w:marBottom w:val="0"/>
      <w:divBdr>
        <w:top w:val="none" w:sz="0" w:space="0" w:color="auto"/>
        <w:left w:val="none" w:sz="0" w:space="0" w:color="auto"/>
        <w:bottom w:val="none" w:sz="0" w:space="0" w:color="auto"/>
        <w:right w:val="none" w:sz="0" w:space="0" w:color="auto"/>
      </w:divBdr>
      <w:divsChild>
        <w:div w:id="1772580751">
          <w:blockQuote w:val="1"/>
          <w:marLeft w:val="720"/>
          <w:marRight w:val="720"/>
          <w:marTop w:val="100"/>
          <w:marBottom w:val="100"/>
          <w:divBdr>
            <w:top w:val="none" w:sz="0" w:space="0" w:color="auto"/>
            <w:left w:val="none" w:sz="0" w:space="0" w:color="auto"/>
            <w:bottom w:val="none" w:sz="0" w:space="0" w:color="auto"/>
            <w:right w:val="none" w:sz="0" w:space="0" w:color="auto"/>
          </w:divBdr>
        </w:div>
        <w:div w:id="1600915697">
          <w:blockQuote w:val="1"/>
          <w:marLeft w:val="720"/>
          <w:marRight w:val="720"/>
          <w:marTop w:val="100"/>
          <w:marBottom w:val="100"/>
          <w:divBdr>
            <w:top w:val="none" w:sz="0" w:space="0" w:color="auto"/>
            <w:left w:val="none" w:sz="0" w:space="0" w:color="auto"/>
            <w:bottom w:val="none" w:sz="0" w:space="0" w:color="auto"/>
            <w:right w:val="none" w:sz="0" w:space="0" w:color="auto"/>
          </w:divBdr>
        </w:div>
        <w:div w:id="348651533">
          <w:blockQuote w:val="1"/>
          <w:marLeft w:val="720"/>
          <w:marRight w:val="720"/>
          <w:marTop w:val="100"/>
          <w:marBottom w:val="100"/>
          <w:divBdr>
            <w:top w:val="none" w:sz="0" w:space="0" w:color="auto"/>
            <w:left w:val="none" w:sz="0" w:space="0" w:color="auto"/>
            <w:bottom w:val="none" w:sz="0" w:space="0" w:color="auto"/>
            <w:right w:val="none" w:sz="0" w:space="0" w:color="auto"/>
          </w:divBdr>
        </w:div>
        <w:div w:id="1952781861">
          <w:blockQuote w:val="1"/>
          <w:marLeft w:val="720"/>
          <w:marRight w:val="720"/>
          <w:marTop w:val="100"/>
          <w:marBottom w:val="100"/>
          <w:divBdr>
            <w:top w:val="none" w:sz="0" w:space="0" w:color="auto"/>
            <w:left w:val="none" w:sz="0" w:space="0" w:color="auto"/>
            <w:bottom w:val="none" w:sz="0" w:space="0" w:color="auto"/>
            <w:right w:val="none" w:sz="0" w:space="0" w:color="auto"/>
          </w:divBdr>
        </w:div>
        <w:div w:id="1410619343">
          <w:blockQuote w:val="1"/>
          <w:marLeft w:val="720"/>
          <w:marRight w:val="720"/>
          <w:marTop w:val="100"/>
          <w:marBottom w:val="100"/>
          <w:divBdr>
            <w:top w:val="none" w:sz="0" w:space="0" w:color="auto"/>
            <w:left w:val="none" w:sz="0" w:space="0" w:color="auto"/>
            <w:bottom w:val="none" w:sz="0" w:space="0" w:color="auto"/>
            <w:right w:val="none" w:sz="0" w:space="0" w:color="auto"/>
          </w:divBdr>
        </w:div>
        <w:div w:id="14119983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6457374">
      <w:bodyDiv w:val="1"/>
      <w:marLeft w:val="0"/>
      <w:marRight w:val="0"/>
      <w:marTop w:val="0"/>
      <w:marBottom w:val="0"/>
      <w:divBdr>
        <w:top w:val="none" w:sz="0" w:space="0" w:color="auto"/>
        <w:left w:val="none" w:sz="0" w:space="0" w:color="auto"/>
        <w:bottom w:val="none" w:sz="0" w:space="0" w:color="auto"/>
        <w:right w:val="none" w:sz="0" w:space="0" w:color="auto"/>
      </w:divBdr>
      <w:divsChild>
        <w:div w:id="519398528">
          <w:blockQuote w:val="1"/>
          <w:marLeft w:val="720"/>
          <w:marRight w:val="720"/>
          <w:marTop w:val="100"/>
          <w:marBottom w:val="100"/>
          <w:divBdr>
            <w:top w:val="none" w:sz="0" w:space="0" w:color="auto"/>
            <w:left w:val="none" w:sz="0" w:space="0" w:color="auto"/>
            <w:bottom w:val="none" w:sz="0" w:space="0" w:color="auto"/>
            <w:right w:val="none" w:sz="0" w:space="0" w:color="auto"/>
          </w:divBdr>
        </w:div>
        <w:div w:id="783422149">
          <w:blockQuote w:val="1"/>
          <w:marLeft w:val="720"/>
          <w:marRight w:val="720"/>
          <w:marTop w:val="100"/>
          <w:marBottom w:val="100"/>
          <w:divBdr>
            <w:top w:val="none" w:sz="0" w:space="0" w:color="auto"/>
            <w:left w:val="none" w:sz="0" w:space="0" w:color="auto"/>
            <w:bottom w:val="none" w:sz="0" w:space="0" w:color="auto"/>
            <w:right w:val="none" w:sz="0" w:space="0" w:color="auto"/>
          </w:divBdr>
        </w:div>
        <w:div w:id="42368597">
          <w:blockQuote w:val="1"/>
          <w:marLeft w:val="720"/>
          <w:marRight w:val="720"/>
          <w:marTop w:val="100"/>
          <w:marBottom w:val="100"/>
          <w:divBdr>
            <w:top w:val="none" w:sz="0" w:space="0" w:color="auto"/>
            <w:left w:val="none" w:sz="0" w:space="0" w:color="auto"/>
            <w:bottom w:val="none" w:sz="0" w:space="0" w:color="auto"/>
            <w:right w:val="none" w:sz="0" w:space="0" w:color="auto"/>
          </w:divBdr>
        </w:div>
        <w:div w:id="358825449">
          <w:blockQuote w:val="1"/>
          <w:marLeft w:val="720"/>
          <w:marRight w:val="720"/>
          <w:marTop w:val="100"/>
          <w:marBottom w:val="100"/>
          <w:divBdr>
            <w:top w:val="none" w:sz="0" w:space="0" w:color="auto"/>
            <w:left w:val="none" w:sz="0" w:space="0" w:color="auto"/>
            <w:bottom w:val="none" w:sz="0" w:space="0" w:color="auto"/>
            <w:right w:val="none" w:sz="0" w:space="0" w:color="auto"/>
          </w:divBdr>
        </w:div>
        <w:div w:id="835806588">
          <w:blockQuote w:val="1"/>
          <w:marLeft w:val="720"/>
          <w:marRight w:val="720"/>
          <w:marTop w:val="100"/>
          <w:marBottom w:val="100"/>
          <w:divBdr>
            <w:top w:val="none" w:sz="0" w:space="0" w:color="auto"/>
            <w:left w:val="none" w:sz="0" w:space="0" w:color="auto"/>
            <w:bottom w:val="none" w:sz="0" w:space="0" w:color="auto"/>
            <w:right w:val="none" w:sz="0" w:space="0" w:color="auto"/>
          </w:divBdr>
        </w:div>
        <w:div w:id="1848667885">
          <w:blockQuote w:val="1"/>
          <w:marLeft w:val="720"/>
          <w:marRight w:val="720"/>
          <w:marTop w:val="100"/>
          <w:marBottom w:val="100"/>
          <w:divBdr>
            <w:top w:val="none" w:sz="0" w:space="0" w:color="auto"/>
            <w:left w:val="none" w:sz="0" w:space="0" w:color="auto"/>
            <w:bottom w:val="none" w:sz="0" w:space="0" w:color="auto"/>
            <w:right w:val="none" w:sz="0" w:space="0" w:color="auto"/>
          </w:divBdr>
        </w:div>
        <w:div w:id="2062246528">
          <w:blockQuote w:val="1"/>
          <w:marLeft w:val="720"/>
          <w:marRight w:val="720"/>
          <w:marTop w:val="100"/>
          <w:marBottom w:val="100"/>
          <w:divBdr>
            <w:top w:val="none" w:sz="0" w:space="0" w:color="auto"/>
            <w:left w:val="none" w:sz="0" w:space="0" w:color="auto"/>
            <w:bottom w:val="none" w:sz="0" w:space="0" w:color="auto"/>
            <w:right w:val="none" w:sz="0" w:space="0" w:color="auto"/>
          </w:divBdr>
        </w:div>
        <w:div w:id="1354065759">
          <w:blockQuote w:val="1"/>
          <w:marLeft w:val="720"/>
          <w:marRight w:val="720"/>
          <w:marTop w:val="100"/>
          <w:marBottom w:val="100"/>
          <w:divBdr>
            <w:top w:val="none" w:sz="0" w:space="0" w:color="auto"/>
            <w:left w:val="none" w:sz="0" w:space="0" w:color="auto"/>
            <w:bottom w:val="none" w:sz="0" w:space="0" w:color="auto"/>
            <w:right w:val="none" w:sz="0" w:space="0" w:color="auto"/>
          </w:divBdr>
        </w:div>
        <w:div w:id="1649017138">
          <w:blockQuote w:val="1"/>
          <w:marLeft w:val="720"/>
          <w:marRight w:val="720"/>
          <w:marTop w:val="100"/>
          <w:marBottom w:val="100"/>
          <w:divBdr>
            <w:top w:val="none" w:sz="0" w:space="0" w:color="auto"/>
            <w:left w:val="none" w:sz="0" w:space="0" w:color="auto"/>
            <w:bottom w:val="none" w:sz="0" w:space="0" w:color="auto"/>
            <w:right w:val="none" w:sz="0" w:space="0" w:color="auto"/>
          </w:divBdr>
        </w:div>
        <w:div w:id="1597637383">
          <w:blockQuote w:val="1"/>
          <w:marLeft w:val="720"/>
          <w:marRight w:val="720"/>
          <w:marTop w:val="100"/>
          <w:marBottom w:val="100"/>
          <w:divBdr>
            <w:top w:val="none" w:sz="0" w:space="0" w:color="auto"/>
            <w:left w:val="none" w:sz="0" w:space="0" w:color="auto"/>
            <w:bottom w:val="none" w:sz="0" w:space="0" w:color="auto"/>
            <w:right w:val="none" w:sz="0" w:space="0" w:color="auto"/>
          </w:divBdr>
        </w:div>
        <w:div w:id="1441149089">
          <w:blockQuote w:val="1"/>
          <w:marLeft w:val="720"/>
          <w:marRight w:val="720"/>
          <w:marTop w:val="100"/>
          <w:marBottom w:val="100"/>
          <w:divBdr>
            <w:top w:val="none" w:sz="0" w:space="0" w:color="auto"/>
            <w:left w:val="none" w:sz="0" w:space="0" w:color="auto"/>
            <w:bottom w:val="none" w:sz="0" w:space="0" w:color="auto"/>
            <w:right w:val="none" w:sz="0" w:space="0" w:color="auto"/>
          </w:divBdr>
        </w:div>
        <w:div w:id="2853082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7948287">
      <w:bodyDiv w:val="1"/>
      <w:marLeft w:val="0"/>
      <w:marRight w:val="0"/>
      <w:marTop w:val="0"/>
      <w:marBottom w:val="0"/>
      <w:divBdr>
        <w:top w:val="none" w:sz="0" w:space="0" w:color="auto"/>
        <w:left w:val="none" w:sz="0" w:space="0" w:color="auto"/>
        <w:bottom w:val="none" w:sz="0" w:space="0" w:color="auto"/>
        <w:right w:val="none" w:sz="0" w:space="0" w:color="auto"/>
      </w:divBdr>
    </w:div>
    <w:div w:id="2022774385">
      <w:bodyDiv w:val="1"/>
      <w:marLeft w:val="0"/>
      <w:marRight w:val="0"/>
      <w:marTop w:val="0"/>
      <w:marBottom w:val="0"/>
      <w:divBdr>
        <w:top w:val="none" w:sz="0" w:space="0" w:color="auto"/>
        <w:left w:val="none" w:sz="0" w:space="0" w:color="auto"/>
        <w:bottom w:val="none" w:sz="0" w:space="0" w:color="auto"/>
        <w:right w:val="none" w:sz="0" w:space="0" w:color="auto"/>
      </w:divBdr>
    </w:div>
    <w:div w:id="210930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6157</Words>
  <Characters>35097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2025-03-13T12:24:00Z</dcterms:created>
  <dcterms:modified xsi:type="dcterms:W3CDTF">2025-03-13T12:24:00Z</dcterms:modified>
</cp:coreProperties>
</file>