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00186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BA8E702" wp14:editId="79B31CB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8B53EA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24"/>
      </w:tblGrid>
      <w:tr w:rsidR="003A3CE5" w:rsidRPr="00A406E5" w14:paraId="5368C7E3" w14:textId="77777777" w:rsidTr="00A406E5">
        <w:tc>
          <w:tcPr>
            <w:tcW w:w="9922" w:type="dxa"/>
            <w:shd w:val="clear" w:color="auto" w:fill="C0C0C0"/>
          </w:tcPr>
          <w:p w14:paraId="2C3048E2"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5C93BBC" w14:textId="77777777" w:rsidR="003A3CE5" w:rsidRPr="00A406E5" w:rsidRDefault="003A3CE5" w:rsidP="002D5B3F">
      <w:pPr>
        <w:jc w:val="center"/>
        <w:rPr>
          <w:rFonts w:ascii="Arial" w:hAnsi="Arial" w:cs="Arial"/>
          <w:b/>
          <w:i/>
          <w:sz w:val="32"/>
        </w:rPr>
      </w:pPr>
    </w:p>
    <w:tbl>
      <w:tblPr>
        <w:tblW w:w="924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1588"/>
      </w:tblGrid>
      <w:tr w:rsidR="003B3F9D" w:rsidRPr="00A406E5" w14:paraId="1634C534" w14:textId="77777777" w:rsidTr="001F3899">
        <w:tc>
          <w:tcPr>
            <w:tcW w:w="2093" w:type="dxa"/>
            <w:shd w:val="pct15" w:color="auto" w:fill="auto"/>
          </w:tcPr>
          <w:p w14:paraId="4405873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3205239" w14:textId="275DDEB5" w:rsidR="003B3F9D" w:rsidRPr="00A406E5" w:rsidRDefault="00002A3D" w:rsidP="001E57C1">
            <w:pPr>
              <w:spacing w:before="120" w:after="120"/>
              <w:jc w:val="both"/>
              <w:rPr>
                <w:rFonts w:ascii="Arial" w:hAnsi="Arial" w:cs="Arial"/>
                <w:b/>
                <w:sz w:val="22"/>
                <w:szCs w:val="22"/>
              </w:rPr>
            </w:pPr>
            <w:r>
              <w:rPr>
                <w:rFonts w:ascii="Arial" w:hAnsi="Arial" w:cs="Arial"/>
                <w:b/>
                <w:sz w:val="22"/>
                <w:szCs w:val="22"/>
              </w:rPr>
              <w:t>CHAK, Suet Ching</w:t>
            </w:r>
          </w:p>
        </w:tc>
        <w:tc>
          <w:tcPr>
            <w:tcW w:w="2268" w:type="dxa"/>
            <w:shd w:val="clear" w:color="auto" w:fill="D9D9D9"/>
          </w:tcPr>
          <w:p w14:paraId="29FF0C0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588" w:type="dxa"/>
          </w:tcPr>
          <w:p w14:paraId="387C5E27" w14:textId="708BAAA6" w:rsidR="003B3F9D" w:rsidRPr="00A406E5" w:rsidRDefault="00002A3D" w:rsidP="001E57C1">
            <w:pPr>
              <w:spacing w:before="120" w:after="120"/>
              <w:jc w:val="both"/>
              <w:rPr>
                <w:rFonts w:ascii="Arial" w:hAnsi="Arial" w:cs="Arial"/>
                <w:b/>
                <w:sz w:val="22"/>
                <w:szCs w:val="22"/>
              </w:rPr>
            </w:pPr>
            <w:r>
              <w:rPr>
                <w:rFonts w:ascii="Arial" w:hAnsi="Arial" w:cs="Arial"/>
                <w:b/>
                <w:sz w:val="22"/>
                <w:szCs w:val="22"/>
              </w:rPr>
              <w:t>2124403</w:t>
            </w:r>
          </w:p>
        </w:tc>
      </w:tr>
      <w:tr w:rsidR="00DB116D" w:rsidRPr="00A406E5" w14:paraId="73CA60BE" w14:textId="77777777" w:rsidTr="001F3899">
        <w:tc>
          <w:tcPr>
            <w:tcW w:w="2093" w:type="dxa"/>
            <w:shd w:val="pct15" w:color="auto" w:fill="auto"/>
          </w:tcPr>
          <w:p w14:paraId="017E16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149" w:type="dxa"/>
            <w:gridSpan w:val="3"/>
          </w:tcPr>
          <w:p w14:paraId="5D3FCDE3" w14:textId="57B78136" w:rsidR="00DB116D" w:rsidRPr="00A406E5" w:rsidRDefault="00D96ABA" w:rsidP="00E51AAC">
            <w:pPr>
              <w:spacing w:before="120" w:after="120"/>
              <w:jc w:val="both"/>
              <w:rPr>
                <w:rFonts w:ascii="Arial" w:hAnsi="Arial" w:cs="Arial"/>
                <w:b/>
                <w:sz w:val="22"/>
                <w:szCs w:val="22"/>
              </w:rPr>
            </w:pPr>
            <w:r>
              <w:rPr>
                <w:rFonts w:ascii="Arial" w:hAnsi="Arial" w:cs="Arial"/>
                <w:b/>
                <w:sz w:val="22"/>
                <w:szCs w:val="22"/>
              </w:rPr>
              <w:t>DBA</w:t>
            </w:r>
          </w:p>
        </w:tc>
      </w:tr>
      <w:tr w:rsidR="008F1308" w:rsidRPr="00A406E5" w14:paraId="524782D0" w14:textId="77777777" w:rsidTr="001F3899">
        <w:tc>
          <w:tcPr>
            <w:tcW w:w="2093" w:type="dxa"/>
            <w:shd w:val="pct15" w:color="auto" w:fill="auto"/>
          </w:tcPr>
          <w:p w14:paraId="35EE582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149" w:type="dxa"/>
            <w:gridSpan w:val="3"/>
            <w:shd w:val="clear" w:color="auto" w:fill="auto"/>
          </w:tcPr>
          <w:p w14:paraId="13B999A1" w14:textId="40EAA953" w:rsidR="008F1308" w:rsidRPr="00A406E5" w:rsidRDefault="00D96ABA" w:rsidP="00E51AAC">
            <w:pPr>
              <w:spacing w:before="120" w:after="120"/>
              <w:jc w:val="both"/>
              <w:rPr>
                <w:rFonts w:ascii="Arial" w:hAnsi="Arial" w:cs="Arial"/>
                <w:b/>
                <w:sz w:val="22"/>
                <w:szCs w:val="22"/>
              </w:rPr>
            </w:pPr>
            <w:r>
              <w:rPr>
                <w:rFonts w:ascii="Arial" w:hAnsi="Arial" w:cs="Arial"/>
                <w:b/>
                <w:sz w:val="22"/>
                <w:szCs w:val="22"/>
              </w:rPr>
              <w:t>Quantitative Research Methods</w:t>
            </w:r>
          </w:p>
        </w:tc>
      </w:tr>
      <w:tr w:rsidR="00B84B5B" w:rsidRPr="00A406E5" w14:paraId="1B3FB066" w14:textId="77777777" w:rsidTr="001F3899">
        <w:tc>
          <w:tcPr>
            <w:tcW w:w="2093" w:type="dxa"/>
            <w:shd w:val="pct15" w:color="auto" w:fill="auto"/>
          </w:tcPr>
          <w:p w14:paraId="1C7250C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8920616" w14:textId="0B9A090E" w:rsidR="00B84B5B" w:rsidRPr="00A406E5" w:rsidRDefault="00D96ABA" w:rsidP="00152E9D">
            <w:pPr>
              <w:spacing w:before="120" w:after="120"/>
              <w:jc w:val="both"/>
              <w:rPr>
                <w:rFonts w:ascii="Arial" w:hAnsi="Arial" w:cs="Arial"/>
                <w:b/>
                <w:sz w:val="22"/>
                <w:szCs w:val="22"/>
              </w:rPr>
            </w:pPr>
            <w:r>
              <w:rPr>
                <w:rFonts w:ascii="Arial" w:hAnsi="Arial" w:cs="Arial" w:hint="eastAsia"/>
                <w:b/>
                <w:sz w:val="22"/>
                <w:szCs w:val="22"/>
                <w:lang w:eastAsia="zh-HK"/>
              </w:rPr>
              <w:t>HKBM7004</w:t>
            </w:r>
          </w:p>
        </w:tc>
        <w:tc>
          <w:tcPr>
            <w:tcW w:w="2268" w:type="dxa"/>
            <w:shd w:val="clear" w:color="auto" w:fill="D9D9D9"/>
          </w:tcPr>
          <w:p w14:paraId="4500566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1588" w:type="dxa"/>
          </w:tcPr>
          <w:p w14:paraId="38FE9FA8" w14:textId="54AA6901" w:rsidR="00B84B5B" w:rsidRPr="00A406E5" w:rsidRDefault="00D96AB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AB12A29" w14:textId="77777777" w:rsidTr="001F3899">
        <w:tc>
          <w:tcPr>
            <w:tcW w:w="2093" w:type="dxa"/>
            <w:shd w:val="pct15" w:color="auto" w:fill="auto"/>
          </w:tcPr>
          <w:p w14:paraId="755EEDA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5D00D23" w14:textId="455ACE64" w:rsidR="00DB116D" w:rsidRPr="00A406E5" w:rsidRDefault="00D96ABA" w:rsidP="00E51AAC">
            <w:pPr>
              <w:spacing w:before="120" w:after="120"/>
              <w:jc w:val="both"/>
              <w:rPr>
                <w:rFonts w:ascii="Arial" w:hAnsi="Arial" w:cs="Arial"/>
                <w:b/>
                <w:sz w:val="22"/>
                <w:szCs w:val="22"/>
              </w:rPr>
            </w:pPr>
            <w:r>
              <w:rPr>
                <w:rFonts w:ascii="Arial" w:hAnsi="Arial" w:cs="Arial"/>
                <w:b/>
                <w:sz w:val="22"/>
                <w:szCs w:val="22"/>
              </w:rPr>
              <w:t>Dr Andrew Chan</w:t>
            </w:r>
          </w:p>
        </w:tc>
        <w:tc>
          <w:tcPr>
            <w:tcW w:w="2268" w:type="dxa"/>
            <w:shd w:val="clear" w:color="auto" w:fill="D9D9D9"/>
          </w:tcPr>
          <w:p w14:paraId="2994E01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1588" w:type="dxa"/>
          </w:tcPr>
          <w:p w14:paraId="4F65AD2B" w14:textId="77777777" w:rsidR="00DB116D" w:rsidRPr="00A406E5" w:rsidRDefault="00DB116D" w:rsidP="00E51AAC">
            <w:pPr>
              <w:spacing w:before="120" w:after="120"/>
              <w:jc w:val="both"/>
              <w:rPr>
                <w:rFonts w:ascii="Arial" w:hAnsi="Arial" w:cs="Arial"/>
                <w:b/>
                <w:sz w:val="22"/>
                <w:szCs w:val="22"/>
              </w:rPr>
            </w:pPr>
          </w:p>
        </w:tc>
      </w:tr>
      <w:tr w:rsidR="00DB116D" w:rsidRPr="00A406E5" w14:paraId="16B13B24" w14:textId="77777777" w:rsidTr="001F3899">
        <w:tc>
          <w:tcPr>
            <w:tcW w:w="2093" w:type="dxa"/>
            <w:shd w:val="pct15" w:color="auto" w:fill="auto"/>
          </w:tcPr>
          <w:p w14:paraId="49AB0AB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1C6BB36" w14:textId="5B4ED981" w:rsidR="00DB116D" w:rsidRPr="00A406E5" w:rsidRDefault="00D96ABA" w:rsidP="00D96ABA">
            <w:pPr>
              <w:spacing w:before="120" w:after="120"/>
              <w:rPr>
                <w:rFonts w:ascii="Arial" w:hAnsi="Arial" w:cs="Arial"/>
                <w:b/>
                <w:sz w:val="22"/>
                <w:szCs w:val="22"/>
              </w:rPr>
            </w:pPr>
            <w:r w:rsidRPr="00D96ABA">
              <w:rPr>
                <w:rFonts w:ascii="Arial" w:hAnsi="Arial" w:cs="Arial"/>
                <w:b/>
                <w:sz w:val="22"/>
                <w:szCs w:val="22"/>
              </w:rPr>
              <w:t>Quantitative Research Methods Project Report</w:t>
            </w:r>
          </w:p>
        </w:tc>
        <w:tc>
          <w:tcPr>
            <w:tcW w:w="2268" w:type="dxa"/>
            <w:shd w:val="pct15" w:color="auto" w:fill="auto"/>
          </w:tcPr>
          <w:p w14:paraId="0008F15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1588" w:type="dxa"/>
          </w:tcPr>
          <w:p w14:paraId="721E7D13" w14:textId="42D91157" w:rsidR="00DB116D" w:rsidRPr="00A406E5" w:rsidRDefault="00D96ABA" w:rsidP="00E51AAC">
            <w:pPr>
              <w:spacing w:before="120" w:after="120"/>
              <w:jc w:val="both"/>
              <w:rPr>
                <w:rFonts w:ascii="Arial" w:hAnsi="Arial" w:cs="Arial"/>
                <w:b/>
                <w:sz w:val="22"/>
                <w:szCs w:val="22"/>
              </w:rPr>
            </w:pPr>
            <w:r>
              <w:rPr>
                <w:rFonts w:ascii="Arial" w:hAnsi="Arial" w:cs="Arial"/>
                <w:b/>
                <w:sz w:val="22"/>
                <w:szCs w:val="22"/>
              </w:rPr>
              <w:t>7500 words</w:t>
            </w:r>
          </w:p>
        </w:tc>
      </w:tr>
      <w:tr w:rsidR="00B84B5B" w:rsidRPr="00A406E5" w14:paraId="4BD07999" w14:textId="77777777" w:rsidTr="001F3899">
        <w:tc>
          <w:tcPr>
            <w:tcW w:w="2093" w:type="dxa"/>
            <w:shd w:val="pct15" w:color="auto" w:fill="auto"/>
          </w:tcPr>
          <w:p w14:paraId="2836914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070D372" w14:textId="2C857485" w:rsidR="00B84B5B" w:rsidRPr="00A406E5" w:rsidRDefault="00C44970" w:rsidP="005F0579">
            <w:pPr>
              <w:spacing w:before="120" w:after="120"/>
              <w:jc w:val="both"/>
              <w:rPr>
                <w:rFonts w:ascii="Arial" w:hAnsi="Arial" w:cs="Arial"/>
                <w:b/>
                <w:sz w:val="22"/>
                <w:szCs w:val="22"/>
              </w:rPr>
            </w:pPr>
            <w:r>
              <w:rPr>
                <w:rFonts w:ascii="Arial" w:hAnsi="Arial" w:cs="Arial"/>
                <w:b/>
                <w:sz w:val="22"/>
                <w:szCs w:val="22"/>
              </w:rPr>
              <w:t>19 December 2022</w:t>
            </w:r>
          </w:p>
        </w:tc>
        <w:tc>
          <w:tcPr>
            <w:tcW w:w="2268" w:type="dxa"/>
            <w:shd w:val="pct15" w:color="auto" w:fill="auto"/>
          </w:tcPr>
          <w:p w14:paraId="136C972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588" w:type="dxa"/>
          </w:tcPr>
          <w:p w14:paraId="47EF8BBC" w14:textId="77777777" w:rsidR="00B84B5B" w:rsidRPr="00A406E5" w:rsidRDefault="00B84B5B" w:rsidP="005F0579">
            <w:pPr>
              <w:spacing w:before="120" w:after="120"/>
              <w:jc w:val="both"/>
              <w:rPr>
                <w:rFonts w:ascii="Arial" w:hAnsi="Arial" w:cs="Arial"/>
                <w:b/>
                <w:sz w:val="22"/>
                <w:szCs w:val="22"/>
              </w:rPr>
            </w:pPr>
          </w:p>
        </w:tc>
      </w:tr>
      <w:tr w:rsidR="00152E9D" w:rsidRPr="00A406E5" w14:paraId="02786A90" w14:textId="77777777" w:rsidTr="001F3899">
        <w:tc>
          <w:tcPr>
            <w:tcW w:w="2093" w:type="dxa"/>
            <w:shd w:val="pct15" w:color="auto" w:fill="auto"/>
          </w:tcPr>
          <w:p w14:paraId="17D5B54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149" w:type="dxa"/>
            <w:gridSpan w:val="3"/>
            <w:shd w:val="clear" w:color="auto" w:fill="auto"/>
          </w:tcPr>
          <w:p w14:paraId="7C99393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33EE0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C40869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549B6417" w14:textId="77777777" w:rsidTr="001F3899">
        <w:tc>
          <w:tcPr>
            <w:tcW w:w="2093" w:type="dxa"/>
            <w:shd w:val="pct15" w:color="auto" w:fill="auto"/>
          </w:tcPr>
          <w:p w14:paraId="609CB4C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149" w:type="dxa"/>
            <w:gridSpan w:val="3"/>
            <w:shd w:val="clear" w:color="auto" w:fill="auto"/>
          </w:tcPr>
          <w:p w14:paraId="76D14044" w14:textId="2615486A"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Academic honesty is required. In the main body of your submission</w:t>
            </w:r>
            <w:r w:rsidR="006F598E">
              <w:rPr>
                <w:rFonts w:ascii="Arial" w:hAnsi="Arial" w:cs="Arial"/>
                <w:sz w:val="22"/>
                <w:szCs w:val="22"/>
              </w:rPr>
              <w:t>,</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85BBC11" w14:textId="77777777" w:rsidR="0028204E" w:rsidRPr="00A406E5" w:rsidRDefault="0028204E" w:rsidP="00DB116D">
      <w:pPr>
        <w:rPr>
          <w:rFonts w:ascii="Arial" w:hAnsi="Arial" w:cs="Arial"/>
          <w:sz w:val="32"/>
        </w:rPr>
      </w:pPr>
    </w:p>
    <w:p w14:paraId="224ABFBB" w14:textId="77777777" w:rsidR="00152E9D" w:rsidRPr="00A406E5" w:rsidRDefault="00152E9D" w:rsidP="00DB116D">
      <w:pPr>
        <w:rPr>
          <w:rFonts w:ascii="Arial" w:hAnsi="Arial" w:cs="Arial"/>
          <w:sz w:val="32"/>
        </w:rPr>
      </w:pPr>
    </w:p>
    <w:p w14:paraId="28AA1D76" w14:textId="77777777" w:rsidR="00152E9D" w:rsidRPr="00A406E5" w:rsidRDefault="00152E9D" w:rsidP="00DB116D">
      <w:pPr>
        <w:rPr>
          <w:rFonts w:ascii="Arial" w:hAnsi="Arial" w:cs="Arial"/>
          <w:sz w:val="32"/>
        </w:rPr>
      </w:pPr>
    </w:p>
    <w:p w14:paraId="2138F802" w14:textId="77777777" w:rsidR="00152E9D" w:rsidRPr="00A406E5" w:rsidRDefault="00152E9D" w:rsidP="00DB116D">
      <w:pPr>
        <w:rPr>
          <w:rFonts w:ascii="Arial" w:hAnsi="Arial" w:cs="Arial"/>
          <w:sz w:val="32"/>
        </w:rPr>
      </w:pPr>
    </w:p>
    <w:p w14:paraId="218F2AC9" w14:textId="77777777" w:rsidR="00152E9D" w:rsidRPr="00A406E5" w:rsidRDefault="00152E9D" w:rsidP="00DB116D">
      <w:pPr>
        <w:rPr>
          <w:rFonts w:ascii="Arial" w:hAnsi="Arial" w:cs="Arial"/>
          <w:sz w:val="32"/>
        </w:rPr>
      </w:pPr>
    </w:p>
    <w:p w14:paraId="0C69347E" w14:textId="77777777" w:rsidR="00152E9D" w:rsidRPr="00A406E5" w:rsidRDefault="00152E9D" w:rsidP="00DB116D">
      <w:pPr>
        <w:rPr>
          <w:rFonts w:ascii="Arial" w:hAnsi="Arial" w:cs="Arial"/>
          <w:sz w:val="32"/>
        </w:rPr>
      </w:pPr>
    </w:p>
    <w:p w14:paraId="3B0F8696" w14:textId="77777777" w:rsidR="00A406E5" w:rsidRDefault="00A406E5">
      <w:pPr>
        <w:rPr>
          <w:rFonts w:ascii="Arial" w:hAnsi="Arial" w:cs="Arial"/>
          <w:sz w:val="32"/>
        </w:rPr>
      </w:pPr>
      <w:r>
        <w:rPr>
          <w:rFonts w:ascii="Arial" w:hAnsi="Arial" w:cs="Arial"/>
          <w:sz w:val="32"/>
        </w:rPr>
        <w:br w:type="page"/>
      </w:r>
    </w:p>
    <w:p w14:paraId="65101CF9" w14:textId="77777777" w:rsidR="00B27C26" w:rsidRPr="00B27C26" w:rsidRDefault="00B27C26" w:rsidP="008D3A52">
      <w:pPr>
        <w:spacing w:after="160" w:line="360" w:lineRule="auto"/>
        <w:jc w:val="center"/>
        <w:rPr>
          <w:rFonts w:eastAsia="Calibri"/>
          <w:sz w:val="24"/>
          <w:szCs w:val="24"/>
          <w:lang w:val="en-HK" w:eastAsia="en-US"/>
        </w:rPr>
      </w:pPr>
      <w:r w:rsidRPr="00B27C26">
        <w:rPr>
          <w:rFonts w:eastAsia="Calibri"/>
          <w:sz w:val="24"/>
          <w:szCs w:val="24"/>
          <w:lang w:val="en-HK" w:eastAsia="en-US"/>
        </w:rPr>
        <w:lastRenderedPageBreak/>
        <w:t>Contents</w:t>
      </w:r>
    </w:p>
    <w:p w14:paraId="363469A1" w14:textId="77777777" w:rsidR="00B27C26" w:rsidRPr="00B27C26" w:rsidRDefault="00B27C26" w:rsidP="00B27C26">
      <w:pPr>
        <w:spacing w:after="160" w:line="360" w:lineRule="auto"/>
        <w:jc w:val="right"/>
        <w:rPr>
          <w:rFonts w:eastAsia="Calibri"/>
          <w:sz w:val="24"/>
          <w:szCs w:val="24"/>
          <w:lang w:val="en-HK" w:eastAsia="en-US"/>
        </w:rPr>
      </w:pP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t xml:space="preserve">  Page Number</w:t>
      </w:r>
      <w:r w:rsidRPr="00B27C26">
        <w:rPr>
          <w:rFonts w:eastAsia="Calibri"/>
          <w:sz w:val="24"/>
          <w:szCs w:val="24"/>
          <w:lang w:val="en-HK" w:eastAsia="en-US"/>
        </w:rPr>
        <w:tab/>
      </w:r>
      <w:r w:rsidRPr="00B27C26">
        <w:rPr>
          <w:rFonts w:eastAsia="Calibri"/>
          <w:sz w:val="24"/>
          <w:szCs w:val="24"/>
          <w:lang w:val="en-HK" w:eastAsia="en-US"/>
        </w:rPr>
        <w:tab/>
      </w:r>
    </w:p>
    <w:p w14:paraId="0A4D2257" w14:textId="31F98495" w:rsidR="00B27C26" w:rsidRPr="00B27C26" w:rsidRDefault="00B27C26" w:rsidP="00B27C26">
      <w:pPr>
        <w:spacing w:after="160" w:line="360" w:lineRule="auto"/>
        <w:rPr>
          <w:rFonts w:eastAsia="Calibri"/>
          <w:sz w:val="24"/>
          <w:szCs w:val="24"/>
          <w:lang w:val="en-HK" w:eastAsia="en-US"/>
        </w:rPr>
      </w:pPr>
      <w:r w:rsidRPr="00B27C26">
        <w:rPr>
          <w:rFonts w:eastAsia="Calibri"/>
          <w:sz w:val="24"/>
          <w:szCs w:val="24"/>
          <w:lang w:val="en-HK" w:eastAsia="en-US"/>
        </w:rPr>
        <w:tab/>
        <w:t>Abstract</w:t>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r>
      <w:r w:rsidR="008D3A52">
        <w:rPr>
          <w:rFonts w:eastAsia="Calibri"/>
          <w:sz w:val="24"/>
          <w:szCs w:val="24"/>
          <w:lang w:val="en-HK" w:eastAsia="en-US"/>
        </w:rPr>
        <w:t xml:space="preserve">        </w:t>
      </w:r>
      <w:r w:rsidRPr="00B27C26">
        <w:rPr>
          <w:rFonts w:eastAsia="Calibri"/>
          <w:sz w:val="24"/>
          <w:szCs w:val="24"/>
          <w:lang w:val="en-HK" w:eastAsia="en-US"/>
        </w:rPr>
        <w:t>2</w:t>
      </w:r>
    </w:p>
    <w:p w14:paraId="65E71739" w14:textId="20C75365" w:rsidR="00B27C26" w:rsidRPr="00B27C26" w:rsidRDefault="00B27C26" w:rsidP="00B27C26">
      <w:pPr>
        <w:spacing w:after="160" w:line="360" w:lineRule="auto"/>
        <w:ind w:firstLine="720"/>
        <w:rPr>
          <w:rFonts w:eastAsia="Calibri"/>
          <w:sz w:val="24"/>
          <w:szCs w:val="24"/>
          <w:lang w:val="en-HK" w:eastAsia="en-US"/>
        </w:rPr>
      </w:pPr>
      <w:r w:rsidRPr="00B27C26">
        <w:rPr>
          <w:rFonts w:eastAsia="Calibri"/>
          <w:sz w:val="24"/>
          <w:szCs w:val="24"/>
          <w:lang w:val="en-HK" w:eastAsia="en-US"/>
        </w:rPr>
        <w:t>1</w:t>
      </w:r>
      <w:r w:rsidRPr="00B27C26">
        <w:rPr>
          <w:rFonts w:eastAsia="Calibri"/>
          <w:sz w:val="24"/>
          <w:szCs w:val="24"/>
          <w:lang w:val="en-HK" w:eastAsia="en-US"/>
        </w:rPr>
        <w:tab/>
        <w:t>Introduction</w:t>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r>
      <w:r w:rsidR="008D3A52">
        <w:rPr>
          <w:rFonts w:eastAsia="Calibri"/>
          <w:sz w:val="24"/>
          <w:szCs w:val="24"/>
          <w:lang w:val="en-HK" w:eastAsia="en-US"/>
        </w:rPr>
        <w:t xml:space="preserve">         4</w:t>
      </w:r>
    </w:p>
    <w:p w14:paraId="672DAB6B" w14:textId="3C984CE8" w:rsidR="008D3A52" w:rsidRDefault="00B27C26" w:rsidP="00B27C26">
      <w:pPr>
        <w:spacing w:after="160" w:line="360" w:lineRule="auto"/>
        <w:ind w:firstLine="720"/>
        <w:rPr>
          <w:rFonts w:eastAsia="Calibri"/>
          <w:sz w:val="24"/>
          <w:szCs w:val="24"/>
          <w:lang w:val="en-HK" w:eastAsia="en-US"/>
        </w:rPr>
      </w:pPr>
      <w:r w:rsidRPr="00B27C26">
        <w:rPr>
          <w:rFonts w:eastAsia="Calibri"/>
          <w:sz w:val="24"/>
          <w:szCs w:val="24"/>
          <w:lang w:val="en-HK" w:eastAsia="en-US"/>
        </w:rPr>
        <w:t xml:space="preserve">            </w:t>
      </w:r>
      <w:r w:rsidR="008D3A52">
        <w:rPr>
          <w:rFonts w:eastAsia="Calibri"/>
          <w:sz w:val="24"/>
          <w:szCs w:val="24"/>
          <w:lang w:val="en-HK" w:eastAsia="en-US"/>
        </w:rPr>
        <w:t>1.1 Provision of Financial Information to the Public</w:t>
      </w:r>
      <w:r w:rsidRPr="00B27C26">
        <w:rPr>
          <w:rFonts w:eastAsia="Calibri"/>
          <w:sz w:val="24"/>
          <w:szCs w:val="24"/>
          <w:lang w:val="en-HK" w:eastAsia="en-US"/>
        </w:rPr>
        <w:t xml:space="preserve">                                  </w:t>
      </w:r>
      <w:r w:rsidR="008D3A52">
        <w:rPr>
          <w:rFonts w:eastAsia="Calibri"/>
          <w:sz w:val="24"/>
          <w:szCs w:val="24"/>
          <w:lang w:val="en-HK" w:eastAsia="en-US"/>
        </w:rPr>
        <w:t>4</w:t>
      </w:r>
      <w:r w:rsidRPr="00B27C26">
        <w:rPr>
          <w:rFonts w:eastAsia="Calibri"/>
          <w:sz w:val="24"/>
          <w:szCs w:val="24"/>
          <w:lang w:val="en-HK" w:eastAsia="en-US"/>
        </w:rPr>
        <w:t xml:space="preserve">      </w:t>
      </w:r>
    </w:p>
    <w:p w14:paraId="6D72DD84" w14:textId="23D8A2CE" w:rsidR="00B27C26" w:rsidRDefault="008D3A52" w:rsidP="00B27C26">
      <w:pPr>
        <w:spacing w:after="160" w:line="360" w:lineRule="auto"/>
        <w:ind w:firstLine="720"/>
        <w:rPr>
          <w:rFonts w:eastAsia="Calibri"/>
          <w:sz w:val="24"/>
          <w:szCs w:val="24"/>
          <w:lang w:val="en-HK" w:eastAsia="en-US"/>
        </w:rPr>
      </w:pPr>
      <w:r>
        <w:rPr>
          <w:rFonts w:eastAsia="Calibri"/>
          <w:sz w:val="24"/>
          <w:szCs w:val="24"/>
          <w:lang w:val="en-HK" w:eastAsia="en-US"/>
        </w:rPr>
        <w:t xml:space="preserve">            1.2 What Information Moving Stock Price?</w:t>
      </w:r>
      <w:r w:rsidR="00B27C26" w:rsidRPr="00B27C26">
        <w:rPr>
          <w:rFonts w:eastAsia="Calibri"/>
          <w:sz w:val="24"/>
          <w:szCs w:val="24"/>
          <w:lang w:val="en-HK" w:eastAsia="en-US"/>
        </w:rPr>
        <w:t xml:space="preserve">                           </w:t>
      </w:r>
      <w:r>
        <w:rPr>
          <w:rFonts w:eastAsia="Calibri"/>
          <w:sz w:val="24"/>
          <w:szCs w:val="24"/>
          <w:lang w:val="en-HK" w:eastAsia="en-US"/>
        </w:rPr>
        <w:t xml:space="preserve">                     4</w:t>
      </w:r>
    </w:p>
    <w:p w14:paraId="63CB0A23" w14:textId="3095E3DB" w:rsidR="008D3A52" w:rsidRDefault="008D3A52" w:rsidP="00B27C26">
      <w:pPr>
        <w:spacing w:after="160" w:line="360" w:lineRule="auto"/>
        <w:ind w:firstLine="720"/>
        <w:rPr>
          <w:rFonts w:eastAsia="Calibri"/>
          <w:sz w:val="24"/>
          <w:szCs w:val="24"/>
          <w:lang w:val="en-HK" w:eastAsia="en-US"/>
        </w:rPr>
      </w:pPr>
      <w:r>
        <w:rPr>
          <w:rFonts w:eastAsia="Calibri"/>
          <w:sz w:val="24"/>
          <w:szCs w:val="24"/>
          <w:lang w:val="en-HK" w:eastAsia="en-US"/>
        </w:rPr>
        <w:t xml:space="preserve">            1.3 Time Lag of Information &amp; Investment Strategy                                   7</w:t>
      </w:r>
    </w:p>
    <w:p w14:paraId="0AD323A6" w14:textId="7C42FAA1" w:rsidR="008D3A52" w:rsidRPr="00B27C26" w:rsidRDefault="008D3A52" w:rsidP="00B27C26">
      <w:pPr>
        <w:spacing w:after="160" w:line="360" w:lineRule="auto"/>
        <w:ind w:firstLine="720"/>
        <w:rPr>
          <w:rFonts w:eastAsia="Calibri"/>
          <w:sz w:val="24"/>
          <w:szCs w:val="24"/>
          <w:lang w:val="en-HK" w:eastAsia="en-US"/>
        </w:rPr>
      </w:pPr>
      <w:r>
        <w:rPr>
          <w:rFonts w:eastAsia="Calibri"/>
          <w:sz w:val="24"/>
          <w:szCs w:val="24"/>
          <w:lang w:val="en-HK" w:eastAsia="en-US"/>
        </w:rPr>
        <w:t xml:space="preserve">            </w:t>
      </w:r>
      <w:proofErr w:type="gramStart"/>
      <w:r>
        <w:rPr>
          <w:rFonts w:eastAsia="Calibri"/>
          <w:sz w:val="24"/>
          <w:szCs w:val="24"/>
          <w:lang w:val="en-HK" w:eastAsia="en-US"/>
        </w:rPr>
        <w:t>1.4  Investors</w:t>
      </w:r>
      <w:proofErr w:type="gramEnd"/>
      <w:r>
        <w:rPr>
          <w:rFonts w:eastAsia="Calibri"/>
          <w:sz w:val="24"/>
          <w:szCs w:val="24"/>
          <w:lang w:val="en-HK" w:eastAsia="en-US"/>
        </w:rPr>
        <w:t>’ Behaviour Towards Changing News                                     8</w:t>
      </w:r>
    </w:p>
    <w:p w14:paraId="6AA8FBCC" w14:textId="4C602185" w:rsidR="00B27C26" w:rsidRDefault="00B27C26" w:rsidP="00B27C26">
      <w:pPr>
        <w:spacing w:after="160" w:line="360" w:lineRule="auto"/>
        <w:ind w:firstLine="720"/>
        <w:rPr>
          <w:rFonts w:eastAsia="Calibri"/>
          <w:sz w:val="24"/>
          <w:szCs w:val="24"/>
          <w:lang w:val="en-HK" w:eastAsia="en-US"/>
        </w:rPr>
      </w:pPr>
      <w:r w:rsidRPr="00B27C26">
        <w:rPr>
          <w:rFonts w:eastAsia="Calibri"/>
          <w:sz w:val="24"/>
          <w:szCs w:val="24"/>
          <w:lang w:val="en-HK" w:eastAsia="en-US"/>
        </w:rPr>
        <w:t>2</w:t>
      </w:r>
      <w:r w:rsidRPr="00B27C26">
        <w:rPr>
          <w:rFonts w:eastAsia="Calibri"/>
          <w:sz w:val="24"/>
          <w:szCs w:val="24"/>
          <w:lang w:val="en-HK" w:eastAsia="en-US"/>
        </w:rPr>
        <w:tab/>
        <w:t>Literature Review</w:t>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t xml:space="preserve">                        </w:t>
      </w:r>
      <w:r w:rsidR="008D3A52">
        <w:rPr>
          <w:rFonts w:eastAsia="Calibri"/>
          <w:sz w:val="24"/>
          <w:szCs w:val="24"/>
          <w:lang w:val="en-HK" w:eastAsia="en-US"/>
        </w:rPr>
        <w:t>9</w:t>
      </w:r>
    </w:p>
    <w:p w14:paraId="1EF2B98B" w14:textId="38A9560C" w:rsidR="008D3A52" w:rsidRPr="00B27C26" w:rsidRDefault="008D3A52" w:rsidP="00B27C26">
      <w:pPr>
        <w:spacing w:after="160" w:line="360" w:lineRule="auto"/>
        <w:ind w:firstLine="720"/>
        <w:rPr>
          <w:rFonts w:eastAsia="Calibri"/>
          <w:sz w:val="24"/>
          <w:szCs w:val="24"/>
          <w:lang w:val="en-HK" w:eastAsia="en-US"/>
        </w:rPr>
      </w:pPr>
      <w:r>
        <w:rPr>
          <w:rFonts w:eastAsia="Calibri"/>
          <w:sz w:val="24"/>
          <w:szCs w:val="24"/>
          <w:lang w:val="en-HK" w:eastAsia="en-US"/>
        </w:rPr>
        <w:t xml:space="preserve">3          Research Objectives                                                                                    </w:t>
      </w:r>
      <w:r w:rsidR="001115FA">
        <w:rPr>
          <w:rFonts w:eastAsia="Calibri"/>
          <w:sz w:val="24"/>
          <w:szCs w:val="24"/>
          <w:lang w:val="en-HK" w:eastAsia="en-US"/>
        </w:rPr>
        <w:t xml:space="preserve"> </w:t>
      </w:r>
      <w:r>
        <w:rPr>
          <w:rFonts w:eastAsia="Calibri"/>
          <w:sz w:val="24"/>
          <w:szCs w:val="24"/>
          <w:lang w:val="en-HK" w:eastAsia="en-US"/>
        </w:rPr>
        <w:t xml:space="preserve"> 12</w:t>
      </w:r>
    </w:p>
    <w:p w14:paraId="6FD0C235" w14:textId="7F9D6505" w:rsidR="00B27C26" w:rsidRPr="00B27C26" w:rsidRDefault="008D3A52" w:rsidP="00B27C26">
      <w:pPr>
        <w:spacing w:after="160" w:line="360" w:lineRule="auto"/>
        <w:ind w:firstLine="720"/>
        <w:rPr>
          <w:rFonts w:eastAsia="Calibri"/>
          <w:sz w:val="24"/>
          <w:szCs w:val="24"/>
          <w:lang w:val="en-HK" w:eastAsia="en-US"/>
        </w:rPr>
      </w:pPr>
      <w:r>
        <w:rPr>
          <w:rFonts w:eastAsia="Calibri"/>
          <w:sz w:val="24"/>
          <w:szCs w:val="24"/>
          <w:lang w:val="en-HK" w:eastAsia="en-US"/>
        </w:rPr>
        <w:t>4</w:t>
      </w:r>
      <w:r w:rsidR="00B27C26" w:rsidRPr="00B27C26">
        <w:rPr>
          <w:rFonts w:eastAsia="Calibri"/>
          <w:sz w:val="24"/>
          <w:szCs w:val="24"/>
          <w:lang w:val="en-HK" w:eastAsia="en-US"/>
        </w:rPr>
        <w:tab/>
        <w:t>Methodology</w:t>
      </w:r>
      <w:r w:rsidR="00B27C26" w:rsidRPr="00B27C26">
        <w:rPr>
          <w:rFonts w:eastAsia="Calibri"/>
          <w:sz w:val="24"/>
          <w:szCs w:val="24"/>
          <w:lang w:val="en-HK" w:eastAsia="en-US"/>
        </w:rPr>
        <w:tab/>
      </w:r>
      <w:r w:rsidR="00B27C26" w:rsidRPr="00B27C26">
        <w:rPr>
          <w:rFonts w:eastAsia="Calibri"/>
          <w:sz w:val="24"/>
          <w:szCs w:val="24"/>
          <w:lang w:val="en-HK" w:eastAsia="en-US"/>
        </w:rPr>
        <w:tab/>
      </w:r>
      <w:r w:rsidR="00B27C26" w:rsidRPr="00B27C26">
        <w:rPr>
          <w:rFonts w:eastAsia="Calibri"/>
          <w:sz w:val="24"/>
          <w:szCs w:val="24"/>
          <w:lang w:val="en-HK" w:eastAsia="en-US"/>
        </w:rPr>
        <w:tab/>
      </w:r>
      <w:r w:rsidR="00B27C26" w:rsidRPr="00B27C26">
        <w:rPr>
          <w:rFonts w:eastAsia="Calibri"/>
          <w:sz w:val="24"/>
          <w:szCs w:val="24"/>
          <w:lang w:val="en-HK" w:eastAsia="en-US"/>
        </w:rPr>
        <w:tab/>
      </w:r>
      <w:r w:rsidR="00B27C26" w:rsidRPr="00B27C26">
        <w:rPr>
          <w:rFonts w:eastAsia="Calibri"/>
          <w:sz w:val="24"/>
          <w:szCs w:val="24"/>
          <w:lang w:val="en-HK" w:eastAsia="en-US"/>
        </w:rPr>
        <w:tab/>
      </w:r>
      <w:r w:rsidR="00B27C26" w:rsidRPr="00B27C26">
        <w:rPr>
          <w:rFonts w:eastAsia="Calibri"/>
          <w:sz w:val="24"/>
          <w:szCs w:val="24"/>
          <w:lang w:val="en-HK" w:eastAsia="en-US"/>
        </w:rPr>
        <w:tab/>
      </w:r>
      <w:r w:rsidR="00B27C26" w:rsidRPr="00B27C26">
        <w:rPr>
          <w:rFonts w:eastAsia="Calibri"/>
          <w:sz w:val="24"/>
          <w:szCs w:val="24"/>
          <w:lang w:val="en-HK" w:eastAsia="en-US"/>
        </w:rPr>
        <w:tab/>
      </w:r>
      <w:r w:rsidR="00B27C26" w:rsidRPr="00B27C26">
        <w:rPr>
          <w:rFonts w:eastAsia="Calibri"/>
          <w:sz w:val="24"/>
          <w:szCs w:val="24"/>
          <w:lang w:val="en-HK" w:eastAsia="en-US"/>
        </w:rPr>
        <w:tab/>
        <w:t xml:space="preserve"> </w:t>
      </w:r>
      <w:r>
        <w:rPr>
          <w:rFonts w:eastAsia="Calibri"/>
          <w:sz w:val="24"/>
          <w:szCs w:val="24"/>
          <w:lang w:val="en-HK" w:eastAsia="en-US"/>
        </w:rPr>
        <w:t xml:space="preserve">          </w:t>
      </w:r>
      <w:r w:rsidR="00B27C26" w:rsidRPr="00B27C26">
        <w:rPr>
          <w:rFonts w:eastAsia="Calibri"/>
          <w:sz w:val="24"/>
          <w:szCs w:val="24"/>
          <w:lang w:val="en-HK" w:eastAsia="en-US"/>
        </w:rPr>
        <w:t>1</w:t>
      </w:r>
      <w:r>
        <w:rPr>
          <w:rFonts w:eastAsia="Calibri"/>
          <w:sz w:val="24"/>
          <w:szCs w:val="24"/>
          <w:lang w:val="en-HK" w:eastAsia="en-US"/>
        </w:rPr>
        <w:t>2</w:t>
      </w:r>
    </w:p>
    <w:p w14:paraId="36B76A2F" w14:textId="340003C5" w:rsidR="00B27C26" w:rsidRPr="00B27C26" w:rsidRDefault="00B27C26" w:rsidP="00B27C26">
      <w:pPr>
        <w:spacing w:after="160" w:line="360" w:lineRule="auto"/>
        <w:ind w:firstLine="720"/>
        <w:rPr>
          <w:rFonts w:eastAsia="Calibri"/>
          <w:sz w:val="24"/>
          <w:szCs w:val="24"/>
          <w:lang w:val="en-HK" w:eastAsia="en-US"/>
        </w:rPr>
      </w:pPr>
      <w:r w:rsidRPr="00B27C26">
        <w:rPr>
          <w:rFonts w:eastAsia="Calibri"/>
          <w:sz w:val="24"/>
          <w:szCs w:val="24"/>
          <w:lang w:val="en-HK" w:eastAsia="en-US"/>
        </w:rPr>
        <w:tab/>
      </w:r>
      <w:r w:rsidR="008D3A52">
        <w:rPr>
          <w:rFonts w:eastAsia="Calibri"/>
          <w:sz w:val="24"/>
          <w:szCs w:val="24"/>
          <w:lang w:val="en-HK" w:eastAsia="en-US"/>
        </w:rPr>
        <w:t>4.</w:t>
      </w:r>
      <w:r w:rsidRPr="00B27C26">
        <w:rPr>
          <w:rFonts w:eastAsia="Calibri"/>
          <w:sz w:val="24"/>
          <w:szCs w:val="24"/>
          <w:lang w:val="en-HK" w:eastAsia="en-US"/>
        </w:rPr>
        <w:t>1</w:t>
      </w:r>
      <w:r w:rsidRPr="00B27C26">
        <w:rPr>
          <w:rFonts w:eastAsia="Calibri"/>
          <w:sz w:val="24"/>
          <w:szCs w:val="24"/>
          <w:lang w:val="en-HK" w:eastAsia="en-US"/>
        </w:rPr>
        <w:tab/>
      </w:r>
      <w:r w:rsidR="008D3A52">
        <w:rPr>
          <w:rFonts w:eastAsia="Calibri"/>
          <w:sz w:val="24"/>
          <w:szCs w:val="24"/>
          <w:lang w:val="en-HK" w:eastAsia="en-US"/>
        </w:rPr>
        <w:t>Source of Data</w:t>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t xml:space="preserve">                                                1</w:t>
      </w:r>
      <w:r w:rsidR="008D3A52">
        <w:rPr>
          <w:rFonts w:eastAsia="Calibri"/>
          <w:sz w:val="24"/>
          <w:szCs w:val="24"/>
          <w:lang w:val="en-HK" w:eastAsia="en-US"/>
        </w:rPr>
        <w:t>2</w:t>
      </w:r>
      <w:r w:rsidRPr="00B27C26">
        <w:rPr>
          <w:rFonts w:eastAsia="Calibri"/>
          <w:sz w:val="24"/>
          <w:szCs w:val="24"/>
          <w:lang w:val="en-HK" w:eastAsia="en-US"/>
        </w:rPr>
        <w:t xml:space="preserve"> </w:t>
      </w:r>
    </w:p>
    <w:p w14:paraId="35715B86" w14:textId="6AF0D3F3" w:rsidR="00B27C26" w:rsidRPr="00B27C26" w:rsidRDefault="008D3A52" w:rsidP="00B27C26">
      <w:pPr>
        <w:spacing w:after="160" w:line="360" w:lineRule="auto"/>
        <w:ind w:left="720" w:firstLine="720"/>
        <w:rPr>
          <w:rFonts w:eastAsia="Calibri"/>
          <w:sz w:val="24"/>
          <w:szCs w:val="24"/>
          <w:lang w:val="en-HK" w:eastAsia="en-US"/>
        </w:rPr>
      </w:pPr>
      <w:r>
        <w:rPr>
          <w:rFonts w:eastAsia="Calibri"/>
          <w:sz w:val="24"/>
          <w:szCs w:val="24"/>
          <w:lang w:val="en-HK" w:eastAsia="en-US"/>
        </w:rPr>
        <w:t>4</w:t>
      </w:r>
      <w:r w:rsidR="00B27C26" w:rsidRPr="00B27C26">
        <w:rPr>
          <w:rFonts w:eastAsia="Calibri"/>
          <w:sz w:val="24"/>
          <w:szCs w:val="24"/>
          <w:lang w:val="en-HK" w:eastAsia="en-US"/>
        </w:rPr>
        <w:t>.2</w:t>
      </w:r>
      <w:r w:rsidR="00B27C26" w:rsidRPr="00B27C26">
        <w:rPr>
          <w:rFonts w:eastAsia="Calibri"/>
          <w:sz w:val="24"/>
          <w:szCs w:val="24"/>
          <w:lang w:val="en-HK" w:eastAsia="en-US"/>
        </w:rPr>
        <w:tab/>
      </w:r>
      <w:r>
        <w:rPr>
          <w:rFonts w:eastAsia="Calibri"/>
          <w:sz w:val="24"/>
          <w:szCs w:val="24"/>
          <w:lang w:val="en-HK" w:eastAsia="en-US"/>
        </w:rPr>
        <w:t>Target Participants                                                                              13</w:t>
      </w:r>
      <w:r w:rsidR="00B27C26" w:rsidRPr="00B27C26">
        <w:rPr>
          <w:rFonts w:eastAsia="Calibri"/>
          <w:sz w:val="24"/>
          <w:szCs w:val="24"/>
          <w:lang w:val="en-HK" w:eastAsia="en-US"/>
        </w:rPr>
        <w:t xml:space="preserve">                         </w:t>
      </w:r>
    </w:p>
    <w:p w14:paraId="58D10456" w14:textId="4A41B046" w:rsidR="00B27C26" w:rsidRPr="00B27C26" w:rsidRDefault="00B27C26" w:rsidP="00B27C26">
      <w:pPr>
        <w:spacing w:after="160" w:line="360" w:lineRule="auto"/>
        <w:rPr>
          <w:rFonts w:eastAsia="Calibri"/>
          <w:sz w:val="24"/>
          <w:szCs w:val="24"/>
          <w:lang w:val="en-HK" w:eastAsia="en-US"/>
        </w:rPr>
      </w:pPr>
      <w:r w:rsidRPr="00B27C26">
        <w:rPr>
          <w:rFonts w:eastAsia="Calibri"/>
          <w:sz w:val="24"/>
          <w:szCs w:val="24"/>
          <w:lang w:val="en-HK" w:eastAsia="en-US"/>
        </w:rPr>
        <w:tab/>
      </w:r>
      <w:r w:rsidRPr="00B27C26">
        <w:rPr>
          <w:rFonts w:eastAsia="Calibri"/>
          <w:sz w:val="24"/>
          <w:szCs w:val="24"/>
          <w:lang w:val="en-HK" w:eastAsia="en-US"/>
        </w:rPr>
        <w:tab/>
      </w:r>
      <w:r w:rsidR="008D3A52">
        <w:rPr>
          <w:rFonts w:eastAsia="Calibri"/>
          <w:sz w:val="24"/>
          <w:szCs w:val="24"/>
          <w:lang w:val="en-HK" w:eastAsia="en-US"/>
        </w:rPr>
        <w:t>4</w:t>
      </w:r>
      <w:r w:rsidRPr="00B27C26">
        <w:rPr>
          <w:rFonts w:eastAsia="Calibri"/>
          <w:sz w:val="24"/>
          <w:szCs w:val="24"/>
          <w:lang w:val="en-HK" w:eastAsia="en-US"/>
        </w:rPr>
        <w:t>.3</w:t>
      </w:r>
      <w:r w:rsidRPr="00B27C26">
        <w:rPr>
          <w:rFonts w:eastAsia="Calibri"/>
          <w:sz w:val="24"/>
          <w:szCs w:val="24"/>
          <w:lang w:val="en-HK" w:eastAsia="en-US"/>
        </w:rPr>
        <w:tab/>
      </w:r>
      <w:r w:rsidR="008D3A52">
        <w:rPr>
          <w:rFonts w:eastAsia="Calibri"/>
          <w:sz w:val="24"/>
          <w:szCs w:val="24"/>
          <w:lang w:val="en-HK" w:eastAsia="en-US"/>
        </w:rPr>
        <w:t>Data Analysis Tool</w:t>
      </w:r>
      <w:r w:rsidRPr="00B27C26">
        <w:rPr>
          <w:rFonts w:eastAsia="Calibri"/>
          <w:sz w:val="24"/>
          <w:szCs w:val="24"/>
          <w:lang w:val="en-HK" w:eastAsia="en-US"/>
        </w:rPr>
        <w:t xml:space="preserve"> </w:t>
      </w:r>
      <w:r w:rsidRPr="00B27C26">
        <w:rPr>
          <w:rFonts w:eastAsia="Calibri"/>
          <w:sz w:val="24"/>
          <w:szCs w:val="24"/>
          <w:lang w:val="en-HK" w:eastAsia="en-US"/>
        </w:rPr>
        <w:tab/>
        <w:t xml:space="preserve">                                                                         1</w:t>
      </w:r>
      <w:r w:rsidR="008D3A52">
        <w:rPr>
          <w:rFonts w:eastAsia="Calibri"/>
          <w:sz w:val="24"/>
          <w:szCs w:val="24"/>
          <w:lang w:val="en-HK" w:eastAsia="en-US"/>
        </w:rPr>
        <w:t>3</w:t>
      </w:r>
    </w:p>
    <w:p w14:paraId="65A03D38" w14:textId="0F0271DE" w:rsidR="00B27C26" w:rsidRPr="00B27C26" w:rsidRDefault="00B27C26" w:rsidP="00B27C26">
      <w:pPr>
        <w:spacing w:after="160" w:line="360" w:lineRule="auto"/>
        <w:rPr>
          <w:rFonts w:eastAsia="Calibri"/>
          <w:sz w:val="24"/>
          <w:szCs w:val="24"/>
          <w:lang w:val="en-HK" w:eastAsia="en-US"/>
        </w:rPr>
      </w:pPr>
      <w:r w:rsidRPr="00B27C26">
        <w:rPr>
          <w:rFonts w:eastAsia="Calibri"/>
          <w:sz w:val="24"/>
          <w:szCs w:val="24"/>
          <w:lang w:val="en-HK" w:eastAsia="en-US"/>
        </w:rPr>
        <w:tab/>
      </w:r>
      <w:r w:rsidRPr="00B27C26">
        <w:rPr>
          <w:rFonts w:eastAsia="Calibri"/>
          <w:sz w:val="24"/>
          <w:szCs w:val="24"/>
          <w:lang w:val="en-HK" w:eastAsia="en-US"/>
        </w:rPr>
        <w:tab/>
      </w:r>
      <w:r w:rsidR="008D3A52">
        <w:rPr>
          <w:rFonts w:eastAsia="Calibri"/>
          <w:sz w:val="24"/>
          <w:szCs w:val="24"/>
          <w:lang w:val="en-HK" w:eastAsia="en-US"/>
        </w:rPr>
        <w:t>4</w:t>
      </w:r>
      <w:r w:rsidRPr="00B27C26">
        <w:rPr>
          <w:rFonts w:eastAsia="Calibri"/>
          <w:sz w:val="24"/>
          <w:szCs w:val="24"/>
          <w:lang w:val="en-HK" w:eastAsia="en-US"/>
        </w:rPr>
        <w:t>.4</w:t>
      </w:r>
      <w:r w:rsidRPr="00B27C26">
        <w:rPr>
          <w:rFonts w:eastAsia="Calibri"/>
          <w:sz w:val="24"/>
          <w:szCs w:val="24"/>
          <w:lang w:val="en-HK" w:eastAsia="en-US"/>
        </w:rPr>
        <w:tab/>
      </w:r>
      <w:r w:rsidR="008D3A52">
        <w:rPr>
          <w:rFonts w:eastAsia="Calibri"/>
          <w:sz w:val="24"/>
          <w:szCs w:val="24"/>
          <w:lang w:val="en-HK" w:eastAsia="en-US"/>
        </w:rPr>
        <w:t>Design of Questions                                                                            13</w:t>
      </w:r>
    </w:p>
    <w:p w14:paraId="4F596F59" w14:textId="46747CFA" w:rsidR="00B27C26" w:rsidRPr="00B27C26" w:rsidRDefault="00B27C26" w:rsidP="00B27C26">
      <w:pPr>
        <w:spacing w:after="160" w:line="360" w:lineRule="auto"/>
        <w:rPr>
          <w:rFonts w:eastAsia="Calibri"/>
          <w:sz w:val="24"/>
          <w:szCs w:val="24"/>
          <w:lang w:val="en-HK" w:eastAsia="en-US"/>
        </w:rPr>
      </w:pPr>
      <w:r w:rsidRPr="00B27C26">
        <w:rPr>
          <w:rFonts w:eastAsia="Calibri"/>
          <w:sz w:val="24"/>
          <w:szCs w:val="24"/>
          <w:lang w:val="en-HK" w:eastAsia="en-US"/>
        </w:rPr>
        <w:tab/>
      </w:r>
      <w:r w:rsidR="008D3A52">
        <w:rPr>
          <w:rFonts w:eastAsia="Calibri"/>
          <w:sz w:val="24"/>
          <w:szCs w:val="24"/>
          <w:lang w:val="en-HK" w:eastAsia="en-US"/>
        </w:rPr>
        <w:t>5</w:t>
      </w:r>
      <w:r w:rsidRPr="00B27C26">
        <w:rPr>
          <w:rFonts w:eastAsia="Calibri"/>
          <w:sz w:val="24"/>
          <w:szCs w:val="24"/>
          <w:lang w:val="en-HK" w:eastAsia="en-US"/>
        </w:rPr>
        <w:t xml:space="preserve">     Results Analysis</w:t>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t xml:space="preserve">                                     </w:t>
      </w:r>
      <w:r w:rsidR="008D3A52">
        <w:rPr>
          <w:rFonts w:eastAsia="Calibri"/>
          <w:sz w:val="24"/>
          <w:szCs w:val="24"/>
          <w:lang w:val="en-HK" w:eastAsia="en-US"/>
        </w:rPr>
        <w:t xml:space="preserve">                        </w:t>
      </w:r>
      <w:r w:rsidRPr="00B27C26">
        <w:rPr>
          <w:rFonts w:eastAsia="Calibri"/>
          <w:sz w:val="24"/>
          <w:szCs w:val="24"/>
          <w:lang w:val="en-HK" w:eastAsia="en-US"/>
        </w:rPr>
        <w:t>1</w:t>
      </w:r>
      <w:r w:rsidR="008D3A52">
        <w:rPr>
          <w:rFonts w:eastAsia="Calibri"/>
          <w:sz w:val="24"/>
          <w:szCs w:val="24"/>
          <w:lang w:val="en-HK" w:eastAsia="en-US"/>
        </w:rPr>
        <w:t>4</w:t>
      </w:r>
    </w:p>
    <w:p w14:paraId="7F4059DB" w14:textId="61A97EC4" w:rsidR="00B27C26" w:rsidRPr="00B27C26" w:rsidRDefault="00B27C26" w:rsidP="008D3A52">
      <w:pPr>
        <w:spacing w:after="160" w:line="360" w:lineRule="auto"/>
        <w:rPr>
          <w:rFonts w:eastAsia="Calibri"/>
          <w:sz w:val="24"/>
          <w:szCs w:val="24"/>
          <w:lang w:val="en-HK" w:eastAsia="en-US"/>
        </w:rPr>
      </w:pPr>
      <w:r w:rsidRPr="00B27C26">
        <w:rPr>
          <w:rFonts w:eastAsia="Calibri"/>
          <w:sz w:val="24"/>
          <w:szCs w:val="24"/>
          <w:lang w:val="en-HK" w:eastAsia="en-US"/>
        </w:rPr>
        <w:t xml:space="preserve">            </w:t>
      </w:r>
      <w:r w:rsidR="008D3A52">
        <w:rPr>
          <w:rFonts w:eastAsia="Calibri"/>
          <w:sz w:val="24"/>
          <w:szCs w:val="24"/>
          <w:lang w:val="en-HK" w:eastAsia="en-US"/>
        </w:rPr>
        <w:t>6</w:t>
      </w:r>
      <w:r w:rsidRPr="00B27C26">
        <w:rPr>
          <w:rFonts w:eastAsia="Calibri"/>
          <w:sz w:val="24"/>
          <w:szCs w:val="24"/>
          <w:lang w:val="en-HK" w:eastAsia="en-US"/>
        </w:rPr>
        <w:t xml:space="preserve">    Discussion</w:t>
      </w:r>
      <w:r w:rsidRPr="00B27C26">
        <w:rPr>
          <w:rFonts w:eastAsia="Calibri"/>
          <w:sz w:val="24"/>
          <w:szCs w:val="24"/>
          <w:lang w:val="en-HK" w:eastAsia="en-US"/>
        </w:rPr>
        <w:tab/>
      </w:r>
      <w:r w:rsidR="008D3A52">
        <w:rPr>
          <w:rFonts w:eastAsia="Calibri"/>
          <w:sz w:val="24"/>
          <w:szCs w:val="24"/>
          <w:lang w:val="en-HK" w:eastAsia="en-US"/>
        </w:rPr>
        <w:t xml:space="preserve"> and Limitation of the Study                                                                18</w:t>
      </w:r>
      <w:r w:rsidRPr="00B27C26">
        <w:rPr>
          <w:rFonts w:eastAsia="Calibri"/>
          <w:sz w:val="24"/>
          <w:szCs w:val="24"/>
          <w:lang w:val="en-HK" w:eastAsia="en-US"/>
        </w:rPr>
        <w:tab/>
        <w:t xml:space="preserve"> </w:t>
      </w:r>
    </w:p>
    <w:p w14:paraId="62C41D9E" w14:textId="77777777" w:rsidR="00B27C26" w:rsidRPr="00B27C26" w:rsidRDefault="00B27C26" w:rsidP="00B27C26">
      <w:pPr>
        <w:spacing w:after="160" w:line="360" w:lineRule="auto"/>
        <w:rPr>
          <w:rFonts w:eastAsia="Calibri"/>
          <w:sz w:val="24"/>
          <w:szCs w:val="24"/>
          <w:lang w:val="en-HK" w:eastAsia="en-US"/>
        </w:rPr>
      </w:pPr>
    </w:p>
    <w:p w14:paraId="18B1285E" w14:textId="5544F2DC" w:rsidR="00B27C26" w:rsidRPr="00B27C26" w:rsidRDefault="00B27C26" w:rsidP="00B27C26">
      <w:pPr>
        <w:spacing w:after="160" w:line="360" w:lineRule="auto"/>
        <w:rPr>
          <w:rFonts w:eastAsia="Calibri"/>
          <w:sz w:val="24"/>
          <w:szCs w:val="24"/>
          <w:lang w:val="en-HK" w:eastAsia="en-US"/>
        </w:rPr>
      </w:pPr>
      <w:r w:rsidRPr="00B27C26">
        <w:rPr>
          <w:rFonts w:eastAsia="Calibri"/>
          <w:sz w:val="24"/>
          <w:szCs w:val="24"/>
          <w:lang w:val="en-HK" w:eastAsia="en-US"/>
        </w:rPr>
        <w:t>Bibliograph</w:t>
      </w:r>
      <w:r w:rsidR="008D3A52">
        <w:rPr>
          <w:rFonts w:eastAsia="Calibri"/>
          <w:sz w:val="24"/>
          <w:szCs w:val="24"/>
          <w:lang w:val="en-HK" w:eastAsia="en-US"/>
        </w:rPr>
        <w:t>y</w:t>
      </w:r>
      <w:r w:rsidRPr="00B27C26">
        <w:rPr>
          <w:rFonts w:eastAsia="Calibri"/>
          <w:sz w:val="24"/>
          <w:szCs w:val="24"/>
          <w:lang w:val="en-HK" w:eastAsia="en-US"/>
        </w:rPr>
        <w:t xml:space="preserve">    </w:t>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r>
      <w:r w:rsidRPr="00B27C26">
        <w:rPr>
          <w:rFonts w:eastAsia="Calibri"/>
          <w:sz w:val="24"/>
          <w:szCs w:val="24"/>
          <w:lang w:val="en-HK" w:eastAsia="en-US"/>
        </w:rPr>
        <w:tab/>
        <w:t xml:space="preserve"> </w:t>
      </w:r>
      <w:r w:rsidR="008D3A52">
        <w:rPr>
          <w:rFonts w:eastAsia="Calibri"/>
          <w:sz w:val="24"/>
          <w:szCs w:val="24"/>
          <w:lang w:val="en-HK" w:eastAsia="en-US"/>
        </w:rPr>
        <w:t xml:space="preserve">                                     </w:t>
      </w:r>
      <w:r w:rsidRPr="00B27C26">
        <w:rPr>
          <w:rFonts w:eastAsia="Calibri"/>
          <w:sz w:val="24"/>
          <w:szCs w:val="24"/>
          <w:lang w:val="en-HK" w:eastAsia="en-US"/>
        </w:rPr>
        <w:t>1</w:t>
      </w:r>
      <w:r w:rsidR="008D3A52">
        <w:rPr>
          <w:rFonts w:eastAsia="Calibri"/>
          <w:sz w:val="24"/>
          <w:szCs w:val="24"/>
          <w:lang w:val="en-HK" w:eastAsia="en-US"/>
        </w:rPr>
        <w:t>9</w:t>
      </w:r>
    </w:p>
    <w:p w14:paraId="2359B455" w14:textId="40DE2836" w:rsidR="00B27C26" w:rsidRDefault="00B27C26" w:rsidP="00DB116D">
      <w:pPr>
        <w:rPr>
          <w:sz w:val="24"/>
          <w:szCs w:val="24"/>
        </w:rPr>
      </w:pPr>
      <w:r>
        <w:rPr>
          <w:sz w:val="24"/>
          <w:szCs w:val="24"/>
        </w:rPr>
        <w:t>Appendix:  Questionnaires</w:t>
      </w:r>
      <w:r w:rsidR="008D3A52">
        <w:rPr>
          <w:sz w:val="24"/>
          <w:szCs w:val="24"/>
        </w:rPr>
        <w:t xml:space="preserve">                                                                                                        21</w:t>
      </w:r>
    </w:p>
    <w:p w14:paraId="02C027EC" w14:textId="77777777" w:rsidR="00B27C26" w:rsidRDefault="00B27C26" w:rsidP="00DB116D">
      <w:pPr>
        <w:rPr>
          <w:sz w:val="24"/>
          <w:szCs w:val="24"/>
        </w:rPr>
      </w:pPr>
    </w:p>
    <w:p w14:paraId="3CDD33BD" w14:textId="77777777" w:rsidR="00B27C26" w:rsidRDefault="00B27C26" w:rsidP="00DB116D">
      <w:pPr>
        <w:rPr>
          <w:sz w:val="24"/>
          <w:szCs w:val="24"/>
        </w:rPr>
      </w:pPr>
    </w:p>
    <w:p w14:paraId="3CA8D363" w14:textId="77777777" w:rsidR="00B27C26" w:rsidRDefault="00B27C26" w:rsidP="00DB116D">
      <w:pPr>
        <w:rPr>
          <w:sz w:val="24"/>
          <w:szCs w:val="24"/>
        </w:rPr>
      </w:pPr>
    </w:p>
    <w:p w14:paraId="3EF6AC20" w14:textId="77777777" w:rsidR="00B27C26" w:rsidRDefault="00B27C26" w:rsidP="00DB116D">
      <w:pPr>
        <w:rPr>
          <w:sz w:val="24"/>
          <w:szCs w:val="24"/>
        </w:rPr>
      </w:pPr>
    </w:p>
    <w:p w14:paraId="6D501F30" w14:textId="77777777" w:rsidR="00B27C26" w:rsidRDefault="00B27C26" w:rsidP="00DB116D">
      <w:pPr>
        <w:rPr>
          <w:sz w:val="24"/>
          <w:szCs w:val="24"/>
        </w:rPr>
      </w:pPr>
    </w:p>
    <w:p w14:paraId="0A8FC04B" w14:textId="77777777" w:rsidR="00B27C26" w:rsidRDefault="00B27C26" w:rsidP="00DB116D">
      <w:pPr>
        <w:rPr>
          <w:sz w:val="24"/>
          <w:szCs w:val="24"/>
        </w:rPr>
      </w:pPr>
    </w:p>
    <w:p w14:paraId="2E3202B2" w14:textId="77777777" w:rsidR="00B27C26" w:rsidRDefault="00B27C26" w:rsidP="00DB116D">
      <w:pPr>
        <w:rPr>
          <w:sz w:val="24"/>
          <w:szCs w:val="24"/>
        </w:rPr>
      </w:pPr>
    </w:p>
    <w:p w14:paraId="048ACD22" w14:textId="77777777" w:rsidR="00B27C26" w:rsidRDefault="00B27C26" w:rsidP="00DB116D">
      <w:pPr>
        <w:rPr>
          <w:sz w:val="24"/>
          <w:szCs w:val="24"/>
        </w:rPr>
      </w:pPr>
    </w:p>
    <w:p w14:paraId="14C84BC8" w14:textId="77777777" w:rsidR="00B27C26" w:rsidRDefault="00B27C26" w:rsidP="00DB116D">
      <w:pPr>
        <w:rPr>
          <w:sz w:val="24"/>
          <w:szCs w:val="24"/>
        </w:rPr>
      </w:pPr>
    </w:p>
    <w:p w14:paraId="768B1433" w14:textId="77777777" w:rsidR="00B27C26" w:rsidRDefault="00B27C26" w:rsidP="00DB116D">
      <w:pPr>
        <w:rPr>
          <w:sz w:val="24"/>
          <w:szCs w:val="24"/>
        </w:rPr>
      </w:pPr>
    </w:p>
    <w:p w14:paraId="2D33D410" w14:textId="77777777" w:rsidR="00B27C26" w:rsidRDefault="00B27C26" w:rsidP="00DB116D">
      <w:pPr>
        <w:rPr>
          <w:sz w:val="24"/>
          <w:szCs w:val="24"/>
        </w:rPr>
      </w:pPr>
    </w:p>
    <w:p w14:paraId="1BBE8334" w14:textId="77777777" w:rsidR="00B27C26" w:rsidRDefault="00B27C26" w:rsidP="00DB116D">
      <w:pPr>
        <w:rPr>
          <w:sz w:val="24"/>
          <w:szCs w:val="24"/>
        </w:rPr>
      </w:pPr>
    </w:p>
    <w:p w14:paraId="258BB525" w14:textId="77777777" w:rsidR="00B27C26" w:rsidRDefault="00B27C26" w:rsidP="00DB116D">
      <w:pPr>
        <w:rPr>
          <w:sz w:val="24"/>
          <w:szCs w:val="24"/>
        </w:rPr>
      </w:pPr>
    </w:p>
    <w:p w14:paraId="49321A2A" w14:textId="240A8667" w:rsidR="007502C6" w:rsidRDefault="007502C6" w:rsidP="007502C6">
      <w:pPr>
        <w:spacing w:after="160" w:line="360" w:lineRule="auto"/>
        <w:jc w:val="center"/>
        <w:rPr>
          <w:b/>
          <w:bCs/>
          <w:sz w:val="28"/>
          <w:szCs w:val="28"/>
          <w:lang w:val="en-US" w:eastAsia="zh-TW"/>
        </w:rPr>
      </w:pPr>
      <w:r>
        <w:rPr>
          <w:b/>
          <w:bCs/>
          <w:sz w:val="28"/>
          <w:szCs w:val="28"/>
          <w:lang w:val="en-US" w:eastAsia="zh-TW"/>
        </w:rPr>
        <w:t>Study</w:t>
      </w:r>
      <w:r w:rsidRPr="007502C6">
        <w:rPr>
          <w:b/>
          <w:bCs/>
          <w:sz w:val="28"/>
          <w:szCs w:val="28"/>
          <w:lang w:val="en-US" w:eastAsia="zh-TW"/>
        </w:rPr>
        <w:t xml:space="preserve"> Perceived Usefulness of Public Information by Individual Investors to Make Financial Decision</w:t>
      </w:r>
    </w:p>
    <w:p w14:paraId="42D2D730" w14:textId="43DA35FF" w:rsidR="00802F6F" w:rsidRPr="007502C6" w:rsidRDefault="00802F6F" w:rsidP="007502C6">
      <w:pPr>
        <w:spacing w:after="160" w:line="360" w:lineRule="auto"/>
        <w:jc w:val="center"/>
        <w:rPr>
          <w:sz w:val="24"/>
          <w:szCs w:val="24"/>
          <w:lang w:val="en-US" w:eastAsia="zh-TW"/>
        </w:rPr>
      </w:pPr>
      <w:r w:rsidRPr="00802F6F">
        <w:rPr>
          <w:sz w:val="24"/>
          <w:szCs w:val="24"/>
          <w:lang w:val="en-US" w:eastAsia="zh-TW"/>
        </w:rPr>
        <w:t>CHAK, Suet Ching, Student No. 2124403</w:t>
      </w:r>
    </w:p>
    <w:p w14:paraId="3DB7D4E7" w14:textId="77777777" w:rsidR="007502C6" w:rsidRDefault="007502C6" w:rsidP="007502C6">
      <w:pPr>
        <w:spacing w:after="160" w:line="360" w:lineRule="auto"/>
        <w:rPr>
          <w:b/>
          <w:bCs/>
          <w:sz w:val="24"/>
          <w:szCs w:val="24"/>
          <w:lang w:val="en-US" w:eastAsia="zh-TW"/>
        </w:rPr>
      </w:pPr>
    </w:p>
    <w:p w14:paraId="22228FA5" w14:textId="789315CA" w:rsidR="007502C6" w:rsidRPr="007502C6" w:rsidRDefault="007502C6" w:rsidP="007502C6">
      <w:pPr>
        <w:spacing w:after="160" w:line="360" w:lineRule="auto"/>
        <w:rPr>
          <w:b/>
          <w:bCs/>
          <w:sz w:val="24"/>
          <w:szCs w:val="24"/>
          <w:lang w:val="en-US" w:eastAsia="zh-TW"/>
        </w:rPr>
      </w:pPr>
      <w:r w:rsidRPr="007502C6">
        <w:rPr>
          <w:b/>
          <w:bCs/>
          <w:sz w:val="24"/>
          <w:szCs w:val="24"/>
          <w:lang w:val="en-US" w:eastAsia="zh-TW"/>
        </w:rPr>
        <w:t>Abstract</w:t>
      </w:r>
    </w:p>
    <w:p w14:paraId="22ED6896" w14:textId="77777777" w:rsidR="007502C6" w:rsidRPr="007502C6" w:rsidRDefault="007502C6" w:rsidP="007502C6">
      <w:pPr>
        <w:spacing w:after="160" w:line="360" w:lineRule="auto"/>
        <w:jc w:val="both"/>
        <w:rPr>
          <w:sz w:val="24"/>
          <w:szCs w:val="24"/>
          <w:lang w:val="en-US" w:eastAsia="zh-TW"/>
        </w:rPr>
      </w:pPr>
      <w:r w:rsidRPr="007502C6">
        <w:rPr>
          <w:sz w:val="24"/>
          <w:szCs w:val="24"/>
          <w:lang w:val="en-US" w:eastAsia="zh-TW"/>
        </w:rPr>
        <w:t xml:space="preserve">The advancement of information and communication technology make information </w:t>
      </w:r>
      <w:proofErr w:type="gramStart"/>
      <w:r w:rsidRPr="007502C6">
        <w:rPr>
          <w:sz w:val="24"/>
          <w:szCs w:val="24"/>
          <w:lang w:val="en-US" w:eastAsia="zh-TW"/>
        </w:rPr>
        <w:t>spread quickly</w:t>
      </w:r>
      <w:proofErr w:type="gramEnd"/>
      <w:r w:rsidRPr="007502C6">
        <w:rPr>
          <w:sz w:val="24"/>
          <w:szCs w:val="24"/>
          <w:lang w:val="en-US" w:eastAsia="zh-TW"/>
        </w:rPr>
        <w:t xml:space="preserve"> all over the world.  This is a pilot study to investigate the opinion of individual investors towards the public financial information that is on air all day long during the trading days plus detail analysis printed on the daily newspaper and weekly magazine.  A survey is conducted using questionnaires to collect data on two aspects: provision of financial information and characteristics of individual investors.  The result shows 40% respondents agree to the usefulness of the public information. Those respondents who access to financial news / programs during the trading hours tend to give positive feedback to usefulness of information because of news update and reliable.  It is surprised to see that the role of experts is regarded less important in the financial program. The financial news and programs on air are free of charges.  To make the financial data useful, an individual must spend time and efforts to learn and interpret information before making decision.  None of the respondents regards him/herself as following the market sentiment or passively accept analysts’ comments. One-fourth of the respondents claim themselves believe in their own ability and refuse misleading financial information.  The survey is expected to give hints to the information providers and help individuals understand his/her investment behavior.</w:t>
      </w:r>
    </w:p>
    <w:p w14:paraId="08D20C73" w14:textId="77777777" w:rsidR="007502C6" w:rsidRPr="007502C6" w:rsidRDefault="007502C6" w:rsidP="007502C6">
      <w:pPr>
        <w:spacing w:after="160" w:line="360" w:lineRule="auto"/>
        <w:rPr>
          <w:b/>
          <w:bCs/>
          <w:sz w:val="24"/>
          <w:szCs w:val="24"/>
          <w:lang w:val="en-US" w:eastAsia="zh-TW"/>
        </w:rPr>
      </w:pPr>
    </w:p>
    <w:p w14:paraId="7D3455F7" w14:textId="6A6495EF" w:rsidR="007502C6" w:rsidRPr="007502C6" w:rsidRDefault="007502C6" w:rsidP="007502C6">
      <w:pPr>
        <w:spacing w:after="160" w:line="360" w:lineRule="auto"/>
        <w:rPr>
          <w:sz w:val="24"/>
          <w:szCs w:val="24"/>
          <w:lang w:val="en-US" w:eastAsia="zh-TW"/>
        </w:rPr>
      </w:pPr>
      <w:r w:rsidRPr="007502C6">
        <w:rPr>
          <w:b/>
          <w:bCs/>
          <w:sz w:val="24"/>
          <w:szCs w:val="24"/>
          <w:lang w:val="en-US" w:eastAsia="zh-TW"/>
        </w:rPr>
        <w:t>Key words</w:t>
      </w:r>
      <w:r w:rsidRPr="007502C6">
        <w:rPr>
          <w:sz w:val="24"/>
          <w:szCs w:val="24"/>
          <w:lang w:val="en-US" w:eastAsia="zh-TW"/>
        </w:rPr>
        <w:t xml:space="preserve">: Individual investors, </w:t>
      </w:r>
      <w:r>
        <w:rPr>
          <w:sz w:val="24"/>
          <w:szCs w:val="24"/>
          <w:lang w:val="en-US" w:eastAsia="zh-TW"/>
        </w:rPr>
        <w:t xml:space="preserve">financial program, </w:t>
      </w:r>
      <w:r w:rsidR="00FA4FEC">
        <w:rPr>
          <w:sz w:val="24"/>
          <w:szCs w:val="24"/>
          <w:lang w:val="en-US" w:eastAsia="zh-TW"/>
        </w:rPr>
        <w:t xml:space="preserve">information </w:t>
      </w:r>
      <w:r w:rsidRPr="007502C6">
        <w:rPr>
          <w:sz w:val="24"/>
          <w:szCs w:val="24"/>
          <w:lang w:val="en-US" w:eastAsia="zh-TW"/>
        </w:rPr>
        <w:t>usefulness, market efficiency</w:t>
      </w:r>
      <w:r w:rsidR="00FA4FEC">
        <w:rPr>
          <w:sz w:val="24"/>
          <w:szCs w:val="24"/>
          <w:lang w:val="en-US" w:eastAsia="zh-TW"/>
        </w:rPr>
        <w:t>, stock price.</w:t>
      </w:r>
    </w:p>
    <w:p w14:paraId="54617D7C" w14:textId="77777777" w:rsidR="00B27C26" w:rsidRPr="007502C6" w:rsidRDefault="00B27C26" w:rsidP="00DB116D">
      <w:pPr>
        <w:rPr>
          <w:sz w:val="24"/>
          <w:szCs w:val="24"/>
          <w:lang w:val="en-US"/>
        </w:rPr>
      </w:pPr>
    </w:p>
    <w:p w14:paraId="1E995BEE" w14:textId="77777777" w:rsidR="00B27C26" w:rsidRDefault="00B27C26" w:rsidP="00DB116D">
      <w:pPr>
        <w:rPr>
          <w:sz w:val="24"/>
          <w:szCs w:val="24"/>
        </w:rPr>
      </w:pPr>
    </w:p>
    <w:p w14:paraId="4F4A2C49" w14:textId="77777777" w:rsidR="00B27C26" w:rsidRDefault="00B27C26" w:rsidP="00DB116D">
      <w:pPr>
        <w:rPr>
          <w:sz w:val="24"/>
          <w:szCs w:val="24"/>
        </w:rPr>
      </w:pPr>
    </w:p>
    <w:p w14:paraId="55C662D0" w14:textId="77777777" w:rsidR="00B27C26" w:rsidRDefault="00B27C26" w:rsidP="00DB116D">
      <w:pPr>
        <w:rPr>
          <w:sz w:val="24"/>
          <w:szCs w:val="24"/>
        </w:rPr>
      </w:pPr>
    </w:p>
    <w:p w14:paraId="71147728" w14:textId="77777777" w:rsidR="00B27C26" w:rsidRDefault="00B27C26" w:rsidP="00DB116D">
      <w:pPr>
        <w:rPr>
          <w:sz w:val="24"/>
          <w:szCs w:val="24"/>
        </w:rPr>
      </w:pPr>
    </w:p>
    <w:p w14:paraId="6C5A24F6" w14:textId="77777777" w:rsidR="00B27C26" w:rsidRDefault="00B27C26" w:rsidP="00DB116D">
      <w:pPr>
        <w:rPr>
          <w:sz w:val="24"/>
          <w:szCs w:val="24"/>
        </w:rPr>
      </w:pPr>
    </w:p>
    <w:p w14:paraId="5C4EB7E5" w14:textId="77777777" w:rsidR="00B27C26" w:rsidRDefault="00B27C26" w:rsidP="00DB116D">
      <w:pPr>
        <w:rPr>
          <w:sz w:val="24"/>
          <w:szCs w:val="24"/>
        </w:rPr>
      </w:pPr>
    </w:p>
    <w:p w14:paraId="1BEB6D89" w14:textId="77777777" w:rsidR="00B27C26" w:rsidRDefault="00B27C26" w:rsidP="00DB116D">
      <w:pPr>
        <w:rPr>
          <w:sz w:val="24"/>
          <w:szCs w:val="24"/>
        </w:rPr>
      </w:pPr>
    </w:p>
    <w:p w14:paraId="77D3F1A9" w14:textId="77777777" w:rsidR="00B27C26" w:rsidRDefault="00B27C26" w:rsidP="00DB116D">
      <w:pPr>
        <w:rPr>
          <w:sz w:val="24"/>
          <w:szCs w:val="24"/>
        </w:rPr>
      </w:pPr>
    </w:p>
    <w:p w14:paraId="0604BBEA" w14:textId="77777777" w:rsidR="00B27C26" w:rsidRDefault="00B27C26" w:rsidP="00DB116D">
      <w:pPr>
        <w:rPr>
          <w:sz w:val="24"/>
          <w:szCs w:val="24"/>
        </w:rPr>
      </w:pPr>
    </w:p>
    <w:p w14:paraId="51EF6FD8" w14:textId="77777777" w:rsidR="00B27C26" w:rsidRDefault="00B27C26" w:rsidP="00DB116D">
      <w:pPr>
        <w:rPr>
          <w:sz w:val="24"/>
          <w:szCs w:val="24"/>
        </w:rPr>
      </w:pPr>
    </w:p>
    <w:p w14:paraId="1CC9DBBC" w14:textId="77777777" w:rsidR="00B27C26" w:rsidRDefault="00B27C26" w:rsidP="00DB116D">
      <w:pPr>
        <w:rPr>
          <w:sz w:val="24"/>
          <w:szCs w:val="24"/>
        </w:rPr>
      </w:pPr>
    </w:p>
    <w:p w14:paraId="1220DE65" w14:textId="77777777" w:rsidR="00B27C26" w:rsidRDefault="00B27C26" w:rsidP="00DB116D">
      <w:pPr>
        <w:rPr>
          <w:sz w:val="24"/>
          <w:szCs w:val="24"/>
        </w:rPr>
      </w:pPr>
    </w:p>
    <w:p w14:paraId="66A2048E" w14:textId="77777777" w:rsidR="00FA4FEC" w:rsidRPr="00FA4FEC" w:rsidRDefault="00FA4FEC" w:rsidP="00FA4FEC">
      <w:pPr>
        <w:spacing w:after="160" w:line="360" w:lineRule="auto"/>
        <w:rPr>
          <w:b/>
          <w:bCs/>
          <w:sz w:val="24"/>
          <w:szCs w:val="24"/>
          <w:lang w:val="en-US" w:eastAsia="zh-TW"/>
        </w:rPr>
      </w:pPr>
      <w:r w:rsidRPr="00FA4FEC">
        <w:rPr>
          <w:b/>
          <w:bCs/>
          <w:sz w:val="24"/>
          <w:szCs w:val="24"/>
          <w:lang w:val="en-US" w:eastAsia="zh-TW"/>
        </w:rPr>
        <w:t>1 Introduction</w:t>
      </w:r>
    </w:p>
    <w:p w14:paraId="7095A54F" w14:textId="77777777" w:rsidR="00FA4FEC" w:rsidRPr="00FA4FEC" w:rsidRDefault="00FA4FEC" w:rsidP="00FA4FEC">
      <w:pPr>
        <w:spacing w:after="160" w:line="360" w:lineRule="auto"/>
        <w:jc w:val="both"/>
        <w:rPr>
          <w:sz w:val="24"/>
          <w:szCs w:val="24"/>
          <w:lang w:val="en-US" w:eastAsia="zh-TW"/>
        </w:rPr>
      </w:pPr>
      <w:r w:rsidRPr="00FA4FEC">
        <w:rPr>
          <w:sz w:val="24"/>
          <w:szCs w:val="24"/>
          <w:lang w:val="en-US" w:eastAsia="zh-TW"/>
        </w:rPr>
        <w:t xml:space="preserve">Making investment in stock is one of the popular methods to increase personal wealth.  From the perspective of investors, there are two situations that people own financial assets, one is compulsory participated in Mandatory Provident Fund (MPF) or other retirement funds that consist of bonds and stocks.  I call this indirect investment; All employee under 65 in Hong Kong is asked to make choice of funds but not choice of individual stocks under the MPF scheme.  In addition, some people would like to buy stock for investment gain or personal wealth growth and therefore look for more financial news and analysis.  My pilot study reveals that the people who owns both personal stock and MPF tend to know more financial analysis by watching financial program more times in a week.  But most respondents indicate they prefer a financial program within 30 minutes.   </w:t>
      </w:r>
    </w:p>
    <w:p w14:paraId="37F3ACDA" w14:textId="77777777" w:rsidR="00FA4FEC" w:rsidRPr="00FA4FEC" w:rsidRDefault="00FA4FEC" w:rsidP="00FA4FEC">
      <w:pPr>
        <w:spacing w:after="160" w:line="360" w:lineRule="auto"/>
        <w:rPr>
          <w:sz w:val="24"/>
          <w:szCs w:val="24"/>
          <w:lang w:val="en-US" w:eastAsia="zh-TW"/>
        </w:rPr>
      </w:pPr>
      <w:r w:rsidRPr="00FA4FEC">
        <w:rPr>
          <w:sz w:val="24"/>
          <w:szCs w:val="24"/>
          <w:lang w:val="en-US" w:eastAsia="zh-TW"/>
        </w:rPr>
        <w:t>1.1 Provision of Financial Information to the Public</w:t>
      </w:r>
    </w:p>
    <w:p w14:paraId="1A3B096E" w14:textId="77777777" w:rsidR="00FA4FEC" w:rsidRPr="00FA4FEC" w:rsidRDefault="00FA4FEC" w:rsidP="00FA4FEC">
      <w:pPr>
        <w:spacing w:after="160" w:line="360" w:lineRule="auto"/>
        <w:jc w:val="both"/>
        <w:rPr>
          <w:sz w:val="24"/>
          <w:szCs w:val="24"/>
          <w:lang w:val="en-US" w:eastAsia="zh-TW"/>
        </w:rPr>
      </w:pPr>
      <w:r w:rsidRPr="00FA4FEC">
        <w:rPr>
          <w:sz w:val="24"/>
          <w:szCs w:val="24"/>
          <w:lang w:val="en-US" w:eastAsia="zh-TW"/>
        </w:rPr>
        <w:t>The advanced development of ICT (Information and Communication Technology) equips building of social media platforms connect to the world.   This facilitates professional experts provide update information and share their personal analysis.  To attract more audience and followers, the delivery of information is important, website design or program design, information quality, responsiveness, and confidence considered the essential elements of online information provision (</w:t>
      </w:r>
      <w:proofErr w:type="spellStart"/>
      <w:r w:rsidRPr="00FA4FEC">
        <w:rPr>
          <w:sz w:val="24"/>
          <w:szCs w:val="24"/>
          <w:lang w:val="en-US" w:eastAsia="zh-TW"/>
        </w:rPr>
        <w:t>Wolfinbarger</w:t>
      </w:r>
      <w:proofErr w:type="spellEnd"/>
      <w:r w:rsidRPr="00FA4FEC">
        <w:rPr>
          <w:sz w:val="24"/>
          <w:szCs w:val="24"/>
          <w:lang w:val="en-US" w:eastAsia="zh-TW"/>
        </w:rPr>
        <w:t>, 2003’ Li, 2002, Parasuraman 2005)</w:t>
      </w:r>
    </w:p>
    <w:p w14:paraId="65E57974" w14:textId="70E55AD4" w:rsidR="00FA4FEC" w:rsidRPr="00FA4FEC" w:rsidRDefault="00802F6F" w:rsidP="00802F6F">
      <w:pPr>
        <w:spacing w:after="160" w:line="360" w:lineRule="auto"/>
        <w:jc w:val="both"/>
        <w:rPr>
          <w:sz w:val="24"/>
          <w:szCs w:val="24"/>
          <w:lang w:val="en-US" w:eastAsia="zh-TW"/>
        </w:rPr>
      </w:pPr>
      <w:r>
        <w:rPr>
          <w:sz w:val="24"/>
          <w:szCs w:val="24"/>
          <w:lang w:val="en-US" w:eastAsia="zh-TW"/>
        </w:rPr>
        <w:t xml:space="preserve">      </w:t>
      </w:r>
      <w:r w:rsidR="00FA4FEC" w:rsidRPr="00FA4FEC">
        <w:rPr>
          <w:sz w:val="24"/>
          <w:szCs w:val="24"/>
          <w:lang w:val="en-US" w:eastAsia="zh-TW"/>
        </w:rPr>
        <w:t>The common modes of presenting data / information include (</w:t>
      </w:r>
      <w:proofErr w:type="spellStart"/>
      <w:r w:rsidR="00FA4FEC" w:rsidRPr="00FA4FEC">
        <w:rPr>
          <w:sz w:val="24"/>
          <w:szCs w:val="24"/>
          <w:lang w:val="en-US" w:eastAsia="zh-TW"/>
        </w:rPr>
        <w:t>i</w:t>
      </w:r>
      <w:proofErr w:type="spellEnd"/>
      <w:r w:rsidR="00FA4FEC" w:rsidRPr="00FA4FEC">
        <w:rPr>
          <w:sz w:val="24"/>
          <w:szCs w:val="24"/>
          <w:lang w:val="en-US" w:eastAsia="zh-TW"/>
        </w:rPr>
        <w:t xml:space="preserve">) Speaking; (ii) Speaking plus pictures, </w:t>
      </w:r>
      <w:proofErr w:type="gramStart"/>
      <w:r w:rsidR="00FA4FEC" w:rsidRPr="00FA4FEC">
        <w:rPr>
          <w:sz w:val="24"/>
          <w:szCs w:val="24"/>
          <w:lang w:val="en-US" w:eastAsia="zh-TW"/>
        </w:rPr>
        <w:t>tables</w:t>
      </w:r>
      <w:proofErr w:type="gramEnd"/>
      <w:r w:rsidR="00FA4FEC" w:rsidRPr="00FA4FEC">
        <w:rPr>
          <w:sz w:val="24"/>
          <w:szCs w:val="24"/>
          <w:lang w:val="en-US" w:eastAsia="zh-TW"/>
        </w:rPr>
        <w:t xml:space="preserve"> and graph, (iii) Graph and news (without explanation). </w:t>
      </w:r>
    </w:p>
    <w:p w14:paraId="2F7155B2" w14:textId="7995E5E3" w:rsidR="00FA4FEC" w:rsidRPr="00FA4FEC" w:rsidRDefault="00802F6F" w:rsidP="00FA4FEC">
      <w:pPr>
        <w:spacing w:after="160" w:line="360" w:lineRule="auto"/>
        <w:jc w:val="both"/>
        <w:rPr>
          <w:noProof/>
          <w:sz w:val="24"/>
          <w:szCs w:val="24"/>
          <w:lang w:val="en-US" w:eastAsia="zh-TW"/>
        </w:rPr>
      </w:pPr>
      <w:r>
        <w:rPr>
          <w:noProof/>
          <w:sz w:val="24"/>
          <w:szCs w:val="24"/>
          <w:lang w:val="en-US" w:eastAsia="zh-TW"/>
        </w:rPr>
        <w:t xml:space="preserve">      </w:t>
      </w:r>
      <w:r w:rsidR="00FA4FEC" w:rsidRPr="00FA4FEC">
        <w:rPr>
          <w:noProof/>
          <w:sz w:val="24"/>
          <w:szCs w:val="24"/>
          <w:lang w:val="en-US" w:eastAsia="zh-TW"/>
        </w:rPr>
        <w:t>My pilot study find out that the most preferred information channel is accessing to the financial website and apps that provides stock price, corporate news and graphs while least people collect financial news and information from daily newspaper and weekly magazines.</w:t>
      </w:r>
    </w:p>
    <w:p w14:paraId="29F15F7D" w14:textId="7DEB341D" w:rsidR="00FA4FEC" w:rsidRPr="00FA4FEC" w:rsidRDefault="00802F6F" w:rsidP="00FA4FEC">
      <w:pPr>
        <w:spacing w:after="160" w:line="360" w:lineRule="auto"/>
        <w:jc w:val="both"/>
        <w:rPr>
          <w:strike/>
          <w:noProof/>
          <w:sz w:val="24"/>
          <w:szCs w:val="24"/>
          <w:lang w:val="en-US" w:eastAsia="zh-TW"/>
        </w:rPr>
      </w:pPr>
      <w:r>
        <w:rPr>
          <w:noProof/>
          <w:sz w:val="24"/>
          <w:szCs w:val="24"/>
          <w:lang w:val="en-US" w:eastAsia="zh-TW"/>
        </w:rPr>
        <w:t xml:space="preserve">      </w:t>
      </w:r>
      <w:r w:rsidR="00FA4FEC" w:rsidRPr="00FA4FEC">
        <w:rPr>
          <w:noProof/>
          <w:sz w:val="24"/>
          <w:szCs w:val="24"/>
          <w:lang w:val="en-US" w:eastAsia="zh-TW"/>
        </w:rPr>
        <w:t xml:space="preserve">In contrast, it is worth to sort out what factors that casue audience reject a financial program.  Investors would refuse a program that its content and analysis provide misleading information.   In reality, there are some people making use the social media deliberately spread misleading informtion or rumor for achieving an unethical objective.  There is lots of fake information and deception in the Internet.   </w:t>
      </w:r>
    </w:p>
    <w:p w14:paraId="1D1C1887" w14:textId="65E088A5" w:rsidR="00FA4FEC" w:rsidRPr="00FA4FEC" w:rsidRDefault="00FA4FEC" w:rsidP="00FA4FEC">
      <w:pPr>
        <w:spacing w:after="160" w:line="360" w:lineRule="auto"/>
        <w:rPr>
          <w:sz w:val="24"/>
          <w:szCs w:val="24"/>
          <w:lang w:val="en-US" w:eastAsia="zh-TW"/>
        </w:rPr>
      </w:pPr>
      <w:r w:rsidRPr="00FA4FEC">
        <w:rPr>
          <w:sz w:val="24"/>
          <w:szCs w:val="24"/>
          <w:lang w:val="en-US" w:eastAsia="zh-TW"/>
        </w:rPr>
        <w:t>1.2 What Information Mov</w:t>
      </w:r>
      <w:r w:rsidR="00376B10">
        <w:rPr>
          <w:sz w:val="24"/>
          <w:szCs w:val="24"/>
          <w:lang w:val="en-US" w:eastAsia="zh-TW"/>
        </w:rPr>
        <w:t>ing</w:t>
      </w:r>
      <w:r w:rsidRPr="00FA4FEC">
        <w:rPr>
          <w:sz w:val="24"/>
          <w:szCs w:val="24"/>
          <w:lang w:val="en-US" w:eastAsia="zh-TW"/>
        </w:rPr>
        <w:t xml:space="preserve"> Stock Prices</w:t>
      </w:r>
      <w:r>
        <w:rPr>
          <w:sz w:val="24"/>
          <w:szCs w:val="24"/>
          <w:lang w:val="en-US" w:eastAsia="zh-TW"/>
        </w:rPr>
        <w:t>?</w:t>
      </w:r>
    </w:p>
    <w:p w14:paraId="59E5A64B" w14:textId="77777777" w:rsidR="00FA4FEC" w:rsidRPr="00FA4FEC" w:rsidRDefault="00FA4FEC" w:rsidP="00FA4FEC">
      <w:pPr>
        <w:spacing w:after="160" w:line="360" w:lineRule="auto"/>
        <w:jc w:val="both"/>
        <w:rPr>
          <w:sz w:val="24"/>
          <w:szCs w:val="24"/>
          <w:lang w:val="en-US" w:eastAsia="zh-TW"/>
        </w:rPr>
      </w:pPr>
      <w:r w:rsidRPr="00FA4FEC">
        <w:rPr>
          <w:sz w:val="24"/>
          <w:szCs w:val="24"/>
          <w:lang w:val="en-US" w:eastAsia="zh-TW"/>
        </w:rPr>
        <w:t xml:space="preserve">Stock is a risky asset that needs information, </w:t>
      </w:r>
      <w:proofErr w:type="gramStart"/>
      <w:r w:rsidRPr="00FA4FEC">
        <w:rPr>
          <w:sz w:val="24"/>
          <w:szCs w:val="24"/>
          <w:lang w:val="en-US" w:eastAsia="zh-TW"/>
        </w:rPr>
        <w:t>knowledge</w:t>
      </w:r>
      <w:proofErr w:type="gramEnd"/>
      <w:r w:rsidRPr="00FA4FEC">
        <w:rPr>
          <w:sz w:val="24"/>
          <w:szCs w:val="24"/>
          <w:lang w:val="en-US" w:eastAsia="zh-TW"/>
        </w:rPr>
        <w:t xml:space="preserve"> and investment strategy for making investment gain.  For an individual investor, he/she </w:t>
      </w:r>
      <w:proofErr w:type="gramStart"/>
      <w:r w:rsidRPr="00FA4FEC">
        <w:rPr>
          <w:sz w:val="24"/>
          <w:szCs w:val="24"/>
          <w:lang w:val="en-US" w:eastAsia="zh-TW"/>
        </w:rPr>
        <w:t>has to</w:t>
      </w:r>
      <w:proofErr w:type="gramEnd"/>
      <w:r w:rsidRPr="00FA4FEC">
        <w:rPr>
          <w:sz w:val="24"/>
          <w:szCs w:val="24"/>
          <w:lang w:val="en-US" w:eastAsia="zh-TW"/>
        </w:rPr>
        <w:t xml:space="preserve"> collect information / data from outside.  There are commonly two types of risks encountered by a stock portfolio, the systematic and specific </w:t>
      </w:r>
      <w:r w:rsidRPr="00FA4FEC">
        <w:rPr>
          <w:sz w:val="24"/>
          <w:szCs w:val="24"/>
          <w:lang w:val="en-US" w:eastAsia="zh-TW"/>
        </w:rPr>
        <w:lastRenderedPageBreak/>
        <w:t xml:space="preserve">risk.   The systematic risk comes from the external environments and domestic market, for examples, war, political issues, natural disaster, economic factors, foreign exchange, technological advancement, international </w:t>
      </w:r>
      <w:proofErr w:type="gramStart"/>
      <w:r w:rsidRPr="00FA4FEC">
        <w:rPr>
          <w:sz w:val="24"/>
          <w:szCs w:val="24"/>
          <w:lang w:val="en-US" w:eastAsia="zh-TW"/>
        </w:rPr>
        <w:t>collaboration</w:t>
      </w:r>
      <w:proofErr w:type="gramEnd"/>
      <w:r w:rsidRPr="00FA4FEC">
        <w:rPr>
          <w:sz w:val="24"/>
          <w:szCs w:val="24"/>
          <w:lang w:val="en-US" w:eastAsia="zh-TW"/>
        </w:rPr>
        <w:t xml:space="preserve"> or argument etc.  Specific risk comes from individual industries or corporations, for examples, current earning and </w:t>
      </w:r>
      <w:proofErr w:type="gramStart"/>
      <w:r w:rsidRPr="00FA4FEC">
        <w:rPr>
          <w:sz w:val="24"/>
          <w:szCs w:val="24"/>
          <w:lang w:val="en-US" w:eastAsia="zh-TW"/>
        </w:rPr>
        <w:t>future prospects</w:t>
      </w:r>
      <w:proofErr w:type="gramEnd"/>
      <w:r w:rsidRPr="00FA4FEC">
        <w:rPr>
          <w:sz w:val="24"/>
          <w:szCs w:val="24"/>
          <w:lang w:val="en-US" w:eastAsia="zh-TW"/>
        </w:rPr>
        <w:t>, debts and liquidity, knowledge know-how, patent rights, management systems, and external networks.  An investor can learn most of information from news reports and social media.  The intellectual property and brand name have become the most valuable assets of a corporation but cannot be quantified and analyzed its contribution.</w:t>
      </w:r>
    </w:p>
    <w:p w14:paraId="5A296E60" w14:textId="77777777" w:rsidR="00FA4FEC" w:rsidRPr="00FA4FEC" w:rsidRDefault="00FA4FEC" w:rsidP="00FA4FEC">
      <w:pPr>
        <w:spacing w:after="160" w:line="360" w:lineRule="auto"/>
        <w:rPr>
          <w:sz w:val="24"/>
          <w:szCs w:val="24"/>
          <w:lang w:val="en-US" w:eastAsia="zh-TW"/>
        </w:rPr>
      </w:pPr>
      <w:r w:rsidRPr="00FA4FEC">
        <w:rPr>
          <w:sz w:val="24"/>
          <w:szCs w:val="24"/>
          <w:lang w:val="en-US" w:eastAsia="zh-TW"/>
        </w:rPr>
        <w:t>1.2.1 Impacts of Macroeconomic Data on Stock Pricing</w:t>
      </w:r>
    </w:p>
    <w:p w14:paraId="027C3EA2" w14:textId="77777777" w:rsidR="00FA4FEC" w:rsidRPr="00FA4FEC" w:rsidRDefault="00FA4FEC" w:rsidP="00FA4FEC">
      <w:pPr>
        <w:spacing w:after="160" w:line="360" w:lineRule="auto"/>
        <w:jc w:val="both"/>
        <w:rPr>
          <w:sz w:val="24"/>
          <w:szCs w:val="24"/>
          <w:lang w:val="en-US" w:eastAsia="zh-TW"/>
        </w:rPr>
      </w:pPr>
      <w:r w:rsidRPr="00FA4FEC">
        <w:rPr>
          <w:sz w:val="24"/>
          <w:szCs w:val="24"/>
          <w:lang w:val="en-US" w:eastAsia="zh-TW"/>
        </w:rPr>
        <w:t xml:space="preserve">It is no doubt that macro-economic data have been widely accepted that will have impact on the stock price.  The standard approach holds that movements in stock prices are attributable to changes in fundamental factors.  In other words, share prices react to announcements about corporate earnings, statutory policy, and macroeconomic conditions that affect the fundamentals of corporations’ market value.   Cutler at el. (1988) investigated stock price movements to news about macroeconomic variables including past, current, and future variables.  Their quantitative analysis find that this news probably can explain one third of the changes in stock prices. The economic variables used by Cutler includes real dividends, industrial production, real money supply, long- and short-term interest rates, and inflation rate in the US for the period 1926-1985.  In recent years, the interest rates got the most attention. The interest policy of the US Federal Bank can affect the whole world through the US dollar banking system.  Both long- and short-term interest rates induce negative investment returns with the higher impact from long-term rate (Cutler, 1988).  They estimated that a one hundred basis point increase in long-term interest rate would reduce share prices by between 1.9% and 2.6%.  Extra 12% dividend pay surprise investors that raise share price about one-tenth of 1%.  In addition, both inflation rate and market volatility have negative impacts on stock pricing.  One point inflation increase caused reduction in share price by 0.13%.  An expected increase of 1% in the real money supply raises share price by about 1%.  When unexpected but major economic data would trigger bigger impact on stock prices, this mean the stock market is not efficient to reflect the unavailable data / information.  </w:t>
      </w:r>
    </w:p>
    <w:p w14:paraId="34CCF8DA" w14:textId="77777777" w:rsidR="00FA4FEC" w:rsidRPr="00FA4FEC" w:rsidRDefault="00FA4FEC" w:rsidP="00FA4FEC">
      <w:pPr>
        <w:spacing w:after="160" w:line="360" w:lineRule="auto"/>
        <w:rPr>
          <w:sz w:val="24"/>
          <w:szCs w:val="24"/>
          <w:lang w:val="en-US" w:eastAsia="zh-TW"/>
        </w:rPr>
      </w:pPr>
      <w:r w:rsidRPr="00FA4FEC">
        <w:rPr>
          <w:sz w:val="24"/>
          <w:szCs w:val="24"/>
          <w:lang w:val="en-US" w:eastAsia="zh-TW"/>
        </w:rPr>
        <w:t>1.2.2 Impact of Non-economic News Affect Stock Pricing</w:t>
      </w:r>
    </w:p>
    <w:p w14:paraId="3673A354" w14:textId="77777777" w:rsidR="00FA4FEC" w:rsidRPr="00FA4FEC" w:rsidRDefault="00FA4FEC" w:rsidP="00FA4FEC">
      <w:pPr>
        <w:spacing w:after="160" w:line="360" w:lineRule="auto"/>
        <w:jc w:val="both"/>
        <w:rPr>
          <w:sz w:val="24"/>
          <w:szCs w:val="24"/>
          <w:lang w:val="en-US" w:eastAsia="zh-TW"/>
        </w:rPr>
      </w:pPr>
      <w:r w:rsidRPr="00FA4FEC">
        <w:rPr>
          <w:sz w:val="24"/>
          <w:szCs w:val="24"/>
          <w:lang w:val="en-US" w:eastAsia="zh-TW"/>
        </w:rPr>
        <w:t xml:space="preserve">In addition, Cutlers (1988) also consider the major news events including war, the presidency, and significant changes in federal policies of the US.  They think this non-economic news can attribute to the stock price movements to supplement the gap in macroeconomic factors.   Let’s take the </w:t>
      </w:r>
      <w:r w:rsidRPr="00FA4FEC">
        <w:rPr>
          <w:sz w:val="24"/>
          <w:szCs w:val="24"/>
          <w:lang w:val="en-US" w:eastAsia="zh-TW"/>
        </w:rPr>
        <w:lastRenderedPageBreak/>
        <w:t>financial crisis on Black Monday occurred in October 1987 as an example to see the impact of major news on the US market.</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96"/>
        <w:gridCol w:w="1418"/>
        <w:gridCol w:w="5182"/>
      </w:tblGrid>
      <w:tr w:rsidR="00FA4FEC" w:rsidRPr="00FA4FEC" w14:paraId="434CCD0B" w14:textId="77777777" w:rsidTr="00C57622">
        <w:tc>
          <w:tcPr>
            <w:tcW w:w="1696" w:type="dxa"/>
            <w:tcBorders>
              <w:top w:val="single" w:sz="4" w:space="0" w:color="auto"/>
              <w:bottom w:val="single" w:sz="4" w:space="0" w:color="auto"/>
            </w:tcBorders>
          </w:tcPr>
          <w:p w14:paraId="0D4DA915" w14:textId="77777777" w:rsidR="00FA4FEC" w:rsidRPr="00FA4FEC" w:rsidRDefault="00FA4FEC" w:rsidP="00FA4FEC">
            <w:pPr>
              <w:spacing w:line="360" w:lineRule="auto"/>
              <w:rPr>
                <w:rFonts w:ascii="Times New Roman" w:hAnsi="Times New Roman"/>
                <w:sz w:val="24"/>
                <w:szCs w:val="24"/>
                <w:lang w:val="en-US" w:eastAsia="zh-TW"/>
              </w:rPr>
            </w:pPr>
          </w:p>
        </w:tc>
        <w:tc>
          <w:tcPr>
            <w:tcW w:w="1418" w:type="dxa"/>
            <w:tcBorders>
              <w:top w:val="single" w:sz="4" w:space="0" w:color="auto"/>
              <w:bottom w:val="single" w:sz="4" w:space="0" w:color="auto"/>
            </w:tcBorders>
          </w:tcPr>
          <w:p w14:paraId="775C3CC1" w14:textId="77777777" w:rsidR="00FA4FEC" w:rsidRPr="00FA4FEC" w:rsidRDefault="00FA4FEC" w:rsidP="00FA4FEC">
            <w:pPr>
              <w:spacing w:line="360" w:lineRule="auto"/>
              <w:rPr>
                <w:rFonts w:ascii="Times New Roman" w:hAnsi="Times New Roman"/>
                <w:sz w:val="24"/>
                <w:szCs w:val="24"/>
                <w:lang w:val="en-US" w:eastAsia="zh-TW"/>
              </w:rPr>
            </w:pPr>
            <w:r w:rsidRPr="00FA4FEC">
              <w:rPr>
                <w:rFonts w:ascii="Times New Roman" w:hAnsi="Times New Roman"/>
                <w:sz w:val="24"/>
                <w:szCs w:val="24"/>
                <w:lang w:val="en-US" w:eastAsia="zh-TW"/>
              </w:rPr>
              <w:t xml:space="preserve">S&amp;P Index </w:t>
            </w:r>
          </w:p>
        </w:tc>
        <w:tc>
          <w:tcPr>
            <w:tcW w:w="5182" w:type="dxa"/>
            <w:tcBorders>
              <w:top w:val="single" w:sz="4" w:space="0" w:color="auto"/>
              <w:bottom w:val="single" w:sz="4" w:space="0" w:color="auto"/>
            </w:tcBorders>
          </w:tcPr>
          <w:p w14:paraId="2893A5CF" w14:textId="77777777" w:rsidR="00FA4FEC" w:rsidRPr="00FA4FEC" w:rsidRDefault="00FA4FEC" w:rsidP="00FA4FEC">
            <w:pPr>
              <w:spacing w:line="360" w:lineRule="auto"/>
              <w:rPr>
                <w:rFonts w:ascii="Times New Roman" w:hAnsi="Times New Roman"/>
                <w:sz w:val="24"/>
                <w:szCs w:val="24"/>
                <w:lang w:val="en-US" w:eastAsia="zh-TW"/>
              </w:rPr>
            </w:pPr>
            <w:r w:rsidRPr="00FA4FEC">
              <w:rPr>
                <w:rFonts w:ascii="Times New Roman" w:hAnsi="Times New Roman"/>
                <w:sz w:val="24"/>
                <w:szCs w:val="24"/>
                <w:lang w:val="en-US" w:eastAsia="zh-TW"/>
              </w:rPr>
              <w:t>Events</w:t>
            </w:r>
          </w:p>
        </w:tc>
      </w:tr>
      <w:tr w:rsidR="00FA4FEC" w:rsidRPr="00FA4FEC" w14:paraId="66DF65F8" w14:textId="77777777" w:rsidTr="00C57622">
        <w:tc>
          <w:tcPr>
            <w:tcW w:w="1696" w:type="dxa"/>
            <w:tcBorders>
              <w:top w:val="single" w:sz="4" w:space="0" w:color="auto"/>
            </w:tcBorders>
          </w:tcPr>
          <w:p w14:paraId="7462E67A" w14:textId="77777777" w:rsidR="00FA4FEC" w:rsidRPr="00FA4FEC" w:rsidRDefault="00FA4FEC" w:rsidP="00FA4FEC">
            <w:pPr>
              <w:spacing w:line="360" w:lineRule="auto"/>
              <w:rPr>
                <w:rFonts w:ascii="Times New Roman" w:hAnsi="Times New Roman"/>
                <w:sz w:val="24"/>
                <w:szCs w:val="24"/>
                <w:lang w:val="en-US" w:eastAsia="zh-TW"/>
              </w:rPr>
            </w:pPr>
            <w:r w:rsidRPr="00FA4FEC">
              <w:rPr>
                <w:rFonts w:ascii="Times New Roman" w:hAnsi="Times New Roman"/>
                <w:sz w:val="24"/>
                <w:szCs w:val="24"/>
                <w:lang w:val="en-US" w:eastAsia="zh-TW"/>
              </w:rPr>
              <w:t>1987 Oct. 16</w:t>
            </w:r>
          </w:p>
        </w:tc>
        <w:tc>
          <w:tcPr>
            <w:tcW w:w="1418" w:type="dxa"/>
            <w:tcBorders>
              <w:top w:val="single" w:sz="4" w:space="0" w:color="auto"/>
            </w:tcBorders>
          </w:tcPr>
          <w:p w14:paraId="1130BB1A" w14:textId="77777777" w:rsidR="00FA4FEC" w:rsidRPr="00FA4FEC" w:rsidRDefault="00FA4FEC" w:rsidP="00FA4FEC">
            <w:pPr>
              <w:spacing w:line="360" w:lineRule="auto"/>
              <w:rPr>
                <w:rFonts w:ascii="Times New Roman" w:hAnsi="Times New Roman"/>
                <w:sz w:val="24"/>
                <w:szCs w:val="24"/>
                <w:lang w:val="en-US" w:eastAsia="zh-TW"/>
              </w:rPr>
            </w:pPr>
            <w:r w:rsidRPr="00FA4FEC">
              <w:rPr>
                <w:rFonts w:ascii="Times New Roman" w:hAnsi="Times New Roman"/>
                <w:sz w:val="24"/>
                <w:szCs w:val="24"/>
                <w:lang w:val="en-US" w:eastAsia="zh-TW"/>
              </w:rPr>
              <w:t>-5%</w:t>
            </w:r>
          </w:p>
        </w:tc>
        <w:tc>
          <w:tcPr>
            <w:tcW w:w="5182" w:type="dxa"/>
            <w:tcBorders>
              <w:top w:val="single" w:sz="4" w:space="0" w:color="auto"/>
            </w:tcBorders>
          </w:tcPr>
          <w:p w14:paraId="158693C3" w14:textId="77777777" w:rsidR="00FA4FEC" w:rsidRPr="00FA4FEC" w:rsidRDefault="00FA4FEC" w:rsidP="00FA4FEC">
            <w:pPr>
              <w:spacing w:line="360" w:lineRule="auto"/>
              <w:rPr>
                <w:rFonts w:ascii="Times New Roman" w:hAnsi="Times New Roman"/>
                <w:sz w:val="24"/>
                <w:szCs w:val="24"/>
                <w:lang w:val="en-US" w:eastAsia="zh-TW"/>
              </w:rPr>
            </w:pPr>
            <w:r w:rsidRPr="00FA4FEC">
              <w:rPr>
                <w:rFonts w:ascii="Times New Roman" w:hAnsi="Times New Roman"/>
                <w:sz w:val="24"/>
                <w:szCs w:val="24"/>
                <w:lang w:val="en-US" w:eastAsia="zh-TW"/>
              </w:rPr>
              <w:t>Fear of US trade deficit &amp; higher interest rates, tension with Iran</w:t>
            </w:r>
          </w:p>
        </w:tc>
      </w:tr>
      <w:tr w:rsidR="00FA4FEC" w:rsidRPr="00FA4FEC" w14:paraId="38D386A5" w14:textId="77777777" w:rsidTr="00C57622">
        <w:tc>
          <w:tcPr>
            <w:tcW w:w="1696" w:type="dxa"/>
          </w:tcPr>
          <w:p w14:paraId="2357DBE6" w14:textId="77777777" w:rsidR="00FA4FEC" w:rsidRPr="00FA4FEC" w:rsidRDefault="00FA4FEC" w:rsidP="00FA4FEC">
            <w:pPr>
              <w:rPr>
                <w:rFonts w:ascii="Times New Roman" w:hAnsi="Times New Roman"/>
                <w:sz w:val="24"/>
                <w:szCs w:val="24"/>
                <w:lang w:val="en-US" w:eastAsia="zh-TW"/>
              </w:rPr>
            </w:pPr>
            <w:r w:rsidRPr="00FA4FEC">
              <w:rPr>
                <w:rFonts w:ascii="Times New Roman" w:hAnsi="Times New Roman"/>
                <w:sz w:val="24"/>
                <w:szCs w:val="24"/>
                <w:lang w:val="en-US" w:eastAsia="zh-TW"/>
              </w:rPr>
              <w:t>1987 Oct. 19</w:t>
            </w:r>
          </w:p>
          <w:p w14:paraId="7C9BC33E" w14:textId="77777777" w:rsidR="00FA4FEC" w:rsidRPr="00FA4FEC" w:rsidRDefault="00FA4FEC" w:rsidP="00FA4FEC">
            <w:pPr>
              <w:rPr>
                <w:rFonts w:ascii="Times New Roman" w:hAnsi="Times New Roman"/>
                <w:sz w:val="24"/>
                <w:szCs w:val="24"/>
                <w:lang w:val="en-US" w:eastAsia="zh-TW"/>
              </w:rPr>
            </w:pPr>
            <w:r w:rsidRPr="00FA4FEC">
              <w:rPr>
                <w:rFonts w:ascii="Times New Roman" w:hAnsi="Times New Roman"/>
                <w:sz w:val="24"/>
                <w:szCs w:val="24"/>
                <w:lang w:val="en-US" w:eastAsia="zh-TW"/>
              </w:rPr>
              <w:t>(Black Mon.)</w:t>
            </w:r>
          </w:p>
        </w:tc>
        <w:tc>
          <w:tcPr>
            <w:tcW w:w="1418" w:type="dxa"/>
          </w:tcPr>
          <w:p w14:paraId="7E9E26AB" w14:textId="77777777" w:rsidR="00FA4FEC" w:rsidRPr="00FA4FEC" w:rsidRDefault="00FA4FEC" w:rsidP="00FA4FEC">
            <w:pPr>
              <w:spacing w:line="360" w:lineRule="auto"/>
              <w:rPr>
                <w:rFonts w:ascii="Times New Roman" w:hAnsi="Times New Roman"/>
                <w:sz w:val="24"/>
                <w:szCs w:val="24"/>
                <w:lang w:val="en-US" w:eastAsia="zh-TW"/>
              </w:rPr>
            </w:pPr>
            <w:r w:rsidRPr="00FA4FEC">
              <w:rPr>
                <w:rFonts w:ascii="Times New Roman" w:hAnsi="Times New Roman"/>
                <w:sz w:val="24"/>
                <w:szCs w:val="24"/>
                <w:lang w:val="en-US" w:eastAsia="zh-TW"/>
              </w:rPr>
              <w:t>-20%</w:t>
            </w:r>
          </w:p>
        </w:tc>
        <w:tc>
          <w:tcPr>
            <w:tcW w:w="5182" w:type="dxa"/>
          </w:tcPr>
          <w:p w14:paraId="143E65C9" w14:textId="327F3396" w:rsidR="00FA4FEC" w:rsidRPr="00FA4FEC" w:rsidRDefault="00FA4FEC" w:rsidP="00FA4FEC">
            <w:pPr>
              <w:rPr>
                <w:rFonts w:ascii="Times New Roman" w:hAnsi="Times New Roman"/>
                <w:sz w:val="24"/>
                <w:szCs w:val="24"/>
                <w:lang w:val="en-US" w:eastAsia="zh-TW"/>
              </w:rPr>
            </w:pPr>
            <w:r w:rsidRPr="00FA4FEC">
              <w:rPr>
                <w:rFonts w:ascii="Times New Roman" w:hAnsi="Times New Roman"/>
                <w:sz w:val="24"/>
                <w:szCs w:val="24"/>
                <w:lang w:val="en-US" w:eastAsia="zh-TW"/>
              </w:rPr>
              <w:t>Worry over US dollar decline &amp; government not support</w:t>
            </w:r>
            <w:r w:rsidR="00F703B9">
              <w:rPr>
                <w:rFonts w:ascii="Times New Roman" w:hAnsi="Times New Roman"/>
                <w:sz w:val="24"/>
                <w:szCs w:val="24"/>
                <w:lang w:val="en-US" w:eastAsia="zh-TW"/>
              </w:rPr>
              <w:t>ing</w:t>
            </w:r>
            <w:r w:rsidRPr="00FA4FEC">
              <w:rPr>
                <w:rFonts w:ascii="Times New Roman" w:hAnsi="Times New Roman"/>
                <w:sz w:val="24"/>
                <w:szCs w:val="24"/>
                <w:lang w:val="en-US" w:eastAsia="zh-TW"/>
              </w:rPr>
              <w:t xml:space="preserve"> dollars, fear of trade deficit</w:t>
            </w:r>
          </w:p>
        </w:tc>
      </w:tr>
      <w:tr w:rsidR="00FA4FEC" w:rsidRPr="00FA4FEC" w14:paraId="2FF08698" w14:textId="77777777" w:rsidTr="00C57622">
        <w:tc>
          <w:tcPr>
            <w:tcW w:w="1696" w:type="dxa"/>
          </w:tcPr>
          <w:p w14:paraId="25E12B61" w14:textId="77777777" w:rsidR="00FA4FEC" w:rsidRPr="00FA4FEC" w:rsidRDefault="00FA4FEC" w:rsidP="00FA4FEC">
            <w:pPr>
              <w:spacing w:before="120" w:line="360" w:lineRule="auto"/>
              <w:rPr>
                <w:rFonts w:ascii="Times New Roman" w:hAnsi="Times New Roman"/>
                <w:sz w:val="24"/>
                <w:szCs w:val="24"/>
                <w:lang w:val="en-US" w:eastAsia="zh-TW"/>
              </w:rPr>
            </w:pPr>
            <w:r w:rsidRPr="00FA4FEC">
              <w:rPr>
                <w:rFonts w:ascii="Times New Roman" w:hAnsi="Times New Roman"/>
                <w:sz w:val="24"/>
                <w:szCs w:val="24"/>
                <w:lang w:val="en-US" w:eastAsia="zh-TW"/>
              </w:rPr>
              <w:t>1987 Oct. 20</w:t>
            </w:r>
          </w:p>
          <w:p w14:paraId="4A49EDFF" w14:textId="77777777" w:rsidR="00FA4FEC" w:rsidRPr="00FA4FEC" w:rsidRDefault="00FA4FEC" w:rsidP="00FA4FEC">
            <w:pPr>
              <w:spacing w:before="120" w:line="360" w:lineRule="auto"/>
              <w:rPr>
                <w:rFonts w:ascii="Times New Roman" w:hAnsi="Times New Roman"/>
                <w:sz w:val="24"/>
                <w:szCs w:val="24"/>
                <w:lang w:val="en-US" w:eastAsia="zh-TW"/>
              </w:rPr>
            </w:pPr>
            <w:r w:rsidRPr="00FA4FEC">
              <w:rPr>
                <w:rFonts w:ascii="Times New Roman" w:hAnsi="Times New Roman"/>
                <w:sz w:val="24"/>
                <w:szCs w:val="24"/>
                <w:lang w:val="en-US" w:eastAsia="zh-TW"/>
              </w:rPr>
              <w:t xml:space="preserve">          Oct. 21.</w:t>
            </w:r>
          </w:p>
        </w:tc>
        <w:tc>
          <w:tcPr>
            <w:tcW w:w="1418" w:type="dxa"/>
          </w:tcPr>
          <w:p w14:paraId="113C2D9A" w14:textId="77777777" w:rsidR="00FA4FEC" w:rsidRPr="00FA4FEC" w:rsidRDefault="00FA4FEC" w:rsidP="00FA4FEC">
            <w:pPr>
              <w:spacing w:before="120" w:line="360" w:lineRule="auto"/>
              <w:rPr>
                <w:rFonts w:ascii="Times New Roman" w:hAnsi="Times New Roman"/>
                <w:sz w:val="24"/>
                <w:szCs w:val="24"/>
                <w:lang w:val="en-US" w:eastAsia="zh-TW"/>
              </w:rPr>
            </w:pPr>
            <w:r w:rsidRPr="00FA4FEC">
              <w:rPr>
                <w:rFonts w:ascii="Times New Roman" w:hAnsi="Times New Roman"/>
                <w:sz w:val="24"/>
                <w:szCs w:val="24"/>
                <w:lang w:val="en-US" w:eastAsia="zh-TW"/>
              </w:rPr>
              <w:t>+5%</w:t>
            </w:r>
          </w:p>
          <w:p w14:paraId="4CAE17E1" w14:textId="77777777" w:rsidR="00FA4FEC" w:rsidRPr="00FA4FEC" w:rsidRDefault="00FA4FEC" w:rsidP="00FA4FEC">
            <w:pPr>
              <w:spacing w:before="120" w:line="360" w:lineRule="auto"/>
              <w:rPr>
                <w:rFonts w:ascii="Times New Roman" w:hAnsi="Times New Roman"/>
                <w:sz w:val="24"/>
                <w:szCs w:val="24"/>
                <w:lang w:val="en-US" w:eastAsia="zh-TW"/>
              </w:rPr>
            </w:pPr>
            <w:r w:rsidRPr="00FA4FEC">
              <w:rPr>
                <w:rFonts w:ascii="Times New Roman" w:hAnsi="Times New Roman"/>
                <w:sz w:val="24"/>
                <w:szCs w:val="24"/>
                <w:lang w:val="en-US" w:eastAsia="zh-TW"/>
              </w:rPr>
              <w:t>+9%</w:t>
            </w:r>
          </w:p>
        </w:tc>
        <w:tc>
          <w:tcPr>
            <w:tcW w:w="5182" w:type="dxa"/>
          </w:tcPr>
          <w:p w14:paraId="4DD6EFA6" w14:textId="77777777" w:rsidR="00FA4FEC" w:rsidRPr="00FA4FEC" w:rsidRDefault="00FA4FEC" w:rsidP="00FA4FEC">
            <w:pPr>
              <w:spacing w:before="120" w:line="360" w:lineRule="auto"/>
              <w:rPr>
                <w:rFonts w:ascii="Times New Roman" w:hAnsi="Times New Roman"/>
                <w:sz w:val="24"/>
                <w:szCs w:val="24"/>
                <w:lang w:val="en-US" w:eastAsia="zh-TW"/>
              </w:rPr>
            </w:pPr>
            <w:r w:rsidRPr="00FA4FEC">
              <w:rPr>
                <w:rFonts w:ascii="Times New Roman" w:hAnsi="Times New Roman"/>
                <w:sz w:val="24"/>
                <w:szCs w:val="24"/>
                <w:lang w:val="en-US" w:eastAsia="zh-TW"/>
              </w:rPr>
              <w:t>Investors looking for under-valued quality stocks</w:t>
            </w:r>
          </w:p>
          <w:p w14:paraId="49B49623" w14:textId="77777777" w:rsidR="00FA4FEC" w:rsidRPr="00FA4FEC" w:rsidRDefault="00FA4FEC" w:rsidP="00FA4FEC">
            <w:pPr>
              <w:spacing w:before="120" w:line="360" w:lineRule="auto"/>
              <w:rPr>
                <w:rFonts w:ascii="Times New Roman" w:hAnsi="Times New Roman"/>
                <w:sz w:val="24"/>
                <w:szCs w:val="24"/>
                <w:lang w:val="en-US" w:eastAsia="zh-TW"/>
              </w:rPr>
            </w:pPr>
            <w:r w:rsidRPr="00FA4FEC">
              <w:rPr>
                <w:rFonts w:ascii="Times New Roman" w:hAnsi="Times New Roman"/>
                <w:sz w:val="24"/>
                <w:szCs w:val="24"/>
                <w:lang w:val="en-US" w:eastAsia="zh-TW"/>
              </w:rPr>
              <w:t>Interest rate falling, talks in Washington to solve trade deficit</w:t>
            </w:r>
          </w:p>
        </w:tc>
      </w:tr>
      <w:tr w:rsidR="00FA4FEC" w:rsidRPr="00FA4FEC" w14:paraId="753F291A" w14:textId="77777777" w:rsidTr="00C57622">
        <w:tc>
          <w:tcPr>
            <w:tcW w:w="1696" w:type="dxa"/>
          </w:tcPr>
          <w:p w14:paraId="396852CE" w14:textId="77777777" w:rsidR="00FA4FEC" w:rsidRPr="00FA4FEC" w:rsidRDefault="00FA4FEC" w:rsidP="00FA4FEC">
            <w:pPr>
              <w:spacing w:line="360" w:lineRule="auto"/>
              <w:rPr>
                <w:rFonts w:ascii="Times New Roman" w:hAnsi="Times New Roman"/>
                <w:sz w:val="24"/>
                <w:szCs w:val="24"/>
                <w:lang w:val="en-US" w:eastAsia="zh-TW"/>
              </w:rPr>
            </w:pPr>
            <w:r w:rsidRPr="00FA4FEC">
              <w:rPr>
                <w:rFonts w:ascii="Times New Roman" w:hAnsi="Times New Roman"/>
                <w:sz w:val="24"/>
                <w:szCs w:val="24"/>
                <w:lang w:val="en-US" w:eastAsia="zh-TW"/>
              </w:rPr>
              <w:t>1987 Oct.22</w:t>
            </w:r>
          </w:p>
        </w:tc>
        <w:tc>
          <w:tcPr>
            <w:tcW w:w="1418" w:type="dxa"/>
          </w:tcPr>
          <w:p w14:paraId="723D7DA7" w14:textId="77777777" w:rsidR="00FA4FEC" w:rsidRPr="00FA4FEC" w:rsidRDefault="00FA4FEC" w:rsidP="00FA4FEC">
            <w:pPr>
              <w:spacing w:line="360" w:lineRule="auto"/>
              <w:rPr>
                <w:rFonts w:ascii="Times New Roman" w:hAnsi="Times New Roman"/>
                <w:sz w:val="24"/>
                <w:szCs w:val="24"/>
                <w:lang w:val="en-US" w:eastAsia="zh-TW"/>
              </w:rPr>
            </w:pPr>
            <w:r w:rsidRPr="00FA4FEC">
              <w:rPr>
                <w:rFonts w:ascii="Times New Roman" w:hAnsi="Times New Roman"/>
                <w:sz w:val="24"/>
                <w:szCs w:val="24"/>
                <w:lang w:val="en-US" w:eastAsia="zh-TW"/>
              </w:rPr>
              <w:t>-4%</w:t>
            </w:r>
          </w:p>
        </w:tc>
        <w:tc>
          <w:tcPr>
            <w:tcW w:w="5182" w:type="dxa"/>
          </w:tcPr>
          <w:p w14:paraId="3C0A612F" w14:textId="77777777" w:rsidR="00FA4FEC" w:rsidRPr="00FA4FEC" w:rsidRDefault="00FA4FEC" w:rsidP="00FA4FEC">
            <w:pPr>
              <w:spacing w:line="360" w:lineRule="auto"/>
              <w:rPr>
                <w:rFonts w:ascii="Times New Roman" w:hAnsi="Times New Roman"/>
                <w:sz w:val="24"/>
                <w:szCs w:val="24"/>
                <w:lang w:val="en-US" w:eastAsia="zh-TW"/>
              </w:rPr>
            </w:pPr>
            <w:r w:rsidRPr="00FA4FEC">
              <w:rPr>
                <w:rFonts w:ascii="Times New Roman" w:hAnsi="Times New Roman"/>
                <w:sz w:val="24"/>
                <w:szCs w:val="24"/>
                <w:lang w:val="en-US" w:eastAsia="zh-TW"/>
              </w:rPr>
              <w:t>Kuwait oil terminals attacked by Iranian, global stock indexes drop &amp; predict further downward</w:t>
            </w:r>
          </w:p>
        </w:tc>
      </w:tr>
      <w:tr w:rsidR="00FA4FEC" w:rsidRPr="00FA4FEC" w14:paraId="3AA1BBF1" w14:textId="77777777" w:rsidTr="00C57622">
        <w:tc>
          <w:tcPr>
            <w:tcW w:w="1696" w:type="dxa"/>
          </w:tcPr>
          <w:p w14:paraId="1318D344" w14:textId="77777777" w:rsidR="00FA4FEC" w:rsidRPr="00FA4FEC" w:rsidRDefault="00FA4FEC" w:rsidP="00FA4FEC">
            <w:pPr>
              <w:spacing w:line="360" w:lineRule="auto"/>
              <w:rPr>
                <w:rFonts w:ascii="Times New Roman" w:hAnsi="Times New Roman"/>
                <w:sz w:val="24"/>
                <w:szCs w:val="24"/>
                <w:lang w:val="en-US" w:eastAsia="zh-TW"/>
              </w:rPr>
            </w:pPr>
            <w:r w:rsidRPr="00FA4FEC">
              <w:rPr>
                <w:rFonts w:ascii="Times New Roman" w:hAnsi="Times New Roman"/>
                <w:sz w:val="24"/>
                <w:szCs w:val="24"/>
                <w:lang w:val="en-US" w:eastAsia="zh-TW"/>
              </w:rPr>
              <w:t>1987 Oct. 26</w:t>
            </w:r>
          </w:p>
        </w:tc>
        <w:tc>
          <w:tcPr>
            <w:tcW w:w="1418" w:type="dxa"/>
          </w:tcPr>
          <w:p w14:paraId="3A6DA541" w14:textId="77777777" w:rsidR="00FA4FEC" w:rsidRPr="00FA4FEC" w:rsidRDefault="00FA4FEC" w:rsidP="00FA4FEC">
            <w:pPr>
              <w:spacing w:line="360" w:lineRule="auto"/>
              <w:rPr>
                <w:rFonts w:ascii="Times New Roman" w:hAnsi="Times New Roman"/>
                <w:sz w:val="24"/>
                <w:szCs w:val="24"/>
                <w:lang w:val="en-US" w:eastAsia="zh-TW"/>
              </w:rPr>
            </w:pPr>
            <w:r w:rsidRPr="00FA4FEC">
              <w:rPr>
                <w:rFonts w:ascii="Times New Roman" w:hAnsi="Times New Roman"/>
                <w:sz w:val="24"/>
                <w:szCs w:val="24"/>
                <w:lang w:val="en-US" w:eastAsia="zh-TW"/>
              </w:rPr>
              <w:t>-8%</w:t>
            </w:r>
          </w:p>
        </w:tc>
        <w:tc>
          <w:tcPr>
            <w:tcW w:w="5182" w:type="dxa"/>
          </w:tcPr>
          <w:p w14:paraId="1B698861" w14:textId="77777777" w:rsidR="00FA4FEC" w:rsidRPr="00FA4FEC" w:rsidRDefault="00FA4FEC" w:rsidP="00FA4FEC">
            <w:pPr>
              <w:spacing w:line="360" w:lineRule="auto"/>
              <w:rPr>
                <w:rFonts w:ascii="Times New Roman" w:hAnsi="Times New Roman"/>
                <w:sz w:val="24"/>
                <w:szCs w:val="24"/>
                <w:lang w:val="en-US" w:eastAsia="zh-TW"/>
              </w:rPr>
            </w:pPr>
            <w:r w:rsidRPr="00FA4FEC">
              <w:rPr>
                <w:rFonts w:ascii="Times New Roman" w:hAnsi="Times New Roman"/>
                <w:sz w:val="24"/>
                <w:szCs w:val="24"/>
                <w:lang w:val="en-US" w:eastAsia="zh-TW"/>
              </w:rPr>
              <w:t>Margin call, reaction to falling global stock indexes</w:t>
            </w:r>
          </w:p>
        </w:tc>
      </w:tr>
      <w:tr w:rsidR="00FA4FEC" w:rsidRPr="00FA4FEC" w14:paraId="28B6357E" w14:textId="77777777" w:rsidTr="00C57622">
        <w:tc>
          <w:tcPr>
            <w:tcW w:w="1696" w:type="dxa"/>
            <w:tcBorders>
              <w:bottom w:val="single" w:sz="4" w:space="0" w:color="auto"/>
            </w:tcBorders>
          </w:tcPr>
          <w:p w14:paraId="69B3EA0F" w14:textId="77777777" w:rsidR="00FA4FEC" w:rsidRPr="00FA4FEC" w:rsidRDefault="00FA4FEC" w:rsidP="00FA4FEC">
            <w:pPr>
              <w:spacing w:line="360" w:lineRule="auto"/>
              <w:rPr>
                <w:rFonts w:ascii="Times New Roman" w:hAnsi="Times New Roman"/>
                <w:sz w:val="24"/>
                <w:szCs w:val="24"/>
                <w:lang w:val="en-US" w:eastAsia="zh-TW"/>
              </w:rPr>
            </w:pPr>
            <w:r w:rsidRPr="00FA4FEC">
              <w:rPr>
                <w:rFonts w:ascii="Times New Roman" w:hAnsi="Times New Roman"/>
                <w:sz w:val="24"/>
                <w:szCs w:val="24"/>
                <w:lang w:val="en-US" w:eastAsia="zh-TW"/>
              </w:rPr>
              <w:t>1987 Oct. 29</w:t>
            </w:r>
          </w:p>
        </w:tc>
        <w:tc>
          <w:tcPr>
            <w:tcW w:w="1418" w:type="dxa"/>
            <w:tcBorders>
              <w:bottom w:val="single" w:sz="4" w:space="0" w:color="auto"/>
            </w:tcBorders>
          </w:tcPr>
          <w:p w14:paraId="362735AA" w14:textId="77777777" w:rsidR="00FA4FEC" w:rsidRPr="00FA4FEC" w:rsidRDefault="00FA4FEC" w:rsidP="00FA4FEC">
            <w:pPr>
              <w:spacing w:line="360" w:lineRule="auto"/>
              <w:rPr>
                <w:rFonts w:ascii="Times New Roman" w:hAnsi="Times New Roman"/>
                <w:sz w:val="24"/>
                <w:szCs w:val="24"/>
                <w:lang w:val="en-US" w:eastAsia="zh-TW"/>
              </w:rPr>
            </w:pPr>
            <w:r w:rsidRPr="00FA4FEC">
              <w:rPr>
                <w:rFonts w:ascii="Times New Roman" w:hAnsi="Times New Roman"/>
                <w:sz w:val="24"/>
                <w:szCs w:val="24"/>
                <w:lang w:val="en-US" w:eastAsia="zh-TW"/>
              </w:rPr>
              <w:t>+4%</w:t>
            </w:r>
          </w:p>
        </w:tc>
        <w:tc>
          <w:tcPr>
            <w:tcW w:w="5182" w:type="dxa"/>
            <w:tcBorders>
              <w:bottom w:val="single" w:sz="4" w:space="0" w:color="auto"/>
            </w:tcBorders>
          </w:tcPr>
          <w:p w14:paraId="19428A09" w14:textId="77777777" w:rsidR="00FA4FEC" w:rsidRPr="00FA4FEC" w:rsidRDefault="00FA4FEC" w:rsidP="00FA4FEC">
            <w:pPr>
              <w:spacing w:line="360" w:lineRule="auto"/>
              <w:rPr>
                <w:rFonts w:ascii="Times New Roman" w:hAnsi="Times New Roman"/>
                <w:sz w:val="24"/>
                <w:szCs w:val="24"/>
                <w:lang w:val="en-US" w:eastAsia="zh-TW"/>
              </w:rPr>
            </w:pPr>
            <w:r w:rsidRPr="00FA4FEC">
              <w:rPr>
                <w:rFonts w:ascii="Times New Roman" w:hAnsi="Times New Roman"/>
                <w:sz w:val="24"/>
                <w:szCs w:val="24"/>
                <w:lang w:val="en-US" w:eastAsia="zh-TW"/>
              </w:rPr>
              <w:t>Deficit reduction talks begin</w:t>
            </w:r>
          </w:p>
        </w:tc>
      </w:tr>
    </w:tbl>
    <w:p w14:paraId="712EDB6B" w14:textId="77777777" w:rsidR="00FA4FEC" w:rsidRPr="00FA4FEC" w:rsidRDefault="00FA4FEC" w:rsidP="00FA4FEC">
      <w:pPr>
        <w:spacing w:after="160" w:line="360" w:lineRule="auto"/>
        <w:rPr>
          <w:sz w:val="22"/>
          <w:szCs w:val="22"/>
          <w:lang w:val="en-US" w:eastAsia="zh-TW"/>
        </w:rPr>
      </w:pPr>
      <w:r w:rsidRPr="00FA4FEC">
        <w:rPr>
          <w:sz w:val="22"/>
          <w:szCs w:val="22"/>
          <w:lang w:val="en-US" w:eastAsia="zh-TW"/>
        </w:rPr>
        <w:t>Source: New York Times, Cutler (1988), organized by Chak</w:t>
      </w:r>
    </w:p>
    <w:p w14:paraId="2DA47E00" w14:textId="1E8604FE" w:rsidR="00FA4FEC" w:rsidRPr="00FA4FEC" w:rsidRDefault="00802F6F" w:rsidP="00FA4FEC">
      <w:pPr>
        <w:spacing w:after="160" w:line="360" w:lineRule="auto"/>
        <w:jc w:val="both"/>
        <w:rPr>
          <w:sz w:val="24"/>
          <w:szCs w:val="24"/>
          <w:lang w:val="en-US" w:eastAsia="zh-TW"/>
        </w:rPr>
      </w:pPr>
      <w:r>
        <w:rPr>
          <w:sz w:val="24"/>
          <w:szCs w:val="24"/>
          <w:lang w:val="en-US" w:eastAsia="zh-TW"/>
        </w:rPr>
        <w:t xml:space="preserve">      </w:t>
      </w:r>
      <w:r w:rsidR="00FA4FEC" w:rsidRPr="00FA4FEC">
        <w:rPr>
          <w:sz w:val="24"/>
          <w:szCs w:val="24"/>
          <w:lang w:val="en-US" w:eastAsia="zh-TW"/>
        </w:rPr>
        <w:t xml:space="preserve">The above list shows S&amp;P Index fluctuations were affected by a basket of economic and non-economic events.  It is thought that the black Monday was caused by program-driven trading models and investor panics.   The previous Chairman of the US Federal Bank, Mr. Greenspan, hurried to reduce interest rates and called upon banks to flood the money market with liquidity.   The total S&amp;P index dropped 20% in the second half of October 1987 after a series of up and down.   The US trade deficit is not something new in 1987.  The Black Monday reflects the power of political event.  More important, the margin call on 26 October 1987 forced lots of speculators closing their contracts on long position that pushed the stock index further down.   Obviously, update economic and political news are extremely essential to the speculators. </w:t>
      </w:r>
    </w:p>
    <w:p w14:paraId="359316B2" w14:textId="218F14DF" w:rsidR="00FA4FEC" w:rsidRPr="00FA4FEC" w:rsidRDefault="00802F6F" w:rsidP="00FA4FEC">
      <w:pPr>
        <w:spacing w:after="160" w:line="360" w:lineRule="auto"/>
        <w:jc w:val="both"/>
        <w:rPr>
          <w:sz w:val="24"/>
          <w:szCs w:val="24"/>
          <w:lang w:val="en-US" w:eastAsia="zh-TW"/>
        </w:rPr>
      </w:pPr>
      <w:r>
        <w:rPr>
          <w:sz w:val="24"/>
          <w:szCs w:val="24"/>
          <w:lang w:val="en-US" w:eastAsia="zh-TW"/>
        </w:rPr>
        <w:t xml:space="preserve">      </w:t>
      </w:r>
      <w:r w:rsidR="00FA4FEC" w:rsidRPr="00FA4FEC">
        <w:rPr>
          <w:sz w:val="24"/>
          <w:szCs w:val="24"/>
          <w:lang w:val="en-US" w:eastAsia="zh-TW"/>
        </w:rPr>
        <w:t xml:space="preserve">Another major event on stock markets is the financial tsunami broken out in September 2019 in the US caused by the large-scale default risk of the subprime mortgages loan.  It was the misbehavior of some big banks (Lehman Brothers, Merrill Lynch, and AIG) and poor supervision on excess mortgage-loan securitization.  The S&amp;P stock index dropped for over 3700 points (around 55%) during the coming six months. The impact of the banking collapse caused quantitative easing (QE) all over the world until today.  Furthermore, the outbreak of the Covid-19 induces a series problem in the real economy all over the world since 2020. It seems the news of Covid-19 and QE have become less sensitive by investors gradually.   Furthermore, the traditional empirically research find it difficult to differentiate between normal stock movements and the non-economic event.   This history </w:t>
      </w:r>
      <w:r w:rsidR="00FA4FEC" w:rsidRPr="00FA4FEC">
        <w:rPr>
          <w:sz w:val="24"/>
          <w:szCs w:val="24"/>
          <w:lang w:val="en-US" w:eastAsia="zh-TW"/>
        </w:rPr>
        <w:lastRenderedPageBreak/>
        <w:t>tells investors political and health issues may cause bigger impact on the stock market that the investor cannot ignore.</w:t>
      </w:r>
    </w:p>
    <w:p w14:paraId="11268883" w14:textId="11AEF9A8" w:rsidR="001F3899" w:rsidRDefault="00802F6F" w:rsidP="00FA4FEC">
      <w:pPr>
        <w:rPr>
          <w:sz w:val="24"/>
          <w:szCs w:val="24"/>
          <w:lang w:val="en-US" w:eastAsia="zh-TW"/>
        </w:rPr>
      </w:pPr>
      <w:r>
        <w:rPr>
          <w:sz w:val="24"/>
          <w:szCs w:val="24"/>
          <w:lang w:val="en-US" w:eastAsia="zh-TW"/>
        </w:rPr>
        <w:t xml:space="preserve">      </w:t>
      </w:r>
      <w:r w:rsidR="00FA4FEC" w:rsidRPr="00FA4FEC">
        <w:rPr>
          <w:sz w:val="24"/>
          <w:szCs w:val="24"/>
          <w:lang w:val="en-US" w:eastAsia="zh-TW"/>
        </w:rPr>
        <w:t>Today, Internets and social media help information distributed quickly before proofing its truth.  Information freeloading can confuse investors and cause extreme volatility quickly (Cutler 1988)</w:t>
      </w:r>
      <w:r w:rsidR="00FA4FEC">
        <w:rPr>
          <w:sz w:val="24"/>
          <w:szCs w:val="24"/>
          <w:lang w:val="en-US" w:eastAsia="zh-TW"/>
        </w:rPr>
        <w:t>.</w:t>
      </w:r>
    </w:p>
    <w:p w14:paraId="0A9C0B65" w14:textId="1F6DE880" w:rsidR="00FA4FEC" w:rsidRDefault="00FA4FEC" w:rsidP="00FA4FEC">
      <w:pPr>
        <w:rPr>
          <w:sz w:val="24"/>
          <w:szCs w:val="24"/>
          <w:lang w:val="en-US" w:eastAsia="zh-TW"/>
        </w:rPr>
      </w:pPr>
    </w:p>
    <w:p w14:paraId="63DF4FAC" w14:textId="77777777" w:rsidR="00FA4FEC" w:rsidRPr="00FA4FEC" w:rsidRDefault="00FA4FEC" w:rsidP="00FA4FEC">
      <w:pPr>
        <w:spacing w:after="160" w:line="360" w:lineRule="auto"/>
        <w:rPr>
          <w:sz w:val="24"/>
          <w:szCs w:val="24"/>
          <w:lang w:val="en-US" w:eastAsia="zh-TW"/>
        </w:rPr>
      </w:pPr>
      <w:proofErr w:type="gramStart"/>
      <w:r w:rsidRPr="00FA4FEC">
        <w:rPr>
          <w:sz w:val="24"/>
          <w:szCs w:val="24"/>
          <w:lang w:val="en-US" w:eastAsia="zh-TW"/>
        </w:rPr>
        <w:t>1.3  Time</w:t>
      </w:r>
      <w:proofErr w:type="gramEnd"/>
      <w:r w:rsidRPr="00FA4FEC">
        <w:rPr>
          <w:sz w:val="24"/>
          <w:szCs w:val="24"/>
          <w:lang w:val="en-US" w:eastAsia="zh-TW"/>
        </w:rPr>
        <w:t xml:space="preserve"> Lag of Information and Investment Strategy</w:t>
      </w:r>
    </w:p>
    <w:p w14:paraId="0900714C" w14:textId="77777777" w:rsidR="00FA4FEC" w:rsidRPr="00FA4FEC" w:rsidRDefault="00FA4FEC" w:rsidP="00FA4FEC">
      <w:pPr>
        <w:spacing w:after="160" w:line="360" w:lineRule="auto"/>
        <w:jc w:val="both"/>
        <w:rPr>
          <w:sz w:val="24"/>
          <w:szCs w:val="24"/>
          <w:lang w:val="en-US" w:eastAsia="zh-TW"/>
        </w:rPr>
      </w:pPr>
      <w:r w:rsidRPr="00FA4FEC">
        <w:rPr>
          <w:sz w:val="24"/>
          <w:szCs w:val="24"/>
          <w:lang w:val="en-US" w:eastAsia="zh-TW"/>
        </w:rPr>
        <w:t>Price is determined by demand and supply.  The assumption that stocks already reflect all available information is referred to as the efficient market hypothesis (EMH).  If prices are determined rationally, only new information will cause investors taking actions to change their stock holding.  The market efficiency is categorized into three forms based on its ability to reflect the past, current and insider information.</w:t>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65"/>
        <w:gridCol w:w="2765"/>
        <w:gridCol w:w="2766"/>
      </w:tblGrid>
      <w:tr w:rsidR="00F703B9" w:rsidRPr="00F703B9" w14:paraId="57B54F47" w14:textId="77777777" w:rsidTr="00C57622">
        <w:tc>
          <w:tcPr>
            <w:tcW w:w="2765" w:type="dxa"/>
          </w:tcPr>
          <w:p w14:paraId="1516384B" w14:textId="77777777" w:rsidR="00F703B9" w:rsidRPr="00F703B9" w:rsidRDefault="00F703B9" w:rsidP="00F703B9">
            <w:pPr>
              <w:spacing w:line="360" w:lineRule="auto"/>
              <w:rPr>
                <w:b/>
                <w:bCs/>
                <w:sz w:val="24"/>
                <w:szCs w:val="24"/>
                <w:lang w:val="en-US" w:eastAsia="zh-TW"/>
              </w:rPr>
            </w:pPr>
            <w:r w:rsidRPr="00F703B9">
              <w:rPr>
                <w:b/>
                <w:bCs/>
                <w:noProof/>
                <w:sz w:val="24"/>
                <w:szCs w:val="24"/>
                <w:lang w:eastAsia="zh-TW"/>
              </w:rPr>
              <mc:AlternateContent>
                <mc:Choice Requires="wps">
                  <w:drawing>
                    <wp:anchor distT="0" distB="0" distL="114300" distR="114300" simplePos="0" relativeHeight="251661312" behindDoc="0" locked="0" layoutInCell="1" allowOverlap="1" wp14:anchorId="61AF386C" wp14:editId="35815E3B">
                      <wp:simplePos x="0" y="0"/>
                      <wp:positionH relativeFrom="column">
                        <wp:posOffset>102832</wp:posOffset>
                      </wp:positionH>
                      <wp:positionV relativeFrom="paragraph">
                        <wp:posOffset>170473</wp:posOffset>
                      </wp:positionV>
                      <wp:extent cx="1521725" cy="1337480"/>
                      <wp:effectExtent l="0" t="0" r="21590" b="15240"/>
                      <wp:wrapNone/>
                      <wp:docPr id="7" name="矩形: 圓角 4"/>
                      <wp:cNvGraphicFramePr/>
                      <a:graphic xmlns:a="http://schemas.openxmlformats.org/drawingml/2006/main">
                        <a:graphicData uri="http://schemas.microsoft.com/office/word/2010/wordprocessingShape">
                          <wps:wsp>
                            <wps:cNvSpPr/>
                            <wps:spPr>
                              <a:xfrm>
                                <a:off x="0" y="0"/>
                                <a:ext cx="1521725" cy="1337480"/>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10AEE0BA" w14:textId="77777777" w:rsidR="00F703B9" w:rsidRPr="00F703B9" w:rsidRDefault="00F703B9" w:rsidP="00F703B9">
                                  <w:pPr>
                                    <w:jc w:val="center"/>
                                    <w:rPr>
                                      <w:color w:val="C00000"/>
                                      <w:kern w:val="24"/>
                                      <w:sz w:val="22"/>
                                      <w:szCs w:val="22"/>
                                      <w:lang w:val="en-US" w:eastAsia="zh-CN"/>
                                    </w:rPr>
                                  </w:pPr>
                                  <w:r w:rsidRPr="00F703B9">
                                    <w:rPr>
                                      <w:color w:val="000000"/>
                                      <w:kern w:val="24"/>
                                      <w:sz w:val="22"/>
                                      <w:szCs w:val="22"/>
                                      <w:lang w:val="en-US"/>
                                    </w:rPr>
                                    <w:t>Strong form EMH</w:t>
                                  </w:r>
                                </w:p>
                                <w:p w14:paraId="1FEFFAEA" w14:textId="77777777" w:rsidR="00F703B9" w:rsidRPr="00F703B9" w:rsidRDefault="00F703B9" w:rsidP="00F703B9">
                                  <w:pPr>
                                    <w:jc w:val="center"/>
                                    <w:rPr>
                                      <w:color w:val="000000"/>
                                      <w:kern w:val="24"/>
                                      <w:sz w:val="22"/>
                                      <w:szCs w:val="22"/>
                                      <w:lang w:val="en-US"/>
                                    </w:rPr>
                                  </w:pPr>
                                  <w:r w:rsidRPr="00F703B9">
                                    <w:rPr>
                                      <w:color w:val="000000"/>
                                      <w:kern w:val="24"/>
                                      <w:sz w:val="22"/>
                                      <w:szCs w:val="22"/>
                                      <w:lang w:val="en-US"/>
                                    </w:rPr>
                                    <w:t>Stock prices already reflected all  information including insider information</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61AF386C" id="矩形: 圓角 4" o:spid="_x0000_s1026" style="position:absolute;margin-left:8.1pt;margin-top:13.4pt;width:119.8pt;height:105.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" fillcolor="window" strokecolor="windowText" strokeweight="1pt">
                      <v:stroke joinstyle="miter"/>
                      <v:textbox>
                        <w:txbxContent>
                          <w:p w14:paraId="10AEE0BA" w14:textId="77777777" w:rsidR="00F703B9" w:rsidRPr="00F703B9" w:rsidRDefault="00F703B9" w:rsidP="00F703B9">
                            <w:pPr>
                              <w:jc w:val="center"/>
                              <w:rPr>
                                <w:color w:val="C00000"/>
                                <w:kern w:val="24"/>
                                <w:sz w:val="22"/>
                                <w:szCs w:val="22"/>
                                <w:lang w:val="en-US" w:eastAsia="zh-CN"/>
                              </w:rPr>
                            </w:pPr>
                            <w:r w:rsidRPr="00F703B9">
                              <w:rPr>
                                <w:color w:val="000000"/>
                                <w:kern w:val="24"/>
                                <w:sz w:val="22"/>
                                <w:szCs w:val="22"/>
                                <w:lang w:val="en-US"/>
                              </w:rPr>
                              <w:t>Strong form EMH</w:t>
                            </w:r>
                          </w:p>
                          <w:p w14:paraId="1FEFFAEA" w14:textId="77777777" w:rsidR="00F703B9" w:rsidRPr="00F703B9" w:rsidRDefault="00F703B9" w:rsidP="00F703B9">
                            <w:pPr>
                              <w:jc w:val="center"/>
                              <w:rPr>
                                <w:color w:val="000000"/>
                                <w:kern w:val="24"/>
                                <w:sz w:val="22"/>
                                <w:szCs w:val="22"/>
                                <w:lang w:val="en-US"/>
                              </w:rPr>
                            </w:pPr>
                            <w:r w:rsidRPr="00F703B9">
                              <w:rPr>
                                <w:color w:val="000000"/>
                                <w:kern w:val="24"/>
                                <w:sz w:val="22"/>
                                <w:szCs w:val="22"/>
                                <w:lang w:val="en-US"/>
                              </w:rPr>
                              <w:t>Stock prices already reflected all  information including insider information</w:t>
                            </w:r>
                          </w:p>
                        </w:txbxContent>
                      </v:textbox>
                    </v:roundrect>
                  </w:pict>
                </mc:Fallback>
              </mc:AlternateContent>
            </w:r>
          </w:p>
        </w:tc>
        <w:tc>
          <w:tcPr>
            <w:tcW w:w="2765" w:type="dxa"/>
          </w:tcPr>
          <w:p w14:paraId="107A54B7" w14:textId="77777777" w:rsidR="00F703B9" w:rsidRPr="00F703B9" w:rsidRDefault="00F703B9" w:rsidP="00F703B9">
            <w:pPr>
              <w:spacing w:line="360" w:lineRule="auto"/>
              <w:rPr>
                <w:b/>
                <w:bCs/>
                <w:sz w:val="24"/>
                <w:szCs w:val="24"/>
                <w:lang w:val="en-US" w:eastAsia="zh-TW"/>
              </w:rPr>
            </w:pPr>
            <w:r w:rsidRPr="00F703B9">
              <w:rPr>
                <w:b/>
                <w:bCs/>
                <w:noProof/>
                <w:sz w:val="24"/>
                <w:szCs w:val="24"/>
                <w:lang w:eastAsia="zh-TW"/>
              </w:rPr>
              <mc:AlternateContent>
                <mc:Choice Requires="wps">
                  <w:drawing>
                    <wp:anchor distT="0" distB="0" distL="114300" distR="114300" simplePos="0" relativeHeight="251660288" behindDoc="0" locked="0" layoutInCell="1" allowOverlap="1" wp14:anchorId="1EC25AB3" wp14:editId="62FCC898">
                      <wp:simplePos x="0" y="0"/>
                      <wp:positionH relativeFrom="column">
                        <wp:posOffset>264226</wp:posOffset>
                      </wp:positionH>
                      <wp:positionV relativeFrom="paragraph">
                        <wp:posOffset>102870</wp:posOffset>
                      </wp:positionV>
                      <wp:extent cx="1433015" cy="1439839"/>
                      <wp:effectExtent l="0" t="0" r="15240" b="27305"/>
                      <wp:wrapNone/>
                      <wp:docPr id="6" name="矩形: 圓角 4"/>
                      <wp:cNvGraphicFramePr/>
                      <a:graphic xmlns:a="http://schemas.openxmlformats.org/drawingml/2006/main">
                        <a:graphicData uri="http://schemas.microsoft.com/office/word/2010/wordprocessingShape">
                          <wps:wsp>
                            <wps:cNvSpPr/>
                            <wps:spPr>
                              <a:xfrm>
                                <a:off x="0" y="0"/>
                                <a:ext cx="1433015" cy="1439839"/>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5479B773" w14:textId="77777777" w:rsidR="00F703B9" w:rsidRPr="00F703B9" w:rsidRDefault="00F703B9" w:rsidP="00F703B9">
                                  <w:pPr>
                                    <w:jc w:val="center"/>
                                    <w:rPr>
                                      <w:color w:val="C00000"/>
                                      <w:kern w:val="24"/>
                                      <w:sz w:val="22"/>
                                      <w:szCs w:val="22"/>
                                      <w:lang w:val="en-US" w:eastAsia="zh-CN"/>
                                    </w:rPr>
                                  </w:pPr>
                                  <w:r w:rsidRPr="00F703B9">
                                    <w:rPr>
                                      <w:color w:val="000000"/>
                                      <w:kern w:val="24"/>
                                      <w:sz w:val="22"/>
                                      <w:szCs w:val="22"/>
                                      <w:lang w:val="en-US"/>
                                    </w:rPr>
                                    <w:t>Semi-strong form EMH</w:t>
                                  </w:r>
                                </w:p>
                                <w:p w14:paraId="5C7FABD0" w14:textId="77777777" w:rsidR="00F703B9" w:rsidRPr="00F703B9" w:rsidRDefault="00F703B9" w:rsidP="00F703B9">
                                  <w:pPr>
                                    <w:jc w:val="center"/>
                                    <w:rPr>
                                      <w:color w:val="000000"/>
                                      <w:kern w:val="24"/>
                                      <w:sz w:val="22"/>
                                      <w:szCs w:val="22"/>
                                      <w:lang w:val="en-US"/>
                                    </w:rPr>
                                  </w:pPr>
                                  <w:r w:rsidRPr="00F703B9">
                                    <w:rPr>
                                      <w:color w:val="000000"/>
                                      <w:kern w:val="24"/>
                                      <w:sz w:val="22"/>
                                      <w:szCs w:val="22"/>
                                      <w:lang w:val="en-US"/>
                                    </w:rPr>
                                    <w:t>Stock prices already reflected all publicly available information</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1EC25AB3" id="_x0000_s1027" style="position:absolute;margin-left:20.8pt;margin-top:8.1pt;width:112.85pt;height:113.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" fillcolor="window" strokecolor="windowText" strokeweight="1pt">
                      <v:stroke joinstyle="miter"/>
                      <v:textbox>
                        <w:txbxContent>
                          <w:p w14:paraId="5479B773" w14:textId="77777777" w:rsidR="00F703B9" w:rsidRPr="00F703B9" w:rsidRDefault="00F703B9" w:rsidP="00F703B9">
                            <w:pPr>
                              <w:jc w:val="center"/>
                              <w:rPr>
                                <w:color w:val="C00000"/>
                                <w:kern w:val="24"/>
                                <w:sz w:val="22"/>
                                <w:szCs w:val="22"/>
                                <w:lang w:val="en-US" w:eastAsia="zh-CN"/>
                              </w:rPr>
                            </w:pPr>
                            <w:r w:rsidRPr="00F703B9">
                              <w:rPr>
                                <w:color w:val="000000"/>
                                <w:kern w:val="24"/>
                                <w:sz w:val="22"/>
                                <w:szCs w:val="22"/>
                                <w:lang w:val="en-US"/>
                              </w:rPr>
                              <w:t>Semi-strong form EMH</w:t>
                            </w:r>
                          </w:p>
                          <w:p w14:paraId="5C7FABD0" w14:textId="77777777" w:rsidR="00F703B9" w:rsidRPr="00F703B9" w:rsidRDefault="00F703B9" w:rsidP="00F703B9">
                            <w:pPr>
                              <w:jc w:val="center"/>
                              <w:rPr>
                                <w:color w:val="000000"/>
                                <w:kern w:val="24"/>
                                <w:sz w:val="22"/>
                                <w:szCs w:val="22"/>
                                <w:lang w:val="en-US"/>
                              </w:rPr>
                            </w:pPr>
                            <w:r w:rsidRPr="00F703B9">
                              <w:rPr>
                                <w:color w:val="000000"/>
                                <w:kern w:val="24"/>
                                <w:sz w:val="22"/>
                                <w:szCs w:val="22"/>
                                <w:lang w:val="en-US"/>
                              </w:rPr>
                              <w:t>Stock prices already reflected all publicly available information</w:t>
                            </w:r>
                          </w:p>
                        </w:txbxContent>
                      </v:textbox>
                    </v:roundrect>
                  </w:pict>
                </mc:Fallback>
              </mc:AlternateContent>
            </w:r>
          </w:p>
          <w:p w14:paraId="40109E30" w14:textId="77777777" w:rsidR="00F703B9" w:rsidRPr="00F703B9" w:rsidRDefault="00F703B9" w:rsidP="00F703B9">
            <w:pPr>
              <w:spacing w:line="360" w:lineRule="auto"/>
              <w:rPr>
                <w:b/>
                <w:bCs/>
                <w:sz w:val="24"/>
                <w:szCs w:val="24"/>
                <w:lang w:val="en-US" w:eastAsia="zh-TW"/>
              </w:rPr>
            </w:pPr>
          </w:p>
          <w:p w14:paraId="589169A2" w14:textId="77777777" w:rsidR="00F703B9" w:rsidRPr="00F703B9" w:rsidRDefault="00F703B9" w:rsidP="00F703B9">
            <w:pPr>
              <w:spacing w:line="360" w:lineRule="auto"/>
              <w:rPr>
                <w:b/>
                <w:bCs/>
                <w:sz w:val="24"/>
                <w:szCs w:val="24"/>
                <w:lang w:val="en-US" w:eastAsia="zh-TW"/>
              </w:rPr>
            </w:pPr>
          </w:p>
          <w:p w14:paraId="5D8E4FA8" w14:textId="77777777" w:rsidR="00F703B9" w:rsidRPr="00F703B9" w:rsidRDefault="00F703B9" w:rsidP="00F703B9">
            <w:pPr>
              <w:spacing w:line="360" w:lineRule="auto"/>
              <w:rPr>
                <w:b/>
                <w:bCs/>
                <w:sz w:val="24"/>
                <w:szCs w:val="24"/>
                <w:lang w:val="en-US" w:eastAsia="zh-TW"/>
              </w:rPr>
            </w:pPr>
          </w:p>
          <w:p w14:paraId="3792B7C6" w14:textId="77777777" w:rsidR="00F703B9" w:rsidRPr="00F703B9" w:rsidRDefault="00F703B9" w:rsidP="00F703B9">
            <w:pPr>
              <w:spacing w:line="360" w:lineRule="auto"/>
              <w:rPr>
                <w:b/>
                <w:bCs/>
                <w:sz w:val="24"/>
                <w:szCs w:val="24"/>
                <w:lang w:val="en-US" w:eastAsia="zh-TW"/>
              </w:rPr>
            </w:pPr>
          </w:p>
          <w:p w14:paraId="12A0F54F" w14:textId="77777777" w:rsidR="00F703B9" w:rsidRPr="00F703B9" w:rsidRDefault="00F703B9" w:rsidP="00F703B9">
            <w:pPr>
              <w:spacing w:line="360" w:lineRule="auto"/>
              <w:rPr>
                <w:b/>
                <w:bCs/>
                <w:sz w:val="24"/>
                <w:szCs w:val="24"/>
                <w:lang w:val="en-US" w:eastAsia="zh-TW"/>
              </w:rPr>
            </w:pPr>
          </w:p>
        </w:tc>
        <w:tc>
          <w:tcPr>
            <w:tcW w:w="2766" w:type="dxa"/>
          </w:tcPr>
          <w:p w14:paraId="43EF8B06" w14:textId="77777777" w:rsidR="00F703B9" w:rsidRPr="00F703B9" w:rsidRDefault="00F703B9" w:rsidP="00F703B9">
            <w:pPr>
              <w:spacing w:line="360" w:lineRule="auto"/>
              <w:rPr>
                <w:b/>
                <w:bCs/>
                <w:sz w:val="24"/>
                <w:szCs w:val="24"/>
                <w:lang w:val="en-US" w:eastAsia="zh-TW"/>
              </w:rPr>
            </w:pPr>
            <w:r w:rsidRPr="00F703B9">
              <w:rPr>
                <w:b/>
                <w:bCs/>
                <w:noProof/>
                <w:sz w:val="24"/>
                <w:szCs w:val="24"/>
                <w:lang w:eastAsia="zh-TW"/>
              </w:rPr>
              <mc:AlternateContent>
                <mc:Choice Requires="wps">
                  <w:drawing>
                    <wp:anchor distT="0" distB="0" distL="114300" distR="114300" simplePos="0" relativeHeight="251662336" behindDoc="0" locked="0" layoutInCell="1" allowOverlap="1" wp14:anchorId="2383AF55" wp14:editId="756F25CD">
                      <wp:simplePos x="0" y="0"/>
                      <wp:positionH relativeFrom="column">
                        <wp:posOffset>288802</wp:posOffset>
                      </wp:positionH>
                      <wp:positionV relativeFrom="paragraph">
                        <wp:posOffset>163375</wp:posOffset>
                      </wp:positionV>
                      <wp:extent cx="1433015" cy="1371600"/>
                      <wp:effectExtent l="0" t="0" r="15240" b="19050"/>
                      <wp:wrapNone/>
                      <wp:docPr id="8" name="矩形: 圓角 4"/>
                      <wp:cNvGraphicFramePr/>
                      <a:graphic xmlns:a="http://schemas.openxmlformats.org/drawingml/2006/main">
                        <a:graphicData uri="http://schemas.microsoft.com/office/word/2010/wordprocessingShape">
                          <wps:wsp>
                            <wps:cNvSpPr/>
                            <wps:spPr>
                              <a:xfrm>
                                <a:off x="0" y="0"/>
                                <a:ext cx="1433015" cy="1371600"/>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28EF4020" w14:textId="77777777" w:rsidR="00F703B9" w:rsidRPr="00F703B9" w:rsidRDefault="00F703B9" w:rsidP="00F703B9">
                                  <w:pPr>
                                    <w:jc w:val="center"/>
                                    <w:rPr>
                                      <w:color w:val="C00000"/>
                                      <w:kern w:val="24"/>
                                      <w:sz w:val="22"/>
                                      <w:szCs w:val="22"/>
                                      <w:lang w:val="en-US" w:eastAsia="zh-CN"/>
                                    </w:rPr>
                                  </w:pPr>
                                  <w:r w:rsidRPr="00F703B9">
                                    <w:rPr>
                                      <w:color w:val="000000"/>
                                      <w:kern w:val="24"/>
                                      <w:sz w:val="22"/>
                                      <w:szCs w:val="22"/>
                                      <w:lang w:val="en-US"/>
                                    </w:rPr>
                                    <w:t>Weak-form EMH</w:t>
                                  </w:r>
                                </w:p>
                                <w:p w14:paraId="7D7BE53C" w14:textId="77777777" w:rsidR="00F703B9" w:rsidRPr="00F703B9" w:rsidRDefault="00F703B9" w:rsidP="00F703B9">
                                  <w:pPr>
                                    <w:jc w:val="center"/>
                                    <w:rPr>
                                      <w:color w:val="000000"/>
                                      <w:kern w:val="24"/>
                                      <w:sz w:val="22"/>
                                      <w:szCs w:val="22"/>
                                      <w:lang w:val="en-US"/>
                                    </w:rPr>
                                  </w:pPr>
                                  <w:r w:rsidRPr="00F703B9">
                                    <w:rPr>
                                      <w:color w:val="000000"/>
                                      <w:kern w:val="24"/>
                                      <w:sz w:val="22"/>
                                      <w:szCs w:val="22"/>
                                      <w:lang w:val="en-US"/>
                                    </w:rPr>
                                    <w:t>Stock prices already reflected all information in history of past trading</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2383AF55" id="_x0000_s1028" style="position:absolute;margin-left:22.75pt;margin-top:12.85pt;width:112.85pt;height:10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" fillcolor="window" strokecolor="windowText" strokeweight="1pt">
                      <v:stroke joinstyle="miter"/>
                      <v:textbox>
                        <w:txbxContent>
                          <w:p w14:paraId="28EF4020" w14:textId="77777777" w:rsidR="00F703B9" w:rsidRPr="00F703B9" w:rsidRDefault="00F703B9" w:rsidP="00F703B9">
                            <w:pPr>
                              <w:jc w:val="center"/>
                              <w:rPr>
                                <w:color w:val="C00000"/>
                                <w:kern w:val="24"/>
                                <w:sz w:val="22"/>
                                <w:szCs w:val="22"/>
                                <w:lang w:val="en-US" w:eastAsia="zh-CN"/>
                              </w:rPr>
                            </w:pPr>
                            <w:r w:rsidRPr="00F703B9">
                              <w:rPr>
                                <w:color w:val="000000"/>
                                <w:kern w:val="24"/>
                                <w:sz w:val="22"/>
                                <w:szCs w:val="22"/>
                                <w:lang w:val="en-US"/>
                              </w:rPr>
                              <w:t>Weak-form EMH</w:t>
                            </w:r>
                          </w:p>
                          <w:p w14:paraId="7D7BE53C" w14:textId="77777777" w:rsidR="00F703B9" w:rsidRPr="00F703B9" w:rsidRDefault="00F703B9" w:rsidP="00F703B9">
                            <w:pPr>
                              <w:jc w:val="center"/>
                              <w:rPr>
                                <w:color w:val="000000"/>
                                <w:kern w:val="24"/>
                                <w:sz w:val="22"/>
                                <w:szCs w:val="22"/>
                                <w:lang w:val="en-US"/>
                              </w:rPr>
                            </w:pPr>
                            <w:r w:rsidRPr="00F703B9">
                              <w:rPr>
                                <w:color w:val="000000"/>
                                <w:kern w:val="24"/>
                                <w:sz w:val="22"/>
                                <w:szCs w:val="22"/>
                                <w:lang w:val="en-US"/>
                              </w:rPr>
                              <w:t>Stock prices already reflected all information in history of past trading</w:t>
                            </w:r>
                          </w:p>
                        </w:txbxContent>
                      </v:textbox>
                    </v:roundrect>
                  </w:pict>
                </mc:Fallback>
              </mc:AlternateContent>
            </w:r>
          </w:p>
        </w:tc>
      </w:tr>
    </w:tbl>
    <w:p w14:paraId="567D42ED" w14:textId="77777777" w:rsidR="00FA4FEC" w:rsidRPr="00FA4FEC" w:rsidRDefault="00FA4FEC" w:rsidP="00FA4FEC">
      <w:pPr>
        <w:rPr>
          <w:sz w:val="24"/>
          <w:szCs w:val="24"/>
          <w:lang w:val="en-US"/>
        </w:rPr>
      </w:pPr>
    </w:p>
    <w:p w14:paraId="3A245FB4" w14:textId="77D0C47F" w:rsidR="00F703B9" w:rsidRPr="00F703B9" w:rsidRDefault="00802F6F" w:rsidP="00F703B9">
      <w:pPr>
        <w:spacing w:after="160" w:line="360" w:lineRule="auto"/>
        <w:jc w:val="both"/>
        <w:rPr>
          <w:sz w:val="24"/>
          <w:szCs w:val="24"/>
          <w:lang w:val="en-US" w:eastAsia="zh-TW"/>
        </w:rPr>
      </w:pPr>
      <w:r>
        <w:rPr>
          <w:sz w:val="24"/>
          <w:szCs w:val="24"/>
          <w:lang w:val="en-US" w:eastAsia="zh-TW"/>
        </w:rPr>
        <w:t xml:space="preserve">      </w:t>
      </w:r>
      <w:r w:rsidR="00F703B9" w:rsidRPr="00F703B9">
        <w:rPr>
          <w:sz w:val="24"/>
          <w:szCs w:val="24"/>
          <w:lang w:val="en-US" w:eastAsia="zh-TW"/>
        </w:rPr>
        <w:t xml:space="preserve">Under EMH, the stock price is expected to behave like random walk that all current information has been reflected in the stock price without any delay. That means no opportunity for arbitrage or manipulation in the stock price movement.  The EMH theory is contradicted to the expectation of common investors.  Every investor wishes to collect more information for predicting stock price.  However, if stock price movement is predictable, that means available information was not fully reflected in stock prices as what EMH said. In the reality, the professional investors can make use their advantages in collecting the latest news and analyzing data using artificial intelligence (AI).  This makes the financial institutes predict the price movement more accurately and quickly, take actions and gain abnormal return.  Keown and Pinkerton (1981) examined the merger and acquisition (M&amp;A) event and finds that the stock price of the acquired firm has started moving upward 12 days before the announcement of M&amp;A.  It takes time to negotiate an M&amp;A deal, the acquiring firm tends pays a substantial premium over the current market prices.  Some of the stakeholders who involve in the negotiation intentionally or unintentionally leak the confidential information.  Keown et al. estimated that stock prices have already moved up for 12% before the announcement day, and the price jumped up to 25% shortly after the announcement, stayed there in the coming 30 days without further increment.   Today, insider trading has been prohibited and regulated with high fines once caught. </w:t>
      </w:r>
    </w:p>
    <w:p w14:paraId="20784BF7" w14:textId="4BB8AA7B" w:rsidR="00F703B9" w:rsidRPr="00F703B9" w:rsidRDefault="00F703B9" w:rsidP="00F703B9">
      <w:pPr>
        <w:spacing w:after="160" w:line="360" w:lineRule="auto"/>
        <w:rPr>
          <w:sz w:val="24"/>
          <w:szCs w:val="24"/>
          <w:lang w:val="en-US" w:eastAsia="zh-TW"/>
        </w:rPr>
      </w:pPr>
      <w:r w:rsidRPr="00F703B9">
        <w:rPr>
          <w:sz w:val="24"/>
          <w:szCs w:val="24"/>
          <w:lang w:val="en-US" w:eastAsia="zh-TW"/>
        </w:rPr>
        <w:lastRenderedPageBreak/>
        <w:t xml:space="preserve">1.3.1 Passive </w:t>
      </w:r>
      <w:r w:rsidR="00802F6F">
        <w:rPr>
          <w:sz w:val="24"/>
          <w:szCs w:val="24"/>
          <w:lang w:val="en-US" w:eastAsia="zh-TW"/>
        </w:rPr>
        <w:t>I</w:t>
      </w:r>
      <w:r w:rsidRPr="00F703B9">
        <w:rPr>
          <w:sz w:val="24"/>
          <w:szCs w:val="24"/>
          <w:lang w:val="en-US" w:eastAsia="zh-TW"/>
        </w:rPr>
        <w:t xml:space="preserve">nvestment </w:t>
      </w:r>
      <w:r w:rsidR="00802F6F">
        <w:rPr>
          <w:sz w:val="24"/>
          <w:szCs w:val="24"/>
          <w:lang w:val="en-US" w:eastAsia="zh-TW"/>
        </w:rPr>
        <w:t>S</w:t>
      </w:r>
      <w:r w:rsidRPr="00F703B9">
        <w:rPr>
          <w:sz w:val="24"/>
          <w:szCs w:val="24"/>
          <w:lang w:val="en-US" w:eastAsia="zh-TW"/>
        </w:rPr>
        <w:t>trategy</w:t>
      </w:r>
    </w:p>
    <w:p w14:paraId="420718D3" w14:textId="77777777" w:rsidR="00F703B9" w:rsidRPr="00F703B9" w:rsidRDefault="00F703B9" w:rsidP="00F703B9">
      <w:pPr>
        <w:spacing w:after="160" w:line="360" w:lineRule="auto"/>
        <w:jc w:val="both"/>
        <w:rPr>
          <w:sz w:val="24"/>
          <w:szCs w:val="24"/>
          <w:lang w:val="en-US" w:eastAsia="zh-TW"/>
        </w:rPr>
      </w:pPr>
      <w:r w:rsidRPr="00F703B9">
        <w:rPr>
          <w:sz w:val="24"/>
          <w:szCs w:val="24"/>
          <w:lang w:val="en-US" w:eastAsia="zh-TW"/>
        </w:rPr>
        <w:t xml:space="preserve">In the real world, proponents of the efficient market hypothesis advocate a passive investment strategy.  They buy a well-diversified portfolio without attempting to search out mispriced securities.  This kind of passive investors probably make long-term investments in the stock and not eager to get update information.  The New York Stock Exchange comes closer to an efficient market with high trading transactions placed from investors all over the world.  The participant is also required to collect update news and information instead of sitting there to watch price changes.   </w:t>
      </w:r>
    </w:p>
    <w:p w14:paraId="2550252E" w14:textId="77777777" w:rsidR="00F703B9" w:rsidRPr="00F703B9" w:rsidRDefault="00F703B9" w:rsidP="00F703B9">
      <w:pPr>
        <w:spacing w:after="160" w:line="360" w:lineRule="auto"/>
        <w:rPr>
          <w:sz w:val="24"/>
          <w:szCs w:val="24"/>
          <w:lang w:val="en-US" w:eastAsia="zh-TW"/>
        </w:rPr>
      </w:pPr>
      <w:r w:rsidRPr="00F703B9">
        <w:rPr>
          <w:sz w:val="24"/>
          <w:szCs w:val="24"/>
          <w:lang w:val="en-US" w:eastAsia="zh-TW"/>
        </w:rPr>
        <w:t>1.3.2 Active Portfolio Management</w:t>
      </w:r>
    </w:p>
    <w:p w14:paraId="0EAF16FA" w14:textId="77777777" w:rsidR="00F703B9" w:rsidRPr="00F703B9" w:rsidRDefault="00F703B9" w:rsidP="00F703B9">
      <w:pPr>
        <w:spacing w:after="160" w:line="360" w:lineRule="auto"/>
        <w:jc w:val="both"/>
        <w:rPr>
          <w:sz w:val="24"/>
          <w:szCs w:val="24"/>
          <w:lang w:val="en-US" w:eastAsia="zh-TW"/>
        </w:rPr>
      </w:pPr>
      <w:r w:rsidRPr="00F703B9">
        <w:rPr>
          <w:sz w:val="24"/>
          <w:szCs w:val="24"/>
          <w:lang w:val="en-US" w:eastAsia="zh-TW"/>
        </w:rPr>
        <w:t>Some investors think they have the exceptional ability or method to uncover mispriced stocks to yield extra profit by buying the underpriced and selling short the over-priced stock.  This kind of investor needs to dig more financial information about stocks and estimate their impacts on stock prices.  The opportunity of arbitrage may come out in the stock market unexpectedly and disappear shortly. Therefore, speculators need all update data / information instantly before and during the trading hours to catch the opportunity.</w:t>
      </w:r>
    </w:p>
    <w:p w14:paraId="255CB81B" w14:textId="710FB3C1" w:rsidR="001F3899" w:rsidRPr="00F703B9" w:rsidRDefault="001F3899" w:rsidP="00DB116D">
      <w:pPr>
        <w:rPr>
          <w:sz w:val="24"/>
          <w:szCs w:val="24"/>
          <w:lang w:val="en-US"/>
        </w:rPr>
      </w:pPr>
    </w:p>
    <w:p w14:paraId="26EBBAD0" w14:textId="77777777" w:rsidR="00F703B9" w:rsidRPr="00F703B9" w:rsidRDefault="00F703B9" w:rsidP="00F703B9">
      <w:pPr>
        <w:spacing w:after="160" w:line="360" w:lineRule="auto"/>
        <w:rPr>
          <w:sz w:val="24"/>
          <w:szCs w:val="24"/>
          <w:lang w:val="en-US" w:eastAsia="zh-TW"/>
        </w:rPr>
      </w:pPr>
      <w:r w:rsidRPr="00F703B9">
        <w:rPr>
          <w:sz w:val="24"/>
          <w:szCs w:val="24"/>
          <w:lang w:val="en-US" w:eastAsia="zh-TW"/>
        </w:rPr>
        <w:t xml:space="preserve">1.4 Investors Behavior Towards Changing News </w:t>
      </w:r>
    </w:p>
    <w:p w14:paraId="3C6A71F0" w14:textId="77777777" w:rsidR="00F703B9" w:rsidRPr="00F703B9" w:rsidRDefault="00F703B9" w:rsidP="00F703B9">
      <w:pPr>
        <w:spacing w:after="160" w:line="360" w:lineRule="auto"/>
        <w:jc w:val="both"/>
        <w:rPr>
          <w:sz w:val="24"/>
          <w:szCs w:val="24"/>
          <w:lang w:val="en-US" w:eastAsia="zh-TW"/>
        </w:rPr>
      </w:pPr>
      <w:r w:rsidRPr="00F703B9">
        <w:rPr>
          <w:sz w:val="24"/>
          <w:szCs w:val="24"/>
          <w:lang w:val="en-US" w:eastAsia="zh-TW"/>
        </w:rPr>
        <w:t xml:space="preserve">There are a wide variety of individual behaviors.  The basic two styles are independent thinking and herding. </w:t>
      </w:r>
    </w:p>
    <w:p w14:paraId="5AA1DCC0" w14:textId="4127363F" w:rsidR="00F703B9" w:rsidRPr="00F703B9" w:rsidRDefault="00802F6F" w:rsidP="00F703B9">
      <w:pPr>
        <w:spacing w:after="160" w:line="360" w:lineRule="auto"/>
        <w:jc w:val="both"/>
        <w:rPr>
          <w:sz w:val="24"/>
          <w:szCs w:val="24"/>
          <w:lang w:val="en-US" w:eastAsia="zh-TW"/>
        </w:rPr>
      </w:pPr>
      <w:r>
        <w:rPr>
          <w:sz w:val="24"/>
          <w:szCs w:val="24"/>
          <w:lang w:val="en-US" w:eastAsia="zh-TW"/>
        </w:rPr>
        <w:t xml:space="preserve">      </w:t>
      </w:r>
      <w:r w:rsidR="00F703B9" w:rsidRPr="00F703B9">
        <w:rPr>
          <w:sz w:val="24"/>
          <w:szCs w:val="24"/>
          <w:lang w:val="en-US" w:eastAsia="zh-TW"/>
        </w:rPr>
        <w:t xml:space="preserve">Following the crowd makes life easily if it is heading towards the correct direction.  A style of herding may create a higher concentration of probability in the center and in the tails of the distribution.  High concentration may lead to extremes of high volume of buy or sell and therefore cause fluctuations and mispricing for </w:t>
      </w:r>
      <w:r w:rsidRPr="00F703B9">
        <w:rPr>
          <w:sz w:val="24"/>
          <w:szCs w:val="24"/>
          <w:lang w:val="en-US" w:eastAsia="zh-TW"/>
        </w:rPr>
        <w:t>a period</w:t>
      </w:r>
      <w:r w:rsidR="00F703B9" w:rsidRPr="00F703B9">
        <w:rPr>
          <w:sz w:val="24"/>
          <w:szCs w:val="24"/>
          <w:lang w:val="en-US" w:eastAsia="zh-TW"/>
        </w:rPr>
        <w:t>.</w:t>
      </w:r>
    </w:p>
    <w:p w14:paraId="0E9EA66B" w14:textId="1E9009BF" w:rsidR="00F703B9" w:rsidRPr="00F703B9" w:rsidRDefault="00802F6F" w:rsidP="00F703B9">
      <w:pPr>
        <w:spacing w:after="160" w:line="360" w:lineRule="auto"/>
        <w:jc w:val="both"/>
        <w:rPr>
          <w:sz w:val="24"/>
          <w:szCs w:val="24"/>
          <w:lang w:val="en-US" w:eastAsia="zh-TW"/>
        </w:rPr>
      </w:pPr>
      <w:r>
        <w:rPr>
          <w:sz w:val="24"/>
          <w:szCs w:val="24"/>
          <w:lang w:val="en-US" w:eastAsia="zh-TW"/>
        </w:rPr>
        <w:t xml:space="preserve">      </w:t>
      </w:r>
      <w:r w:rsidR="00F703B9" w:rsidRPr="00F703B9">
        <w:rPr>
          <w:sz w:val="24"/>
          <w:szCs w:val="24"/>
          <w:lang w:val="en-US" w:eastAsia="zh-TW"/>
        </w:rPr>
        <w:t>Some people are self-confidence and like to make their own analysis and decision. If we assume that there is a fundamental price of a traded asset, towards which the target fundamental price tends to come back to the right track after fluctuation. Therefore, the fundamentalist trader buys (sells) if the current market price is below (above) their perceived fundamental value.  When there is new information coming in the open market, that may affect not only the fundamentalist trader, but also the noise traders (</w:t>
      </w:r>
      <w:proofErr w:type="spellStart"/>
      <w:r w:rsidR="00F703B9" w:rsidRPr="00F703B9">
        <w:rPr>
          <w:sz w:val="24"/>
          <w:szCs w:val="24"/>
          <w:lang w:val="en-US" w:eastAsia="zh-TW"/>
        </w:rPr>
        <w:t>Carro</w:t>
      </w:r>
      <w:proofErr w:type="spellEnd"/>
      <w:r w:rsidR="00F703B9" w:rsidRPr="00F703B9">
        <w:rPr>
          <w:sz w:val="24"/>
          <w:szCs w:val="24"/>
          <w:lang w:val="en-US" w:eastAsia="zh-TW"/>
        </w:rPr>
        <w:t xml:space="preserve"> et al., 2015).  The noise trader is unsure to the direction, their subjective perception or mood may generate fads caused by a prevalence of fear or confidence emerging in the external environment.  In other words, they passively receive external information and fails to differentiate between rational analysis and rumors. </w:t>
      </w:r>
    </w:p>
    <w:p w14:paraId="7763033A" w14:textId="4C81121B" w:rsidR="00F703B9" w:rsidRPr="00F703B9" w:rsidRDefault="00802F6F" w:rsidP="00F703B9">
      <w:pPr>
        <w:spacing w:after="160" w:line="360" w:lineRule="auto"/>
        <w:rPr>
          <w:sz w:val="24"/>
          <w:szCs w:val="24"/>
          <w:lang w:val="en-US" w:eastAsia="zh-TW"/>
        </w:rPr>
      </w:pPr>
      <w:r>
        <w:rPr>
          <w:sz w:val="24"/>
          <w:szCs w:val="24"/>
          <w:lang w:val="en-US" w:eastAsia="zh-TW"/>
        </w:rPr>
        <w:lastRenderedPageBreak/>
        <w:t xml:space="preserve">      </w:t>
      </w:r>
      <w:r w:rsidR="00F703B9" w:rsidRPr="00F703B9">
        <w:rPr>
          <w:sz w:val="24"/>
          <w:szCs w:val="24"/>
          <w:lang w:val="en-US" w:eastAsia="zh-TW"/>
        </w:rPr>
        <w:t>Lillo et al. (2012) find household investors are more sensitive to economic data and market sentiment than the institutional investors.</w:t>
      </w:r>
    </w:p>
    <w:p w14:paraId="2C7FB64B" w14:textId="32A4A418" w:rsidR="00F703B9" w:rsidRPr="00F703B9" w:rsidRDefault="00802F6F" w:rsidP="00F703B9">
      <w:pPr>
        <w:spacing w:after="160" w:line="360" w:lineRule="auto"/>
        <w:jc w:val="both"/>
        <w:rPr>
          <w:sz w:val="24"/>
          <w:szCs w:val="24"/>
          <w:lang w:val="en-US" w:eastAsia="zh-TW"/>
        </w:rPr>
      </w:pPr>
      <w:r>
        <w:rPr>
          <w:sz w:val="24"/>
          <w:szCs w:val="24"/>
          <w:lang w:val="en-US" w:eastAsia="zh-TW"/>
        </w:rPr>
        <w:t xml:space="preserve">      </w:t>
      </w:r>
      <w:r w:rsidR="00F703B9" w:rsidRPr="00F703B9">
        <w:rPr>
          <w:sz w:val="24"/>
          <w:szCs w:val="24"/>
          <w:lang w:val="en-US" w:eastAsia="zh-TW"/>
        </w:rPr>
        <w:t>Both fundamentalist and noise traders exist in the stock markets.  A rational investor’s investment portfolio is inevitably be affected by temporary volatility and needs patience and professional knowledge to solve this problem.</w:t>
      </w:r>
    </w:p>
    <w:p w14:paraId="026FEC0D" w14:textId="1ABF68CB" w:rsidR="001F3899" w:rsidRPr="00F703B9" w:rsidRDefault="001F3899" w:rsidP="00DB116D">
      <w:pPr>
        <w:rPr>
          <w:sz w:val="24"/>
          <w:szCs w:val="24"/>
          <w:lang w:val="en-US"/>
        </w:rPr>
      </w:pPr>
    </w:p>
    <w:p w14:paraId="0113000C" w14:textId="77777777" w:rsidR="00F703B9" w:rsidRPr="00F703B9" w:rsidRDefault="00F703B9" w:rsidP="00F703B9">
      <w:pPr>
        <w:spacing w:after="160" w:line="360" w:lineRule="auto"/>
        <w:rPr>
          <w:b/>
          <w:bCs/>
          <w:sz w:val="24"/>
          <w:szCs w:val="24"/>
          <w:lang w:val="en-US" w:eastAsia="zh-TW"/>
        </w:rPr>
      </w:pPr>
      <w:r w:rsidRPr="00F703B9">
        <w:rPr>
          <w:b/>
          <w:bCs/>
          <w:sz w:val="24"/>
          <w:szCs w:val="24"/>
          <w:lang w:val="en-US" w:eastAsia="zh-TW"/>
        </w:rPr>
        <w:t>2. Literature Review</w:t>
      </w:r>
    </w:p>
    <w:p w14:paraId="50F58800" w14:textId="77777777" w:rsidR="00F703B9" w:rsidRPr="00F703B9" w:rsidRDefault="00F703B9" w:rsidP="00F703B9">
      <w:pPr>
        <w:spacing w:after="160" w:line="360" w:lineRule="auto"/>
        <w:jc w:val="both"/>
        <w:rPr>
          <w:i/>
          <w:iCs/>
          <w:sz w:val="24"/>
          <w:szCs w:val="24"/>
          <w:lang w:val="en-US" w:eastAsia="zh-TW"/>
        </w:rPr>
      </w:pPr>
      <w:r w:rsidRPr="00F703B9">
        <w:rPr>
          <w:i/>
          <w:iCs/>
          <w:sz w:val="24"/>
          <w:szCs w:val="24"/>
          <w:lang w:val="en-US" w:eastAsia="zh-TW"/>
        </w:rPr>
        <w:t>Public information</w:t>
      </w:r>
    </w:p>
    <w:p w14:paraId="766F5851" w14:textId="77777777" w:rsidR="00F703B9" w:rsidRPr="00F703B9" w:rsidRDefault="00F703B9" w:rsidP="00F703B9">
      <w:pPr>
        <w:spacing w:after="160" w:line="360" w:lineRule="auto"/>
        <w:jc w:val="both"/>
        <w:rPr>
          <w:sz w:val="24"/>
          <w:szCs w:val="24"/>
          <w:lang w:val="en-US" w:eastAsia="zh-TW"/>
        </w:rPr>
      </w:pPr>
      <w:r w:rsidRPr="00F703B9">
        <w:rPr>
          <w:sz w:val="24"/>
          <w:szCs w:val="24"/>
          <w:lang w:val="en-US" w:eastAsia="zh-TW"/>
        </w:rPr>
        <w:t xml:space="preserve">Kong &amp; Line (2017) find that individuals can reduce market anomalies if they put more effort to </w:t>
      </w:r>
      <w:r w:rsidRPr="00F703B9">
        <w:rPr>
          <w:sz w:val="24"/>
          <w:szCs w:val="24"/>
          <w:u w:val="single"/>
          <w:lang w:val="en-US" w:eastAsia="zh-TW"/>
        </w:rPr>
        <w:t>acquire information and learn from uncertainty</w:t>
      </w:r>
      <w:r w:rsidRPr="00F703B9">
        <w:rPr>
          <w:sz w:val="24"/>
          <w:szCs w:val="24"/>
          <w:lang w:val="en-US" w:eastAsia="zh-TW"/>
        </w:rPr>
        <w:t xml:space="preserve">. Information acquisition can effectively alleviate the behavioral bias of individuals.  Yang and Wu (2019) finds that public information has a significant effect on asset price.  Information shock can create market sentiment on certain investors who can significantly impact price stability.  Hence, </w:t>
      </w:r>
      <w:proofErr w:type="spellStart"/>
      <w:r w:rsidRPr="00F703B9">
        <w:rPr>
          <w:sz w:val="24"/>
          <w:szCs w:val="24"/>
          <w:lang w:val="en-US" w:eastAsia="zh-TW"/>
        </w:rPr>
        <w:t>Scherbina</w:t>
      </w:r>
      <w:proofErr w:type="spellEnd"/>
      <w:r w:rsidRPr="00F703B9">
        <w:rPr>
          <w:sz w:val="24"/>
          <w:szCs w:val="24"/>
          <w:lang w:val="en-US" w:eastAsia="zh-TW"/>
        </w:rPr>
        <w:t xml:space="preserve"> and </w:t>
      </w:r>
      <w:proofErr w:type="spellStart"/>
      <w:r w:rsidRPr="00F703B9">
        <w:rPr>
          <w:sz w:val="24"/>
          <w:szCs w:val="24"/>
          <w:lang w:val="en-US" w:eastAsia="zh-TW"/>
        </w:rPr>
        <w:t>Schlusche</w:t>
      </w:r>
      <w:proofErr w:type="spellEnd"/>
      <w:r w:rsidRPr="00F703B9">
        <w:rPr>
          <w:sz w:val="24"/>
          <w:szCs w:val="24"/>
          <w:lang w:val="en-US" w:eastAsia="zh-TW"/>
        </w:rPr>
        <w:t xml:space="preserve"> (2018) finds that there are some stocks showing an informal relationship of leaders and followers.  They examine the lead-lag effect in stock return and identify the price movement of leaders can predict that of the followers.  The leader stock is at the center of an important news and draw a high level of investor attention by being the first to react to market news.  </w:t>
      </w:r>
    </w:p>
    <w:p w14:paraId="289C0B72" w14:textId="77777777" w:rsidR="00F703B9" w:rsidRPr="00F703B9" w:rsidRDefault="00F703B9" w:rsidP="00F703B9">
      <w:pPr>
        <w:spacing w:line="360" w:lineRule="auto"/>
        <w:rPr>
          <w:i/>
          <w:iCs/>
          <w:sz w:val="24"/>
          <w:szCs w:val="24"/>
          <w:lang w:val="en-US" w:eastAsia="zh-TW"/>
        </w:rPr>
      </w:pPr>
      <w:r w:rsidRPr="00F703B9">
        <w:rPr>
          <w:i/>
          <w:iCs/>
          <w:sz w:val="24"/>
          <w:szCs w:val="24"/>
          <w:lang w:val="en-US" w:eastAsia="zh-TW"/>
        </w:rPr>
        <w:t>Announcements and price movements</w:t>
      </w:r>
    </w:p>
    <w:p w14:paraId="056FDD2C" w14:textId="77777777" w:rsidR="00F703B9" w:rsidRPr="00F703B9" w:rsidRDefault="00F703B9" w:rsidP="00F703B9">
      <w:pPr>
        <w:spacing w:after="160" w:line="360" w:lineRule="auto"/>
        <w:jc w:val="both"/>
        <w:rPr>
          <w:sz w:val="24"/>
          <w:szCs w:val="24"/>
          <w:lang w:val="en-US" w:eastAsia="zh-TW"/>
        </w:rPr>
      </w:pPr>
      <w:proofErr w:type="spellStart"/>
      <w:r w:rsidRPr="00F703B9">
        <w:rPr>
          <w:sz w:val="24"/>
          <w:szCs w:val="24"/>
          <w:lang w:val="en-US" w:eastAsia="zh-TW"/>
        </w:rPr>
        <w:t>Busse</w:t>
      </w:r>
      <w:proofErr w:type="spellEnd"/>
      <w:r w:rsidRPr="00F703B9">
        <w:rPr>
          <w:sz w:val="24"/>
          <w:szCs w:val="24"/>
          <w:lang w:val="en-US" w:eastAsia="zh-TW"/>
        </w:rPr>
        <w:t xml:space="preserve"> and Green (2002) find that the stock price has already started movements 15 minutes before the listed company’s formal announcement of their financial report.   </w:t>
      </w:r>
      <w:proofErr w:type="spellStart"/>
      <w:r w:rsidRPr="00F703B9">
        <w:rPr>
          <w:sz w:val="24"/>
          <w:szCs w:val="24"/>
          <w:lang w:val="en-US" w:eastAsia="zh-TW"/>
        </w:rPr>
        <w:t>Busse</w:t>
      </w:r>
      <w:proofErr w:type="spellEnd"/>
      <w:r w:rsidRPr="00F703B9">
        <w:rPr>
          <w:sz w:val="24"/>
          <w:szCs w:val="24"/>
          <w:lang w:val="en-US" w:eastAsia="zh-TW"/>
        </w:rPr>
        <w:t xml:space="preserve"> recognizes that the Morning Call and Midday Call segments on the popular TV CNBC provided an opportunity to active investors.  The segment allowed analysts give comments about individual stocks’ financial reports just announced during trading hours.  </w:t>
      </w:r>
      <w:proofErr w:type="spellStart"/>
      <w:r w:rsidRPr="00F703B9">
        <w:rPr>
          <w:sz w:val="24"/>
          <w:szCs w:val="24"/>
          <w:lang w:val="en-US" w:eastAsia="zh-TW"/>
        </w:rPr>
        <w:t>Busse</w:t>
      </w:r>
      <w:proofErr w:type="spellEnd"/>
      <w:r w:rsidRPr="00F703B9">
        <w:rPr>
          <w:sz w:val="24"/>
          <w:szCs w:val="24"/>
          <w:lang w:val="en-US" w:eastAsia="zh-TW"/>
        </w:rPr>
        <w:t xml:space="preserve"> and Green find that prices respond within seconds of initial mention, with positive news fully incorporated within one minute.  Trading volume moved up to double in the first minute.  Considering the transaction cost, they find that traders who </w:t>
      </w:r>
      <w:proofErr w:type="gramStart"/>
      <w:r w:rsidRPr="00F703B9">
        <w:rPr>
          <w:sz w:val="24"/>
          <w:szCs w:val="24"/>
          <w:lang w:val="en-US" w:eastAsia="zh-TW"/>
        </w:rPr>
        <w:t>take action</w:t>
      </w:r>
      <w:proofErr w:type="gramEnd"/>
      <w:r w:rsidRPr="00F703B9">
        <w:rPr>
          <w:sz w:val="24"/>
          <w:szCs w:val="24"/>
          <w:lang w:val="en-US" w:eastAsia="zh-TW"/>
        </w:rPr>
        <w:t xml:space="preserve"> within 15 seconds of the initial mention make small but significant short-term profit following positive reports during the Midday Call. Their research consists of 322 samples of listed companies.  Today, most listing companies proceed the important announcement after the business hour to avoid fluctuations on their stock prices.</w:t>
      </w:r>
    </w:p>
    <w:p w14:paraId="2F84A2C6" w14:textId="77777777" w:rsidR="00F703B9" w:rsidRPr="00F703B9" w:rsidRDefault="00F703B9" w:rsidP="00F703B9">
      <w:pPr>
        <w:spacing w:after="160" w:line="360" w:lineRule="auto"/>
        <w:rPr>
          <w:i/>
          <w:iCs/>
          <w:sz w:val="24"/>
          <w:szCs w:val="24"/>
          <w:lang w:val="en-US" w:eastAsia="zh-TW"/>
        </w:rPr>
      </w:pPr>
      <w:r w:rsidRPr="00F703B9">
        <w:rPr>
          <w:i/>
          <w:iCs/>
          <w:sz w:val="24"/>
          <w:szCs w:val="24"/>
          <w:lang w:val="en-US" w:eastAsia="zh-TW"/>
        </w:rPr>
        <w:t>Investors’ Response to Analysts’ Recommendations</w:t>
      </w:r>
    </w:p>
    <w:p w14:paraId="0E654BD7" w14:textId="77777777" w:rsidR="00F703B9" w:rsidRPr="00F703B9" w:rsidRDefault="00F703B9" w:rsidP="00F703B9">
      <w:pPr>
        <w:spacing w:after="160" w:line="360" w:lineRule="auto"/>
        <w:jc w:val="both"/>
        <w:rPr>
          <w:sz w:val="24"/>
          <w:szCs w:val="24"/>
          <w:lang w:val="en-US" w:eastAsia="zh-TW"/>
        </w:rPr>
      </w:pPr>
      <w:r w:rsidRPr="00F703B9">
        <w:rPr>
          <w:sz w:val="24"/>
          <w:szCs w:val="24"/>
          <w:lang w:val="en-US" w:eastAsia="zh-TW"/>
        </w:rPr>
        <w:t xml:space="preserve">Barber et al. (2001) investigated the investor who accepts the most favorable </w:t>
      </w:r>
      <w:r w:rsidRPr="00F703B9">
        <w:rPr>
          <w:sz w:val="24"/>
          <w:szCs w:val="24"/>
          <w:u w:val="single"/>
          <w:lang w:val="en-US" w:eastAsia="zh-TW"/>
        </w:rPr>
        <w:t xml:space="preserve">recommendations </w:t>
      </w:r>
      <w:r w:rsidRPr="00F703B9">
        <w:rPr>
          <w:sz w:val="24"/>
          <w:szCs w:val="24"/>
          <w:lang w:val="en-US" w:eastAsia="zh-TW"/>
        </w:rPr>
        <w:t xml:space="preserve">to buy / short-sell stocks instantly and gain annual abnormal gross returns greater than 4%.  The less frequent portfolio delay response to the recommendation, they lose not only the return opportunity, </w:t>
      </w:r>
      <w:r w:rsidRPr="00F703B9">
        <w:rPr>
          <w:sz w:val="24"/>
          <w:szCs w:val="24"/>
          <w:lang w:val="en-US" w:eastAsia="zh-TW"/>
        </w:rPr>
        <w:lastRenderedPageBreak/>
        <w:t>but also do not reduce the least favorably stocks that negatively affect the overall return of the portfolio.  However, we should note that this kind of high trading level require high data analytics skill and other transaction costs.  Finally, the net excess return may not be higher than zero.</w:t>
      </w:r>
    </w:p>
    <w:p w14:paraId="5F1B3CA3" w14:textId="77777777" w:rsidR="00F703B9" w:rsidRPr="00F703B9" w:rsidRDefault="00F703B9" w:rsidP="00F703B9">
      <w:pPr>
        <w:spacing w:after="160" w:line="360" w:lineRule="auto"/>
        <w:jc w:val="both"/>
        <w:rPr>
          <w:sz w:val="24"/>
          <w:szCs w:val="24"/>
          <w:lang w:val="en-US" w:eastAsia="zh-TW"/>
        </w:rPr>
      </w:pPr>
      <w:r w:rsidRPr="00F703B9">
        <w:rPr>
          <w:sz w:val="24"/>
          <w:szCs w:val="24"/>
          <w:lang w:val="en-US" w:eastAsia="zh-TW"/>
        </w:rPr>
        <w:t xml:space="preserve">Davis and Cannes (1978) study the effects of </w:t>
      </w:r>
      <w:r w:rsidRPr="00F703B9">
        <w:rPr>
          <w:sz w:val="24"/>
          <w:szCs w:val="24"/>
          <w:u w:val="single"/>
          <w:lang w:val="en-US" w:eastAsia="zh-TW"/>
        </w:rPr>
        <w:t>secondary recommendation</w:t>
      </w:r>
      <w:r w:rsidRPr="00F703B9">
        <w:rPr>
          <w:sz w:val="24"/>
          <w:szCs w:val="24"/>
          <w:lang w:val="en-US" w:eastAsia="zh-TW"/>
        </w:rPr>
        <w:t xml:space="preserve"> that is released later than the initial announcement.  They show evidence that such secondary dissemination influences stock prices significantly and that the effect is not reversed within the subsequent 20 trading days.  The stock analysts provide more valuable reports to their clients after collecting more public information and conducting better analysis.  Poor quality reports may harm relationship with clients.  Davis and Cannes think their research provide evidence that changes in stock price not fully reflect the primary announcement, this shows contrary evidence to the </w:t>
      </w:r>
      <w:proofErr w:type="gramStart"/>
      <w:r w:rsidRPr="00F703B9">
        <w:rPr>
          <w:sz w:val="24"/>
          <w:szCs w:val="24"/>
          <w:lang w:val="en-US" w:eastAsia="zh-TW"/>
        </w:rPr>
        <w:t>strong-form</w:t>
      </w:r>
      <w:proofErr w:type="gramEnd"/>
      <w:r w:rsidRPr="00F703B9">
        <w:rPr>
          <w:sz w:val="24"/>
          <w:szCs w:val="24"/>
          <w:lang w:val="en-US" w:eastAsia="zh-TW"/>
        </w:rPr>
        <w:t xml:space="preserve"> of the efficient market hypothesis.</w:t>
      </w:r>
    </w:p>
    <w:p w14:paraId="32F228A2" w14:textId="77777777" w:rsidR="00F703B9" w:rsidRPr="00F703B9" w:rsidRDefault="00F703B9" w:rsidP="00F703B9">
      <w:pPr>
        <w:spacing w:after="160" w:line="360" w:lineRule="auto"/>
        <w:jc w:val="both"/>
        <w:rPr>
          <w:sz w:val="24"/>
          <w:szCs w:val="24"/>
          <w:lang w:val="en-US" w:eastAsia="zh-TW"/>
        </w:rPr>
      </w:pPr>
      <w:proofErr w:type="spellStart"/>
      <w:r w:rsidRPr="00F703B9">
        <w:rPr>
          <w:sz w:val="24"/>
          <w:szCs w:val="24"/>
          <w:lang w:val="en-US" w:eastAsia="zh-TW"/>
        </w:rPr>
        <w:t>Subayya</w:t>
      </w:r>
      <w:proofErr w:type="spellEnd"/>
      <w:r w:rsidRPr="00F703B9">
        <w:rPr>
          <w:sz w:val="24"/>
          <w:szCs w:val="24"/>
          <w:lang w:val="en-US" w:eastAsia="zh-TW"/>
        </w:rPr>
        <w:t xml:space="preserve"> and Shah (2012) presented evidence to advocate </w:t>
      </w:r>
      <w:r w:rsidRPr="00F703B9">
        <w:rPr>
          <w:sz w:val="24"/>
          <w:szCs w:val="24"/>
          <w:u w:val="single"/>
          <w:lang w:val="en-US" w:eastAsia="zh-TW"/>
        </w:rPr>
        <w:t>analysts’ recommendation</w:t>
      </w:r>
      <w:r w:rsidRPr="00F703B9">
        <w:rPr>
          <w:sz w:val="24"/>
          <w:szCs w:val="24"/>
          <w:lang w:val="en-US" w:eastAsia="zh-TW"/>
        </w:rPr>
        <w:t xml:space="preserve"> have impacts stock prices at the Karachi Stock Exchange.  They find out that there is abnormal return arising from trading the stock recommended by a well-reputed brokage house during the period from January 2006 to March 2008.  The analysts’ recommendation provides quality content and have positive impact on the related stock price.  There was evidence that analysts intentionally leaked information to their clients before formal publication </w:t>
      </w:r>
      <w:proofErr w:type="gramStart"/>
      <w:r w:rsidRPr="00F703B9">
        <w:rPr>
          <w:sz w:val="24"/>
          <w:szCs w:val="24"/>
          <w:lang w:val="en-US" w:eastAsia="zh-TW"/>
        </w:rPr>
        <w:t>in order to</w:t>
      </w:r>
      <w:proofErr w:type="gramEnd"/>
      <w:r w:rsidRPr="00F703B9">
        <w:rPr>
          <w:sz w:val="24"/>
          <w:szCs w:val="24"/>
          <w:lang w:val="en-US" w:eastAsia="zh-TW"/>
        </w:rPr>
        <w:t xml:space="preserve"> strengthen their business ties with the major investors. </w:t>
      </w:r>
    </w:p>
    <w:p w14:paraId="0F0DAC84" w14:textId="77777777" w:rsidR="00F703B9" w:rsidRPr="00F703B9" w:rsidRDefault="00F703B9" w:rsidP="00F703B9">
      <w:pPr>
        <w:spacing w:line="360" w:lineRule="auto"/>
        <w:jc w:val="both"/>
        <w:rPr>
          <w:i/>
          <w:iCs/>
          <w:sz w:val="24"/>
          <w:szCs w:val="24"/>
          <w:lang w:val="en-US" w:eastAsia="zh-TW"/>
        </w:rPr>
      </w:pPr>
      <w:r w:rsidRPr="00F703B9">
        <w:rPr>
          <w:i/>
          <w:iCs/>
          <w:sz w:val="24"/>
          <w:szCs w:val="24"/>
          <w:lang w:val="en-US" w:eastAsia="zh-TW"/>
        </w:rPr>
        <w:t>Investors’ background</w:t>
      </w:r>
    </w:p>
    <w:p w14:paraId="1A9FF961" w14:textId="77777777" w:rsidR="00F703B9" w:rsidRPr="00F703B9" w:rsidRDefault="00F703B9" w:rsidP="00F703B9">
      <w:pPr>
        <w:spacing w:after="160" w:line="360" w:lineRule="auto"/>
        <w:jc w:val="both"/>
        <w:rPr>
          <w:sz w:val="24"/>
          <w:szCs w:val="24"/>
          <w:lang w:val="en-US" w:eastAsia="zh-TW"/>
        </w:rPr>
      </w:pPr>
      <w:r w:rsidRPr="00F703B9">
        <w:rPr>
          <w:sz w:val="24"/>
          <w:szCs w:val="24"/>
          <w:lang w:val="en-US" w:eastAsia="zh-TW"/>
        </w:rPr>
        <w:t xml:space="preserve">The development of Internet and global wireless networking have been widely used by news and social medias that attracts numerous audience and visitors.  Khan and Akhtar (2020) conducted research in India for the objective of examining the perceived usefulness of social media in financial decision-making amongst individuals and groups based on demographic similarities and social parameters.  Their analyses reveal differences between different categories based on generations, financial dependent, educational background, and occupation.  They find that there is a significant difference between Generations Y and Z and between different segments of occupation.  Education </w:t>
      </w:r>
      <w:r w:rsidRPr="00F703B9">
        <w:rPr>
          <w:sz w:val="24"/>
          <w:szCs w:val="24"/>
          <w:u w:val="single"/>
          <w:lang w:val="en-US" w:eastAsia="zh-TW"/>
        </w:rPr>
        <w:t>background</w:t>
      </w:r>
      <w:r w:rsidRPr="00F703B9">
        <w:rPr>
          <w:sz w:val="24"/>
          <w:szCs w:val="24"/>
          <w:lang w:val="en-US" w:eastAsia="zh-TW"/>
        </w:rPr>
        <w:t xml:space="preserve"> and number of dependents do not reflect different differences.  Their result support social media platforms as a potential link to reach consumers, </w:t>
      </w:r>
      <w:proofErr w:type="gramStart"/>
      <w:r w:rsidRPr="00F703B9">
        <w:rPr>
          <w:sz w:val="24"/>
          <w:szCs w:val="24"/>
          <w:lang w:val="en-US" w:eastAsia="zh-TW"/>
        </w:rPr>
        <w:t>marketers</w:t>
      </w:r>
      <w:proofErr w:type="gramEnd"/>
      <w:r w:rsidRPr="00F703B9">
        <w:rPr>
          <w:sz w:val="24"/>
          <w:szCs w:val="24"/>
          <w:lang w:val="en-US" w:eastAsia="zh-TW"/>
        </w:rPr>
        <w:t xml:space="preserve"> and prospective buyers.  </w:t>
      </w:r>
    </w:p>
    <w:p w14:paraId="062EC546" w14:textId="77777777" w:rsidR="00F703B9" w:rsidRPr="00F703B9" w:rsidRDefault="00F703B9" w:rsidP="00F703B9">
      <w:pPr>
        <w:spacing w:after="160" w:line="360" w:lineRule="auto"/>
        <w:rPr>
          <w:i/>
          <w:iCs/>
          <w:sz w:val="24"/>
          <w:szCs w:val="24"/>
          <w:lang w:val="en-US" w:eastAsia="zh-TW"/>
        </w:rPr>
      </w:pPr>
      <w:r w:rsidRPr="00F703B9">
        <w:rPr>
          <w:i/>
          <w:iCs/>
          <w:sz w:val="24"/>
          <w:szCs w:val="24"/>
          <w:lang w:val="en-US" w:eastAsia="zh-TW"/>
        </w:rPr>
        <w:t>Investors behavior</w:t>
      </w:r>
    </w:p>
    <w:p w14:paraId="4B52C966" w14:textId="77777777" w:rsidR="00F703B9" w:rsidRPr="00F703B9" w:rsidRDefault="00F703B9" w:rsidP="00F703B9">
      <w:pPr>
        <w:spacing w:after="160" w:line="360" w:lineRule="auto"/>
        <w:jc w:val="both"/>
        <w:rPr>
          <w:sz w:val="24"/>
          <w:szCs w:val="24"/>
          <w:lang w:val="en-US" w:eastAsia="zh-TW"/>
        </w:rPr>
      </w:pPr>
      <w:r w:rsidRPr="00F703B9">
        <w:rPr>
          <w:sz w:val="24"/>
          <w:szCs w:val="24"/>
          <w:lang w:val="en-US" w:eastAsia="zh-TW"/>
        </w:rPr>
        <w:t xml:space="preserve">The early literature developed </w:t>
      </w:r>
      <w:r w:rsidRPr="00F703B9">
        <w:rPr>
          <w:i/>
          <w:iCs/>
          <w:sz w:val="24"/>
          <w:szCs w:val="24"/>
          <w:lang w:val="en-US" w:eastAsia="zh-TW"/>
        </w:rPr>
        <w:t>search models</w:t>
      </w:r>
      <w:r w:rsidRPr="00F703B9">
        <w:rPr>
          <w:sz w:val="24"/>
          <w:szCs w:val="24"/>
          <w:lang w:val="en-US" w:eastAsia="zh-TW"/>
        </w:rPr>
        <w:t xml:space="preserve"> in which individuals incur costs to acquire information for private use (Stigler, 1961).  </w:t>
      </w:r>
      <w:r w:rsidRPr="00F703B9">
        <w:rPr>
          <w:sz w:val="24"/>
          <w:szCs w:val="24"/>
          <w:u w:val="single"/>
          <w:lang w:val="en-US" w:eastAsia="zh-TW"/>
        </w:rPr>
        <w:t xml:space="preserve">Herding behavior is one of the hot </w:t>
      </w:r>
      <w:proofErr w:type="gramStart"/>
      <w:r w:rsidRPr="00F703B9">
        <w:rPr>
          <w:sz w:val="24"/>
          <w:szCs w:val="24"/>
          <w:u w:val="single"/>
          <w:lang w:val="en-US" w:eastAsia="zh-TW"/>
        </w:rPr>
        <w:t>topic</w:t>
      </w:r>
      <w:proofErr w:type="gramEnd"/>
      <w:r w:rsidRPr="00F703B9">
        <w:rPr>
          <w:sz w:val="24"/>
          <w:szCs w:val="24"/>
          <w:u w:val="single"/>
          <w:lang w:val="en-US" w:eastAsia="zh-TW"/>
        </w:rPr>
        <w:t>.</w:t>
      </w:r>
      <w:r w:rsidRPr="00F703B9">
        <w:rPr>
          <w:sz w:val="24"/>
          <w:szCs w:val="24"/>
          <w:lang w:val="en-US" w:eastAsia="zh-TW"/>
        </w:rPr>
        <w:t xml:space="preserve">  Individuals ignore their own information and simply follow behavior of others. In contrast, there is </w:t>
      </w:r>
      <w:r w:rsidRPr="00F703B9">
        <w:rPr>
          <w:i/>
          <w:iCs/>
          <w:sz w:val="24"/>
          <w:szCs w:val="24"/>
          <w:lang w:val="en-US" w:eastAsia="zh-TW"/>
        </w:rPr>
        <w:t>rational inattention model</w:t>
      </w:r>
      <w:r w:rsidRPr="00F703B9">
        <w:rPr>
          <w:sz w:val="24"/>
          <w:szCs w:val="24"/>
          <w:lang w:val="en-US" w:eastAsia="zh-TW"/>
        </w:rPr>
        <w:t xml:space="preserve"> (Sims,2003).  In 1970s, some literature focuses on asymmetric information that is harmful to the society. In 1980, some researcher suggested </w:t>
      </w:r>
      <w:r w:rsidRPr="00F703B9">
        <w:rPr>
          <w:i/>
          <w:iCs/>
          <w:sz w:val="24"/>
          <w:szCs w:val="24"/>
          <w:lang w:val="en-US" w:eastAsia="zh-TW"/>
        </w:rPr>
        <w:t>cheap talk</w:t>
      </w:r>
      <w:r w:rsidRPr="00F703B9">
        <w:rPr>
          <w:sz w:val="24"/>
          <w:szCs w:val="24"/>
          <w:lang w:val="en-US" w:eastAsia="zh-TW"/>
        </w:rPr>
        <w:t xml:space="preserve"> and </w:t>
      </w:r>
      <w:r w:rsidRPr="00F703B9">
        <w:rPr>
          <w:i/>
          <w:iCs/>
          <w:sz w:val="24"/>
          <w:szCs w:val="24"/>
          <w:lang w:val="en-US" w:eastAsia="zh-TW"/>
        </w:rPr>
        <w:t>verifiable message models</w:t>
      </w:r>
      <w:r w:rsidRPr="00F703B9">
        <w:rPr>
          <w:sz w:val="24"/>
          <w:szCs w:val="24"/>
          <w:lang w:val="en-US" w:eastAsia="zh-TW"/>
        </w:rPr>
        <w:t xml:space="preserve">.  The sender’s problem come from silence / no response from the receiver.  Today, there are lots of statutory </w:t>
      </w:r>
      <w:r w:rsidRPr="00F703B9">
        <w:rPr>
          <w:sz w:val="24"/>
          <w:szCs w:val="24"/>
          <w:lang w:val="en-US" w:eastAsia="zh-TW"/>
        </w:rPr>
        <w:lastRenderedPageBreak/>
        <w:t>requirements require mandatory disclosure of information.  During the information era, research seeks to identify the optimal information environment and structure (who, what, when…).</w:t>
      </w:r>
    </w:p>
    <w:p w14:paraId="724F9968" w14:textId="77777777" w:rsidR="00F703B9" w:rsidRPr="00F703B9" w:rsidRDefault="00F703B9" w:rsidP="00F703B9">
      <w:pPr>
        <w:spacing w:after="160" w:line="360" w:lineRule="auto"/>
        <w:rPr>
          <w:i/>
          <w:iCs/>
          <w:sz w:val="24"/>
          <w:szCs w:val="24"/>
          <w:lang w:val="en-US" w:eastAsia="zh-TW"/>
        </w:rPr>
      </w:pPr>
      <w:r w:rsidRPr="00F703B9">
        <w:rPr>
          <w:i/>
          <w:iCs/>
          <w:sz w:val="24"/>
          <w:szCs w:val="24"/>
          <w:lang w:val="en-US" w:eastAsia="zh-TW"/>
        </w:rPr>
        <w:t>Various Types of Investors and Various Types of Response to News</w:t>
      </w:r>
    </w:p>
    <w:p w14:paraId="72BD1600" w14:textId="77777777" w:rsidR="00F703B9" w:rsidRPr="00F703B9" w:rsidRDefault="00F703B9" w:rsidP="00F703B9">
      <w:pPr>
        <w:spacing w:after="160" w:line="360" w:lineRule="auto"/>
        <w:jc w:val="both"/>
        <w:rPr>
          <w:sz w:val="24"/>
          <w:szCs w:val="24"/>
          <w:lang w:val="en-US" w:eastAsia="zh-TW"/>
        </w:rPr>
      </w:pPr>
      <w:r w:rsidRPr="00F703B9">
        <w:rPr>
          <w:sz w:val="24"/>
          <w:szCs w:val="24"/>
          <w:lang w:val="en-US" w:eastAsia="zh-TW"/>
        </w:rPr>
        <w:t xml:space="preserve">Lillo et al. (2012) investigated the trading behavior including both endogenous and exogenous factor, taking Nokia as an example.  Nokia is traded both in Euro and New York Stock Exchange.  Endogenous factors look more practical for investors to understand the price return and volatility of the target stock.  They also collected the daily amount of news of Nokia from Thomson Reuters during 2003 to 2008.  They investigated the relation between trading (Number of shares traded, number of transactions, and number of investors), price dynamics and flux of news (headlines per minute) about Nokia.  They find that households and non-financial corporations are very sensitive to both endogenous and exogenous factors, but they still concern more on returns and are affected by market sentiment. The group of households and corporations owned only 5% and 12% respectively of total number of shares traded.  At the same time, financial corporation owned 56% and their response to news are intermediate.  Return has much more explanatory power and market sentiment seems ignored by the professional investors. </w:t>
      </w:r>
    </w:p>
    <w:p w14:paraId="5B01FB81" w14:textId="54A8CBEA" w:rsidR="00F703B9" w:rsidRPr="00F703B9" w:rsidRDefault="00F703B9" w:rsidP="00F703B9">
      <w:pPr>
        <w:spacing w:after="160" w:line="360" w:lineRule="auto"/>
        <w:jc w:val="both"/>
        <w:rPr>
          <w:sz w:val="24"/>
          <w:szCs w:val="24"/>
          <w:lang w:val="en-US" w:eastAsia="zh-TW"/>
        </w:rPr>
      </w:pPr>
      <w:r w:rsidRPr="00F703B9">
        <w:rPr>
          <w:i/>
          <w:iCs/>
          <w:sz w:val="24"/>
          <w:szCs w:val="24"/>
          <w:lang w:val="en-US" w:eastAsia="zh-TW"/>
        </w:rPr>
        <w:t>Investors</w:t>
      </w:r>
      <w:r w:rsidR="00845156">
        <w:rPr>
          <w:i/>
          <w:iCs/>
          <w:sz w:val="24"/>
          <w:szCs w:val="24"/>
          <w:lang w:val="en-US" w:eastAsia="zh-TW"/>
        </w:rPr>
        <w:t>’</w:t>
      </w:r>
      <w:r w:rsidRPr="00F703B9">
        <w:rPr>
          <w:i/>
          <w:iCs/>
          <w:sz w:val="24"/>
          <w:szCs w:val="24"/>
          <w:lang w:val="en-US" w:eastAsia="zh-TW"/>
        </w:rPr>
        <w:t xml:space="preserve"> Response to the News</w:t>
      </w:r>
    </w:p>
    <w:p w14:paraId="761A674A" w14:textId="77BF8130" w:rsidR="00F703B9" w:rsidRPr="00F703B9" w:rsidRDefault="00F703B9" w:rsidP="00F703B9">
      <w:pPr>
        <w:spacing w:after="160" w:line="360" w:lineRule="auto"/>
        <w:jc w:val="both"/>
        <w:rPr>
          <w:sz w:val="24"/>
          <w:szCs w:val="24"/>
          <w:lang w:val="en-US" w:eastAsia="zh-TW"/>
        </w:rPr>
      </w:pPr>
      <w:proofErr w:type="spellStart"/>
      <w:r w:rsidRPr="00F703B9">
        <w:rPr>
          <w:sz w:val="24"/>
          <w:szCs w:val="24"/>
          <w:lang w:val="en-US" w:eastAsia="zh-TW"/>
        </w:rPr>
        <w:t>Carro</w:t>
      </w:r>
      <w:proofErr w:type="spellEnd"/>
      <w:r w:rsidRPr="00F703B9">
        <w:rPr>
          <w:sz w:val="24"/>
          <w:szCs w:val="24"/>
          <w:lang w:val="en-US" w:eastAsia="zh-TW"/>
        </w:rPr>
        <w:t xml:space="preserve"> </w:t>
      </w:r>
      <w:r>
        <w:rPr>
          <w:sz w:val="24"/>
          <w:szCs w:val="24"/>
          <w:lang w:val="en-US" w:eastAsia="zh-TW"/>
        </w:rPr>
        <w:t xml:space="preserve">(1985) </w:t>
      </w:r>
      <w:r w:rsidRPr="00F703B9">
        <w:rPr>
          <w:sz w:val="24"/>
          <w:szCs w:val="24"/>
          <w:lang w:val="en-US" w:eastAsia="zh-TW"/>
        </w:rPr>
        <w:t>conducted research on the influence of an external source of information upon a financial market characterized by a certain herding behavior, taking Germany’s leading stock market index, the DAX as an example.  They find the impacts of information under different responses: (</w:t>
      </w:r>
      <w:proofErr w:type="spellStart"/>
      <w:r w:rsidRPr="00F703B9">
        <w:rPr>
          <w:sz w:val="24"/>
          <w:szCs w:val="24"/>
          <w:lang w:val="en-US" w:eastAsia="zh-TW"/>
        </w:rPr>
        <w:t>i</w:t>
      </w:r>
      <w:proofErr w:type="spellEnd"/>
      <w:r w:rsidRPr="00F703B9">
        <w:rPr>
          <w:sz w:val="24"/>
          <w:szCs w:val="24"/>
          <w:lang w:val="en-US" w:eastAsia="zh-TW"/>
        </w:rPr>
        <w:t xml:space="preserve">) Amplification of incoming information that takes a long time for the market to adapt to updates of the sense of the external information; (ii) Precise assimilation of incoming information that the market optimally reflects the arrival of news; (iii) </w:t>
      </w:r>
      <w:r w:rsidRPr="00F703B9">
        <w:rPr>
          <w:rFonts w:hint="eastAsia"/>
          <w:sz w:val="24"/>
          <w:szCs w:val="24"/>
          <w:lang w:val="en-US" w:eastAsia="zh-TW"/>
        </w:rPr>
        <w:t>u</w:t>
      </w:r>
      <w:r w:rsidRPr="00F703B9">
        <w:rPr>
          <w:sz w:val="24"/>
          <w:szCs w:val="24"/>
          <w:lang w:val="en-US" w:eastAsia="zh-TW"/>
        </w:rPr>
        <w:t>ndervaluation of incoming information that the market seems unaware or almost negligible to the news.  When there is enough communication between traders (independent behavior). collective herding behavior allows spreading of the external information to most of the market, the independent behavior should be enough to prevent a full consensus to the external source of information.</w:t>
      </w:r>
    </w:p>
    <w:p w14:paraId="6DF98382" w14:textId="56D99A4A" w:rsidR="00F703B9" w:rsidRPr="00F703B9" w:rsidRDefault="00845156" w:rsidP="00F703B9">
      <w:pPr>
        <w:spacing w:after="160" w:line="360" w:lineRule="auto"/>
        <w:jc w:val="both"/>
        <w:rPr>
          <w:sz w:val="24"/>
          <w:szCs w:val="24"/>
          <w:lang w:val="en-US" w:eastAsia="zh-TW"/>
        </w:rPr>
      </w:pPr>
      <w:r>
        <w:rPr>
          <w:sz w:val="24"/>
          <w:szCs w:val="24"/>
          <w:lang w:val="en-US" w:eastAsia="zh-TW"/>
        </w:rPr>
        <w:t xml:space="preserve">      </w:t>
      </w:r>
      <w:r w:rsidR="00F703B9" w:rsidRPr="00F703B9">
        <w:rPr>
          <w:sz w:val="24"/>
          <w:szCs w:val="24"/>
          <w:lang w:val="en-US" w:eastAsia="zh-TW"/>
        </w:rPr>
        <w:t xml:space="preserve">Cutler (1988) reminds that if many investors accept market price as indicators of value and do not trade on their own assessment, stock value will fall into the hand of independent trader who trade </w:t>
      </w:r>
      <w:proofErr w:type="gramStart"/>
      <w:r w:rsidR="00F703B9" w:rsidRPr="00F703B9">
        <w:rPr>
          <w:sz w:val="24"/>
          <w:szCs w:val="24"/>
          <w:lang w:val="en-US" w:eastAsia="zh-TW"/>
        </w:rPr>
        <w:t>on the basis of</w:t>
      </w:r>
      <w:proofErr w:type="gramEnd"/>
      <w:r w:rsidR="00F703B9" w:rsidRPr="00F703B9">
        <w:rPr>
          <w:sz w:val="24"/>
          <w:szCs w:val="24"/>
          <w:lang w:val="en-US" w:eastAsia="zh-TW"/>
        </w:rPr>
        <w:t xml:space="preserve"> their own opinions.  In the reality, it is possible that many investors do not formulate the fundamental value by him/herself. When people rely too much on the external market information to trade, negative information will easily turn the market downwards such as the tremendous stock market decline in October 1987.  </w:t>
      </w:r>
    </w:p>
    <w:p w14:paraId="1836F55C" w14:textId="42A223E7" w:rsidR="00F703B9" w:rsidRPr="00F703B9" w:rsidRDefault="00845156" w:rsidP="00F703B9">
      <w:pPr>
        <w:spacing w:after="160" w:line="360" w:lineRule="auto"/>
        <w:jc w:val="both"/>
        <w:rPr>
          <w:sz w:val="24"/>
          <w:szCs w:val="24"/>
          <w:lang w:val="en-US" w:eastAsia="zh-TW"/>
        </w:rPr>
      </w:pPr>
      <w:r>
        <w:rPr>
          <w:sz w:val="24"/>
          <w:szCs w:val="24"/>
          <w:lang w:val="en-US" w:eastAsia="zh-TW"/>
        </w:rPr>
        <w:lastRenderedPageBreak/>
        <w:t xml:space="preserve">      </w:t>
      </w:r>
      <w:r w:rsidR="00F703B9" w:rsidRPr="00F703B9">
        <w:rPr>
          <w:sz w:val="24"/>
          <w:szCs w:val="24"/>
          <w:lang w:val="en-US" w:eastAsia="zh-TW"/>
        </w:rPr>
        <w:t>W</w:t>
      </w:r>
      <w:r w:rsidR="00F703B9" w:rsidRPr="00F703B9">
        <w:rPr>
          <w:rFonts w:hint="eastAsia"/>
          <w:sz w:val="24"/>
          <w:szCs w:val="24"/>
          <w:lang w:val="en-US" w:eastAsia="zh-TW"/>
        </w:rPr>
        <w:t>e</w:t>
      </w:r>
      <w:r w:rsidR="00F703B9" w:rsidRPr="00F703B9">
        <w:rPr>
          <w:sz w:val="24"/>
          <w:szCs w:val="24"/>
          <w:lang w:val="en-US" w:eastAsia="zh-TW"/>
        </w:rPr>
        <w:t xml:space="preserve">st (1987) thinks neither small-sample bias, rational bubbles nor some standard models for expected returns sufficiently explain stock price volatility.  He suggests a non-standard model for expected returns, the possibility of “fads” in which noise trading by naïve investors participated in the stock trading.  However, there is no further evidence to support fads play an important role in stock price determination. Cutler (1988) think it is not constructive to give rise to ‘fads’ that cause irrational trading.  Volatility may reflect changes in investors’ average evaluation of given sets of information regarding fundamental values, or new arguments presented to existing data. </w:t>
      </w:r>
    </w:p>
    <w:p w14:paraId="3C2404D2" w14:textId="4CD9CB4C" w:rsidR="001F3899" w:rsidRPr="00F703B9" w:rsidRDefault="001F3899" w:rsidP="00DB116D">
      <w:pPr>
        <w:rPr>
          <w:sz w:val="24"/>
          <w:szCs w:val="24"/>
          <w:lang w:val="en-US"/>
        </w:rPr>
      </w:pPr>
    </w:p>
    <w:p w14:paraId="4DF9721D" w14:textId="77777777" w:rsidR="00F703B9" w:rsidRPr="00F703B9" w:rsidRDefault="00F703B9" w:rsidP="00F703B9">
      <w:pPr>
        <w:spacing w:after="160" w:line="360" w:lineRule="auto"/>
        <w:rPr>
          <w:b/>
          <w:bCs/>
          <w:sz w:val="24"/>
          <w:szCs w:val="24"/>
          <w:lang w:val="en-US" w:eastAsia="zh-TW"/>
        </w:rPr>
      </w:pPr>
      <w:r w:rsidRPr="00F703B9">
        <w:rPr>
          <w:b/>
          <w:bCs/>
          <w:sz w:val="24"/>
          <w:szCs w:val="24"/>
          <w:lang w:val="en-US" w:eastAsia="zh-TW"/>
        </w:rPr>
        <w:t>3.  Research Objectives</w:t>
      </w:r>
    </w:p>
    <w:p w14:paraId="759BB313" w14:textId="77777777" w:rsidR="00F703B9" w:rsidRPr="00F703B9" w:rsidRDefault="00F703B9" w:rsidP="00F703B9">
      <w:pPr>
        <w:spacing w:after="160" w:line="360" w:lineRule="auto"/>
        <w:rPr>
          <w:sz w:val="24"/>
          <w:szCs w:val="24"/>
          <w:lang w:val="en-US" w:eastAsia="zh-TW"/>
        </w:rPr>
      </w:pPr>
      <w:r w:rsidRPr="00F703B9">
        <w:rPr>
          <w:sz w:val="24"/>
          <w:szCs w:val="24"/>
          <w:lang w:val="en-US" w:eastAsia="zh-TW"/>
        </w:rPr>
        <w:t xml:space="preserve">The objective of the research is to examine the usefulness of public information perceived by individual investors to make investment decision. </w:t>
      </w:r>
    </w:p>
    <w:p w14:paraId="7131D95C" w14:textId="77777777" w:rsidR="00F703B9" w:rsidRPr="00F703B9" w:rsidRDefault="00F703B9" w:rsidP="00F703B9">
      <w:pPr>
        <w:spacing w:after="160" w:line="360" w:lineRule="auto"/>
        <w:rPr>
          <w:sz w:val="24"/>
          <w:szCs w:val="24"/>
          <w:lang w:val="en-US" w:eastAsia="zh-TW"/>
        </w:rPr>
      </w:pPr>
      <w:r w:rsidRPr="00F703B9">
        <w:rPr>
          <w:sz w:val="24"/>
          <w:szCs w:val="24"/>
          <w:lang w:val="en-US" w:eastAsia="zh-TW"/>
        </w:rPr>
        <w:t>Research Hypotheses</w:t>
      </w:r>
    </w:p>
    <w:p w14:paraId="206C8932" w14:textId="77777777" w:rsidR="00F703B9" w:rsidRPr="00F703B9" w:rsidRDefault="00F703B9" w:rsidP="00F703B9">
      <w:pPr>
        <w:spacing w:after="160" w:line="360" w:lineRule="auto"/>
        <w:contextualSpacing/>
        <w:rPr>
          <w:sz w:val="24"/>
          <w:szCs w:val="24"/>
          <w:lang w:val="en-US" w:eastAsia="zh-TW"/>
        </w:rPr>
      </w:pPr>
      <w:r w:rsidRPr="00F703B9">
        <w:rPr>
          <w:sz w:val="24"/>
          <w:szCs w:val="24"/>
          <w:lang w:val="en-US" w:eastAsia="zh-TW"/>
        </w:rPr>
        <w:t>H1.  Is public information perceived useful by individual investors in Hong Kong?</w:t>
      </w:r>
    </w:p>
    <w:p w14:paraId="7ED816DB" w14:textId="77777777" w:rsidR="00F703B9" w:rsidRPr="00F703B9" w:rsidRDefault="00F703B9" w:rsidP="00845156">
      <w:pPr>
        <w:spacing w:after="160" w:line="360" w:lineRule="auto"/>
        <w:ind w:left="510" w:hanging="510"/>
        <w:rPr>
          <w:sz w:val="24"/>
          <w:szCs w:val="24"/>
          <w:lang w:val="en-US" w:eastAsia="zh-TW"/>
        </w:rPr>
      </w:pPr>
      <w:r w:rsidRPr="00F703B9">
        <w:rPr>
          <w:sz w:val="24"/>
          <w:szCs w:val="24"/>
          <w:lang w:val="en-US" w:eastAsia="zh-TW"/>
        </w:rPr>
        <w:t>H2. What types of information presentation will be more helpful to interpretation of information by individual investors?</w:t>
      </w:r>
    </w:p>
    <w:p w14:paraId="42F1CBA4" w14:textId="77777777" w:rsidR="00F703B9" w:rsidRPr="00F703B9" w:rsidRDefault="00F703B9" w:rsidP="00F703B9">
      <w:pPr>
        <w:spacing w:after="160" w:line="360" w:lineRule="auto"/>
        <w:rPr>
          <w:sz w:val="24"/>
          <w:szCs w:val="24"/>
          <w:lang w:val="en-US" w:eastAsia="zh-TW"/>
        </w:rPr>
      </w:pPr>
    </w:p>
    <w:p w14:paraId="511E24A0" w14:textId="77777777" w:rsidR="00F703B9" w:rsidRPr="00F703B9" w:rsidRDefault="00F703B9" w:rsidP="00F703B9">
      <w:pPr>
        <w:spacing w:after="160" w:line="360" w:lineRule="auto"/>
        <w:rPr>
          <w:b/>
          <w:bCs/>
          <w:sz w:val="24"/>
          <w:szCs w:val="24"/>
          <w:lang w:val="en-US" w:eastAsia="zh-TW"/>
        </w:rPr>
      </w:pPr>
      <w:r w:rsidRPr="00F703B9">
        <w:rPr>
          <w:b/>
          <w:bCs/>
          <w:sz w:val="24"/>
          <w:szCs w:val="24"/>
          <w:lang w:val="en-US" w:eastAsia="zh-TW"/>
        </w:rPr>
        <w:t>4. Methodology</w:t>
      </w:r>
    </w:p>
    <w:p w14:paraId="0C6FE3FF" w14:textId="77777777" w:rsidR="00F703B9" w:rsidRPr="00F703B9" w:rsidRDefault="00F703B9" w:rsidP="00F703B9">
      <w:pPr>
        <w:spacing w:line="360" w:lineRule="auto"/>
        <w:jc w:val="both"/>
        <w:rPr>
          <w:sz w:val="24"/>
          <w:szCs w:val="24"/>
          <w:lang w:val="en-US" w:eastAsia="zh-TW"/>
        </w:rPr>
      </w:pPr>
      <w:r w:rsidRPr="00F703B9">
        <w:rPr>
          <w:sz w:val="24"/>
          <w:szCs w:val="24"/>
          <w:lang w:val="en-US" w:eastAsia="zh-TW"/>
        </w:rPr>
        <w:t xml:space="preserve">This study takes the quantitative approach to find out individual investor’s opinion on financial news / information available in the public.  There are a vast of news and financial programs provided by traditional broadcasting and TV channels, and the modern social medias.  I want to investigate whether the information recipients find the information and comments useful for them to make decision.  There are various kinds of news and programs, some provide macroeconomic data and analysis like the interest rate, inflation rate, GDP growth, </w:t>
      </w:r>
      <w:proofErr w:type="spellStart"/>
      <w:r w:rsidRPr="00F703B9">
        <w:rPr>
          <w:sz w:val="24"/>
          <w:szCs w:val="24"/>
          <w:lang w:val="en-US" w:eastAsia="zh-TW"/>
        </w:rPr>
        <w:t>etc</w:t>
      </w:r>
      <w:proofErr w:type="spellEnd"/>
      <w:r w:rsidRPr="00F703B9">
        <w:rPr>
          <w:sz w:val="24"/>
          <w:szCs w:val="24"/>
          <w:lang w:val="en-US" w:eastAsia="zh-TW"/>
        </w:rPr>
        <w:t xml:space="preserve">, these figures help to predict the systematic risk of a stock market.  Some major on listing firms’ financial information and price volatility.  This directly helps investors’ buy, </w:t>
      </w:r>
      <w:proofErr w:type="gramStart"/>
      <w:r w:rsidRPr="00F703B9">
        <w:rPr>
          <w:sz w:val="24"/>
          <w:szCs w:val="24"/>
          <w:lang w:val="en-US" w:eastAsia="zh-TW"/>
        </w:rPr>
        <w:t>hold</w:t>
      </w:r>
      <w:proofErr w:type="gramEnd"/>
      <w:r w:rsidRPr="00F703B9">
        <w:rPr>
          <w:sz w:val="24"/>
          <w:szCs w:val="24"/>
          <w:lang w:val="en-US" w:eastAsia="zh-TW"/>
        </w:rPr>
        <w:t xml:space="preserve"> or sell decisions.  There are also some others on trading of foreign currency and derivatives.   The research is a pilot study to examine the perception of public information on individual.  There is no classification on the contents of the program to avoid complication.    </w:t>
      </w:r>
    </w:p>
    <w:p w14:paraId="3B8A6742" w14:textId="77777777" w:rsidR="00F703B9" w:rsidRPr="00F703B9" w:rsidRDefault="00F703B9" w:rsidP="00F703B9">
      <w:pPr>
        <w:spacing w:line="360" w:lineRule="auto"/>
        <w:jc w:val="both"/>
        <w:rPr>
          <w:i/>
          <w:iCs/>
          <w:sz w:val="24"/>
          <w:szCs w:val="24"/>
          <w:lang w:val="en-US" w:eastAsia="zh-TW"/>
        </w:rPr>
      </w:pPr>
    </w:p>
    <w:p w14:paraId="47A81C9A" w14:textId="17C7290A" w:rsidR="00F703B9" w:rsidRPr="00F703B9" w:rsidRDefault="00845156" w:rsidP="00F703B9">
      <w:pPr>
        <w:spacing w:line="360" w:lineRule="auto"/>
        <w:jc w:val="both"/>
        <w:rPr>
          <w:sz w:val="24"/>
          <w:szCs w:val="24"/>
          <w:lang w:val="en-US" w:eastAsia="zh-TW"/>
        </w:rPr>
      </w:pPr>
      <w:r w:rsidRPr="00845156">
        <w:rPr>
          <w:sz w:val="24"/>
          <w:szCs w:val="24"/>
          <w:lang w:val="en-US" w:eastAsia="zh-TW"/>
        </w:rPr>
        <w:t xml:space="preserve">4.1 </w:t>
      </w:r>
      <w:r w:rsidR="00F703B9" w:rsidRPr="00F703B9">
        <w:rPr>
          <w:sz w:val="24"/>
          <w:szCs w:val="24"/>
          <w:lang w:val="en-US" w:eastAsia="zh-TW"/>
        </w:rPr>
        <w:t>Source of Data</w:t>
      </w:r>
    </w:p>
    <w:p w14:paraId="175E20AE" w14:textId="77777777" w:rsidR="00F703B9" w:rsidRPr="00F703B9" w:rsidRDefault="00F703B9" w:rsidP="00F703B9">
      <w:pPr>
        <w:spacing w:line="360" w:lineRule="auto"/>
        <w:jc w:val="both"/>
        <w:rPr>
          <w:sz w:val="24"/>
          <w:szCs w:val="24"/>
          <w:lang w:val="en-US" w:eastAsia="zh-TW"/>
        </w:rPr>
      </w:pPr>
      <w:r w:rsidRPr="00F703B9">
        <w:rPr>
          <w:sz w:val="24"/>
          <w:szCs w:val="24"/>
          <w:lang w:val="en-US" w:eastAsia="zh-TW"/>
        </w:rPr>
        <w:t>This is a quantitative study that employed online questionnaires to collect data from participants.  There are three types of data to be collected: Personal characteristics of participants, types of information preferred, and feedback on usefulness of information by individuals.</w:t>
      </w:r>
    </w:p>
    <w:p w14:paraId="111879CC" w14:textId="77777777" w:rsidR="00F703B9" w:rsidRPr="00F703B9" w:rsidRDefault="00F703B9" w:rsidP="00F703B9">
      <w:pPr>
        <w:spacing w:line="360" w:lineRule="auto"/>
        <w:jc w:val="both"/>
        <w:rPr>
          <w:sz w:val="24"/>
          <w:szCs w:val="24"/>
          <w:lang w:val="en-US" w:eastAsia="zh-TW"/>
        </w:rPr>
      </w:pPr>
    </w:p>
    <w:p w14:paraId="73053EA1" w14:textId="6441D908" w:rsidR="00F703B9" w:rsidRPr="00F703B9" w:rsidRDefault="00845156" w:rsidP="00F703B9">
      <w:pPr>
        <w:spacing w:line="360" w:lineRule="auto"/>
        <w:jc w:val="both"/>
        <w:rPr>
          <w:sz w:val="24"/>
          <w:szCs w:val="24"/>
          <w:lang w:val="en-US" w:eastAsia="zh-TW"/>
        </w:rPr>
      </w:pPr>
      <w:r w:rsidRPr="00845156">
        <w:rPr>
          <w:sz w:val="24"/>
          <w:szCs w:val="24"/>
          <w:lang w:val="en-US" w:eastAsia="zh-TW"/>
        </w:rPr>
        <w:t xml:space="preserve">4.2 </w:t>
      </w:r>
      <w:r w:rsidR="00F703B9" w:rsidRPr="00F703B9">
        <w:rPr>
          <w:sz w:val="24"/>
          <w:szCs w:val="24"/>
          <w:lang w:val="en-US" w:eastAsia="zh-TW"/>
        </w:rPr>
        <w:t>Target Participants</w:t>
      </w:r>
    </w:p>
    <w:p w14:paraId="2B40972F" w14:textId="77777777" w:rsidR="00F703B9" w:rsidRPr="00F703B9" w:rsidRDefault="00F703B9" w:rsidP="00F703B9">
      <w:pPr>
        <w:spacing w:line="360" w:lineRule="auto"/>
        <w:jc w:val="both"/>
        <w:rPr>
          <w:sz w:val="24"/>
          <w:szCs w:val="24"/>
          <w:lang w:val="en-US" w:eastAsia="zh-TW"/>
        </w:rPr>
      </w:pPr>
      <w:r w:rsidRPr="00F703B9">
        <w:rPr>
          <w:sz w:val="24"/>
          <w:szCs w:val="24"/>
          <w:lang w:val="en-US" w:eastAsia="zh-TW"/>
        </w:rPr>
        <w:t>The questionnaires are provided through Google Form during the first half of December 2022.  Participants are invited by the author to fill the form online that covers young employees to retired people.  The young and middle employee are engaged by their fulltime job but also wish to increase personal wealth from long-term stock investments. All employee in Hong Kong is required to participate in Mandatory Provident Fund (MPF) that provide a variety of local and foreign funds including both bond and stock assets.   This is a form of indirect stock investment that the MPF participants do not need firm-specific data but need macroeconomic data regularly to determine types of funds for long-term.  There are also people who own stock assets directly by themselves and need more update information including macroeconomic data, firm-specific information, and analysts’ comments.</w:t>
      </w:r>
    </w:p>
    <w:p w14:paraId="67F4A0BE" w14:textId="77777777" w:rsidR="00F703B9" w:rsidRPr="00F703B9" w:rsidRDefault="00F703B9" w:rsidP="00F703B9">
      <w:pPr>
        <w:spacing w:line="360" w:lineRule="auto"/>
        <w:jc w:val="both"/>
        <w:rPr>
          <w:i/>
          <w:iCs/>
          <w:sz w:val="24"/>
          <w:szCs w:val="24"/>
          <w:lang w:val="en-US" w:eastAsia="zh-TW"/>
        </w:rPr>
      </w:pPr>
    </w:p>
    <w:p w14:paraId="2EC77B7B" w14:textId="706A0F0D" w:rsidR="00F703B9" w:rsidRPr="00F703B9" w:rsidRDefault="00845156" w:rsidP="00F703B9">
      <w:pPr>
        <w:spacing w:line="360" w:lineRule="auto"/>
        <w:jc w:val="both"/>
        <w:rPr>
          <w:sz w:val="24"/>
          <w:szCs w:val="24"/>
          <w:lang w:val="en-US" w:eastAsia="zh-TW"/>
        </w:rPr>
      </w:pPr>
      <w:r w:rsidRPr="00845156">
        <w:rPr>
          <w:sz w:val="24"/>
          <w:szCs w:val="24"/>
          <w:lang w:val="en-US" w:eastAsia="zh-TW"/>
        </w:rPr>
        <w:t xml:space="preserve">4.3 </w:t>
      </w:r>
      <w:r w:rsidR="00F703B9" w:rsidRPr="00F703B9">
        <w:rPr>
          <w:sz w:val="24"/>
          <w:szCs w:val="24"/>
          <w:lang w:val="en-US" w:eastAsia="zh-TW"/>
        </w:rPr>
        <w:t xml:space="preserve">Data </w:t>
      </w:r>
      <w:r>
        <w:rPr>
          <w:sz w:val="24"/>
          <w:szCs w:val="24"/>
          <w:lang w:val="en-US" w:eastAsia="zh-TW"/>
        </w:rPr>
        <w:t>A</w:t>
      </w:r>
      <w:r w:rsidR="00F703B9" w:rsidRPr="00F703B9">
        <w:rPr>
          <w:sz w:val="24"/>
          <w:szCs w:val="24"/>
          <w:lang w:val="en-US" w:eastAsia="zh-TW"/>
        </w:rPr>
        <w:t>nalysis</w:t>
      </w:r>
      <w:r>
        <w:rPr>
          <w:sz w:val="24"/>
          <w:szCs w:val="24"/>
          <w:lang w:val="en-US" w:eastAsia="zh-TW"/>
        </w:rPr>
        <w:t xml:space="preserve"> Tool</w:t>
      </w:r>
    </w:p>
    <w:p w14:paraId="35D8EB16" w14:textId="77777777" w:rsidR="00F703B9" w:rsidRPr="00F703B9" w:rsidRDefault="00F703B9" w:rsidP="00F703B9">
      <w:pPr>
        <w:spacing w:after="160" w:line="360" w:lineRule="auto"/>
        <w:rPr>
          <w:sz w:val="24"/>
          <w:szCs w:val="24"/>
          <w:lang w:val="en-US" w:eastAsia="zh-TW"/>
        </w:rPr>
      </w:pPr>
      <w:r w:rsidRPr="00F703B9">
        <w:rPr>
          <w:sz w:val="24"/>
          <w:szCs w:val="24"/>
          <w:lang w:val="en-US" w:eastAsia="zh-TW"/>
        </w:rPr>
        <w:t xml:space="preserve">All the replies from respondents are collected by Google Form.  The link is sent to participants by Email or WhatsApp to invite them filling the form on the Google Form.  The Google platform facilitates the basic descriptive analysis.  As the questions involves different kinds of choices in description form.  The descriptive data can be further analyzed by Excel and </w:t>
      </w:r>
      <w:proofErr w:type="spellStart"/>
      <w:r w:rsidRPr="00F703B9">
        <w:rPr>
          <w:sz w:val="24"/>
          <w:szCs w:val="24"/>
          <w:lang w:val="en-US" w:eastAsia="zh-TW"/>
        </w:rPr>
        <w:t>Jamovi</w:t>
      </w:r>
      <w:proofErr w:type="spellEnd"/>
      <w:r w:rsidRPr="00F703B9">
        <w:rPr>
          <w:sz w:val="24"/>
          <w:szCs w:val="24"/>
          <w:lang w:val="en-US" w:eastAsia="zh-TW"/>
        </w:rPr>
        <w:t xml:space="preserve">. </w:t>
      </w:r>
    </w:p>
    <w:p w14:paraId="5DBF76D1" w14:textId="6A37E83E" w:rsidR="00F703B9" w:rsidRPr="00F703B9" w:rsidRDefault="00845156" w:rsidP="00F703B9">
      <w:pPr>
        <w:spacing w:after="160" w:line="360" w:lineRule="auto"/>
        <w:rPr>
          <w:sz w:val="24"/>
          <w:szCs w:val="24"/>
          <w:lang w:val="en-US" w:eastAsia="zh-TW"/>
        </w:rPr>
      </w:pPr>
      <w:r w:rsidRPr="00845156">
        <w:rPr>
          <w:sz w:val="24"/>
          <w:szCs w:val="24"/>
          <w:lang w:val="en-US" w:eastAsia="zh-TW"/>
        </w:rPr>
        <w:t xml:space="preserve">4.4 </w:t>
      </w:r>
      <w:r w:rsidR="00F703B9" w:rsidRPr="00F703B9">
        <w:rPr>
          <w:sz w:val="24"/>
          <w:szCs w:val="24"/>
          <w:lang w:val="en-US" w:eastAsia="zh-TW"/>
        </w:rPr>
        <w:t>Design of Questions</w:t>
      </w:r>
    </w:p>
    <w:p w14:paraId="153E293D" w14:textId="77777777" w:rsidR="00F703B9" w:rsidRPr="00F703B9" w:rsidRDefault="00F703B9" w:rsidP="00F703B9">
      <w:pPr>
        <w:spacing w:after="160" w:line="360" w:lineRule="auto"/>
        <w:jc w:val="both"/>
        <w:rPr>
          <w:sz w:val="24"/>
          <w:szCs w:val="24"/>
          <w:lang w:val="en-US" w:eastAsia="zh-TW"/>
        </w:rPr>
      </w:pPr>
      <w:r w:rsidRPr="00F703B9">
        <w:rPr>
          <w:sz w:val="24"/>
          <w:szCs w:val="24"/>
          <w:lang w:val="en-US" w:eastAsia="zh-TW"/>
        </w:rPr>
        <w:t>It is a pilot study to the public financial information.  To get higher response rate, the number of questions is limited to 14 to be answered within 3 minutes.  In addition, no personal sensitive data is raised in the questionnaire.</w:t>
      </w:r>
    </w:p>
    <w:p w14:paraId="0CC0BF90" w14:textId="77777777" w:rsidR="00F703B9" w:rsidRPr="00F703B9" w:rsidRDefault="00F703B9" w:rsidP="00F703B9">
      <w:pPr>
        <w:spacing w:after="160" w:line="360" w:lineRule="auto"/>
        <w:jc w:val="both"/>
        <w:rPr>
          <w:sz w:val="24"/>
          <w:szCs w:val="24"/>
          <w:lang w:val="en-US" w:eastAsia="zh-TW"/>
        </w:rPr>
      </w:pPr>
      <w:r w:rsidRPr="00F703B9">
        <w:rPr>
          <w:sz w:val="24"/>
          <w:szCs w:val="24"/>
          <w:lang w:val="en-US" w:eastAsia="zh-TW"/>
        </w:rPr>
        <w:t xml:space="preserve">The questionnaire can be categorized into three aspects: Personal / subjective data of respondents; Provision of financial news and program, and mode of delivery of information. </w:t>
      </w:r>
    </w:p>
    <w:p w14:paraId="5981A5D7" w14:textId="77777777" w:rsidR="00F703B9" w:rsidRPr="00F703B9" w:rsidRDefault="00F703B9" w:rsidP="00F703B9">
      <w:pPr>
        <w:spacing w:after="160" w:line="360" w:lineRule="auto"/>
        <w:rPr>
          <w:sz w:val="24"/>
          <w:szCs w:val="24"/>
          <w:lang w:val="en-US" w:eastAsia="zh-TW"/>
        </w:rPr>
      </w:pPr>
      <w:r w:rsidRPr="00F703B9">
        <w:rPr>
          <w:sz w:val="24"/>
          <w:szCs w:val="24"/>
          <w:lang w:val="en-US" w:eastAsia="zh-TW"/>
        </w:rPr>
        <w:t>Questions related to personal (Q10-Q14)</w:t>
      </w:r>
    </w:p>
    <w:p w14:paraId="5DC42197" w14:textId="77777777" w:rsidR="00F703B9" w:rsidRPr="00F703B9" w:rsidRDefault="00F703B9" w:rsidP="00F703B9">
      <w:pPr>
        <w:spacing w:after="160" w:line="360" w:lineRule="auto"/>
        <w:rPr>
          <w:sz w:val="24"/>
          <w:szCs w:val="24"/>
          <w:lang w:val="en-US" w:eastAsia="zh-TW"/>
        </w:rPr>
      </w:pPr>
      <w:r w:rsidRPr="00F703B9">
        <w:rPr>
          <w:sz w:val="24"/>
          <w:szCs w:val="24"/>
          <w:lang w:val="en-US" w:eastAsia="zh-TW"/>
        </w:rPr>
        <w:t xml:space="preserve">Gender (Q10): A choice between Male and Female.  </w:t>
      </w:r>
    </w:p>
    <w:p w14:paraId="48497AB1" w14:textId="77777777" w:rsidR="00F703B9" w:rsidRPr="00F703B9" w:rsidRDefault="00F703B9" w:rsidP="00F703B9">
      <w:pPr>
        <w:spacing w:after="160" w:line="360" w:lineRule="auto"/>
        <w:rPr>
          <w:sz w:val="24"/>
          <w:szCs w:val="24"/>
          <w:lang w:val="en-US" w:eastAsia="zh-TW"/>
        </w:rPr>
      </w:pPr>
      <w:r w:rsidRPr="00F703B9">
        <w:rPr>
          <w:sz w:val="24"/>
          <w:szCs w:val="24"/>
          <w:lang w:val="en-US" w:eastAsia="zh-TW"/>
        </w:rPr>
        <w:t>Direct and / or Indirect own Stocks (Q11): People who buy and manage the portfolio would like to collect more information either it is long- or short-term investments.  This question is trying to find out the relationship between direct stock investment and needs of update information.</w:t>
      </w:r>
    </w:p>
    <w:p w14:paraId="45F4B42A" w14:textId="77777777" w:rsidR="00F703B9" w:rsidRPr="00F703B9" w:rsidRDefault="00F703B9" w:rsidP="00F703B9">
      <w:pPr>
        <w:spacing w:after="160" w:line="360" w:lineRule="auto"/>
        <w:rPr>
          <w:sz w:val="24"/>
          <w:szCs w:val="24"/>
          <w:lang w:val="en-US" w:eastAsia="zh-TW"/>
        </w:rPr>
      </w:pPr>
      <w:r w:rsidRPr="00F703B9">
        <w:rPr>
          <w:sz w:val="24"/>
          <w:szCs w:val="24"/>
          <w:lang w:val="en-US" w:eastAsia="zh-TW"/>
        </w:rPr>
        <w:t xml:space="preserve">Personal investment attitude (Q12) and Years of investment (Q13): Years of investment is asked instead of age. This question can be used to estimate personal investment ability. If an investor has </w:t>
      </w:r>
      <w:r w:rsidRPr="00F703B9">
        <w:rPr>
          <w:sz w:val="24"/>
          <w:szCs w:val="24"/>
          <w:lang w:val="en-US" w:eastAsia="zh-TW"/>
        </w:rPr>
        <w:lastRenderedPageBreak/>
        <w:t>involved in stock investment more than 10 years, he/she should have gained some practical experience to interpret data and avoid passively listening to analysts’ comments.</w:t>
      </w:r>
    </w:p>
    <w:p w14:paraId="413B1A24" w14:textId="77777777" w:rsidR="00F703B9" w:rsidRPr="00F703B9" w:rsidRDefault="00F703B9" w:rsidP="00F703B9">
      <w:pPr>
        <w:spacing w:after="160" w:line="360" w:lineRule="auto"/>
        <w:rPr>
          <w:sz w:val="24"/>
          <w:szCs w:val="24"/>
          <w:lang w:val="en-US" w:eastAsia="zh-TW"/>
        </w:rPr>
      </w:pPr>
      <w:r w:rsidRPr="00F703B9">
        <w:rPr>
          <w:sz w:val="24"/>
          <w:szCs w:val="24"/>
          <w:lang w:val="en-US" w:eastAsia="zh-TW"/>
        </w:rPr>
        <w:t>Education and work backgrounds (Q14):  A choice between “Business” and “Non-business”.  Instead of asking education level, this question would be more directly related to the research topic.</w:t>
      </w:r>
    </w:p>
    <w:p w14:paraId="1366A0A9" w14:textId="77777777" w:rsidR="00F703B9" w:rsidRPr="00F703B9" w:rsidRDefault="00F703B9" w:rsidP="00F703B9">
      <w:pPr>
        <w:spacing w:after="160" w:line="360" w:lineRule="auto"/>
        <w:rPr>
          <w:sz w:val="24"/>
          <w:szCs w:val="24"/>
          <w:lang w:val="en-US" w:eastAsia="zh-TW"/>
        </w:rPr>
      </w:pPr>
      <w:r w:rsidRPr="00F703B9">
        <w:rPr>
          <w:sz w:val="24"/>
          <w:szCs w:val="24"/>
          <w:lang w:val="en-US" w:eastAsia="zh-TW"/>
        </w:rPr>
        <w:t>Questions for solving Research hypothesis 2 (Q1 to Q2)</w:t>
      </w:r>
    </w:p>
    <w:p w14:paraId="632E351B" w14:textId="77777777" w:rsidR="00F703B9" w:rsidRPr="00F703B9" w:rsidRDefault="00F703B9" w:rsidP="00F703B9">
      <w:pPr>
        <w:spacing w:after="160" w:line="360" w:lineRule="auto"/>
        <w:jc w:val="both"/>
        <w:rPr>
          <w:sz w:val="24"/>
          <w:szCs w:val="24"/>
          <w:lang w:val="en-US" w:eastAsia="zh-TW"/>
        </w:rPr>
      </w:pPr>
      <w:r w:rsidRPr="00F703B9">
        <w:rPr>
          <w:sz w:val="24"/>
          <w:szCs w:val="24"/>
          <w:lang w:val="en-US" w:eastAsia="zh-TW"/>
        </w:rPr>
        <w:t xml:space="preserve">Types of Information Preferred (Q1): Information is useful only if it is delivered in a way easily understood by the target recipient.   I have identified the features from the financial news available in Hong Kong provided by governmental news media, commercial news and financial media, and popular social media Facebook and YouTube. </w:t>
      </w:r>
    </w:p>
    <w:p w14:paraId="7EB8321C" w14:textId="77777777" w:rsidR="00F703B9" w:rsidRPr="00F703B9" w:rsidRDefault="00F703B9" w:rsidP="00F703B9">
      <w:pPr>
        <w:spacing w:after="160" w:line="360" w:lineRule="auto"/>
        <w:rPr>
          <w:sz w:val="24"/>
          <w:szCs w:val="24"/>
          <w:lang w:val="en-US" w:eastAsia="zh-TW"/>
        </w:rPr>
      </w:pPr>
      <w:r w:rsidRPr="00F703B9">
        <w:rPr>
          <w:sz w:val="24"/>
          <w:szCs w:val="24"/>
          <w:lang w:val="en-US" w:eastAsia="zh-TW"/>
        </w:rPr>
        <w:t>Reasons cause audience refusing a program (Q2): This question helps to sort out the elements that the information provider should aware.</w:t>
      </w:r>
    </w:p>
    <w:p w14:paraId="7B674C30" w14:textId="77777777" w:rsidR="00F703B9" w:rsidRPr="00F703B9" w:rsidRDefault="00F703B9" w:rsidP="00F703B9">
      <w:pPr>
        <w:spacing w:after="160" w:line="360" w:lineRule="auto"/>
        <w:rPr>
          <w:sz w:val="24"/>
          <w:szCs w:val="24"/>
          <w:lang w:val="en-US" w:eastAsia="zh-TW"/>
        </w:rPr>
      </w:pPr>
      <w:r w:rsidRPr="00F703B9">
        <w:rPr>
          <w:sz w:val="24"/>
          <w:szCs w:val="24"/>
          <w:lang w:val="en-US" w:eastAsia="zh-TW"/>
        </w:rPr>
        <w:t>Questions for solving Research Hypothesis 1 (Q3 to Q9)</w:t>
      </w:r>
    </w:p>
    <w:p w14:paraId="44E2BC8E" w14:textId="77777777" w:rsidR="00F703B9" w:rsidRPr="00F703B9" w:rsidRDefault="00F703B9" w:rsidP="00F703B9">
      <w:pPr>
        <w:spacing w:after="160" w:line="360" w:lineRule="auto"/>
        <w:rPr>
          <w:sz w:val="24"/>
          <w:szCs w:val="24"/>
          <w:lang w:val="en-US" w:eastAsia="zh-TW"/>
        </w:rPr>
      </w:pPr>
      <w:r w:rsidRPr="00F703B9">
        <w:rPr>
          <w:sz w:val="24"/>
          <w:szCs w:val="24"/>
          <w:lang w:val="en-US" w:eastAsia="zh-TW"/>
        </w:rPr>
        <w:t xml:space="preserve">Q9 “Do you think the public financial information is useful to you?” is a question directly related to the research.  In addition, the researcher can evaluate “usefulness” from Q8 “Does you think the public financial information affect your decision making in stock investment?” </w:t>
      </w:r>
    </w:p>
    <w:p w14:paraId="49687BD0" w14:textId="77777777" w:rsidR="00F703B9" w:rsidRPr="00F703B9" w:rsidRDefault="00F703B9" w:rsidP="00F703B9">
      <w:pPr>
        <w:spacing w:after="160" w:line="360" w:lineRule="auto"/>
        <w:rPr>
          <w:sz w:val="24"/>
          <w:szCs w:val="24"/>
          <w:lang w:val="en-US" w:eastAsia="zh-TW"/>
        </w:rPr>
      </w:pPr>
      <w:r w:rsidRPr="00F703B9">
        <w:rPr>
          <w:sz w:val="24"/>
          <w:szCs w:val="24"/>
          <w:lang w:val="en-US" w:eastAsia="zh-TW"/>
        </w:rPr>
        <w:t>Questions 3 to 7 are designed to sort out individual’s perception to the financial news delivered in different situations in HK.  It is not easy to define the term “usefulness” perceived by an individual, therefore it needs supplementary questions. In addition, it is more difficult to sort out whether the news / information helps decision making or not.  In Hong Kong, audience has a plenty of choice of quality programs from the news media and social media.  Therefore, if a respondent replies that he/she repeatedly watches / listens to the same program regularly in a week (Q5 &amp; Q6), this can reflect loyalty of audience and usefulness of the information provided.  The length of most financial program is from 15 to 60 minutes with special theme and analysts each.   The question can also help to evaluate the personal perception towards public financial news.</w:t>
      </w:r>
    </w:p>
    <w:p w14:paraId="0D8C1E1B" w14:textId="77777777" w:rsidR="00845156" w:rsidRDefault="00845156" w:rsidP="00F703B9">
      <w:pPr>
        <w:spacing w:after="160" w:line="360" w:lineRule="auto"/>
        <w:rPr>
          <w:b/>
          <w:bCs/>
          <w:sz w:val="24"/>
          <w:szCs w:val="24"/>
          <w:lang w:val="en-US" w:eastAsia="zh-TW"/>
        </w:rPr>
      </w:pPr>
    </w:p>
    <w:p w14:paraId="47256AF1" w14:textId="43EC675F" w:rsidR="00F703B9" w:rsidRPr="00F703B9" w:rsidRDefault="00F703B9" w:rsidP="00F703B9">
      <w:pPr>
        <w:spacing w:after="160" w:line="360" w:lineRule="auto"/>
        <w:rPr>
          <w:b/>
          <w:bCs/>
          <w:sz w:val="24"/>
          <w:szCs w:val="24"/>
          <w:lang w:val="en-US" w:eastAsia="zh-TW"/>
        </w:rPr>
      </w:pPr>
      <w:r w:rsidRPr="00F703B9">
        <w:rPr>
          <w:b/>
          <w:bCs/>
          <w:sz w:val="24"/>
          <w:szCs w:val="24"/>
          <w:lang w:val="en-US" w:eastAsia="zh-TW"/>
        </w:rPr>
        <w:t>5. Result</w:t>
      </w:r>
      <w:r w:rsidR="00376B10">
        <w:rPr>
          <w:b/>
          <w:bCs/>
          <w:sz w:val="24"/>
          <w:szCs w:val="24"/>
          <w:lang w:val="en-US" w:eastAsia="zh-TW"/>
        </w:rPr>
        <w:t xml:space="preserve"> Analysis</w:t>
      </w:r>
    </w:p>
    <w:p w14:paraId="01847007" w14:textId="536B9F10" w:rsidR="00F703B9" w:rsidRDefault="00F703B9" w:rsidP="00F703B9">
      <w:pPr>
        <w:spacing w:after="160" w:line="360" w:lineRule="auto"/>
        <w:rPr>
          <w:sz w:val="24"/>
          <w:szCs w:val="24"/>
          <w:lang w:val="en-US" w:eastAsia="zh-TW"/>
        </w:rPr>
      </w:pPr>
      <w:r w:rsidRPr="00F703B9">
        <w:rPr>
          <w:sz w:val="24"/>
          <w:szCs w:val="24"/>
          <w:lang w:val="en-US" w:eastAsia="zh-TW"/>
        </w:rPr>
        <w:t>There are 40 invitations sent out through personal networks and 22 replies.  The final number of valid respondents is 20.  Some important figures are found missing during data cleaning process.  The response rate is 55% (22/40).  The invitation was sent out in the second week of December 2022 and expected replies within one week.</w:t>
      </w:r>
    </w:p>
    <w:p w14:paraId="62C21DEC" w14:textId="77777777" w:rsidR="00845156" w:rsidRPr="00F703B9" w:rsidRDefault="00845156" w:rsidP="00F703B9">
      <w:pPr>
        <w:spacing w:after="160" w:line="360" w:lineRule="auto"/>
        <w:rPr>
          <w:sz w:val="24"/>
          <w:szCs w:val="24"/>
          <w:lang w:val="en-US" w:eastAsia="zh-TW"/>
        </w:rPr>
      </w:pPr>
    </w:p>
    <w:p w14:paraId="50CA732A" w14:textId="77777777" w:rsidR="00F703B9" w:rsidRPr="00F703B9" w:rsidRDefault="00F703B9" w:rsidP="00F703B9">
      <w:pPr>
        <w:spacing w:after="160" w:line="360" w:lineRule="auto"/>
        <w:rPr>
          <w:sz w:val="24"/>
          <w:szCs w:val="24"/>
          <w:lang w:val="en-US" w:eastAsia="zh-TW"/>
        </w:rPr>
      </w:pPr>
      <w:r w:rsidRPr="00F703B9">
        <w:rPr>
          <w:sz w:val="24"/>
          <w:szCs w:val="24"/>
          <w:lang w:val="en-US" w:eastAsia="zh-TW"/>
        </w:rPr>
        <w:lastRenderedPageBreak/>
        <w:t>5.1 Analysis of Personal Data</w:t>
      </w:r>
    </w:p>
    <w:p w14:paraId="01B0FC10" w14:textId="77777777" w:rsidR="00F703B9" w:rsidRPr="00F703B9" w:rsidRDefault="00F703B9" w:rsidP="00F703B9">
      <w:pPr>
        <w:spacing w:line="360" w:lineRule="auto"/>
        <w:rPr>
          <w:sz w:val="24"/>
          <w:szCs w:val="24"/>
          <w:lang w:val="en-US" w:eastAsia="zh-TW"/>
        </w:rPr>
      </w:pPr>
      <w:r w:rsidRPr="00F703B9">
        <w:rPr>
          <w:sz w:val="24"/>
          <w:szCs w:val="24"/>
          <w:lang w:val="en-US" w:eastAsia="zh-TW"/>
        </w:rPr>
        <w:t xml:space="preserve">Descriptive Analysis (Number of </w:t>
      </w:r>
      <w:proofErr w:type="gramStart"/>
      <w:r w:rsidRPr="00F703B9">
        <w:rPr>
          <w:sz w:val="24"/>
          <w:szCs w:val="24"/>
          <w:lang w:val="en-US" w:eastAsia="zh-TW"/>
        </w:rPr>
        <w:t>response</w:t>
      </w:r>
      <w:proofErr w:type="gramEnd"/>
      <w:r w:rsidRPr="00F703B9">
        <w:rPr>
          <w:sz w:val="24"/>
          <w:szCs w:val="24"/>
          <w:lang w:val="en-US" w:eastAsia="zh-TW"/>
        </w:rPr>
        <w:t>: 20)</w:t>
      </w:r>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39"/>
        <w:gridCol w:w="4536"/>
      </w:tblGrid>
      <w:tr w:rsidR="00F703B9" w:rsidRPr="00F703B9" w14:paraId="02447B8E" w14:textId="77777777" w:rsidTr="00C57622">
        <w:tc>
          <w:tcPr>
            <w:tcW w:w="3539" w:type="dxa"/>
            <w:tcBorders>
              <w:top w:val="single" w:sz="4" w:space="0" w:color="auto"/>
              <w:bottom w:val="single" w:sz="4" w:space="0" w:color="auto"/>
            </w:tcBorders>
          </w:tcPr>
          <w:p w14:paraId="7DC29CAB" w14:textId="77777777" w:rsidR="00F703B9" w:rsidRPr="001115FA" w:rsidRDefault="00F703B9" w:rsidP="00F703B9">
            <w:pPr>
              <w:spacing w:line="259" w:lineRule="auto"/>
              <w:rPr>
                <w:rFonts w:ascii="Times New Roman" w:hAnsi="Times New Roman"/>
                <w:sz w:val="24"/>
                <w:szCs w:val="24"/>
                <w:lang w:val="en-US" w:eastAsia="zh-TW"/>
              </w:rPr>
            </w:pPr>
            <w:r w:rsidRPr="001115FA">
              <w:rPr>
                <w:rFonts w:ascii="Times New Roman" w:hAnsi="Times New Roman"/>
                <w:sz w:val="24"/>
                <w:szCs w:val="24"/>
                <w:lang w:val="en-US" w:eastAsia="zh-TW"/>
              </w:rPr>
              <w:t>Table 1</w:t>
            </w:r>
            <w:proofErr w:type="gramStart"/>
            <w:r w:rsidRPr="001115FA">
              <w:rPr>
                <w:rFonts w:ascii="Times New Roman" w:hAnsi="Times New Roman"/>
                <w:sz w:val="24"/>
                <w:szCs w:val="24"/>
                <w:lang w:val="en-US" w:eastAsia="zh-TW"/>
              </w:rPr>
              <w:t>a  Gender</w:t>
            </w:r>
            <w:proofErr w:type="gramEnd"/>
          </w:p>
        </w:tc>
        <w:tc>
          <w:tcPr>
            <w:tcW w:w="4536" w:type="dxa"/>
            <w:tcBorders>
              <w:top w:val="single" w:sz="4" w:space="0" w:color="auto"/>
              <w:bottom w:val="single" w:sz="4" w:space="0" w:color="auto"/>
            </w:tcBorders>
          </w:tcPr>
          <w:p w14:paraId="2E01486E" w14:textId="77777777" w:rsidR="00F703B9" w:rsidRPr="001115FA" w:rsidRDefault="00F703B9" w:rsidP="00F703B9">
            <w:pPr>
              <w:spacing w:line="259" w:lineRule="auto"/>
              <w:rPr>
                <w:rFonts w:ascii="Times New Roman" w:hAnsi="Times New Roman"/>
                <w:sz w:val="24"/>
                <w:szCs w:val="24"/>
                <w:lang w:val="en-US" w:eastAsia="zh-TW"/>
              </w:rPr>
            </w:pPr>
            <w:r w:rsidRPr="001115FA">
              <w:rPr>
                <w:rFonts w:ascii="Times New Roman" w:hAnsi="Times New Roman"/>
                <w:sz w:val="24"/>
                <w:szCs w:val="24"/>
                <w:lang w:val="en-US" w:eastAsia="zh-TW"/>
              </w:rPr>
              <w:t>Table 1b Education / Work Background</w:t>
            </w:r>
          </w:p>
        </w:tc>
      </w:tr>
      <w:tr w:rsidR="00F703B9" w:rsidRPr="00F703B9" w14:paraId="13F21D08" w14:textId="77777777" w:rsidTr="00C57622">
        <w:tc>
          <w:tcPr>
            <w:tcW w:w="3539" w:type="dxa"/>
            <w:tcBorders>
              <w:top w:val="single" w:sz="4" w:space="0" w:color="auto"/>
              <w:bottom w:val="single" w:sz="4" w:space="0" w:color="auto"/>
            </w:tcBorders>
          </w:tcPr>
          <w:p w14:paraId="1844B707"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Male    65%</w:t>
            </w:r>
          </w:p>
          <w:p w14:paraId="1F2E431E"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Female 35%</w:t>
            </w:r>
          </w:p>
        </w:tc>
        <w:tc>
          <w:tcPr>
            <w:tcW w:w="4536" w:type="dxa"/>
            <w:tcBorders>
              <w:top w:val="single" w:sz="4" w:space="0" w:color="auto"/>
              <w:bottom w:val="single" w:sz="4" w:space="0" w:color="auto"/>
            </w:tcBorders>
          </w:tcPr>
          <w:p w14:paraId="4CD18986"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Business related 95%</w:t>
            </w:r>
          </w:p>
          <w:p w14:paraId="1D95B94A"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Non-business       5%</w:t>
            </w:r>
          </w:p>
        </w:tc>
      </w:tr>
    </w:tbl>
    <w:p w14:paraId="4A508AE1" w14:textId="77777777" w:rsidR="00F703B9" w:rsidRPr="00F703B9" w:rsidRDefault="00F703B9" w:rsidP="00F703B9">
      <w:pPr>
        <w:rPr>
          <w:b/>
          <w:bCs/>
          <w:sz w:val="24"/>
          <w:szCs w:val="24"/>
          <w:lang w:val="en-US" w:eastAsia="zh-TW"/>
        </w:rPr>
      </w:pPr>
    </w:p>
    <w:tbl>
      <w:tblPr>
        <w:tblStyle w:val="TableGrid3"/>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56"/>
        <w:gridCol w:w="4819"/>
      </w:tblGrid>
      <w:tr w:rsidR="00F703B9" w:rsidRPr="00F703B9" w14:paraId="40F0F2EE" w14:textId="77777777" w:rsidTr="00C57622">
        <w:tc>
          <w:tcPr>
            <w:tcW w:w="3256" w:type="dxa"/>
            <w:tcBorders>
              <w:top w:val="single" w:sz="4" w:space="0" w:color="auto"/>
              <w:bottom w:val="single" w:sz="4" w:space="0" w:color="auto"/>
            </w:tcBorders>
          </w:tcPr>
          <w:p w14:paraId="0EECC4D0" w14:textId="77777777" w:rsidR="00F703B9" w:rsidRPr="001115FA" w:rsidRDefault="00F703B9" w:rsidP="00F703B9">
            <w:pPr>
              <w:spacing w:line="259" w:lineRule="auto"/>
              <w:rPr>
                <w:rFonts w:ascii="Times New Roman" w:hAnsi="Times New Roman"/>
                <w:sz w:val="24"/>
                <w:szCs w:val="24"/>
                <w:lang w:val="en-US" w:eastAsia="zh-TW"/>
              </w:rPr>
            </w:pPr>
            <w:r w:rsidRPr="001115FA">
              <w:rPr>
                <w:rFonts w:ascii="Times New Roman" w:hAnsi="Times New Roman"/>
                <w:sz w:val="24"/>
                <w:szCs w:val="24"/>
                <w:lang w:val="en-US" w:eastAsia="zh-TW"/>
              </w:rPr>
              <w:t>Table 1</w:t>
            </w:r>
            <w:proofErr w:type="gramStart"/>
            <w:r w:rsidRPr="001115FA">
              <w:rPr>
                <w:rFonts w:ascii="Times New Roman" w:hAnsi="Times New Roman"/>
                <w:sz w:val="24"/>
                <w:szCs w:val="24"/>
                <w:lang w:val="en-US" w:eastAsia="zh-TW"/>
              </w:rPr>
              <w:t>c  Year</w:t>
            </w:r>
            <w:proofErr w:type="gramEnd"/>
            <w:r w:rsidRPr="001115FA">
              <w:rPr>
                <w:rFonts w:ascii="Times New Roman" w:hAnsi="Times New Roman"/>
                <w:sz w:val="24"/>
                <w:szCs w:val="24"/>
                <w:lang w:val="en-US" w:eastAsia="zh-TW"/>
              </w:rPr>
              <w:t xml:space="preserve"> of Investment</w:t>
            </w:r>
          </w:p>
        </w:tc>
        <w:tc>
          <w:tcPr>
            <w:tcW w:w="4819" w:type="dxa"/>
            <w:tcBorders>
              <w:top w:val="single" w:sz="4" w:space="0" w:color="auto"/>
              <w:bottom w:val="single" w:sz="4" w:space="0" w:color="auto"/>
            </w:tcBorders>
          </w:tcPr>
          <w:p w14:paraId="2C4728B2" w14:textId="77777777" w:rsidR="00F703B9" w:rsidRPr="001115FA" w:rsidRDefault="00F703B9" w:rsidP="00F703B9">
            <w:pPr>
              <w:spacing w:line="259" w:lineRule="auto"/>
              <w:rPr>
                <w:rFonts w:ascii="Times New Roman" w:hAnsi="Times New Roman"/>
                <w:sz w:val="24"/>
                <w:szCs w:val="24"/>
                <w:lang w:val="en-US" w:eastAsia="zh-TW"/>
              </w:rPr>
            </w:pPr>
            <w:r w:rsidRPr="001115FA">
              <w:rPr>
                <w:rFonts w:ascii="Times New Roman" w:hAnsi="Times New Roman"/>
                <w:sz w:val="24"/>
                <w:szCs w:val="24"/>
                <w:lang w:val="en-US" w:eastAsia="zh-TW"/>
              </w:rPr>
              <w:t>Table 1</w:t>
            </w:r>
            <w:proofErr w:type="gramStart"/>
            <w:r w:rsidRPr="001115FA">
              <w:rPr>
                <w:rFonts w:ascii="Times New Roman" w:hAnsi="Times New Roman"/>
                <w:sz w:val="24"/>
                <w:szCs w:val="24"/>
                <w:lang w:val="en-US" w:eastAsia="zh-TW"/>
              </w:rPr>
              <w:t>d  Ownership</w:t>
            </w:r>
            <w:proofErr w:type="gramEnd"/>
            <w:r w:rsidRPr="001115FA">
              <w:rPr>
                <w:rFonts w:ascii="Times New Roman" w:hAnsi="Times New Roman"/>
                <w:sz w:val="24"/>
                <w:szCs w:val="24"/>
                <w:lang w:val="en-US" w:eastAsia="zh-TW"/>
              </w:rPr>
              <w:t xml:space="preserve"> of Stock Investment</w:t>
            </w:r>
          </w:p>
        </w:tc>
      </w:tr>
      <w:tr w:rsidR="00F703B9" w:rsidRPr="00F703B9" w14:paraId="169C689A" w14:textId="77777777" w:rsidTr="00C57622">
        <w:tc>
          <w:tcPr>
            <w:tcW w:w="3256" w:type="dxa"/>
            <w:tcBorders>
              <w:top w:val="single" w:sz="4" w:space="0" w:color="auto"/>
            </w:tcBorders>
          </w:tcPr>
          <w:p w14:paraId="76A46C20"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Above 10 </w:t>
            </w:r>
            <w:proofErr w:type="gramStart"/>
            <w:r w:rsidRPr="00F703B9">
              <w:rPr>
                <w:rFonts w:ascii="Times New Roman" w:hAnsi="Times New Roman"/>
                <w:sz w:val="24"/>
                <w:szCs w:val="24"/>
                <w:lang w:val="en-US" w:eastAsia="zh-TW"/>
              </w:rPr>
              <w:t>years  63</w:t>
            </w:r>
            <w:proofErr w:type="gramEnd"/>
            <w:r w:rsidRPr="00F703B9">
              <w:rPr>
                <w:rFonts w:ascii="Times New Roman" w:hAnsi="Times New Roman"/>
                <w:sz w:val="24"/>
                <w:szCs w:val="24"/>
                <w:lang w:val="en-US" w:eastAsia="zh-TW"/>
              </w:rPr>
              <w:t>%</w:t>
            </w:r>
          </w:p>
          <w:p w14:paraId="1CD4F566"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5-10 years           21%</w:t>
            </w:r>
          </w:p>
          <w:p w14:paraId="30D70194"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Below 5 years     16%</w:t>
            </w:r>
          </w:p>
        </w:tc>
        <w:tc>
          <w:tcPr>
            <w:tcW w:w="4819" w:type="dxa"/>
            <w:tcBorders>
              <w:top w:val="single" w:sz="4" w:space="0" w:color="auto"/>
            </w:tcBorders>
          </w:tcPr>
          <w:p w14:paraId="43645518"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Both: Indirect &amp; direct own stock    40%</w:t>
            </w:r>
          </w:p>
          <w:p w14:paraId="7B215ABF"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Directly own stock portfolio            40%</w:t>
            </w:r>
          </w:p>
          <w:p w14:paraId="49A35A35"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Indirectly ownership: mutual </w:t>
            </w:r>
            <w:proofErr w:type="gramStart"/>
            <w:r w:rsidRPr="00F703B9">
              <w:rPr>
                <w:rFonts w:ascii="Times New Roman" w:hAnsi="Times New Roman"/>
                <w:sz w:val="24"/>
                <w:szCs w:val="24"/>
                <w:lang w:val="en-US" w:eastAsia="zh-TW"/>
              </w:rPr>
              <w:t>funds  10</w:t>
            </w:r>
            <w:proofErr w:type="gramEnd"/>
            <w:r w:rsidRPr="00F703B9">
              <w:rPr>
                <w:rFonts w:ascii="Times New Roman" w:hAnsi="Times New Roman"/>
                <w:sz w:val="24"/>
                <w:szCs w:val="24"/>
                <w:lang w:val="en-US" w:eastAsia="zh-TW"/>
              </w:rPr>
              <w:t>%</w:t>
            </w:r>
          </w:p>
          <w:p w14:paraId="1AC870CF"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Nil                                                      0 </w:t>
            </w:r>
          </w:p>
        </w:tc>
      </w:tr>
    </w:tbl>
    <w:p w14:paraId="0965A6A7" w14:textId="77777777" w:rsidR="00F703B9" w:rsidRPr="00F703B9" w:rsidRDefault="00F703B9" w:rsidP="00F703B9">
      <w:pPr>
        <w:rPr>
          <w:b/>
          <w:bCs/>
          <w:sz w:val="24"/>
          <w:szCs w:val="24"/>
          <w:lang w:val="en-US" w:eastAsia="zh-TW"/>
        </w:rPr>
      </w:pPr>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31"/>
      </w:tblGrid>
      <w:tr w:rsidR="00F703B9" w:rsidRPr="00F703B9" w14:paraId="584D1EC6" w14:textId="77777777" w:rsidTr="00C57622">
        <w:tc>
          <w:tcPr>
            <w:tcW w:w="4531" w:type="dxa"/>
            <w:tcBorders>
              <w:top w:val="single" w:sz="4" w:space="0" w:color="auto"/>
              <w:bottom w:val="single" w:sz="4" w:space="0" w:color="auto"/>
            </w:tcBorders>
          </w:tcPr>
          <w:p w14:paraId="1BB70BD1" w14:textId="77777777" w:rsidR="00F703B9" w:rsidRPr="001115FA" w:rsidRDefault="00F703B9" w:rsidP="00F703B9">
            <w:pPr>
              <w:spacing w:line="259" w:lineRule="auto"/>
              <w:rPr>
                <w:rFonts w:ascii="Times New Roman" w:hAnsi="Times New Roman"/>
                <w:sz w:val="24"/>
                <w:szCs w:val="24"/>
                <w:lang w:val="en-US" w:eastAsia="zh-TW"/>
              </w:rPr>
            </w:pPr>
            <w:r w:rsidRPr="001115FA">
              <w:rPr>
                <w:rFonts w:ascii="Times New Roman" w:hAnsi="Times New Roman"/>
                <w:sz w:val="24"/>
                <w:szCs w:val="24"/>
                <w:lang w:val="en-US" w:eastAsia="zh-TW"/>
              </w:rPr>
              <w:t>Table 1e Personal Investment Attitude</w:t>
            </w:r>
          </w:p>
        </w:tc>
      </w:tr>
      <w:tr w:rsidR="00F703B9" w:rsidRPr="00F703B9" w14:paraId="78F75CAB" w14:textId="77777777" w:rsidTr="00C57622">
        <w:tc>
          <w:tcPr>
            <w:tcW w:w="4531" w:type="dxa"/>
            <w:tcBorders>
              <w:top w:val="single" w:sz="4" w:space="0" w:color="auto"/>
              <w:bottom w:val="single" w:sz="4" w:space="0" w:color="auto"/>
            </w:tcBorders>
          </w:tcPr>
          <w:p w14:paraId="21A28792" w14:textId="77777777" w:rsidR="00F703B9" w:rsidRPr="00F703B9" w:rsidRDefault="00F703B9" w:rsidP="00F703B9">
            <w:pPr>
              <w:spacing w:line="259" w:lineRule="auto"/>
              <w:rPr>
                <w:rFonts w:ascii="Times New Roman" w:hAnsi="Times New Roman"/>
                <w:sz w:val="24"/>
                <w:szCs w:val="24"/>
                <w:lang w:val="en-US" w:eastAsia="zh-TW"/>
              </w:rPr>
            </w:pPr>
            <w:bookmarkStart w:id="0" w:name="_Hlk122540790"/>
            <w:r w:rsidRPr="00F703B9">
              <w:rPr>
                <w:rFonts w:ascii="Times New Roman" w:hAnsi="Times New Roman"/>
                <w:b/>
                <w:bCs/>
                <w:sz w:val="24"/>
                <w:szCs w:val="24"/>
                <w:lang w:val="en-US" w:eastAsia="zh-TW"/>
              </w:rPr>
              <w:t xml:space="preserve"> </w:t>
            </w:r>
            <w:r w:rsidRPr="00F703B9">
              <w:rPr>
                <w:rFonts w:ascii="Times New Roman" w:hAnsi="Times New Roman"/>
                <w:sz w:val="24"/>
                <w:szCs w:val="24"/>
                <w:lang w:val="en-US" w:eastAsia="zh-TW"/>
              </w:rPr>
              <w:t>Conservative                  45%</w:t>
            </w:r>
          </w:p>
          <w:p w14:paraId="7337A641"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Rational / calm              25%</w:t>
            </w:r>
          </w:p>
          <w:p w14:paraId="38F210FD"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Believe in own </w:t>
            </w:r>
            <w:proofErr w:type="gramStart"/>
            <w:r w:rsidRPr="00F703B9">
              <w:rPr>
                <w:rFonts w:ascii="Times New Roman" w:hAnsi="Times New Roman"/>
                <w:sz w:val="24"/>
                <w:szCs w:val="24"/>
                <w:lang w:val="en-US" w:eastAsia="zh-TW"/>
              </w:rPr>
              <w:t>ability  25</w:t>
            </w:r>
            <w:proofErr w:type="gramEnd"/>
            <w:r w:rsidRPr="00F703B9">
              <w:rPr>
                <w:rFonts w:ascii="Times New Roman" w:hAnsi="Times New Roman"/>
                <w:sz w:val="24"/>
                <w:szCs w:val="24"/>
                <w:lang w:val="en-US" w:eastAsia="zh-TW"/>
              </w:rPr>
              <w:t>%</w:t>
            </w:r>
          </w:p>
          <w:p w14:paraId="398279AD"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Risk taking                    5%</w:t>
            </w:r>
          </w:p>
          <w:p w14:paraId="5D82AB6D" w14:textId="77777777" w:rsidR="00F703B9" w:rsidRPr="00F703B9" w:rsidRDefault="00F703B9" w:rsidP="00F703B9">
            <w:pPr>
              <w:spacing w:line="259" w:lineRule="auto"/>
              <w:rPr>
                <w:rFonts w:ascii="Times New Roman" w:hAnsi="Times New Roman"/>
                <w:b/>
                <w:bCs/>
                <w:sz w:val="24"/>
                <w:szCs w:val="24"/>
                <w:lang w:val="en-US" w:eastAsia="zh-TW"/>
              </w:rPr>
            </w:pPr>
            <w:r w:rsidRPr="00F703B9">
              <w:rPr>
                <w:rFonts w:ascii="Times New Roman" w:hAnsi="Times New Roman"/>
                <w:b/>
                <w:bCs/>
                <w:sz w:val="24"/>
                <w:szCs w:val="24"/>
                <w:lang w:val="en-US" w:eastAsia="zh-TW"/>
              </w:rPr>
              <w:t xml:space="preserve">  </w:t>
            </w:r>
            <w:r w:rsidRPr="00F703B9">
              <w:rPr>
                <w:rFonts w:ascii="Times New Roman" w:hAnsi="Times New Roman"/>
                <w:sz w:val="24"/>
                <w:szCs w:val="24"/>
                <w:lang w:val="en-US" w:eastAsia="zh-TW"/>
              </w:rPr>
              <w:t xml:space="preserve">Herding  </w:t>
            </w:r>
            <w:r w:rsidRPr="00F703B9">
              <w:rPr>
                <w:rFonts w:ascii="Times New Roman" w:hAnsi="Times New Roman"/>
                <w:b/>
                <w:bCs/>
                <w:sz w:val="24"/>
                <w:szCs w:val="24"/>
                <w:lang w:val="en-US" w:eastAsia="zh-TW"/>
              </w:rPr>
              <w:t xml:space="preserve">                         </w:t>
            </w:r>
            <w:r w:rsidRPr="00F703B9">
              <w:rPr>
                <w:rFonts w:ascii="Times New Roman" w:hAnsi="Times New Roman"/>
                <w:sz w:val="24"/>
                <w:szCs w:val="24"/>
                <w:lang w:val="en-US" w:eastAsia="zh-TW"/>
              </w:rPr>
              <w:t>0</w:t>
            </w:r>
          </w:p>
        </w:tc>
      </w:tr>
    </w:tbl>
    <w:bookmarkEnd w:id="0"/>
    <w:p w14:paraId="44AB17CA" w14:textId="77777777" w:rsidR="00F703B9" w:rsidRPr="00F703B9" w:rsidRDefault="00F703B9" w:rsidP="00F703B9">
      <w:pPr>
        <w:spacing w:before="120" w:after="160" w:line="360" w:lineRule="auto"/>
        <w:rPr>
          <w:sz w:val="24"/>
          <w:szCs w:val="24"/>
          <w:lang w:val="en-US" w:eastAsia="zh-TW"/>
        </w:rPr>
      </w:pPr>
      <w:r w:rsidRPr="00F703B9">
        <w:rPr>
          <w:sz w:val="24"/>
          <w:szCs w:val="24"/>
          <w:lang w:val="en-US" w:eastAsia="zh-TW"/>
        </w:rPr>
        <w:t>The above tables (1a to 1e) reflect that none of variables is normal distribution but show high kurtosis.   These phenomena may affect individual’s perception to the public news.</w:t>
      </w:r>
    </w:p>
    <w:p w14:paraId="72BC6A09" w14:textId="77777777" w:rsidR="00F703B9" w:rsidRPr="00F703B9" w:rsidRDefault="00F703B9" w:rsidP="00F703B9">
      <w:pPr>
        <w:spacing w:after="160" w:line="360" w:lineRule="auto"/>
        <w:rPr>
          <w:sz w:val="24"/>
          <w:szCs w:val="24"/>
          <w:lang w:val="en-US" w:eastAsia="zh-TW"/>
        </w:rPr>
      </w:pPr>
      <w:r w:rsidRPr="00F703B9">
        <w:rPr>
          <w:sz w:val="24"/>
          <w:szCs w:val="24"/>
          <w:lang w:val="en-US" w:eastAsia="zh-TW"/>
        </w:rPr>
        <w:t xml:space="preserve">Table 1b reflects 95% of the respondents have business background, they are the knowledgeable investors and expected to think independently.  </w:t>
      </w:r>
    </w:p>
    <w:p w14:paraId="413CCA50" w14:textId="39787666" w:rsidR="00F703B9" w:rsidRPr="00F703B9" w:rsidRDefault="00845156" w:rsidP="00F703B9">
      <w:pPr>
        <w:spacing w:after="160" w:line="360" w:lineRule="auto"/>
        <w:jc w:val="both"/>
        <w:rPr>
          <w:sz w:val="24"/>
          <w:szCs w:val="24"/>
          <w:lang w:val="en-US" w:eastAsia="zh-TW"/>
        </w:rPr>
      </w:pPr>
      <w:r>
        <w:rPr>
          <w:sz w:val="24"/>
          <w:szCs w:val="24"/>
          <w:lang w:val="en-US" w:eastAsia="zh-TW"/>
        </w:rPr>
        <w:t xml:space="preserve">      </w:t>
      </w:r>
      <w:r w:rsidR="00F703B9" w:rsidRPr="00F703B9">
        <w:rPr>
          <w:sz w:val="24"/>
          <w:szCs w:val="24"/>
          <w:lang w:val="en-US" w:eastAsia="zh-TW"/>
        </w:rPr>
        <w:t xml:space="preserve">Table 1d shows 40% of the respondents have personal portfolios in addition to the Mandatory Provident Fund (MPF).  Another 40% directly make their stock investment without MPF, this group of respondents is retired and tend to be conservative.  Investment income may be one of their </w:t>
      </w:r>
      <w:proofErr w:type="gramStart"/>
      <w:r w:rsidR="00F703B9" w:rsidRPr="00F703B9">
        <w:rPr>
          <w:sz w:val="24"/>
          <w:szCs w:val="24"/>
          <w:lang w:val="en-US" w:eastAsia="zh-TW"/>
        </w:rPr>
        <w:t>source</w:t>
      </w:r>
      <w:proofErr w:type="gramEnd"/>
      <w:r w:rsidR="00F703B9" w:rsidRPr="00F703B9">
        <w:rPr>
          <w:sz w:val="24"/>
          <w:szCs w:val="24"/>
          <w:lang w:val="en-US" w:eastAsia="zh-TW"/>
        </w:rPr>
        <w:t xml:space="preserve"> to support daily life. </w:t>
      </w:r>
    </w:p>
    <w:p w14:paraId="542A4065" w14:textId="693132C6" w:rsidR="00F703B9" w:rsidRPr="00F703B9" w:rsidRDefault="00845156" w:rsidP="00F703B9">
      <w:pPr>
        <w:spacing w:after="160" w:line="360" w:lineRule="auto"/>
        <w:rPr>
          <w:sz w:val="24"/>
          <w:szCs w:val="24"/>
          <w:lang w:val="en-US" w:eastAsia="zh-TW"/>
        </w:rPr>
      </w:pPr>
      <w:r>
        <w:rPr>
          <w:sz w:val="24"/>
          <w:szCs w:val="24"/>
          <w:lang w:val="en-US" w:eastAsia="zh-TW"/>
        </w:rPr>
        <w:t xml:space="preserve">      </w:t>
      </w:r>
      <w:r w:rsidR="00F703B9" w:rsidRPr="00F703B9">
        <w:rPr>
          <w:sz w:val="24"/>
          <w:szCs w:val="24"/>
          <w:lang w:val="en-US" w:eastAsia="zh-TW"/>
        </w:rPr>
        <w:t>Referring to Table 1e, the survey shows that three of the five respondents “believe in own ability” on financial analysis and reply that they are “Not at all” or “Rarely” affected by public news to make decisions.  Most of the respondents are engaged in accounting and audit that their personality tends to be conservative and susceptible.  They would like to collect update financial and non-financial data, listen to the analysis but do their calculations.</w:t>
      </w:r>
    </w:p>
    <w:p w14:paraId="4C0C1F83" w14:textId="77777777" w:rsidR="00F703B9" w:rsidRPr="00F703B9" w:rsidRDefault="00F703B9" w:rsidP="00F703B9">
      <w:pPr>
        <w:spacing w:after="160" w:line="360" w:lineRule="auto"/>
        <w:rPr>
          <w:sz w:val="24"/>
          <w:szCs w:val="24"/>
          <w:lang w:val="en-US" w:eastAsia="zh-TW"/>
        </w:rPr>
      </w:pPr>
      <w:r w:rsidRPr="00F703B9">
        <w:rPr>
          <w:sz w:val="24"/>
          <w:szCs w:val="24"/>
          <w:lang w:val="en-US" w:eastAsia="zh-TW"/>
        </w:rPr>
        <w:t>5.2 Analysis on Information Provision and Feedback from Respondents</w:t>
      </w:r>
    </w:p>
    <w:p w14:paraId="0821BF42" w14:textId="77777777" w:rsidR="00F703B9" w:rsidRPr="00F703B9" w:rsidRDefault="00F703B9" w:rsidP="00F703B9">
      <w:pPr>
        <w:rPr>
          <w:sz w:val="24"/>
          <w:szCs w:val="24"/>
          <w:lang w:val="en-US" w:eastAsia="zh-TW"/>
        </w:rPr>
      </w:pPr>
      <w:r w:rsidRPr="00F703B9">
        <w:rPr>
          <w:sz w:val="24"/>
          <w:szCs w:val="24"/>
          <w:lang w:val="en-US" w:eastAsia="zh-TW"/>
        </w:rPr>
        <w:t xml:space="preserve">Descriptive Analysis (Number of </w:t>
      </w:r>
      <w:proofErr w:type="gramStart"/>
      <w:r w:rsidRPr="00F703B9">
        <w:rPr>
          <w:sz w:val="24"/>
          <w:szCs w:val="24"/>
          <w:lang w:val="en-US" w:eastAsia="zh-TW"/>
        </w:rPr>
        <w:t>response</w:t>
      </w:r>
      <w:proofErr w:type="gramEnd"/>
      <w:r w:rsidRPr="00F703B9">
        <w:rPr>
          <w:sz w:val="24"/>
          <w:szCs w:val="24"/>
          <w:lang w:val="en-US" w:eastAsia="zh-TW"/>
        </w:rPr>
        <w:t>: 20)</w:t>
      </w:r>
    </w:p>
    <w:tbl>
      <w:tblPr>
        <w:tblStyle w:val="TableGrid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48"/>
        <w:gridCol w:w="4148"/>
      </w:tblGrid>
      <w:tr w:rsidR="00F703B9" w:rsidRPr="001115FA" w14:paraId="7528498F" w14:textId="77777777" w:rsidTr="00C57622">
        <w:tc>
          <w:tcPr>
            <w:tcW w:w="4148" w:type="dxa"/>
            <w:tcBorders>
              <w:top w:val="single" w:sz="4" w:space="0" w:color="auto"/>
              <w:bottom w:val="single" w:sz="4" w:space="0" w:color="auto"/>
              <w:right w:val="single" w:sz="4" w:space="0" w:color="auto"/>
            </w:tcBorders>
          </w:tcPr>
          <w:p w14:paraId="11B2F237" w14:textId="77777777" w:rsidR="00F703B9" w:rsidRPr="001115FA" w:rsidRDefault="00F703B9" w:rsidP="00F703B9">
            <w:pPr>
              <w:spacing w:line="259" w:lineRule="auto"/>
              <w:rPr>
                <w:rFonts w:ascii="Times New Roman" w:hAnsi="Times New Roman"/>
                <w:sz w:val="24"/>
                <w:szCs w:val="24"/>
                <w:lang w:val="en-US" w:eastAsia="zh-TW"/>
              </w:rPr>
            </w:pPr>
            <w:r w:rsidRPr="001115FA">
              <w:rPr>
                <w:rFonts w:ascii="Times New Roman" w:hAnsi="Times New Roman"/>
                <w:sz w:val="24"/>
                <w:szCs w:val="24"/>
                <w:lang w:val="en-US" w:eastAsia="zh-TW"/>
              </w:rPr>
              <w:t>Table 2</w:t>
            </w:r>
            <w:proofErr w:type="gramStart"/>
            <w:r w:rsidRPr="001115FA">
              <w:rPr>
                <w:rFonts w:ascii="Times New Roman" w:hAnsi="Times New Roman"/>
                <w:sz w:val="24"/>
                <w:szCs w:val="24"/>
                <w:lang w:val="en-US" w:eastAsia="zh-TW"/>
              </w:rPr>
              <w:t>a  Length</w:t>
            </w:r>
            <w:proofErr w:type="gramEnd"/>
            <w:r w:rsidRPr="001115FA">
              <w:rPr>
                <w:rFonts w:ascii="Times New Roman" w:hAnsi="Times New Roman"/>
                <w:sz w:val="24"/>
                <w:szCs w:val="24"/>
                <w:lang w:val="en-US" w:eastAsia="zh-TW"/>
              </w:rPr>
              <w:t xml:space="preserve"> of Financial Program</w:t>
            </w:r>
          </w:p>
        </w:tc>
        <w:tc>
          <w:tcPr>
            <w:tcW w:w="4148" w:type="dxa"/>
            <w:tcBorders>
              <w:top w:val="single" w:sz="4" w:space="0" w:color="auto"/>
              <w:left w:val="single" w:sz="4" w:space="0" w:color="auto"/>
              <w:bottom w:val="single" w:sz="4" w:space="0" w:color="auto"/>
            </w:tcBorders>
          </w:tcPr>
          <w:p w14:paraId="7C43972E" w14:textId="77777777" w:rsidR="001115FA" w:rsidRDefault="00F703B9" w:rsidP="001115FA">
            <w:pPr>
              <w:spacing w:line="259" w:lineRule="auto"/>
              <w:rPr>
                <w:rFonts w:ascii="Times New Roman" w:hAnsi="Times New Roman"/>
                <w:sz w:val="24"/>
                <w:szCs w:val="24"/>
                <w:lang w:val="en-US" w:eastAsia="zh-TW"/>
              </w:rPr>
            </w:pPr>
            <w:r w:rsidRPr="001115FA">
              <w:rPr>
                <w:rFonts w:ascii="Times New Roman" w:hAnsi="Times New Roman"/>
                <w:sz w:val="24"/>
                <w:szCs w:val="24"/>
                <w:lang w:val="en-US" w:eastAsia="zh-TW"/>
              </w:rPr>
              <w:t>Table 2b How Many Times You Watch</w:t>
            </w:r>
            <w:r w:rsidR="001115FA" w:rsidRPr="001115FA">
              <w:rPr>
                <w:rFonts w:ascii="Times New Roman" w:hAnsi="Times New Roman"/>
                <w:sz w:val="24"/>
                <w:szCs w:val="24"/>
                <w:lang w:val="en-US" w:eastAsia="zh-TW"/>
              </w:rPr>
              <w:t xml:space="preserve"> </w:t>
            </w:r>
            <w:r w:rsidRPr="001115FA">
              <w:rPr>
                <w:rFonts w:ascii="Times New Roman" w:hAnsi="Times New Roman"/>
                <w:sz w:val="24"/>
                <w:szCs w:val="24"/>
                <w:lang w:val="en-US" w:eastAsia="zh-TW"/>
              </w:rPr>
              <w:t xml:space="preserve"> </w:t>
            </w:r>
            <w:r w:rsidR="001115FA">
              <w:rPr>
                <w:rFonts w:ascii="Times New Roman" w:hAnsi="Times New Roman"/>
                <w:sz w:val="24"/>
                <w:szCs w:val="24"/>
                <w:lang w:val="en-US" w:eastAsia="zh-TW"/>
              </w:rPr>
              <w:t xml:space="preserve">  </w:t>
            </w:r>
          </w:p>
          <w:p w14:paraId="1C8D55FB" w14:textId="71A780A3" w:rsidR="00F703B9" w:rsidRPr="001115FA" w:rsidRDefault="001115FA" w:rsidP="001115FA">
            <w:pPr>
              <w:spacing w:line="259" w:lineRule="auto"/>
              <w:rPr>
                <w:rFonts w:ascii="Times New Roman" w:hAnsi="Times New Roman"/>
                <w:sz w:val="24"/>
                <w:szCs w:val="24"/>
                <w:lang w:val="en-US" w:eastAsia="zh-TW"/>
              </w:rPr>
            </w:pPr>
            <w:r>
              <w:rPr>
                <w:rFonts w:ascii="Times New Roman" w:hAnsi="Times New Roman"/>
                <w:sz w:val="24"/>
                <w:szCs w:val="24"/>
                <w:lang w:val="en-US" w:eastAsia="zh-TW"/>
              </w:rPr>
              <w:t xml:space="preserve">               Financial </w:t>
            </w:r>
            <w:r w:rsidR="00F703B9" w:rsidRPr="001115FA">
              <w:rPr>
                <w:rFonts w:ascii="Times New Roman" w:hAnsi="Times New Roman"/>
                <w:sz w:val="24"/>
                <w:szCs w:val="24"/>
                <w:lang w:val="en-US" w:eastAsia="zh-TW"/>
              </w:rPr>
              <w:t>Program per week</w:t>
            </w:r>
          </w:p>
        </w:tc>
      </w:tr>
      <w:tr w:rsidR="00F703B9" w:rsidRPr="00F703B9" w14:paraId="02448E8A" w14:textId="77777777" w:rsidTr="00C57622">
        <w:tc>
          <w:tcPr>
            <w:tcW w:w="4148" w:type="dxa"/>
            <w:tcBorders>
              <w:top w:val="single" w:sz="4" w:space="0" w:color="auto"/>
              <w:bottom w:val="single" w:sz="4" w:space="0" w:color="auto"/>
              <w:right w:val="single" w:sz="4" w:space="0" w:color="auto"/>
            </w:tcBorders>
          </w:tcPr>
          <w:p w14:paraId="259AE8D0"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0 - 30 minutes each      70%</w:t>
            </w:r>
          </w:p>
          <w:p w14:paraId="42E242C3"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31 - 60 minutes each     30%</w:t>
            </w:r>
          </w:p>
          <w:p w14:paraId="7D280C73"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Over 60 minutes           0</w:t>
            </w:r>
          </w:p>
        </w:tc>
        <w:tc>
          <w:tcPr>
            <w:tcW w:w="4148" w:type="dxa"/>
            <w:tcBorders>
              <w:top w:val="single" w:sz="4" w:space="0" w:color="auto"/>
              <w:left w:val="single" w:sz="4" w:space="0" w:color="auto"/>
              <w:bottom w:val="single" w:sz="4" w:space="0" w:color="auto"/>
            </w:tcBorders>
          </w:tcPr>
          <w:p w14:paraId="0472A146"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0 – 5 times            75%</w:t>
            </w:r>
          </w:p>
          <w:p w14:paraId="3CA1B9E5"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6 – 10 times            15%</w:t>
            </w:r>
          </w:p>
          <w:p w14:paraId="23655A43"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More than 10 times 10%</w:t>
            </w:r>
          </w:p>
        </w:tc>
      </w:tr>
    </w:tbl>
    <w:p w14:paraId="1B1D0194" w14:textId="77777777" w:rsidR="00F703B9" w:rsidRPr="00F703B9" w:rsidRDefault="00F703B9" w:rsidP="00F703B9">
      <w:pPr>
        <w:rPr>
          <w:i/>
          <w:iCs/>
          <w:sz w:val="24"/>
          <w:szCs w:val="24"/>
          <w:lang w:val="en-US" w:eastAsia="zh-TW"/>
        </w:rPr>
      </w:pPr>
      <w:r w:rsidRPr="00F703B9">
        <w:rPr>
          <w:i/>
          <w:iCs/>
          <w:sz w:val="24"/>
          <w:szCs w:val="24"/>
          <w:lang w:val="en-US" w:eastAsia="zh-TW"/>
        </w:rPr>
        <w:lastRenderedPageBreak/>
        <w:t xml:space="preserve"> </w:t>
      </w:r>
    </w:p>
    <w:tbl>
      <w:tblPr>
        <w:tblStyle w:val="TableGrid4"/>
        <w:tblW w:w="0" w:type="auto"/>
        <w:tblLook w:val="04A0" w:firstRow="1" w:lastRow="0" w:firstColumn="1" w:lastColumn="0" w:noHBand="0" w:noVBand="1"/>
      </w:tblPr>
      <w:tblGrid>
        <w:gridCol w:w="4148"/>
        <w:gridCol w:w="4148"/>
      </w:tblGrid>
      <w:tr w:rsidR="00F703B9" w:rsidRPr="00F703B9" w14:paraId="36B0B13C" w14:textId="77777777" w:rsidTr="00C57622">
        <w:tc>
          <w:tcPr>
            <w:tcW w:w="4148" w:type="dxa"/>
            <w:tcBorders>
              <w:top w:val="single" w:sz="4" w:space="0" w:color="auto"/>
              <w:left w:val="nil"/>
              <w:bottom w:val="single" w:sz="4" w:space="0" w:color="auto"/>
              <w:right w:val="single" w:sz="4" w:space="0" w:color="auto"/>
            </w:tcBorders>
          </w:tcPr>
          <w:p w14:paraId="42D23C25" w14:textId="34E618AB"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Table 2c Repeatedly Watched the Same</w:t>
            </w:r>
          </w:p>
          <w:p w14:paraId="165A3CD2"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Program</w:t>
            </w:r>
          </w:p>
        </w:tc>
        <w:tc>
          <w:tcPr>
            <w:tcW w:w="4148" w:type="dxa"/>
            <w:tcBorders>
              <w:left w:val="single" w:sz="4" w:space="0" w:color="auto"/>
              <w:bottom w:val="single" w:sz="4" w:space="0" w:color="auto"/>
              <w:right w:val="nil"/>
            </w:tcBorders>
          </w:tcPr>
          <w:p w14:paraId="1EDC14EA"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Table 2d Time Slots of the Program </w:t>
            </w:r>
          </w:p>
          <w:p w14:paraId="7C1B1990"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Preferred by Audience</w:t>
            </w:r>
          </w:p>
        </w:tc>
      </w:tr>
      <w:tr w:rsidR="00F703B9" w:rsidRPr="00F703B9" w14:paraId="34DC8AB1" w14:textId="77777777" w:rsidTr="00C57622">
        <w:tc>
          <w:tcPr>
            <w:tcW w:w="4148" w:type="dxa"/>
            <w:tcBorders>
              <w:top w:val="single" w:sz="4" w:space="0" w:color="auto"/>
              <w:left w:val="nil"/>
              <w:bottom w:val="single" w:sz="4" w:space="0" w:color="auto"/>
              <w:right w:val="single" w:sz="4" w:space="0" w:color="auto"/>
            </w:tcBorders>
          </w:tcPr>
          <w:p w14:paraId="338C1175"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Rarely         40%</w:t>
            </w:r>
          </w:p>
          <w:p w14:paraId="1F8673FF"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Frequently   35%</w:t>
            </w:r>
          </w:p>
          <w:p w14:paraId="041CC3D9"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Sometimes   25%</w:t>
            </w:r>
          </w:p>
        </w:tc>
        <w:tc>
          <w:tcPr>
            <w:tcW w:w="4148" w:type="dxa"/>
            <w:tcBorders>
              <w:left w:val="single" w:sz="4" w:space="0" w:color="auto"/>
              <w:bottom w:val="single" w:sz="4" w:space="0" w:color="auto"/>
              <w:right w:val="nil"/>
            </w:tcBorders>
          </w:tcPr>
          <w:p w14:paraId="5E9216E0"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w:t>
            </w:r>
            <w:proofErr w:type="gramStart"/>
            <w:r w:rsidRPr="00F703B9">
              <w:rPr>
                <w:rFonts w:ascii="Times New Roman" w:hAnsi="Times New Roman"/>
                <w:sz w:val="24"/>
                <w:szCs w:val="24"/>
                <w:lang w:val="en-US" w:eastAsia="zh-TW"/>
              </w:rPr>
              <w:t>8  –</w:t>
            </w:r>
            <w:proofErr w:type="gramEnd"/>
            <w:r w:rsidRPr="00F703B9">
              <w:rPr>
                <w:rFonts w:ascii="Times New Roman" w:hAnsi="Times New Roman"/>
                <w:sz w:val="24"/>
                <w:szCs w:val="24"/>
                <w:lang w:val="en-US" w:eastAsia="zh-TW"/>
              </w:rPr>
              <w:t xml:space="preserve"> 12 morning    25%</w:t>
            </w:r>
          </w:p>
          <w:p w14:paraId="25846E50"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12 – 17 </w:t>
            </w:r>
            <w:proofErr w:type="gramStart"/>
            <w:r w:rsidRPr="00F703B9">
              <w:rPr>
                <w:rFonts w:ascii="Times New Roman" w:hAnsi="Times New Roman"/>
                <w:sz w:val="24"/>
                <w:szCs w:val="24"/>
                <w:lang w:val="en-US" w:eastAsia="zh-TW"/>
              </w:rPr>
              <w:t>afternoon  5</w:t>
            </w:r>
            <w:proofErr w:type="gramEnd"/>
            <w:r w:rsidRPr="00F703B9">
              <w:rPr>
                <w:rFonts w:ascii="Times New Roman" w:hAnsi="Times New Roman"/>
                <w:sz w:val="24"/>
                <w:szCs w:val="24"/>
                <w:lang w:val="en-US" w:eastAsia="zh-TW"/>
              </w:rPr>
              <w:t>%</w:t>
            </w:r>
          </w:p>
          <w:p w14:paraId="6488ABDB"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17 – 21 evening    20%</w:t>
            </w:r>
          </w:p>
          <w:p w14:paraId="6A35E49F"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21 – 24 night          50%</w:t>
            </w:r>
          </w:p>
          <w:p w14:paraId="30908F77"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w:t>
            </w:r>
            <w:proofErr w:type="gramStart"/>
            <w:r w:rsidRPr="00F703B9">
              <w:rPr>
                <w:rFonts w:ascii="Times New Roman" w:hAnsi="Times New Roman"/>
                <w:sz w:val="24"/>
                <w:szCs w:val="24"/>
                <w:lang w:val="en-US" w:eastAsia="zh-TW"/>
              </w:rPr>
              <w:t>0  –</w:t>
            </w:r>
            <w:proofErr w:type="gramEnd"/>
            <w:r w:rsidRPr="00F703B9">
              <w:rPr>
                <w:rFonts w:ascii="Times New Roman" w:hAnsi="Times New Roman"/>
                <w:sz w:val="24"/>
                <w:szCs w:val="24"/>
                <w:lang w:val="en-US" w:eastAsia="zh-TW"/>
              </w:rPr>
              <w:t xml:space="preserve"> 8   mid-night    0</w:t>
            </w:r>
          </w:p>
        </w:tc>
      </w:tr>
    </w:tbl>
    <w:p w14:paraId="0BC18690" w14:textId="77777777" w:rsidR="00F703B9" w:rsidRPr="00F703B9" w:rsidRDefault="00F703B9" w:rsidP="00F703B9">
      <w:pPr>
        <w:spacing w:line="360" w:lineRule="auto"/>
        <w:rPr>
          <w:sz w:val="24"/>
          <w:szCs w:val="24"/>
          <w:lang w:val="en-US" w:eastAsia="zh-TW"/>
        </w:rPr>
      </w:pPr>
    </w:p>
    <w:p w14:paraId="1A54091F" w14:textId="68EB00A2" w:rsidR="00F703B9" w:rsidRPr="00F703B9" w:rsidRDefault="00845156" w:rsidP="00F703B9">
      <w:pPr>
        <w:spacing w:line="360" w:lineRule="auto"/>
        <w:rPr>
          <w:sz w:val="24"/>
          <w:szCs w:val="24"/>
          <w:lang w:val="en-US" w:eastAsia="zh-TW"/>
        </w:rPr>
      </w:pPr>
      <w:r>
        <w:rPr>
          <w:sz w:val="24"/>
          <w:szCs w:val="24"/>
          <w:lang w:val="en-US" w:eastAsia="zh-TW"/>
        </w:rPr>
        <w:t xml:space="preserve">      </w:t>
      </w:r>
      <w:r w:rsidR="00F703B9" w:rsidRPr="00F703B9">
        <w:rPr>
          <w:sz w:val="24"/>
          <w:szCs w:val="24"/>
          <w:lang w:val="en-US" w:eastAsia="zh-TW"/>
        </w:rPr>
        <w:t>All the above tables (2a to 2d) look high kurtosis with fat-tail.  This is likely cause bias to the result.</w:t>
      </w:r>
    </w:p>
    <w:p w14:paraId="24EEB6B1" w14:textId="787CE8B7" w:rsidR="00F703B9" w:rsidRPr="00F703B9" w:rsidRDefault="00845156" w:rsidP="00F703B9">
      <w:pPr>
        <w:spacing w:line="360" w:lineRule="auto"/>
        <w:jc w:val="both"/>
        <w:rPr>
          <w:sz w:val="24"/>
          <w:szCs w:val="24"/>
          <w:lang w:val="en-US" w:eastAsia="zh-TW"/>
        </w:rPr>
      </w:pPr>
      <w:r>
        <w:rPr>
          <w:sz w:val="24"/>
          <w:szCs w:val="24"/>
          <w:lang w:val="en-US" w:eastAsia="zh-TW"/>
        </w:rPr>
        <w:t xml:space="preserve">      </w:t>
      </w:r>
      <w:r w:rsidR="00F703B9" w:rsidRPr="00F703B9">
        <w:rPr>
          <w:sz w:val="24"/>
          <w:szCs w:val="24"/>
          <w:lang w:val="en-US" w:eastAsia="zh-TW"/>
        </w:rPr>
        <w:t xml:space="preserve">The descriptive data shown on Tables 2a to 2d can help to evaluate usefulness of public information perceived by individuals.  If an investor repeatedly watches the same program regularly or spent more time on the financial programs, this phenomenon reflects the investor find the financial programs useful.   However, most of the respondents work in the daytime so they cannot afford much time on watching the financial program on TV or social media.  Time limit also affects the independent thinking on managing their risky portfolios. The part-time investor tends to make long-term investment for retirement and ignore the short-term fluctuations.  </w:t>
      </w:r>
    </w:p>
    <w:p w14:paraId="74E36243" w14:textId="77777777" w:rsidR="00F703B9" w:rsidRPr="00F703B9" w:rsidRDefault="00F703B9" w:rsidP="00F703B9">
      <w:pPr>
        <w:spacing w:line="360" w:lineRule="auto"/>
        <w:rPr>
          <w:sz w:val="24"/>
          <w:szCs w:val="24"/>
          <w:lang w:val="en-US" w:eastAsia="zh-TW"/>
        </w:rPr>
      </w:pPr>
    </w:p>
    <w:tbl>
      <w:tblPr>
        <w:tblStyle w:val="TableGrid4"/>
        <w:tblW w:w="850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48"/>
        <w:gridCol w:w="4352"/>
      </w:tblGrid>
      <w:tr w:rsidR="00F703B9" w:rsidRPr="00F703B9" w14:paraId="5711938B" w14:textId="77777777" w:rsidTr="00C57622">
        <w:tc>
          <w:tcPr>
            <w:tcW w:w="4148" w:type="dxa"/>
            <w:tcBorders>
              <w:top w:val="single" w:sz="4" w:space="0" w:color="auto"/>
              <w:bottom w:val="single" w:sz="4" w:space="0" w:color="auto"/>
              <w:right w:val="single" w:sz="4" w:space="0" w:color="auto"/>
            </w:tcBorders>
          </w:tcPr>
          <w:p w14:paraId="523DACDC"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Table 2e Reasons of Repeatedly Watch</w:t>
            </w:r>
          </w:p>
          <w:p w14:paraId="231D4BF7"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The Same Program</w:t>
            </w:r>
          </w:p>
        </w:tc>
        <w:tc>
          <w:tcPr>
            <w:tcW w:w="4352" w:type="dxa"/>
            <w:tcBorders>
              <w:top w:val="single" w:sz="4" w:space="0" w:color="auto"/>
              <w:left w:val="single" w:sz="4" w:space="0" w:color="auto"/>
              <w:bottom w:val="single" w:sz="4" w:space="0" w:color="auto"/>
            </w:tcBorders>
          </w:tcPr>
          <w:p w14:paraId="35F8069E"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Table 2f Reasons of Not Watch Particular</w:t>
            </w:r>
          </w:p>
          <w:p w14:paraId="0722A49B"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Programs</w:t>
            </w:r>
          </w:p>
        </w:tc>
      </w:tr>
      <w:tr w:rsidR="00F703B9" w:rsidRPr="00F703B9" w14:paraId="4FBF9D0B" w14:textId="77777777" w:rsidTr="00C57622">
        <w:tc>
          <w:tcPr>
            <w:tcW w:w="4148" w:type="dxa"/>
            <w:tcBorders>
              <w:top w:val="single" w:sz="4" w:space="0" w:color="auto"/>
              <w:bottom w:val="single" w:sz="4" w:space="0" w:color="auto"/>
              <w:right w:val="single" w:sz="4" w:space="0" w:color="auto"/>
            </w:tcBorders>
          </w:tcPr>
          <w:p w14:paraId="58560F0A" w14:textId="77777777" w:rsidR="00F703B9" w:rsidRPr="00F703B9" w:rsidRDefault="00F703B9" w:rsidP="00F703B9">
            <w:pPr>
              <w:spacing w:line="259" w:lineRule="auto"/>
              <w:rPr>
                <w:rFonts w:ascii="Times New Roman" w:hAnsi="Times New Roman"/>
                <w:lang w:val="en-US" w:eastAsia="zh-TW"/>
              </w:rPr>
            </w:pPr>
            <w:r w:rsidRPr="00F703B9">
              <w:rPr>
                <w:rFonts w:ascii="Times New Roman" w:hAnsi="Times New Roman"/>
                <w:sz w:val="24"/>
                <w:szCs w:val="24"/>
                <w:lang w:val="en-US" w:eastAsia="zh-TW"/>
              </w:rPr>
              <w:t xml:space="preserve">                            </w:t>
            </w:r>
            <w:r w:rsidRPr="00F703B9">
              <w:rPr>
                <w:rFonts w:ascii="Times New Roman" w:hAnsi="Times New Roman"/>
                <w:lang w:val="en-US" w:eastAsia="zh-TW"/>
              </w:rPr>
              <w:t>(Select more than one)</w:t>
            </w:r>
          </w:p>
          <w:p w14:paraId="788BE0C6"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Like the content                         63%</w:t>
            </w:r>
          </w:p>
          <w:p w14:paraId="293B0C95"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Program’s timing is right           58%                    </w:t>
            </w:r>
          </w:p>
          <w:p w14:paraId="595E8552"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Information update &amp; reliable    47%</w:t>
            </w:r>
          </w:p>
          <w:p w14:paraId="1A2D88C9"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 Confidence to the analysts           5%</w:t>
            </w:r>
          </w:p>
        </w:tc>
        <w:tc>
          <w:tcPr>
            <w:tcW w:w="4352" w:type="dxa"/>
            <w:tcBorders>
              <w:top w:val="single" w:sz="4" w:space="0" w:color="auto"/>
              <w:left w:val="single" w:sz="4" w:space="0" w:color="auto"/>
              <w:bottom w:val="single" w:sz="4" w:space="0" w:color="auto"/>
            </w:tcBorders>
          </w:tcPr>
          <w:p w14:paraId="5FE5535F" w14:textId="77777777" w:rsidR="00F703B9" w:rsidRPr="00F703B9" w:rsidRDefault="00F703B9" w:rsidP="00F703B9">
            <w:pPr>
              <w:spacing w:line="259" w:lineRule="auto"/>
              <w:rPr>
                <w:rFonts w:ascii="Times New Roman" w:hAnsi="Times New Roman"/>
                <w:lang w:val="en-US" w:eastAsia="zh-TW"/>
              </w:rPr>
            </w:pPr>
            <w:r w:rsidRPr="00F703B9">
              <w:rPr>
                <w:rFonts w:ascii="Times New Roman" w:hAnsi="Times New Roman"/>
                <w:lang w:val="en-US" w:eastAsia="zh-TW"/>
              </w:rPr>
              <w:t xml:space="preserve">                                            (Select more than one)</w:t>
            </w:r>
          </w:p>
          <w:p w14:paraId="7BBC40DE"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Information misleading                       52%</w:t>
            </w:r>
          </w:p>
          <w:p w14:paraId="0011914B"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 xml:space="preserve">Believe in own &amp; no need other </w:t>
            </w:r>
            <w:proofErr w:type="gramStart"/>
            <w:r w:rsidRPr="00F703B9">
              <w:rPr>
                <w:rFonts w:ascii="Times New Roman" w:hAnsi="Times New Roman"/>
                <w:sz w:val="24"/>
                <w:szCs w:val="24"/>
                <w:lang w:val="en-US" w:eastAsia="zh-TW"/>
              </w:rPr>
              <w:t>info  24</w:t>
            </w:r>
            <w:proofErr w:type="gramEnd"/>
            <w:r w:rsidRPr="00F703B9">
              <w:rPr>
                <w:rFonts w:ascii="Times New Roman" w:hAnsi="Times New Roman"/>
                <w:sz w:val="24"/>
                <w:szCs w:val="24"/>
                <w:lang w:val="en-US" w:eastAsia="zh-TW"/>
              </w:rPr>
              <w:t>%</w:t>
            </w:r>
          </w:p>
          <w:p w14:paraId="3CFF9B79"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Dislike the presenter                           14%</w:t>
            </w:r>
          </w:p>
          <w:p w14:paraId="34FC57C3" w14:textId="77777777" w:rsidR="00F703B9" w:rsidRPr="00F703B9" w:rsidRDefault="00F703B9" w:rsidP="00F703B9">
            <w:pPr>
              <w:spacing w:line="259" w:lineRule="auto"/>
              <w:rPr>
                <w:rFonts w:ascii="Times New Roman" w:hAnsi="Times New Roman"/>
                <w:sz w:val="24"/>
                <w:szCs w:val="24"/>
                <w:lang w:val="en-US" w:eastAsia="zh-TW"/>
              </w:rPr>
            </w:pPr>
            <w:r w:rsidRPr="00F703B9">
              <w:rPr>
                <w:rFonts w:ascii="Times New Roman" w:hAnsi="Times New Roman"/>
                <w:sz w:val="24"/>
                <w:szCs w:val="24"/>
                <w:lang w:val="en-US" w:eastAsia="zh-TW"/>
              </w:rPr>
              <w:t>Dislike the analysts                             10%</w:t>
            </w:r>
          </w:p>
        </w:tc>
      </w:tr>
    </w:tbl>
    <w:p w14:paraId="603E8615" w14:textId="77777777" w:rsidR="00845156" w:rsidRDefault="00845156" w:rsidP="00F703B9">
      <w:pPr>
        <w:spacing w:after="160" w:line="360" w:lineRule="auto"/>
        <w:rPr>
          <w:sz w:val="24"/>
          <w:szCs w:val="24"/>
          <w:lang w:val="en-US" w:eastAsia="zh-TW"/>
        </w:rPr>
      </w:pPr>
    </w:p>
    <w:p w14:paraId="01B0720C" w14:textId="6AF8A77E" w:rsidR="00F703B9" w:rsidRPr="00F703B9" w:rsidRDefault="00F703B9" w:rsidP="00F703B9">
      <w:pPr>
        <w:spacing w:after="160" w:line="360" w:lineRule="auto"/>
        <w:rPr>
          <w:sz w:val="24"/>
          <w:szCs w:val="24"/>
          <w:lang w:val="en-US" w:eastAsia="zh-TW"/>
        </w:rPr>
      </w:pPr>
      <w:r w:rsidRPr="00F703B9">
        <w:rPr>
          <w:sz w:val="24"/>
          <w:szCs w:val="24"/>
          <w:lang w:val="en-US" w:eastAsia="zh-TW"/>
        </w:rPr>
        <w:t>5.3 Analysis on Presentation of Information Preferred</w:t>
      </w:r>
    </w:p>
    <w:p w14:paraId="6913E902" w14:textId="77777777" w:rsidR="00F703B9" w:rsidRPr="00F703B9" w:rsidRDefault="00F703B9" w:rsidP="00F703B9">
      <w:pPr>
        <w:spacing w:after="160" w:line="360" w:lineRule="auto"/>
        <w:jc w:val="both"/>
        <w:rPr>
          <w:noProof/>
          <w:sz w:val="24"/>
          <w:szCs w:val="24"/>
          <w:lang w:val="en-US" w:eastAsia="zh-TW"/>
        </w:rPr>
      </w:pPr>
      <w:r w:rsidRPr="00F703B9">
        <w:rPr>
          <w:noProof/>
          <w:sz w:val="24"/>
          <w:szCs w:val="24"/>
          <w:lang w:val="en-US" w:eastAsia="zh-TW"/>
        </w:rPr>
        <w:t xml:space="preserve">Diagram 1 shows preference of information.  There are 20 respondents giving one or more choice to the question.  The financial websites / apps and TV programs catch eyes of more than 65% of the 20 respondents.  The website / app is the top news source that the respondents can access to online information at a time flexible to him / her.  There are five respondents who indicated his/her attitude as believe own ability, all of them select the website / appp.  Some people turns on radio in the moring to collect the update news / data during trading period. The knowledgeable invesor would like accessing the written information from the daily newspaper and weekly magazine.  They do not mind to pay for printed media which still provides valuable information and analysis.  </w:t>
      </w:r>
    </w:p>
    <w:p w14:paraId="0440A119" w14:textId="77777777" w:rsidR="00845156" w:rsidRDefault="00F703B9" w:rsidP="00F703B9">
      <w:pPr>
        <w:rPr>
          <w:sz w:val="24"/>
          <w:szCs w:val="24"/>
          <w:lang w:val="en-US" w:eastAsia="zh-TW"/>
        </w:rPr>
      </w:pPr>
      <w:r w:rsidRPr="00F703B9">
        <w:rPr>
          <w:sz w:val="24"/>
          <w:szCs w:val="24"/>
          <w:lang w:val="en-US" w:eastAsia="zh-TW"/>
        </w:rPr>
        <w:t xml:space="preserve"> </w:t>
      </w:r>
    </w:p>
    <w:p w14:paraId="0BDCE70F" w14:textId="77777777" w:rsidR="00845156" w:rsidRDefault="00845156" w:rsidP="00F703B9">
      <w:pPr>
        <w:rPr>
          <w:sz w:val="24"/>
          <w:szCs w:val="24"/>
          <w:lang w:val="en-US" w:eastAsia="zh-TW"/>
        </w:rPr>
      </w:pPr>
    </w:p>
    <w:p w14:paraId="3BDEE9D7" w14:textId="3E70E3B8" w:rsidR="00F703B9" w:rsidRPr="00F703B9" w:rsidRDefault="00F703B9" w:rsidP="00F703B9">
      <w:pPr>
        <w:rPr>
          <w:sz w:val="24"/>
          <w:szCs w:val="24"/>
          <w:lang w:val="en-US" w:eastAsia="zh-TW"/>
        </w:rPr>
      </w:pPr>
      <w:r w:rsidRPr="00F703B9">
        <w:rPr>
          <w:sz w:val="24"/>
          <w:szCs w:val="24"/>
          <w:lang w:val="en-US" w:eastAsia="zh-TW"/>
        </w:rPr>
        <w:lastRenderedPageBreak/>
        <w:t>Diagram 1 Delivery of Information Preferred</w:t>
      </w:r>
    </w:p>
    <w:p w14:paraId="71BDAE1A" w14:textId="77777777" w:rsidR="00F703B9" w:rsidRPr="00F703B9" w:rsidRDefault="00F703B9" w:rsidP="00F703B9">
      <w:pPr>
        <w:spacing w:line="360" w:lineRule="auto"/>
        <w:rPr>
          <w:sz w:val="24"/>
          <w:szCs w:val="24"/>
          <w:lang w:val="en-US" w:eastAsia="zh-TW"/>
        </w:rPr>
      </w:pPr>
      <w:r w:rsidRPr="00F703B9">
        <w:rPr>
          <w:rFonts w:ascii="Calibri" w:hAnsi="Calibri"/>
          <w:noProof/>
          <w:sz w:val="22"/>
          <w:szCs w:val="22"/>
          <w:lang w:val="en-HK" w:eastAsia="zh-TW"/>
        </w:rPr>
        <w:drawing>
          <wp:inline distT="0" distB="0" distL="0" distR="0" wp14:anchorId="6217E666" wp14:editId="49EEC2BA">
            <wp:extent cx="4572000" cy="2210937"/>
            <wp:effectExtent l="0" t="0" r="0" b="18415"/>
            <wp:docPr id="10" name="Chart 10">
              <a:extLst xmlns:a="http://schemas.openxmlformats.org/drawingml/2006/main">
                <a:ext uri="{FF2B5EF4-FFF2-40B4-BE49-F238E27FC236}">
                  <a16:creationId xmlns:a16="http://schemas.microsoft.com/office/drawing/2014/main" id="{A4EF054E-5749-0FB8-937E-A2A484E71F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4CD02D9" w14:textId="77777777" w:rsidR="00F703B9" w:rsidRPr="00F703B9" w:rsidRDefault="00F703B9" w:rsidP="00F703B9">
      <w:pPr>
        <w:spacing w:after="160" w:line="360" w:lineRule="auto"/>
        <w:rPr>
          <w:noProof/>
          <w:sz w:val="22"/>
          <w:szCs w:val="22"/>
          <w:lang w:val="en-US" w:eastAsia="zh-TW"/>
        </w:rPr>
      </w:pPr>
      <w:r w:rsidRPr="00F703B9">
        <w:rPr>
          <w:noProof/>
          <w:sz w:val="22"/>
          <w:szCs w:val="22"/>
          <w:lang w:val="en-US" w:eastAsia="zh-TW"/>
        </w:rPr>
        <w:t>Source of data: Collected by Chak during the second week of December 2022</w:t>
      </w:r>
    </w:p>
    <w:p w14:paraId="17F30BC9" w14:textId="0D934174" w:rsidR="00F703B9" w:rsidRPr="00F703B9" w:rsidRDefault="00845156" w:rsidP="00F703B9">
      <w:pPr>
        <w:spacing w:after="160" w:line="360" w:lineRule="auto"/>
        <w:jc w:val="both"/>
        <w:rPr>
          <w:noProof/>
          <w:sz w:val="24"/>
          <w:szCs w:val="24"/>
          <w:lang w:val="en-US" w:eastAsia="zh-TW"/>
        </w:rPr>
      </w:pPr>
      <w:r>
        <w:rPr>
          <w:noProof/>
          <w:sz w:val="24"/>
          <w:szCs w:val="24"/>
          <w:lang w:val="en-US" w:eastAsia="zh-TW"/>
        </w:rPr>
        <w:t xml:space="preserve">      </w:t>
      </w:r>
      <w:r w:rsidR="00F703B9" w:rsidRPr="00F703B9">
        <w:rPr>
          <w:noProof/>
          <w:sz w:val="24"/>
          <w:szCs w:val="24"/>
          <w:lang w:val="en-US" w:eastAsia="zh-TW"/>
        </w:rPr>
        <w:t xml:space="preserve">Diagram 2 show what cause rejection to particular program.  The below diagram reflects people are resistant to misleading information.  Misleading information may be released for special purposes.  Intentional misleading information seems rarely on the formal TV or radio channels as the presenter and analyst are required to follow securities regulation.  It is worth to note that five of the respondents indicate his / her self-confidence on investments.  They indicate that they collect news from websites / apps,  but few of them also buy daily newspaper and weekly magazine to enhance their investment knowledge.  80% of the self-confident investors have inevstment experience above 10 years. </w:t>
      </w:r>
    </w:p>
    <w:p w14:paraId="11DC3E65" w14:textId="77777777" w:rsidR="00F703B9" w:rsidRPr="00F703B9" w:rsidRDefault="00F703B9" w:rsidP="00F703B9">
      <w:pPr>
        <w:jc w:val="both"/>
        <w:rPr>
          <w:noProof/>
          <w:sz w:val="24"/>
          <w:szCs w:val="24"/>
          <w:lang w:val="en-US" w:eastAsia="zh-TW"/>
        </w:rPr>
      </w:pPr>
      <w:r w:rsidRPr="00F703B9">
        <w:rPr>
          <w:noProof/>
          <w:sz w:val="24"/>
          <w:szCs w:val="24"/>
          <w:lang w:val="en-US" w:eastAsia="zh-TW"/>
        </w:rPr>
        <w:t>Diagram 2 Reasons of Not Access to Particular Financial Program</w:t>
      </w:r>
    </w:p>
    <w:p w14:paraId="49525ABE" w14:textId="77777777" w:rsidR="00F703B9" w:rsidRPr="00F703B9" w:rsidRDefault="00F703B9" w:rsidP="00F703B9">
      <w:pPr>
        <w:jc w:val="both"/>
        <w:rPr>
          <w:noProof/>
          <w:sz w:val="24"/>
          <w:szCs w:val="24"/>
          <w:lang w:val="en-US" w:eastAsia="zh-TW"/>
        </w:rPr>
      </w:pPr>
      <w:r w:rsidRPr="00F703B9">
        <w:rPr>
          <w:rFonts w:ascii="Calibri" w:hAnsi="Calibri"/>
          <w:noProof/>
          <w:sz w:val="22"/>
          <w:szCs w:val="22"/>
          <w:lang w:val="en-HK" w:eastAsia="zh-TW"/>
        </w:rPr>
        <w:drawing>
          <wp:inline distT="0" distB="0" distL="0" distR="0" wp14:anchorId="580130F2" wp14:editId="259274AD">
            <wp:extent cx="4572000" cy="2074460"/>
            <wp:effectExtent l="0" t="0" r="0" b="2540"/>
            <wp:docPr id="2" name="Chart 2">
              <a:extLst xmlns:a="http://schemas.openxmlformats.org/drawingml/2006/main">
                <a:ext uri="{FF2B5EF4-FFF2-40B4-BE49-F238E27FC236}">
                  <a16:creationId xmlns:a16="http://schemas.microsoft.com/office/drawing/2014/main" id="{36FF714C-0863-5109-1054-77CA8737AE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77011BF" w14:textId="77777777" w:rsidR="00F703B9" w:rsidRPr="00F703B9" w:rsidRDefault="00F703B9" w:rsidP="00F703B9">
      <w:pPr>
        <w:spacing w:after="160" w:line="360" w:lineRule="auto"/>
        <w:rPr>
          <w:noProof/>
          <w:sz w:val="22"/>
          <w:szCs w:val="22"/>
          <w:lang w:val="en-US" w:eastAsia="zh-TW"/>
        </w:rPr>
      </w:pPr>
      <w:r w:rsidRPr="00F703B9">
        <w:rPr>
          <w:noProof/>
          <w:sz w:val="22"/>
          <w:szCs w:val="22"/>
          <w:lang w:val="en-US" w:eastAsia="zh-TW"/>
        </w:rPr>
        <w:t>Source of data: Collected by Chak during the second week of December 2022</w:t>
      </w:r>
    </w:p>
    <w:p w14:paraId="2165CDB7" w14:textId="77777777" w:rsidR="00F703B9" w:rsidRPr="00F703B9" w:rsidRDefault="00F703B9" w:rsidP="00F703B9">
      <w:pPr>
        <w:spacing w:after="160" w:line="360" w:lineRule="auto"/>
        <w:rPr>
          <w:sz w:val="24"/>
          <w:szCs w:val="24"/>
          <w:lang w:val="en-US" w:eastAsia="zh-TW"/>
        </w:rPr>
      </w:pPr>
    </w:p>
    <w:p w14:paraId="5991ACBC" w14:textId="3498DC6D" w:rsidR="00F703B9" w:rsidRPr="00F703B9" w:rsidRDefault="00F703B9" w:rsidP="00F703B9">
      <w:pPr>
        <w:spacing w:after="160" w:line="360" w:lineRule="auto"/>
        <w:rPr>
          <w:b/>
          <w:bCs/>
          <w:sz w:val="24"/>
          <w:szCs w:val="24"/>
          <w:lang w:val="en-US" w:eastAsia="zh-TW"/>
        </w:rPr>
      </w:pPr>
      <w:r w:rsidRPr="00F703B9">
        <w:rPr>
          <w:b/>
          <w:bCs/>
          <w:sz w:val="24"/>
          <w:szCs w:val="24"/>
          <w:lang w:val="en-US" w:eastAsia="zh-TW"/>
        </w:rPr>
        <w:t>6.  Conclusion</w:t>
      </w:r>
    </w:p>
    <w:p w14:paraId="449C9E89" w14:textId="77777777" w:rsidR="00F703B9" w:rsidRPr="00F703B9" w:rsidRDefault="00F703B9" w:rsidP="00F703B9">
      <w:pPr>
        <w:spacing w:after="160" w:line="360" w:lineRule="auto"/>
        <w:rPr>
          <w:sz w:val="24"/>
          <w:szCs w:val="24"/>
          <w:lang w:val="en-US" w:eastAsia="zh-TW"/>
        </w:rPr>
      </w:pPr>
      <w:r w:rsidRPr="00F703B9">
        <w:rPr>
          <w:sz w:val="24"/>
          <w:szCs w:val="24"/>
          <w:lang w:val="en-US" w:eastAsia="zh-TW"/>
        </w:rPr>
        <w:t xml:space="preserve">The survey reflects a positive value to the public financial programs.  50% of respondents show agree or strongly agree to the usefulness of public information, Hence, 80% of the respondents indicate sometimes or always consider the public information for decision making.  This could be supported by 60% respondents repeatedly watch the same program regularly.  Timing of the news </w:t>
      </w:r>
      <w:r w:rsidRPr="00F703B9">
        <w:rPr>
          <w:sz w:val="24"/>
          <w:szCs w:val="24"/>
          <w:lang w:val="en-US" w:eastAsia="zh-TW"/>
        </w:rPr>
        <w:lastRenderedPageBreak/>
        <w:t>report or financial program is important.  There is 30% of respondents express they access the public information during the trading hours that increase the opportunity of practical use of the update information.   70% of respondents watch the financial program after the trading hours, therefore the content provides reviews to the daytime transaction and the provide the news of foreign stock markets.   Most of the respondents got a full-time job that limits their choice of financial program and bias to the survey result.</w:t>
      </w:r>
    </w:p>
    <w:p w14:paraId="477AB95F" w14:textId="77777777" w:rsidR="00F703B9" w:rsidRPr="00F703B9" w:rsidRDefault="00F703B9" w:rsidP="00F703B9">
      <w:pPr>
        <w:spacing w:line="360" w:lineRule="auto"/>
        <w:rPr>
          <w:sz w:val="24"/>
          <w:szCs w:val="24"/>
          <w:lang w:val="en-US" w:eastAsia="zh-TW"/>
        </w:rPr>
      </w:pPr>
    </w:p>
    <w:p w14:paraId="4A2655EA" w14:textId="7D0CE37A" w:rsidR="00F703B9" w:rsidRPr="00F703B9" w:rsidRDefault="00F703B9" w:rsidP="00F703B9">
      <w:pPr>
        <w:spacing w:after="160" w:line="360" w:lineRule="auto"/>
        <w:rPr>
          <w:b/>
          <w:bCs/>
          <w:sz w:val="24"/>
          <w:szCs w:val="24"/>
          <w:lang w:val="en-US" w:eastAsia="zh-TW"/>
        </w:rPr>
      </w:pPr>
      <w:r w:rsidRPr="00F703B9">
        <w:rPr>
          <w:b/>
          <w:bCs/>
          <w:sz w:val="24"/>
          <w:szCs w:val="24"/>
          <w:lang w:val="en-US" w:eastAsia="zh-TW"/>
        </w:rPr>
        <w:t xml:space="preserve">7.  Discussions and Limitation of </w:t>
      </w:r>
      <w:r w:rsidR="00376B10">
        <w:rPr>
          <w:b/>
          <w:bCs/>
          <w:sz w:val="24"/>
          <w:szCs w:val="24"/>
          <w:lang w:val="en-US" w:eastAsia="zh-TW"/>
        </w:rPr>
        <w:t xml:space="preserve">the </w:t>
      </w:r>
      <w:r w:rsidRPr="00F703B9">
        <w:rPr>
          <w:b/>
          <w:bCs/>
          <w:sz w:val="24"/>
          <w:szCs w:val="24"/>
          <w:lang w:val="en-US" w:eastAsia="zh-TW"/>
        </w:rPr>
        <w:t>Study</w:t>
      </w:r>
    </w:p>
    <w:p w14:paraId="3BBADB22" w14:textId="77777777" w:rsidR="00F703B9" w:rsidRPr="00F703B9" w:rsidRDefault="00F703B9" w:rsidP="00F703B9">
      <w:pPr>
        <w:spacing w:after="160" w:line="360" w:lineRule="auto"/>
        <w:jc w:val="both"/>
        <w:rPr>
          <w:sz w:val="24"/>
          <w:szCs w:val="24"/>
          <w:lang w:val="en-US" w:eastAsia="zh-TW"/>
        </w:rPr>
      </w:pPr>
      <w:r w:rsidRPr="00F703B9">
        <w:rPr>
          <w:sz w:val="24"/>
          <w:szCs w:val="24"/>
          <w:lang w:val="en-US" w:eastAsia="zh-TW"/>
        </w:rPr>
        <w:t xml:space="preserve">The participants are invited by the researcher through personal network, most of them have a bachelor’s degree in business, that make the survey result not diversified enough to cover the vast individual investors in Hong Kong and China.  Over 60% of the respondents have over 10 years of investment and are engaged in accounting or audit professions.  This narrow scope of respondents’ background may cause a distribution of high-kurtosis and cause bias results. </w:t>
      </w:r>
    </w:p>
    <w:p w14:paraId="0A757B20" w14:textId="275B72EA" w:rsidR="00F703B9" w:rsidRPr="00F703B9" w:rsidRDefault="00845156" w:rsidP="00F703B9">
      <w:pPr>
        <w:spacing w:after="160" w:line="360" w:lineRule="auto"/>
        <w:rPr>
          <w:sz w:val="24"/>
          <w:szCs w:val="24"/>
          <w:lang w:val="en-US" w:eastAsia="zh-TW"/>
        </w:rPr>
      </w:pPr>
      <w:r>
        <w:rPr>
          <w:sz w:val="24"/>
          <w:szCs w:val="24"/>
          <w:lang w:val="en-US" w:eastAsia="zh-TW"/>
        </w:rPr>
        <w:t xml:space="preserve">      </w:t>
      </w:r>
      <w:r w:rsidR="00F703B9" w:rsidRPr="00F703B9">
        <w:rPr>
          <w:sz w:val="24"/>
          <w:szCs w:val="24"/>
          <w:lang w:val="en-US" w:eastAsia="zh-TW"/>
        </w:rPr>
        <w:t xml:space="preserve">It is a pilot study to investigate the usefulness of public financial information to individual investors in Hong Kong.  One weakness of the survey is that it does not differentiate between different types of news, macroeconomic figures, corporate-specific figures, stock analysts’ analysis and recommendation, political and international disputes.   I think most of the respondents need the update macroeconomic and corporate figures plus political news but request less on stock analysts’ recommendation.  Lack of separating different financial news may cause confuse to the respondent.   </w:t>
      </w:r>
    </w:p>
    <w:p w14:paraId="25A58C32" w14:textId="60D16B55" w:rsidR="00F703B9" w:rsidRDefault="00F703B9" w:rsidP="00F703B9">
      <w:pPr>
        <w:spacing w:after="160" w:line="360" w:lineRule="auto"/>
        <w:rPr>
          <w:sz w:val="24"/>
          <w:szCs w:val="24"/>
          <w:lang w:val="en-US" w:eastAsia="zh-TW"/>
        </w:rPr>
      </w:pPr>
    </w:p>
    <w:p w14:paraId="5D0F733E" w14:textId="34C509C9" w:rsidR="00F703B9" w:rsidRDefault="00F703B9" w:rsidP="00F703B9">
      <w:pPr>
        <w:spacing w:after="160" w:line="360" w:lineRule="auto"/>
        <w:rPr>
          <w:sz w:val="24"/>
          <w:szCs w:val="24"/>
          <w:lang w:val="en-US" w:eastAsia="zh-TW"/>
        </w:rPr>
      </w:pPr>
    </w:p>
    <w:p w14:paraId="06152BF4" w14:textId="7543F180" w:rsidR="00F703B9" w:rsidRDefault="00F703B9" w:rsidP="00F703B9">
      <w:pPr>
        <w:spacing w:after="160" w:line="360" w:lineRule="auto"/>
        <w:rPr>
          <w:sz w:val="24"/>
          <w:szCs w:val="24"/>
          <w:lang w:val="en-US" w:eastAsia="zh-TW"/>
        </w:rPr>
      </w:pPr>
    </w:p>
    <w:p w14:paraId="4A94AEBD" w14:textId="45007096" w:rsidR="00F703B9" w:rsidRDefault="00F703B9" w:rsidP="00F703B9">
      <w:pPr>
        <w:spacing w:after="160" w:line="360" w:lineRule="auto"/>
        <w:rPr>
          <w:sz w:val="24"/>
          <w:szCs w:val="24"/>
          <w:lang w:val="en-US" w:eastAsia="zh-TW"/>
        </w:rPr>
      </w:pPr>
    </w:p>
    <w:p w14:paraId="3CEC01DC" w14:textId="451026D2" w:rsidR="00F703B9" w:rsidRDefault="00F703B9" w:rsidP="00F703B9">
      <w:pPr>
        <w:spacing w:after="160" w:line="360" w:lineRule="auto"/>
        <w:rPr>
          <w:sz w:val="24"/>
          <w:szCs w:val="24"/>
          <w:lang w:val="en-US" w:eastAsia="zh-TW"/>
        </w:rPr>
      </w:pPr>
    </w:p>
    <w:p w14:paraId="17AE0E39" w14:textId="0B646293" w:rsidR="00F703B9" w:rsidRDefault="00F703B9" w:rsidP="00F703B9">
      <w:pPr>
        <w:spacing w:after="160" w:line="360" w:lineRule="auto"/>
        <w:rPr>
          <w:sz w:val="24"/>
          <w:szCs w:val="24"/>
          <w:lang w:val="en-US" w:eastAsia="zh-TW"/>
        </w:rPr>
      </w:pPr>
    </w:p>
    <w:p w14:paraId="252647EB" w14:textId="48A1C3C9" w:rsidR="00F703B9" w:rsidRDefault="00F703B9" w:rsidP="00F703B9">
      <w:pPr>
        <w:spacing w:after="160" w:line="360" w:lineRule="auto"/>
        <w:rPr>
          <w:sz w:val="24"/>
          <w:szCs w:val="24"/>
          <w:lang w:val="en-US" w:eastAsia="zh-TW"/>
        </w:rPr>
      </w:pPr>
    </w:p>
    <w:p w14:paraId="00E0BF74" w14:textId="491D78EA" w:rsidR="00F703B9" w:rsidRDefault="00F703B9" w:rsidP="00F703B9">
      <w:pPr>
        <w:spacing w:after="160" w:line="360" w:lineRule="auto"/>
        <w:rPr>
          <w:sz w:val="24"/>
          <w:szCs w:val="24"/>
          <w:lang w:val="en-US" w:eastAsia="zh-TW"/>
        </w:rPr>
      </w:pPr>
    </w:p>
    <w:p w14:paraId="0C374953" w14:textId="77777777" w:rsidR="00845156" w:rsidRDefault="00845156" w:rsidP="00F703B9">
      <w:pPr>
        <w:spacing w:after="160" w:line="360" w:lineRule="auto"/>
        <w:rPr>
          <w:b/>
          <w:bCs/>
          <w:sz w:val="24"/>
          <w:szCs w:val="24"/>
          <w:lang w:val="en-US" w:eastAsia="zh-TW"/>
        </w:rPr>
      </w:pPr>
    </w:p>
    <w:p w14:paraId="0D0E0271" w14:textId="77777777" w:rsidR="00845156" w:rsidRDefault="00845156" w:rsidP="00F703B9">
      <w:pPr>
        <w:spacing w:after="160" w:line="360" w:lineRule="auto"/>
        <w:rPr>
          <w:b/>
          <w:bCs/>
          <w:sz w:val="24"/>
          <w:szCs w:val="24"/>
          <w:lang w:val="en-US" w:eastAsia="zh-TW"/>
        </w:rPr>
      </w:pPr>
    </w:p>
    <w:p w14:paraId="6FA141C4" w14:textId="77777777" w:rsidR="00845156" w:rsidRDefault="00845156" w:rsidP="00F703B9">
      <w:pPr>
        <w:spacing w:after="160" w:line="360" w:lineRule="auto"/>
        <w:rPr>
          <w:b/>
          <w:bCs/>
          <w:sz w:val="24"/>
          <w:szCs w:val="24"/>
          <w:lang w:val="en-US" w:eastAsia="zh-TW"/>
        </w:rPr>
      </w:pPr>
    </w:p>
    <w:p w14:paraId="7A7C57B1" w14:textId="77777777" w:rsidR="001115FA" w:rsidRDefault="001115FA" w:rsidP="00F703B9">
      <w:pPr>
        <w:spacing w:after="160" w:line="360" w:lineRule="auto"/>
        <w:rPr>
          <w:b/>
          <w:bCs/>
          <w:sz w:val="24"/>
          <w:szCs w:val="24"/>
          <w:lang w:val="en-US" w:eastAsia="zh-TW"/>
        </w:rPr>
      </w:pPr>
    </w:p>
    <w:p w14:paraId="576CB1C8" w14:textId="36B936E9" w:rsidR="00F703B9" w:rsidRPr="00F703B9" w:rsidRDefault="00376B10" w:rsidP="00F703B9">
      <w:pPr>
        <w:spacing w:after="160" w:line="360" w:lineRule="auto"/>
        <w:rPr>
          <w:b/>
          <w:bCs/>
          <w:sz w:val="24"/>
          <w:szCs w:val="24"/>
          <w:lang w:val="en-US" w:eastAsia="zh-TW"/>
        </w:rPr>
      </w:pPr>
      <w:r>
        <w:rPr>
          <w:b/>
          <w:bCs/>
          <w:sz w:val="24"/>
          <w:szCs w:val="24"/>
          <w:lang w:val="en-US" w:eastAsia="zh-TW"/>
        </w:rPr>
        <w:t>Bibliography</w:t>
      </w:r>
    </w:p>
    <w:p w14:paraId="7FED1AEC" w14:textId="77777777" w:rsidR="00F703B9" w:rsidRPr="00F703B9" w:rsidRDefault="00F703B9" w:rsidP="00F703B9">
      <w:pPr>
        <w:spacing w:after="160" w:line="259" w:lineRule="auto"/>
        <w:ind w:left="340" w:hanging="340"/>
        <w:rPr>
          <w:sz w:val="24"/>
          <w:szCs w:val="24"/>
          <w:lang w:val="en-US" w:eastAsia="zh-TW"/>
        </w:rPr>
      </w:pPr>
      <w:r w:rsidRPr="00F703B9">
        <w:rPr>
          <w:sz w:val="24"/>
          <w:szCs w:val="24"/>
          <w:lang w:val="en-US" w:eastAsia="zh-TW"/>
        </w:rPr>
        <w:t xml:space="preserve">Barber, B., </w:t>
      </w:r>
      <w:proofErr w:type="spellStart"/>
      <w:r w:rsidRPr="00F703B9">
        <w:rPr>
          <w:sz w:val="24"/>
          <w:szCs w:val="24"/>
          <w:lang w:val="en-US" w:eastAsia="zh-TW"/>
        </w:rPr>
        <w:t>Lehavy</w:t>
      </w:r>
      <w:proofErr w:type="spellEnd"/>
      <w:r w:rsidRPr="00F703B9">
        <w:rPr>
          <w:sz w:val="24"/>
          <w:szCs w:val="24"/>
          <w:lang w:val="en-US" w:eastAsia="zh-TW"/>
        </w:rPr>
        <w:t xml:space="preserve">, R., McNicholas, M. and </w:t>
      </w:r>
      <w:proofErr w:type="spellStart"/>
      <w:r w:rsidRPr="00F703B9">
        <w:rPr>
          <w:sz w:val="24"/>
          <w:szCs w:val="24"/>
          <w:lang w:val="en-US" w:eastAsia="zh-TW"/>
        </w:rPr>
        <w:t>Trueman</w:t>
      </w:r>
      <w:proofErr w:type="spellEnd"/>
      <w:r w:rsidRPr="00F703B9">
        <w:rPr>
          <w:sz w:val="24"/>
          <w:szCs w:val="24"/>
          <w:lang w:val="en-US" w:eastAsia="zh-TW"/>
        </w:rPr>
        <w:t xml:space="preserve">, B., (2001), Can Investors Profit from the Prophets? Security Analysts Recommendations and Stock Returns, </w:t>
      </w:r>
      <w:r w:rsidRPr="00F703B9">
        <w:rPr>
          <w:i/>
          <w:iCs/>
          <w:sz w:val="24"/>
          <w:szCs w:val="24"/>
          <w:lang w:val="en-US" w:eastAsia="zh-TW"/>
        </w:rPr>
        <w:t>Journal of Finance</w:t>
      </w:r>
      <w:r w:rsidRPr="00F703B9">
        <w:rPr>
          <w:sz w:val="24"/>
          <w:szCs w:val="24"/>
          <w:lang w:val="en-US" w:eastAsia="zh-TW"/>
        </w:rPr>
        <w:t>, Vol.56, issue 2, p.531-563. https://doi.org/10.1111/0022-1082.00336.</w:t>
      </w:r>
    </w:p>
    <w:p w14:paraId="462EC4B3" w14:textId="77777777" w:rsidR="00F703B9" w:rsidRPr="00F703B9" w:rsidRDefault="00F703B9" w:rsidP="00F703B9">
      <w:pPr>
        <w:spacing w:after="160" w:line="259" w:lineRule="auto"/>
        <w:ind w:left="340" w:hanging="340"/>
        <w:rPr>
          <w:sz w:val="24"/>
          <w:szCs w:val="24"/>
          <w:lang w:val="en-US" w:eastAsia="zh-TW"/>
        </w:rPr>
      </w:pPr>
      <w:r w:rsidRPr="00F703B9">
        <w:rPr>
          <w:sz w:val="24"/>
          <w:szCs w:val="24"/>
          <w:lang w:val="en-US" w:eastAsia="zh-TW"/>
        </w:rPr>
        <w:t xml:space="preserve">Barber, B. and </w:t>
      </w:r>
      <w:proofErr w:type="spellStart"/>
      <w:r w:rsidRPr="00F703B9">
        <w:rPr>
          <w:sz w:val="24"/>
          <w:szCs w:val="24"/>
          <w:lang w:val="en-US" w:eastAsia="zh-TW"/>
        </w:rPr>
        <w:t>Odean</w:t>
      </w:r>
      <w:proofErr w:type="spellEnd"/>
      <w:r w:rsidRPr="00F703B9">
        <w:rPr>
          <w:sz w:val="24"/>
          <w:szCs w:val="24"/>
          <w:lang w:val="en-US" w:eastAsia="zh-TW"/>
        </w:rPr>
        <w:t xml:space="preserve">, T. (2008), All that glitters: The Effect of Attention and News on the Buying Behavior of Individual and Institutional Investors, </w:t>
      </w:r>
      <w:r w:rsidRPr="00F703B9">
        <w:rPr>
          <w:i/>
          <w:iCs/>
          <w:sz w:val="24"/>
          <w:szCs w:val="24"/>
          <w:lang w:val="en-US" w:eastAsia="zh-TW"/>
        </w:rPr>
        <w:t>Review of Financial Studies,</w:t>
      </w:r>
      <w:r w:rsidRPr="00F703B9">
        <w:rPr>
          <w:sz w:val="24"/>
          <w:szCs w:val="24"/>
          <w:lang w:val="en-US" w:eastAsia="zh-TW"/>
        </w:rPr>
        <w:t xml:space="preserve"> 21, p.785-818.</w:t>
      </w:r>
    </w:p>
    <w:p w14:paraId="0B3CCF56" w14:textId="77777777" w:rsidR="00F703B9" w:rsidRPr="00F703B9" w:rsidRDefault="00F703B9" w:rsidP="00F703B9">
      <w:pPr>
        <w:spacing w:after="160" w:line="259" w:lineRule="auto"/>
        <w:ind w:left="340" w:hanging="340"/>
        <w:rPr>
          <w:sz w:val="24"/>
          <w:szCs w:val="24"/>
          <w:lang w:val="en-US" w:eastAsia="zh-TW"/>
        </w:rPr>
      </w:pPr>
      <w:proofErr w:type="spellStart"/>
      <w:r w:rsidRPr="00F703B9">
        <w:rPr>
          <w:sz w:val="24"/>
          <w:szCs w:val="24"/>
          <w:lang w:val="en-US" w:eastAsia="zh-TW"/>
        </w:rPr>
        <w:t>Busse</w:t>
      </w:r>
      <w:proofErr w:type="spellEnd"/>
      <w:r w:rsidRPr="00F703B9">
        <w:rPr>
          <w:sz w:val="24"/>
          <w:szCs w:val="24"/>
          <w:lang w:val="en-US" w:eastAsia="zh-TW"/>
        </w:rPr>
        <w:t xml:space="preserve">, J.A. and Green, C., (2002), Market Efficiency in Real Time, </w:t>
      </w:r>
      <w:r w:rsidRPr="00F703B9">
        <w:rPr>
          <w:i/>
          <w:iCs/>
          <w:sz w:val="24"/>
          <w:szCs w:val="24"/>
          <w:lang w:val="en-US" w:eastAsia="zh-TW"/>
        </w:rPr>
        <w:t>Journal of</w:t>
      </w:r>
      <w:r w:rsidRPr="00F703B9">
        <w:rPr>
          <w:sz w:val="24"/>
          <w:szCs w:val="24"/>
          <w:lang w:val="en-US" w:eastAsia="zh-TW"/>
        </w:rPr>
        <w:t xml:space="preserve"> </w:t>
      </w:r>
      <w:r w:rsidRPr="00F703B9">
        <w:rPr>
          <w:i/>
          <w:iCs/>
          <w:sz w:val="24"/>
          <w:szCs w:val="24"/>
          <w:lang w:val="en-US" w:eastAsia="zh-TW"/>
        </w:rPr>
        <w:t>Financial Economics</w:t>
      </w:r>
      <w:r w:rsidRPr="00F703B9">
        <w:rPr>
          <w:sz w:val="24"/>
          <w:szCs w:val="24"/>
          <w:lang w:val="en-US" w:eastAsia="zh-TW"/>
        </w:rPr>
        <w:t xml:space="preserve">, Vol.65, issue 3, September 2002, p415-437. https://doi.org/10.1016/so304-405x(02)00148-4. </w:t>
      </w:r>
    </w:p>
    <w:p w14:paraId="36EAD495" w14:textId="77777777" w:rsidR="00F703B9" w:rsidRPr="00F703B9" w:rsidRDefault="00F703B9" w:rsidP="00F703B9">
      <w:pPr>
        <w:spacing w:after="160" w:line="259" w:lineRule="auto"/>
        <w:ind w:left="340" w:hanging="340"/>
        <w:rPr>
          <w:sz w:val="24"/>
          <w:szCs w:val="24"/>
          <w:lang w:val="en-US" w:eastAsia="zh-TW"/>
        </w:rPr>
      </w:pPr>
      <w:proofErr w:type="spellStart"/>
      <w:r w:rsidRPr="00F703B9">
        <w:rPr>
          <w:sz w:val="24"/>
          <w:szCs w:val="24"/>
          <w:lang w:val="en-US" w:eastAsia="zh-TW"/>
        </w:rPr>
        <w:t>Carro</w:t>
      </w:r>
      <w:proofErr w:type="spellEnd"/>
      <w:r w:rsidRPr="00F703B9">
        <w:rPr>
          <w:sz w:val="24"/>
          <w:szCs w:val="24"/>
          <w:lang w:val="en-US" w:eastAsia="zh-TW"/>
        </w:rPr>
        <w:t xml:space="preserve">, A. Toral, R. and Miguel, M.S. (2015), Markets, Herding and Response to External Information, </w:t>
      </w:r>
      <w:proofErr w:type="spellStart"/>
      <w:r w:rsidRPr="00F703B9">
        <w:rPr>
          <w:i/>
          <w:iCs/>
          <w:sz w:val="24"/>
          <w:szCs w:val="24"/>
          <w:lang w:val="en-US" w:eastAsia="zh-TW"/>
        </w:rPr>
        <w:t>PLos</w:t>
      </w:r>
      <w:proofErr w:type="spellEnd"/>
      <w:r w:rsidRPr="00F703B9">
        <w:rPr>
          <w:i/>
          <w:iCs/>
          <w:sz w:val="24"/>
          <w:szCs w:val="24"/>
          <w:lang w:val="en-US" w:eastAsia="zh-TW"/>
        </w:rPr>
        <w:t xml:space="preserve"> ONE</w:t>
      </w:r>
      <w:r w:rsidRPr="00F703B9">
        <w:rPr>
          <w:sz w:val="24"/>
          <w:szCs w:val="24"/>
          <w:lang w:val="en-US" w:eastAsia="zh-TW"/>
        </w:rPr>
        <w:t>, Vol. 10, issue 7. http://dx.doi.org.hksyu.idm.oclc.org/10.1371/journal.pone.0133287.</w:t>
      </w:r>
    </w:p>
    <w:p w14:paraId="69EA36C3" w14:textId="77777777" w:rsidR="00F703B9" w:rsidRPr="00F703B9" w:rsidRDefault="00F703B9" w:rsidP="00F703B9">
      <w:pPr>
        <w:spacing w:after="160" w:line="259" w:lineRule="auto"/>
        <w:ind w:left="340" w:hanging="340"/>
        <w:rPr>
          <w:sz w:val="24"/>
          <w:szCs w:val="24"/>
          <w:lang w:val="en-US" w:eastAsia="zh-TW"/>
        </w:rPr>
      </w:pPr>
      <w:r w:rsidRPr="00F703B9">
        <w:rPr>
          <w:sz w:val="24"/>
          <w:szCs w:val="24"/>
          <w:lang w:val="en-US" w:eastAsia="zh-TW"/>
        </w:rPr>
        <w:t xml:space="preserve">Cutler, D., Poterba, J.M. and Summers, L.H., (1988), What Moves Stock Price? </w:t>
      </w:r>
      <w:r w:rsidRPr="00F703B9">
        <w:rPr>
          <w:i/>
          <w:iCs/>
          <w:sz w:val="24"/>
          <w:szCs w:val="24"/>
          <w:lang w:val="en-US" w:eastAsia="zh-TW"/>
        </w:rPr>
        <w:t>NBER Working Paper</w:t>
      </w:r>
      <w:r w:rsidRPr="00F703B9">
        <w:rPr>
          <w:sz w:val="24"/>
          <w:szCs w:val="24"/>
          <w:lang w:val="en-US" w:eastAsia="zh-TW"/>
        </w:rPr>
        <w:t xml:space="preserve"> #2538, March 1988. Doi10.3386/w2538</w:t>
      </w:r>
    </w:p>
    <w:p w14:paraId="5943C07D" w14:textId="77777777" w:rsidR="00F703B9" w:rsidRPr="00F703B9" w:rsidRDefault="00F703B9" w:rsidP="00F703B9">
      <w:pPr>
        <w:spacing w:after="160" w:line="259" w:lineRule="auto"/>
        <w:ind w:left="340" w:hanging="340"/>
        <w:rPr>
          <w:sz w:val="24"/>
          <w:szCs w:val="24"/>
          <w:lang w:val="en-US" w:eastAsia="zh-TW"/>
        </w:rPr>
      </w:pPr>
      <w:r w:rsidRPr="00F703B9">
        <w:rPr>
          <w:sz w:val="24"/>
          <w:szCs w:val="24"/>
          <w:lang w:val="en-US" w:eastAsia="zh-TW"/>
        </w:rPr>
        <w:t xml:space="preserve">Davies, P.L., and Canes, </w:t>
      </w:r>
      <w:proofErr w:type="gramStart"/>
      <w:r w:rsidRPr="00F703B9">
        <w:rPr>
          <w:sz w:val="24"/>
          <w:szCs w:val="24"/>
          <w:lang w:val="en-US" w:eastAsia="zh-TW"/>
        </w:rPr>
        <w:t>M.,(</w:t>
      </w:r>
      <w:proofErr w:type="gramEnd"/>
      <w:r w:rsidRPr="00F703B9">
        <w:rPr>
          <w:sz w:val="24"/>
          <w:szCs w:val="24"/>
          <w:lang w:val="en-US" w:eastAsia="zh-TW"/>
        </w:rPr>
        <w:t xml:space="preserve">1978), Stock Price and the Publication of Second-hand Information, </w:t>
      </w:r>
      <w:r w:rsidRPr="00F703B9">
        <w:rPr>
          <w:i/>
          <w:iCs/>
          <w:sz w:val="24"/>
          <w:szCs w:val="24"/>
          <w:lang w:val="en-US" w:eastAsia="zh-TW"/>
        </w:rPr>
        <w:t>Journal of Business</w:t>
      </w:r>
      <w:r w:rsidRPr="00F703B9">
        <w:rPr>
          <w:sz w:val="24"/>
          <w:szCs w:val="24"/>
          <w:lang w:val="en-US" w:eastAsia="zh-TW"/>
        </w:rPr>
        <w:t>, Vol.51 (1), p.43-56. Published in the University of Chicago Press, https://www.jstor.org/stable/2352617.</w:t>
      </w:r>
    </w:p>
    <w:p w14:paraId="173C5999" w14:textId="77777777" w:rsidR="00F703B9" w:rsidRPr="00F703B9" w:rsidRDefault="00F703B9" w:rsidP="00F703B9">
      <w:pPr>
        <w:spacing w:after="160" w:line="259" w:lineRule="auto"/>
        <w:ind w:left="340" w:hanging="340"/>
        <w:rPr>
          <w:sz w:val="24"/>
          <w:szCs w:val="24"/>
          <w:lang w:val="en-US" w:eastAsia="zh-TW"/>
        </w:rPr>
      </w:pPr>
      <w:proofErr w:type="spellStart"/>
      <w:r w:rsidRPr="00F703B9">
        <w:rPr>
          <w:sz w:val="24"/>
          <w:szCs w:val="24"/>
          <w:lang w:val="en-US" w:eastAsia="zh-TW"/>
        </w:rPr>
        <w:t>Kamenica</w:t>
      </w:r>
      <w:proofErr w:type="spellEnd"/>
      <w:r w:rsidRPr="00F703B9">
        <w:rPr>
          <w:sz w:val="24"/>
          <w:szCs w:val="24"/>
          <w:lang w:val="en-US" w:eastAsia="zh-TW"/>
        </w:rPr>
        <w:t xml:space="preserve">, E. (2017), Information Economics, </w:t>
      </w:r>
      <w:r w:rsidRPr="00F703B9">
        <w:rPr>
          <w:i/>
          <w:iCs/>
          <w:sz w:val="24"/>
          <w:szCs w:val="24"/>
          <w:lang w:val="en-US" w:eastAsia="zh-TW"/>
        </w:rPr>
        <w:t>Journal of Political Economy,</w:t>
      </w:r>
      <w:r w:rsidRPr="00F703B9">
        <w:rPr>
          <w:sz w:val="24"/>
          <w:szCs w:val="24"/>
          <w:lang w:val="en-US" w:eastAsia="zh-TW"/>
        </w:rPr>
        <w:t xml:space="preserve"> vol.125(6), p.1885-1896. Doi:10.1086/694628.</w:t>
      </w:r>
    </w:p>
    <w:p w14:paraId="0146026D" w14:textId="77777777" w:rsidR="00F703B9" w:rsidRPr="00F703B9" w:rsidRDefault="00F703B9" w:rsidP="00F703B9">
      <w:pPr>
        <w:spacing w:after="160"/>
        <w:ind w:left="340" w:hanging="340"/>
        <w:rPr>
          <w:sz w:val="24"/>
          <w:szCs w:val="24"/>
          <w:lang w:val="en-US" w:eastAsia="zh-TW"/>
        </w:rPr>
      </w:pPr>
      <w:r w:rsidRPr="00F703B9">
        <w:rPr>
          <w:sz w:val="24"/>
          <w:szCs w:val="24"/>
          <w:lang w:val="en-US" w:eastAsia="zh-TW"/>
        </w:rPr>
        <w:t>Keown, A. and Pinkerton J.M. (1981), Merger Announcement and Insider Trading Activities. An Empirical Investigation,</w:t>
      </w:r>
      <w:r w:rsidRPr="00F703B9">
        <w:rPr>
          <w:i/>
          <w:iCs/>
          <w:sz w:val="24"/>
          <w:szCs w:val="24"/>
          <w:lang w:val="en-US" w:eastAsia="zh-TW"/>
        </w:rPr>
        <w:t xml:space="preserve"> Journal of Finance,</w:t>
      </w:r>
      <w:r w:rsidRPr="00F703B9">
        <w:rPr>
          <w:sz w:val="24"/>
          <w:szCs w:val="24"/>
          <w:lang w:val="en-US" w:eastAsia="zh-TW"/>
        </w:rPr>
        <w:t xml:space="preserve"> 1981 vol.36 issue 4, p855-869. https</w:t>
      </w:r>
      <w:proofErr w:type="gramStart"/>
      <w:r w:rsidRPr="00F703B9">
        <w:rPr>
          <w:sz w:val="24"/>
          <w:szCs w:val="24"/>
          <w:lang w:val="en-US" w:eastAsia="zh-TW"/>
        </w:rPr>
        <w:t>:/?doi.org</w:t>
      </w:r>
      <w:proofErr w:type="gramEnd"/>
      <w:r w:rsidRPr="00F703B9">
        <w:rPr>
          <w:sz w:val="24"/>
          <w:szCs w:val="24"/>
          <w:lang w:val="en-US" w:eastAsia="zh-TW"/>
        </w:rPr>
        <w:t>/10.1111/j.1540-6261.</w:t>
      </w:r>
    </w:p>
    <w:p w14:paraId="75D7B9C8" w14:textId="77777777" w:rsidR="00F703B9" w:rsidRPr="00F703B9" w:rsidRDefault="00F703B9" w:rsidP="00F703B9">
      <w:pPr>
        <w:spacing w:after="160"/>
        <w:ind w:left="340" w:hanging="340"/>
        <w:rPr>
          <w:sz w:val="24"/>
          <w:szCs w:val="24"/>
          <w:lang w:val="en-US" w:eastAsia="zh-TW"/>
        </w:rPr>
      </w:pPr>
      <w:r w:rsidRPr="00F703B9">
        <w:rPr>
          <w:sz w:val="24"/>
          <w:szCs w:val="24"/>
          <w:lang w:val="en-US" w:eastAsia="zh-TW"/>
        </w:rPr>
        <w:t xml:space="preserve">Khan, K.A.; Akhtar, M.A., (2010), Perceived Usefulness of </w:t>
      </w:r>
      <w:proofErr w:type="gramStart"/>
      <w:r w:rsidRPr="00F703B9">
        <w:rPr>
          <w:sz w:val="24"/>
          <w:szCs w:val="24"/>
          <w:lang w:val="en-US" w:eastAsia="zh-TW"/>
        </w:rPr>
        <w:t>Social Media</w:t>
      </w:r>
      <w:proofErr w:type="gramEnd"/>
      <w:r w:rsidRPr="00F703B9">
        <w:rPr>
          <w:sz w:val="24"/>
          <w:szCs w:val="24"/>
          <w:lang w:val="en-US" w:eastAsia="zh-TW"/>
        </w:rPr>
        <w:t xml:space="preserve"> in Financial Decision-making: Differences and Similarities, </w:t>
      </w:r>
      <w:r w:rsidRPr="00F703B9">
        <w:rPr>
          <w:i/>
          <w:iCs/>
          <w:sz w:val="24"/>
          <w:szCs w:val="24"/>
          <w:lang w:val="en-US" w:eastAsia="zh-TW"/>
        </w:rPr>
        <w:t>Innovative Marketing</w:t>
      </w:r>
      <w:r w:rsidRPr="00F703B9">
        <w:rPr>
          <w:sz w:val="24"/>
          <w:szCs w:val="24"/>
          <w:lang w:val="en-US" w:eastAsia="zh-TW"/>
        </w:rPr>
        <w:t>, 16(4), 145-154. Doi:10.21511/im.16(4).2020.13.</w:t>
      </w:r>
    </w:p>
    <w:p w14:paraId="6FFF119C" w14:textId="77777777" w:rsidR="00F703B9" w:rsidRPr="00F703B9" w:rsidRDefault="00F703B9" w:rsidP="00F703B9">
      <w:pPr>
        <w:spacing w:after="160"/>
        <w:ind w:left="340" w:hanging="340"/>
        <w:rPr>
          <w:sz w:val="24"/>
          <w:szCs w:val="24"/>
          <w:lang w:val="en-US" w:eastAsia="zh-TW"/>
        </w:rPr>
      </w:pPr>
      <w:r w:rsidRPr="00F703B9">
        <w:rPr>
          <w:sz w:val="24"/>
          <w:szCs w:val="24"/>
          <w:lang w:val="en-US" w:eastAsia="zh-TW"/>
        </w:rPr>
        <w:t xml:space="preserve">Kong, D.; Lin, C., Liu, S., (2017) Does Information Acquisition Alleviate Market Anomalies? Categorization Bias in Stock Splits, </w:t>
      </w:r>
      <w:r w:rsidRPr="00F703B9">
        <w:rPr>
          <w:i/>
          <w:iCs/>
          <w:sz w:val="24"/>
          <w:szCs w:val="24"/>
          <w:lang w:val="en-US" w:eastAsia="zh-TW"/>
        </w:rPr>
        <w:t>Review of Finance, 2019</w:t>
      </w:r>
      <w:r w:rsidRPr="00F703B9">
        <w:rPr>
          <w:sz w:val="24"/>
          <w:szCs w:val="24"/>
          <w:lang w:val="en-US" w:eastAsia="zh-TW"/>
        </w:rPr>
        <w:t>, p.245-277. Doi:10.1093/</w:t>
      </w:r>
      <w:proofErr w:type="spellStart"/>
      <w:r w:rsidRPr="00F703B9">
        <w:rPr>
          <w:sz w:val="24"/>
          <w:szCs w:val="24"/>
          <w:lang w:val="en-US" w:eastAsia="zh-TW"/>
        </w:rPr>
        <w:t>rof</w:t>
      </w:r>
      <w:proofErr w:type="spellEnd"/>
      <w:r w:rsidRPr="00F703B9">
        <w:rPr>
          <w:sz w:val="24"/>
          <w:szCs w:val="24"/>
          <w:lang w:val="en-US" w:eastAsia="zh-TW"/>
        </w:rPr>
        <w:t>/rfx028.</w:t>
      </w:r>
    </w:p>
    <w:p w14:paraId="27537EE4" w14:textId="77777777" w:rsidR="00F703B9" w:rsidRPr="00F703B9" w:rsidRDefault="00F703B9" w:rsidP="00F703B9">
      <w:pPr>
        <w:spacing w:after="160" w:line="259" w:lineRule="auto"/>
        <w:ind w:left="340" w:hanging="340"/>
        <w:rPr>
          <w:sz w:val="24"/>
          <w:szCs w:val="24"/>
          <w:lang w:val="en-US" w:eastAsia="zh-TW"/>
        </w:rPr>
      </w:pPr>
      <w:r w:rsidRPr="00F703B9">
        <w:rPr>
          <w:sz w:val="24"/>
          <w:szCs w:val="24"/>
          <w:lang w:val="en-US" w:eastAsia="zh-TW"/>
        </w:rPr>
        <w:t xml:space="preserve">Lillo, F., </w:t>
      </w:r>
      <w:proofErr w:type="spellStart"/>
      <w:r w:rsidRPr="00F703B9">
        <w:rPr>
          <w:sz w:val="24"/>
          <w:szCs w:val="24"/>
          <w:lang w:val="en-US" w:eastAsia="zh-TW"/>
        </w:rPr>
        <w:t>Tumminello</w:t>
      </w:r>
      <w:proofErr w:type="spellEnd"/>
      <w:r w:rsidRPr="00F703B9">
        <w:rPr>
          <w:sz w:val="24"/>
          <w:szCs w:val="24"/>
          <w:lang w:val="en-US" w:eastAsia="zh-TW"/>
        </w:rPr>
        <w:t xml:space="preserve">, M., </w:t>
      </w:r>
      <w:proofErr w:type="spellStart"/>
      <w:r w:rsidRPr="00F703B9">
        <w:rPr>
          <w:sz w:val="24"/>
          <w:szCs w:val="24"/>
          <w:lang w:val="en-US" w:eastAsia="zh-TW"/>
        </w:rPr>
        <w:t>Micciche</w:t>
      </w:r>
      <w:proofErr w:type="spellEnd"/>
      <w:r w:rsidRPr="00F703B9">
        <w:rPr>
          <w:sz w:val="24"/>
          <w:szCs w:val="24"/>
          <w:lang w:val="en-US" w:eastAsia="zh-TW"/>
        </w:rPr>
        <w:t xml:space="preserve">, S., and </w:t>
      </w:r>
      <w:proofErr w:type="spellStart"/>
      <w:r w:rsidRPr="00F703B9">
        <w:rPr>
          <w:sz w:val="24"/>
          <w:szCs w:val="24"/>
          <w:lang w:val="en-US" w:eastAsia="zh-TW"/>
        </w:rPr>
        <w:t>Piilo</w:t>
      </w:r>
      <w:proofErr w:type="spellEnd"/>
      <w:r w:rsidRPr="00F703B9">
        <w:rPr>
          <w:sz w:val="24"/>
          <w:szCs w:val="24"/>
          <w:lang w:val="en-US" w:eastAsia="zh-TW"/>
        </w:rPr>
        <w:t>, J., (2012), How News Affect the Trading Behavior of Different Categories of Investors in a Financial Market, Quantitative Finance, July 2012, ResearchGate, doi:10.2138/ssrn.2109337</w:t>
      </w:r>
    </w:p>
    <w:p w14:paraId="4937B5FD" w14:textId="77777777" w:rsidR="00F703B9" w:rsidRPr="00F703B9" w:rsidRDefault="00F703B9" w:rsidP="00F703B9">
      <w:pPr>
        <w:spacing w:after="160" w:line="259" w:lineRule="auto"/>
        <w:ind w:left="340" w:hanging="340"/>
        <w:rPr>
          <w:sz w:val="24"/>
          <w:szCs w:val="24"/>
          <w:lang w:val="en-US" w:eastAsia="zh-TW"/>
        </w:rPr>
      </w:pPr>
      <w:r w:rsidRPr="00F703B9">
        <w:rPr>
          <w:rFonts w:hint="eastAsia"/>
          <w:sz w:val="24"/>
          <w:szCs w:val="24"/>
          <w:lang w:val="en-US" w:eastAsia="zh-TW"/>
        </w:rPr>
        <w:t>L,</w:t>
      </w:r>
      <w:r w:rsidRPr="00F703B9">
        <w:rPr>
          <w:sz w:val="24"/>
          <w:szCs w:val="24"/>
          <w:lang w:val="en-US" w:eastAsia="zh-TW"/>
        </w:rPr>
        <w:t xml:space="preserve"> Y.; T</w:t>
      </w:r>
      <w:r w:rsidRPr="00F703B9">
        <w:rPr>
          <w:rFonts w:hint="eastAsia"/>
          <w:sz w:val="24"/>
          <w:szCs w:val="24"/>
          <w:lang w:val="en-US" w:eastAsia="zh-TW"/>
        </w:rPr>
        <w:t>a</w:t>
      </w:r>
      <w:r w:rsidRPr="00F703B9">
        <w:rPr>
          <w:sz w:val="24"/>
          <w:szCs w:val="24"/>
          <w:lang w:val="en-US" w:eastAsia="zh-TW"/>
        </w:rPr>
        <w:t xml:space="preserve">n, </w:t>
      </w:r>
      <w:proofErr w:type="gramStart"/>
      <w:r w:rsidRPr="00F703B9">
        <w:rPr>
          <w:sz w:val="24"/>
          <w:szCs w:val="24"/>
          <w:lang w:val="en-US" w:eastAsia="zh-TW"/>
        </w:rPr>
        <w:t>K.;</w:t>
      </w:r>
      <w:proofErr w:type="spellStart"/>
      <w:r w:rsidRPr="00F703B9">
        <w:rPr>
          <w:sz w:val="24"/>
          <w:szCs w:val="24"/>
          <w:lang w:val="en-US" w:eastAsia="zh-TW"/>
        </w:rPr>
        <w:t>Xie</w:t>
      </w:r>
      <w:proofErr w:type="spellEnd"/>
      <w:proofErr w:type="gramEnd"/>
      <w:r w:rsidRPr="00F703B9">
        <w:rPr>
          <w:sz w:val="24"/>
          <w:szCs w:val="24"/>
          <w:lang w:val="en-US" w:eastAsia="zh-TW"/>
        </w:rPr>
        <w:t xml:space="preserve">, M., (2002), Measuring Web-based Service Quality, </w:t>
      </w:r>
      <w:r w:rsidRPr="00F703B9">
        <w:rPr>
          <w:i/>
          <w:iCs/>
          <w:sz w:val="24"/>
          <w:szCs w:val="24"/>
          <w:lang w:val="en-US" w:eastAsia="zh-TW"/>
        </w:rPr>
        <w:t>Total Quality Management,</w:t>
      </w:r>
      <w:r w:rsidRPr="00F703B9">
        <w:rPr>
          <w:sz w:val="24"/>
          <w:szCs w:val="24"/>
          <w:lang w:val="en-US" w:eastAsia="zh-TW"/>
        </w:rPr>
        <w:t xml:space="preserve"> vol.13(5, 685-700.</w:t>
      </w:r>
    </w:p>
    <w:p w14:paraId="794D777C" w14:textId="77777777" w:rsidR="00F703B9" w:rsidRPr="00F703B9" w:rsidRDefault="00F703B9" w:rsidP="00F703B9">
      <w:pPr>
        <w:spacing w:after="160" w:line="259" w:lineRule="auto"/>
        <w:ind w:left="340" w:hanging="340"/>
        <w:rPr>
          <w:sz w:val="24"/>
          <w:szCs w:val="24"/>
          <w:lang w:val="en-US" w:eastAsia="zh-TW"/>
        </w:rPr>
      </w:pPr>
      <w:r w:rsidRPr="00F703B9">
        <w:rPr>
          <w:rFonts w:hint="eastAsia"/>
          <w:sz w:val="24"/>
          <w:szCs w:val="24"/>
          <w:lang w:val="en-US" w:eastAsia="zh-TW"/>
        </w:rPr>
        <w:t>P</w:t>
      </w:r>
      <w:r w:rsidRPr="00F703B9">
        <w:rPr>
          <w:sz w:val="24"/>
          <w:szCs w:val="24"/>
          <w:lang w:val="en-US" w:eastAsia="zh-TW"/>
        </w:rPr>
        <w:t xml:space="preserve">arasuraman, A.; </w:t>
      </w:r>
      <w:proofErr w:type="gramStart"/>
      <w:r w:rsidRPr="00F703B9">
        <w:rPr>
          <w:sz w:val="24"/>
          <w:szCs w:val="24"/>
          <w:lang w:val="en-US" w:eastAsia="zh-TW"/>
        </w:rPr>
        <w:t>Zeithaml,;</w:t>
      </w:r>
      <w:proofErr w:type="gramEnd"/>
      <w:r w:rsidRPr="00F703B9">
        <w:rPr>
          <w:sz w:val="24"/>
          <w:szCs w:val="24"/>
          <w:lang w:val="en-US" w:eastAsia="zh-TW"/>
        </w:rPr>
        <w:t xml:space="preserve"> Malhotra, A., (2005), E-S-Qual: A Multiple-Item Scale for Assessing Electronic Service Quality, </w:t>
      </w:r>
      <w:r w:rsidRPr="00F703B9">
        <w:rPr>
          <w:i/>
          <w:iCs/>
          <w:sz w:val="24"/>
          <w:szCs w:val="24"/>
          <w:lang w:val="en-US" w:eastAsia="zh-TW"/>
        </w:rPr>
        <w:t>Journal of Service Research</w:t>
      </w:r>
      <w:r w:rsidRPr="00F703B9">
        <w:rPr>
          <w:sz w:val="24"/>
          <w:szCs w:val="24"/>
          <w:lang w:val="en-US" w:eastAsia="zh-TW"/>
        </w:rPr>
        <w:t>, vol.7(3), p.213-233.</w:t>
      </w:r>
    </w:p>
    <w:p w14:paraId="2BEDC250" w14:textId="77777777" w:rsidR="00F703B9" w:rsidRPr="00F703B9" w:rsidRDefault="00F703B9" w:rsidP="00F703B9">
      <w:pPr>
        <w:spacing w:after="160" w:line="259" w:lineRule="auto"/>
        <w:ind w:left="340" w:hanging="340"/>
        <w:rPr>
          <w:sz w:val="24"/>
          <w:szCs w:val="24"/>
          <w:lang w:val="en-US" w:eastAsia="zh-TW"/>
        </w:rPr>
      </w:pPr>
      <w:proofErr w:type="spellStart"/>
      <w:r w:rsidRPr="00F703B9">
        <w:rPr>
          <w:sz w:val="24"/>
          <w:szCs w:val="24"/>
          <w:lang w:val="en-US" w:eastAsia="zh-TW"/>
        </w:rPr>
        <w:t>Reverte</w:t>
      </w:r>
      <w:proofErr w:type="spellEnd"/>
      <w:r w:rsidRPr="00F703B9">
        <w:rPr>
          <w:sz w:val="24"/>
          <w:szCs w:val="24"/>
          <w:lang w:val="en-US" w:eastAsia="zh-TW"/>
        </w:rPr>
        <w:t xml:space="preserve">, </w:t>
      </w:r>
      <w:proofErr w:type="gramStart"/>
      <w:r w:rsidRPr="00F703B9">
        <w:rPr>
          <w:sz w:val="24"/>
          <w:szCs w:val="24"/>
          <w:lang w:val="en-US" w:eastAsia="zh-TW"/>
        </w:rPr>
        <w:t>C.,(</w:t>
      </w:r>
      <w:proofErr w:type="gramEnd"/>
      <w:r w:rsidRPr="00F703B9">
        <w:rPr>
          <w:sz w:val="24"/>
          <w:szCs w:val="24"/>
          <w:lang w:val="en-US" w:eastAsia="zh-TW"/>
        </w:rPr>
        <w:t xml:space="preserve">2020), Do Investors Value the Voluntary Assurance of Sustainability Information?  Evidence from the Spanish Stock Market, </w:t>
      </w:r>
      <w:r w:rsidRPr="00F703B9">
        <w:rPr>
          <w:i/>
          <w:iCs/>
          <w:sz w:val="24"/>
          <w:szCs w:val="24"/>
          <w:lang w:val="en-US" w:eastAsia="zh-TW"/>
        </w:rPr>
        <w:t>Sustainable Development</w:t>
      </w:r>
      <w:r w:rsidRPr="00F703B9">
        <w:rPr>
          <w:sz w:val="24"/>
          <w:szCs w:val="24"/>
          <w:lang w:val="en-US" w:eastAsia="zh-TW"/>
        </w:rPr>
        <w:t xml:space="preserve"> 29(3), doi:10.1002/sd.2157</w:t>
      </w:r>
    </w:p>
    <w:p w14:paraId="5B44510D" w14:textId="77777777" w:rsidR="00F703B9" w:rsidRPr="00F703B9" w:rsidRDefault="00F703B9" w:rsidP="00F703B9">
      <w:pPr>
        <w:spacing w:after="160" w:line="259" w:lineRule="auto"/>
        <w:ind w:left="340" w:hanging="340"/>
        <w:rPr>
          <w:sz w:val="24"/>
          <w:szCs w:val="24"/>
          <w:lang w:val="en-US" w:eastAsia="zh-TW"/>
        </w:rPr>
      </w:pPr>
      <w:r w:rsidRPr="00F703B9">
        <w:rPr>
          <w:sz w:val="24"/>
          <w:szCs w:val="24"/>
          <w:lang w:val="en-US" w:eastAsia="zh-TW"/>
        </w:rPr>
        <w:lastRenderedPageBreak/>
        <w:t xml:space="preserve">West, K.D. (1987), Bubbles, Fads, and Stock Price Volatility Tests: A Partial Evaluation, </w:t>
      </w:r>
      <w:r w:rsidRPr="00F703B9">
        <w:rPr>
          <w:i/>
          <w:iCs/>
          <w:sz w:val="24"/>
          <w:szCs w:val="24"/>
          <w:lang w:val="en-US" w:eastAsia="zh-TW"/>
        </w:rPr>
        <w:t>Journal of Finance</w:t>
      </w:r>
      <w:r w:rsidRPr="00F703B9">
        <w:rPr>
          <w:sz w:val="24"/>
          <w:szCs w:val="24"/>
          <w:lang w:val="en-US" w:eastAsia="zh-TW"/>
        </w:rPr>
        <w:t>. Vol.43(3), p.639-656. https://doi.org/10.1111/j.1540-6261.1988.tb04596.x.JSTOR2328188.</w:t>
      </w:r>
    </w:p>
    <w:p w14:paraId="66E63F54" w14:textId="77777777" w:rsidR="00F703B9" w:rsidRPr="00F703B9" w:rsidRDefault="00F703B9" w:rsidP="00F703B9">
      <w:pPr>
        <w:spacing w:after="160" w:line="259" w:lineRule="auto"/>
        <w:ind w:left="340" w:hanging="340"/>
        <w:rPr>
          <w:sz w:val="24"/>
          <w:szCs w:val="24"/>
          <w:lang w:val="en-US" w:eastAsia="zh-TW"/>
        </w:rPr>
      </w:pPr>
      <w:proofErr w:type="spellStart"/>
      <w:r w:rsidRPr="00F703B9">
        <w:rPr>
          <w:sz w:val="24"/>
          <w:szCs w:val="24"/>
          <w:lang w:val="en-US" w:eastAsia="zh-TW"/>
        </w:rPr>
        <w:t>Swaid</w:t>
      </w:r>
      <w:proofErr w:type="spellEnd"/>
      <w:r w:rsidRPr="00F703B9">
        <w:rPr>
          <w:sz w:val="24"/>
          <w:szCs w:val="24"/>
          <w:lang w:val="en-US" w:eastAsia="zh-TW"/>
        </w:rPr>
        <w:t>, S.; Wigand, R. (2009), Measuring the Quality of E-service: Scale Development and Initial Validation</w:t>
      </w:r>
      <w:r w:rsidRPr="00F703B9">
        <w:rPr>
          <w:i/>
          <w:iCs/>
          <w:sz w:val="24"/>
          <w:szCs w:val="24"/>
          <w:lang w:val="en-US" w:eastAsia="zh-TW"/>
        </w:rPr>
        <w:t>, Journal of Electronic Commerce Research,</w:t>
      </w:r>
      <w:r w:rsidRPr="00F703B9">
        <w:rPr>
          <w:sz w:val="24"/>
          <w:szCs w:val="24"/>
          <w:lang w:val="en-US" w:eastAsia="zh-TW"/>
        </w:rPr>
        <w:t xml:space="preserve"> vol.10(1), p.13-28.</w:t>
      </w:r>
    </w:p>
    <w:p w14:paraId="2A187107" w14:textId="77777777" w:rsidR="00F703B9" w:rsidRPr="00F703B9" w:rsidRDefault="00F703B9" w:rsidP="00F703B9">
      <w:pPr>
        <w:spacing w:after="160" w:line="259" w:lineRule="auto"/>
        <w:ind w:left="340" w:hanging="340"/>
        <w:rPr>
          <w:sz w:val="24"/>
          <w:szCs w:val="24"/>
          <w:lang w:val="en-US" w:eastAsia="zh-TW"/>
        </w:rPr>
      </w:pPr>
      <w:proofErr w:type="spellStart"/>
      <w:r w:rsidRPr="00F703B9">
        <w:rPr>
          <w:sz w:val="24"/>
          <w:szCs w:val="24"/>
          <w:lang w:val="en-US" w:eastAsia="zh-TW"/>
        </w:rPr>
        <w:t>Scherbina</w:t>
      </w:r>
      <w:proofErr w:type="spellEnd"/>
      <w:r w:rsidRPr="00F703B9">
        <w:rPr>
          <w:sz w:val="24"/>
          <w:szCs w:val="24"/>
          <w:lang w:val="en-US" w:eastAsia="zh-TW"/>
        </w:rPr>
        <w:t xml:space="preserve">, A.; </w:t>
      </w:r>
      <w:proofErr w:type="spellStart"/>
      <w:r w:rsidRPr="00F703B9">
        <w:rPr>
          <w:sz w:val="24"/>
          <w:szCs w:val="24"/>
          <w:lang w:val="en-US" w:eastAsia="zh-TW"/>
        </w:rPr>
        <w:t>Schlusche</w:t>
      </w:r>
      <w:proofErr w:type="spellEnd"/>
      <w:r w:rsidRPr="00F703B9">
        <w:rPr>
          <w:sz w:val="24"/>
          <w:szCs w:val="24"/>
          <w:lang w:val="en-US" w:eastAsia="zh-TW"/>
        </w:rPr>
        <w:t xml:space="preserve">, B. (2018), Follow the Leader: Using the Stock Market to Uncover Information Flows between Firm, </w:t>
      </w:r>
      <w:r w:rsidRPr="00F703B9">
        <w:rPr>
          <w:i/>
          <w:iCs/>
          <w:sz w:val="24"/>
          <w:szCs w:val="24"/>
          <w:lang w:val="en-US" w:eastAsia="zh-TW"/>
        </w:rPr>
        <w:t>Review of Finance</w:t>
      </w:r>
      <w:r w:rsidRPr="00F703B9">
        <w:rPr>
          <w:sz w:val="24"/>
          <w:szCs w:val="24"/>
          <w:lang w:val="en-US" w:eastAsia="zh-TW"/>
        </w:rPr>
        <w:t>, 2020, p.189-225. Doi:10.1093/</w:t>
      </w:r>
      <w:proofErr w:type="spellStart"/>
      <w:r w:rsidRPr="00F703B9">
        <w:rPr>
          <w:sz w:val="24"/>
          <w:szCs w:val="24"/>
          <w:lang w:val="en-US" w:eastAsia="zh-TW"/>
        </w:rPr>
        <w:t>rof</w:t>
      </w:r>
      <w:proofErr w:type="spellEnd"/>
      <w:r w:rsidRPr="00F703B9">
        <w:rPr>
          <w:sz w:val="24"/>
          <w:szCs w:val="24"/>
          <w:lang w:val="en-US" w:eastAsia="zh-TW"/>
        </w:rPr>
        <w:t xml:space="preserve">/rfy038. </w:t>
      </w:r>
    </w:p>
    <w:p w14:paraId="06B4E885" w14:textId="77777777" w:rsidR="00F703B9" w:rsidRPr="00F703B9" w:rsidRDefault="00F703B9" w:rsidP="00F703B9">
      <w:pPr>
        <w:spacing w:after="160"/>
        <w:ind w:left="340" w:hanging="340"/>
        <w:rPr>
          <w:sz w:val="24"/>
          <w:szCs w:val="24"/>
          <w:lang w:val="en-US" w:eastAsia="zh-TW"/>
        </w:rPr>
      </w:pPr>
      <w:proofErr w:type="spellStart"/>
      <w:r w:rsidRPr="00F703B9">
        <w:rPr>
          <w:sz w:val="24"/>
          <w:szCs w:val="24"/>
          <w:lang w:val="en-US" w:eastAsia="zh-TW"/>
        </w:rPr>
        <w:t>Subayya</w:t>
      </w:r>
      <w:proofErr w:type="spellEnd"/>
      <w:r w:rsidRPr="00F703B9">
        <w:rPr>
          <w:sz w:val="24"/>
          <w:szCs w:val="24"/>
          <w:lang w:val="en-US" w:eastAsia="zh-TW"/>
        </w:rPr>
        <w:t xml:space="preserve">, M. and Shah, A. (2012), Impact of Analysts’ Recommendations on Stock Prices: Evidence from the Karachi Stock Exchange, </w:t>
      </w:r>
      <w:r w:rsidRPr="00F703B9">
        <w:rPr>
          <w:b/>
          <w:bCs/>
          <w:sz w:val="24"/>
          <w:szCs w:val="24"/>
          <w:lang w:val="en-US" w:eastAsia="zh-TW"/>
        </w:rPr>
        <w:t>Conference paper, Research Gate</w:t>
      </w:r>
      <w:r w:rsidRPr="00F703B9">
        <w:rPr>
          <w:sz w:val="24"/>
          <w:szCs w:val="24"/>
          <w:lang w:val="en-US" w:eastAsia="zh-TW"/>
        </w:rPr>
        <w:t>. https://researchgate.net/publication/269988557.</w:t>
      </w:r>
    </w:p>
    <w:p w14:paraId="6548FB06" w14:textId="77777777" w:rsidR="00F703B9" w:rsidRPr="00F703B9" w:rsidRDefault="00F703B9" w:rsidP="00F703B9">
      <w:pPr>
        <w:spacing w:after="160"/>
        <w:ind w:left="340" w:hanging="340"/>
        <w:rPr>
          <w:sz w:val="24"/>
          <w:szCs w:val="24"/>
          <w:lang w:val="en-US" w:eastAsia="zh-TW"/>
        </w:rPr>
      </w:pPr>
      <w:proofErr w:type="spellStart"/>
      <w:r w:rsidRPr="00F703B9">
        <w:rPr>
          <w:sz w:val="24"/>
          <w:szCs w:val="24"/>
          <w:lang w:val="en-US" w:eastAsia="zh-TW"/>
        </w:rPr>
        <w:t>Wolfinbarger</w:t>
      </w:r>
      <w:proofErr w:type="spellEnd"/>
      <w:r w:rsidRPr="00F703B9">
        <w:rPr>
          <w:sz w:val="24"/>
          <w:szCs w:val="24"/>
          <w:lang w:val="en-US" w:eastAsia="zh-TW"/>
        </w:rPr>
        <w:t>, M., Gilly, M. (2003), E-</w:t>
      </w:r>
      <w:proofErr w:type="spellStart"/>
      <w:r w:rsidRPr="00F703B9">
        <w:rPr>
          <w:sz w:val="24"/>
          <w:szCs w:val="24"/>
          <w:lang w:val="en-US" w:eastAsia="zh-TW"/>
        </w:rPr>
        <w:t>TailQ</w:t>
      </w:r>
      <w:proofErr w:type="spellEnd"/>
      <w:r w:rsidRPr="00F703B9">
        <w:rPr>
          <w:sz w:val="24"/>
          <w:szCs w:val="24"/>
          <w:lang w:val="en-US" w:eastAsia="zh-TW"/>
        </w:rPr>
        <w:t xml:space="preserve">: </w:t>
      </w:r>
      <w:proofErr w:type="spellStart"/>
      <w:r w:rsidRPr="00F703B9">
        <w:rPr>
          <w:sz w:val="24"/>
          <w:szCs w:val="24"/>
          <w:lang w:val="en-US" w:eastAsia="zh-TW"/>
        </w:rPr>
        <w:t>Dimensionalizing</w:t>
      </w:r>
      <w:proofErr w:type="spellEnd"/>
      <w:r w:rsidRPr="00F703B9">
        <w:rPr>
          <w:sz w:val="24"/>
          <w:szCs w:val="24"/>
          <w:lang w:val="en-US" w:eastAsia="zh-TW"/>
        </w:rPr>
        <w:t xml:space="preserve">, Measuring and Predicting Etail Quality, </w:t>
      </w:r>
      <w:r w:rsidRPr="00F703B9">
        <w:rPr>
          <w:i/>
          <w:iCs/>
          <w:sz w:val="24"/>
          <w:szCs w:val="24"/>
          <w:lang w:val="en-US" w:eastAsia="zh-TW"/>
        </w:rPr>
        <w:t>Journal of Retailing</w:t>
      </w:r>
      <w:r w:rsidRPr="00F703B9">
        <w:rPr>
          <w:sz w:val="24"/>
          <w:szCs w:val="24"/>
          <w:lang w:val="en-US" w:eastAsia="zh-TW"/>
        </w:rPr>
        <w:t>, No. 27. 183-198.</w:t>
      </w:r>
    </w:p>
    <w:p w14:paraId="3BD304AC" w14:textId="77777777" w:rsidR="00F703B9" w:rsidRPr="00F703B9" w:rsidRDefault="00F703B9" w:rsidP="00F703B9">
      <w:pPr>
        <w:spacing w:after="160"/>
        <w:ind w:left="340" w:hanging="340"/>
        <w:rPr>
          <w:sz w:val="24"/>
          <w:szCs w:val="24"/>
          <w:lang w:val="en-US" w:eastAsia="zh-TW"/>
        </w:rPr>
      </w:pPr>
      <w:proofErr w:type="spellStart"/>
      <w:r w:rsidRPr="00F703B9">
        <w:rPr>
          <w:sz w:val="24"/>
          <w:szCs w:val="24"/>
          <w:lang w:val="en-US" w:eastAsia="zh-TW"/>
        </w:rPr>
        <w:t>Urbany</w:t>
      </w:r>
      <w:proofErr w:type="spellEnd"/>
      <w:r w:rsidRPr="00F703B9">
        <w:rPr>
          <w:sz w:val="24"/>
          <w:szCs w:val="24"/>
          <w:lang w:val="en-US" w:eastAsia="zh-TW"/>
        </w:rPr>
        <w:t xml:space="preserve">, J.E., (1986), An Experimental Examination of the Economics of Information, </w:t>
      </w:r>
      <w:r w:rsidRPr="00F703B9">
        <w:rPr>
          <w:i/>
          <w:iCs/>
          <w:sz w:val="24"/>
          <w:szCs w:val="24"/>
          <w:lang w:val="en-US" w:eastAsia="zh-TW"/>
        </w:rPr>
        <w:t xml:space="preserve">Journal of Consumer Research, </w:t>
      </w:r>
      <w:r w:rsidRPr="00F703B9">
        <w:rPr>
          <w:sz w:val="24"/>
          <w:szCs w:val="24"/>
          <w:lang w:val="en-US" w:eastAsia="zh-TW"/>
        </w:rPr>
        <w:t>vol.13</w:t>
      </w:r>
      <w:r w:rsidRPr="00F703B9">
        <w:rPr>
          <w:i/>
          <w:iCs/>
          <w:sz w:val="24"/>
          <w:szCs w:val="24"/>
          <w:lang w:val="en-US" w:eastAsia="zh-TW"/>
        </w:rPr>
        <w:t>,</w:t>
      </w:r>
      <w:r w:rsidRPr="00F703B9">
        <w:rPr>
          <w:sz w:val="24"/>
          <w:szCs w:val="24"/>
          <w:lang w:val="en-US" w:eastAsia="zh-TW"/>
        </w:rPr>
        <w:t xml:space="preserve"> September, p.257-271.</w:t>
      </w:r>
    </w:p>
    <w:p w14:paraId="29671F1D" w14:textId="77777777" w:rsidR="00F703B9" w:rsidRPr="00F703B9" w:rsidRDefault="00F703B9" w:rsidP="00F703B9">
      <w:pPr>
        <w:spacing w:after="160"/>
        <w:ind w:left="340" w:hanging="340"/>
        <w:rPr>
          <w:sz w:val="24"/>
          <w:szCs w:val="24"/>
          <w:lang w:val="en-US" w:eastAsia="zh-TW"/>
        </w:rPr>
      </w:pPr>
      <w:r w:rsidRPr="00F703B9">
        <w:rPr>
          <w:sz w:val="24"/>
          <w:szCs w:val="24"/>
          <w:lang w:val="en-US" w:eastAsia="zh-TW"/>
        </w:rPr>
        <w:t xml:space="preserve">Yang, C.; Wu, H., (2019), Investor Sentiment with Information Shock in the Stock Market, </w:t>
      </w:r>
      <w:r w:rsidRPr="00F703B9">
        <w:rPr>
          <w:i/>
          <w:iCs/>
          <w:sz w:val="24"/>
          <w:szCs w:val="24"/>
          <w:lang w:val="en-US" w:eastAsia="zh-TW"/>
        </w:rPr>
        <w:t>Emerging Markets Finance &amp; Trade 2011</w:t>
      </w:r>
      <w:r w:rsidRPr="00F703B9">
        <w:rPr>
          <w:sz w:val="24"/>
          <w:szCs w:val="24"/>
          <w:lang w:val="en-US" w:eastAsia="zh-TW"/>
        </w:rPr>
        <w:t xml:space="preserve">, 57; 510-524. </w:t>
      </w:r>
      <w:hyperlink r:id="rId15" w:history="1">
        <w:r w:rsidRPr="00F703B9">
          <w:rPr>
            <w:color w:val="0563C1"/>
            <w:sz w:val="24"/>
            <w:szCs w:val="24"/>
            <w:u w:val="single"/>
            <w:lang w:val="en-US" w:eastAsia="zh-TW"/>
          </w:rPr>
          <w:t>https://doi:org/10.1080/1540496x.2019.1593136</w:t>
        </w:r>
      </w:hyperlink>
      <w:r w:rsidRPr="00F703B9">
        <w:rPr>
          <w:sz w:val="24"/>
          <w:szCs w:val="24"/>
          <w:lang w:val="en-US" w:eastAsia="zh-TW"/>
        </w:rPr>
        <w:t xml:space="preserve">. </w:t>
      </w:r>
    </w:p>
    <w:p w14:paraId="0AB4968F" w14:textId="5DDFE4CC" w:rsidR="00F703B9" w:rsidRDefault="00F703B9" w:rsidP="00F703B9">
      <w:pPr>
        <w:spacing w:after="160" w:line="360" w:lineRule="auto"/>
        <w:rPr>
          <w:sz w:val="24"/>
          <w:szCs w:val="24"/>
          <w:lang w:val="en-US" w:eastAsia="zh-TW"/>
        </w:rPr>
      </w:pPr>
    </w:p>
    <w:p w14:paraId="715940D8" w14:textId="08199D67" w:rsidR="00F703B9" w:rsidRDefault="00F703B9" w:rsidP="00F703B9">
      <w:pPr>
        <w:spacing w:after="160" w:line="360" w:lineRule="auto"/>
        <w:rPr>
          <w:sz w:val="24"/>
          <w:szCs w:val="24"/>
          <w:lang w:val="en-US" w:eastAsia="zh-TW"/>
        </w:rPr>
      </w:pPr>
    </w:p>
    <w:p w14:paraId="59B82081" w14:textId="07C3D586" w:rsidR="00F703B9" w:rsidRDefault="00F703B9" w:rsidP="00F703B9">
      <w:pPr>
        <w:spacing w:after="160" w:line="360" w:lineRule="auto"/>
        <w:rPr>
          <w:sz w:val="24"/>
          <w:szCs w:val="24"/>
          <w:lang w:val="en-US" w:eastAsia="zh-TW"/>
        </w:rPr>
      </w:pPr>
    </w:p>
    <w:p w14:paraId="7EE3354A" w14:textId="6D806040" w:rsidR="00F703B9" w:rsidRDefault="00F703B9" w:rsidP="00F703B9">
      <w:pPr>
        <w:spacing w:after="160" w:line="360" w:lineRule="auto"/>
        <w:rPr>
          <w:sz w:val="24"/>
          <w:szCs w:val="24"/>
          <w:lang w:val="en-US" w:eastAsia="zh-TW"/>
        </w:rPr>
      </w:pPr>
    </w:p>
    <w:p w14:paraId="70F96791" w14:textId="2B070A4E" w:rsidR="00F703B9" w:rsidRDefault="00F703B9" w:rsidP="00F703B9">
      <w:pPr>
        <w:spacing w:after="160" w:line="360" w:lineRule="auto"/>
        <w:rPr>
          <w:sz w:val="24"/>
          <w:szCs w:val="24"/>
          <w:lang w:val="en-US" w:eastAsia="zh-TW"/>
        </w:rPr>
      </w:pPr>
    </w:p>
    <w:p w14:paraId="48232A14" w14:textId="08120FA5" w:rsidR="00F703B9" w:rsidRDefault="00F703B9" w:rsidP="00F703B9">
      <w:pPr>
        <w:spacing w:after="160" w:line="360" w:lineRule="auto"/>
        <w:rPr>
          <w:sz w:val="24"/>
          <w:szCs w:val="24"/>
          <w:lang w:val="en-US" w:eastAsia="zh-TW"/>
        </w:rPr>
      </w:pPr>
    </w:p>
    <w:p w14:paraId="37EEE045" w14:textId="621E7ACD" w:rsidR="00F703B9" w:rsidRDefault="00F703B9" w:rsidP="00F703B9">
      <w:pPr>
        <w:spacing w:after="160" w:line="360" w:lineRule="auto"/>
        <w:rPr>
          <w:sz w:val="24"/>
          <w:szCs w:val="24"/>
          <w:lang w:val="en-US" w:eastAsia="zh-TW"/>
        </w:rPr>
      </w:pPr>
    </w:p>
    <w:p w14:paraId="4659EC1B" w14:textId="02C3954A" w:rsidR="00F703B9" w:rsidRDefault="00F703B9" w:rsidP="00F703B9">
      <w:pPr>
        <w:spacing w:after="160" w:line="360" w:lineRule="auto"/>
        <w:rPr>
          <w:sz w:val="24"/>
          <w:szCs w:val="24"/>
          <w:lang w:val="en-US" w:eastAsia="zh-TW"/>
        </w:rPr>
      </w:pPr>
    </w:p>
    <w:p w14:paraId="2442E451" w14:textId="353DC641" w:rsidR="00F703B9" w:rsidRDefault="00F703B9" w:rsidP="00F703B9">
      <w:pPr>
        <w:spacing w:after="160" w:line="360" w:lineRule="auto"/>
        <w:rPr>
          <w:sz w:val="24"/>
          <w:szCs w:val="24"/>
          <w:lang w:val="en-US" w:eastAsia="zh-TW"/>
        </w:rPr>
      </w:pPr>
    </w:p>
    <w:p w14:paraId="1DEB7964" w14:textId="6D9CB9A2" w:rsidR="00F703B9" w:rsidRDefault="00F703B9" w:rsidP="00F703B9">
      <w:pPr>
        <w:spacing w:after="160" w:line="360" w:lineRule="auto"/>
        <w:rPr>
          <w:sz w:val="24"/>
          <w:szCs w:val="24"/>
          <w:lang w:val="en-US" w:eastAsia="zh-TW"/>
        </w:rPr>
      </w:pPr>
    </w:p>
    <w:p w14:paraId="308A608E" w14:textId="47A70638" w:rsidR="00F703B9" w:rsidRDefault="00F703B9" w:rsidP="00F703B9">
      <w:pPr>
        <w:spacing w:after="160" w:line="360" w:lineRule="auto"/>
        <w:rPr>
          <w:sz w:val="24"/>
          <w:szCs w:val="24"/>
          <w:lang w:val="en-US" w:eastAsia="zh-TW"/>
        </w:rPr>
      </w:pPr>
    </w:p>
    <w:p w14:paraId="6DA67BFD" w14:textId="26EF9D76" w:rsidR="00F703B9" w:rsidRDefault="00F703B9" w:rsidP="00F703B9">
      <w:pPr>
        <w:spacing w:after="160" w:line="360" w:lineRule="auto"/>
        <w:rPr>
          <w:sz w:val="24"/>
          <w:szCs w:val="24"/>
          <w:lang w:val="en-US" w:eastAsia="zh-TW"/>
        </w:rPr>
      </w:pPr>
    </w:p>
    <w:p w14:paraId="517877C8" w14:textId="15980B2D" w:rsidR="00F703B9" w:rsidRDefault="00F703B9" w:rsidP="00F703B9">
      <w:pPr>
        <w:spacing w:after="160" w:line="360" w:lineRule="auto"/>
        <w:rPr>
          <w:sz w:val="24"/>
          <w:szCs w:val="24"/>
          <w:lang w:val="en-US" w:eastAsia="zh-TW"/>
        </w:rPr>
      </w:pPr>
    </w:p>
    <w:p w14:paraId="04F176D2" w14:textId="3E6815FB" w:rsidR="00F703B9" w:rsidRDefault="00F703B9" w:rsidP="00F703B9">
      <w:pPr>
        <w:spacing w:after="160" w:line="360" w:lineRule="auto"/>
        <w:rPr>
          <w:sz w:val="24"/>
          <w:szCs w:val="24"/>
          <w:lang w:val="en-US" w:eastAsia="zh-TW"/>
        </w:rPr>
      </w:pPr>
    </w:p>
    <w:p w14:paraId="3A2000CC" w14:textId="78CB57F0" w:rsidR="00F703B9" w:rsidRDefault="00F703B9" w:rsidP="00F703B9">
      <w:pPr>
        <w:spacing w:after="160" w:line="360" w:lineRule="auto"/>
        <w:rPr>
          <w:sz w:val="24"/>
          <w:szCs w:val="24"/>
          <w:lang w:val="en-US" w:eastAsia="zh-TW"/>
        </w:rPr>
      </w:pPr>
    </w:p>
    <w:p w14:paraId="351BDC21" w14:textId="77777777" w:rsidR="001115FA" w:rsidRDefault="001115FA" w:rsidP="001115FA">
      <w:pPr>
        <w:spacing w:after="160"/>
        <w:rPr>
          <w:b/>
          <w:bCs/>
          <w:sz w:val="24"/>
          <w:szCs w:val="24"/>
          <w:lang w:val="en-US" w:eastAsia="zh-TW"/>
        </w:rPr>
      </w:pPr>
    </w:p>
    <w:p w14:paraId="6BE805B9" w14:textId="0F3D1358" w:rsidR="00F703B9" w:rsidRPr="00F703B9" w:rsidRDefault="00F703B9" w:rsidP="00F703B9">
      <w:pPr>
        <w:spacing w:after="160" w:line="360" w:lineRule="auto"/>
        <w:rPr>
          <w:b/>
          <w:bCs/>
          <w:sz w:val="24"/>
          <w:szCs w:val="24"/>
          <w:lang w:val="en-US" w:eastAsia="zh-TW"/>
        </w:rPr>
      </w:pPr>
      <w:r w:rsidRPr="00F703B9">
        <w:rPr>
          <w:b/>
          <w:bCs/>
          <w:sz w:val="24"/>
          <w:szCs w:val="24"/>
          <w:lang w:val="en-US" w:eastAsia="zh-TW"/>
        </w:rPr>
        <w:t>Appendix – Academic Survey</w:t>
      </w:r>
    </w:p>
    <w:p w14:paraId="3F307F9F" w14:textId="77777777" w:rsidR="00F703B9" w:rsidRPr="00F703B9" w:rsidRDefault="00F703B9" w:rsidP="00F703B9">
      <w:pPr>
        <w:spacing w:after="160" w:line="259" w:lineRule="auto"/>
        <w:rPr>
          <w:b/>
          <w:bCs/>
          <w:sz w:val="22"/>
          <w:szCs w:val="22"/>
          <w:lang w:val="en-US" w:eastAsia="zh-TW"/>
        </w:rPr>
      </w:pPr>
      <w:r w:rsidRPr="00F703B9">
        <w:rPr>
          <w:b/>
          <w:bCs/>
          <w:sz w:val="22"/>
          <w:szCs w:val="22"/>
          <w:lang w:val="en-US" w:eastAsia="zh-TW"/>
        </w:rPr>
        <w:t>Title: Perceived Usefulness of Public Information to make Personal Financial Decision</w:t>
      </w:r>
    </w:p>
    <w:p w14:paraId="429CC284" w14:textId="77777777" w:rsidR="00F703B9" w:rsidRPr="00F703B9" w:rsidRDefault="00F703B9" w:rsidP="00F703B9">
      <w:pPr>
        <w:numPr>
          <w:ilvl w:val="0"/>
          <w:numId w:val="22"/>
        </w:numPr>
        <w:spacing w:after="160" w:line="259" w:lineRule="auto"/>
        <w:ind w:left="357" w:hanging="357"/>
        <w:contextualSpacing/>
        <w:rPr>
          <w:sz w:val="22"/>
          <w:szCs w:val="22"/>
          <w:lang w:val="en-US" w:eastAsia="zh-TW"/>
        </w:rPr>
      </w:pPr>
      <w:r w:rsidRPr="00F703B9">
        <w:rPr>
          <w:sz w:val="22"/>
          <w:szCs w:val="22"/>
          <w:lang w:val="en-US" w:eastAsia="zh-TW"/>
        </w:rPr>
        <w:t>Which types of information presentation you like?  Please select one or more</w:t>
      </w:r>
    </w:p>
    <w:p w14:paraId="12DF0DEF" w14:textId="77777777" w:rsidR="00F703B9" w:rsidRPr="00F703B9" w:rsidRDefault="00F703B9" w:rsidP="00F703B9">
      <w:pPr>
        <w:numPr>
          <w:ilvl w:val="0"/>
          <w:numId w:val="24"/>
        </w:numPr>
        <w:spacing w:after="160" w:line="259" w:lineRule="auto"/>
        <w:contextualSpacing/>
        <w:rPr>
          <w:sz w:val="22"/>
          <w:szCs w:val="22"/>
          <w:lang w:val="en-US" w:eastAsia="zh-TW"/>
        </w:rPr>
      </w:pPr>
      <w:r w:rsidRPr="00F703B9">
        <w:rPr>
          <w:sz w:val="22"/>
          <w:szCs w:val="22"/>
          <w:lang w:val="en-US" w:eastAsia="zh-TW"/>
        </w:rPr>
        <w:t>Listen to experts’ analysts on radio</w:t>
      </w:r>
    </w:p>
    <w:p w14:paraId="12264459" w14:textId="77777777" w:rsidR="00F703B9" w:rsidRPr="00F703B9" w:rsidRDefault="00F703B9" w:rsidP="00F703B9">
      <w:pPr>
        <w:numPr>
          <w:ilvl w:val="0"/>
          <w:numId w:val="24"/>
        </w:numPr>
        <w:spacing w:after="160" w:line="259" w:lineRule="auto"/>
        <w:contextualSpacing/>
        <w:rPr>
          <w:sz w:val="22"/>
          <w:szCs w:val="22"/>
          <w:lang w:val="en-US" w:eastAsia="zh-TW"/>
        </w:rPr>
      </w:pPr>
      <w:r w:rsidRPr="00F703B9">
        <w:rPr>
          <w:sz w:val="22"/>
          <w:szCs w:val="22"/>
          <w:lang w:val="en-US" w:eastAsia="zh-TW"/>
        </w:rPr>
        <w:t>Watch graph and listen to experts on TV or other social media</w:t>
      </w:r>
    </w:p>
    <w:p w14:paraId="6118B87C" w14:textId="77777777" w:rsidR="00F703B9" w:rsidRPr="00F703B9" w:rsidRDefault="00F703B9" w:rsidP="00F703B9">
      <w:pPr>
        <w:numPr>
          <w:ilvl w:val="0"/>
          <w:numId w:val="24"/>
        </w:numPr>
        <w:spacing w:after="160" w:line="259" w:lineRule="auto"/>
        <w:contextualSpacing/>
        <w:rPr>
          <w:sz w:val="22"/>
          <w:szCs w:val="22"/>
          <w:lang w:val="en-US" w:eastAsia="zh-TW"/>
        </w:rPr>
      </w:pPr>
      <w:r w:rsidRPr="00F703B9">
        <w:rPr>
          <w:sz w:val="22"/>
          <w:szCs w:val="22"/>
          <w:lang w:val="en-US" w:eastAsia="zh-TW"/>
        </w:rPr>
        <w:t>Watch graph and financial news on websites / apps (no speaking)</w:t>
      </w:r>
    </w:p>
    <w:p w14:paraId="0C6A690F" w14:textId="77777777" w:rsidR="00F703B9" w:rsidRPr="00F703B9" w:rsidRDefault="00F703B9" w:rsidP="00F703B9">
      <w:pPr>
        <w:numPr>
          <w:ilvl w:val="0"/>
          <w:numId w:val="24"/>
        </w:numPr>
        <w:spacing w:after="160" w:line="259" w:lineRule="auto"/>
        <w:contextualSpacing/>
        <w:rPr>
          <w:sz w:val="22"/>
          <w:szCs w:val="22"/>
          <w:lang w:val="en-US" w:eastAsia="zh-TW"/>
        </w:rPr>
      </w:pPr>
      <w:r w:rsidRPr="00F703B9">
        <w:rPr>
          <w:sz w:val="22"/>
          <w:szCs w:val="22"/>
          <w:lang w:val="en-US" w:eastAsia="zh-TW"/>
        </w:rPr>
        <w:t>Read financial news and analysis on daily newspaper</w:t>
      </w:r>
    </w:p>
    <w:p w14:paraId="694D0929" w14:textId="77777777" w:rsidR="00F703B9" w:rsidRPr="00F703B9" w:rsidRDefault="00F703B9" w:rsidP="00F703B9">
      <w:pPr>
        <w:numPr>
          <w:ilvl w:val="0"/>
          <w:numId w:val="24"/>
        </w:numPr>
        <w:spacing w:after="160" w:line="259" w:lineRule="auto"/>
        <w:contextualSpacing/>
        <w:rPr>
          <w:sz w:val="22"/>
          <w:szCs w:val="22"/>
          <w:lang w:val="en-US" w:eastAsia="zh-TW"/>
        </w:rPr>
      </w:pPr>
      <w:r w:rsidRPr="00F703B9">
        <w:rPr>
          <w:sz w:val="22"/>
          <w:szCs w:val="22"/>
          <w:lang w:val="en-US" w:eastAsia="zh-TW"/>
        </w:rPr>
        <w:t>Read detailed analysis in weekly / monthly financial magazine</w:t>
      </w:r>
    </w:p>
    <w:p w14:paraId="4B656A3F" w14:textId="77777777" w:rsidR="00F703B9" w:rsidRPr="00F703B9" w:rsidRDefault="00F703B9" w:rsidP="00F703B9">
      <w:pPr>
        <w:spacing w:after="160" w:line="259" w:lineRule="auto"/>
        <w:ind w:left="720"/>
        <w:contextualSpacing/>
        <w:rPr>
          <w:sz w:val="22"/>
          <w:szCs w:val="22"/>
          <w:lang w:val="en-US" w:eastAsia="zh-TW"/>
        </w:rPr>
      </w:pPr>
    </w:p>
    <w:p w14:paraId="0CA9D280" w14:textId="77777777" w:rsidR="00F703B9" w:rsidRPr="00F703B9" w:rsidRDefault="00F703B9" w:rsidP="00F703B9">
      <w:pPr>
        <w:numPr>
          <w:ilvl w:val="0"/>
          <w:numId w:val="22"/>
        </w:numPr>
        <w:spacing w:after="160" w:line="259" w:lineRule="auto"/>
        <w:ind w:left="357" w:hanging="357"/>
        <w:contextualSpacing/>
        <w:rPr>
          <w:sz w:val="22"/>
          <w:szCs w:val="22"/>
          <w:lang w:val="en-US" w:eastAsia="zh-TW"/>
        </w:rPr>
      </w:pPr>
      <w:r w:rsidRPr="00F703B9">
        <w:rPr>
          <w:sz w:val="22"/>
          <w:szCs w:val="22"/>
          <w:lang w:val="en-US" w:eastAsia="zh-TW"/>
        </w:rPr>
        <w:t xml:space="preserve">You do not listen to or watch particular financial </w:t>
      </w:r>
      <w:proofErr w:type="gramStart"/>
      <w:r w:rsidRPr="00F703B9">
        <w:rPr>
          <w:sz w:val="22"/>
          <w:szCs w:val="22"/>
          <w:lang w:val="en-US" w:eastAsia="zh-TW"/>
        </w:rPr>
        <w:t>news  or</w:t>
      </w:r>
      <w:proofErr w:type="gramEnd"/>
      <w:r w:rsidRPr="00F703B9">
        <w:rPr>
          <w:sz w:val="22"/>
          <w:szCs w:val="22"/>
          <w:lang w:val="en-US" w:eastAsia="zh-TW"/>
        </w:rPr>
        <w:t xml:space="preserve"> program on TV, social media or radio because ________.   Please select one</w:t>
      </w:r>
    </w:p>
    <w:p w14:paraId="69FD2348" w14:textId="77777777" w:rsidR="00F703B9" w:rsidRPr="00F703B9" w:rsidRDefault="00F703B9" w:rsidP="00F703B9">
      <w:pPr>
        <w:numPr>
          <w:ilvl w:val="0"/>
          <w:numId w:val="23"/>
        </w:numPr>
        <w:spacing w:after="160" w:line="259" w:lineRule="auto"/>
        <w:ind w:left="714" w:hanging="357"/>
        <w:contextualSpacing/>
        <w:rPr>
          <w:sz w:val="22"/>
          <w:szCs w:val="22"/>
          <w:lang w:val="en-US" w:eastAsia="zh-TW"/>
        </w:rPr>
      </w:pPr>
      <w:r w:rsidRPr="00F703B9">
        <w:rPr>
          <w:sz w:val="22"/>
          <w:szCs w:val="22"/>
          <w:lang w:val="en-US" w:eastAsia="zh-TW"/>
        </w:rPr>
        <w:t>The analysis or comments are misleading</w:t>
      </w:r>
    </w:p>
    <w:p w14:paraId="2F3F767F" w14:textId="77777777" w:rsidR="00F703B9" w:rsidRPr="00F703B9" w:rsidRDefault="00F703B9" w:rsidP="00F703B9">
      <w:pPr>
        <w:numPr>
          <w:ilvl w:val="0"/>
          <w:numId w:val="23"/>
        </w:numPr>
        <w:spacing w:after="160" w:line="259" w:lineRule="auto"/>
        <w:ind w:left="714" w:hanging="357"/>
        <w:contextualSpacing/>
        <w:rPr>
          <w:sz w:val="22"/>
          <w:szCs w:val="22"/>
          <w:lang w:val="en-US" w:eastAsia="zh-TW"/>
        </w:rPr>
      </w:pPr>
      <w:r w:rsidRPr="00F703B9">
        <w:rPr>
          <w:sz w:val="22"/>
          <w:szCs w:val="22"/>
          <w:lang w:val="en-US" w:eastAsia="zh-TW"/>
        </w:rPr>
        <w:t>I do not like the financial experts</w:t>
      </w:r>
    </w:p>
    <w:p w14:paraId="30B1AAD9" w14:textId="77777777" w:rsidR="00F703B9" w:rsidRPr="00F703B9" w:rsidRDefault="00F703B9" w:rsidP="00F703B9">
      <w:pPr>
        <w:numPr>
          <w:ilvl w:val="0"/>
          <w:numId w:val="23"/>
        </w:numPr>
        <w:spacing w:after="160" w:line="259" w:lineRule="auto"/>
        <w:ind w:left="714" w:hanging="357"/>
        <w:contextualSpacing/>
        <w:rPr>
          <w:sz w:val="22"/>
          <w:szCs w:val="22"/>
          <w:lang w:val="en-US" w:eastAsia="zh-TW"/>
        </w:rPr>
      </w:pPr>
      <w:r w:rsidRPr="00F703B9">
        <w:rPr>
          <w:sz w:val="22"/>
          <w:szCs w:val="22"/>
          <w:lang w:val="en-US" w:eastAsia="zh-TW"/>
        </w:rPr>
        <w:t>I do not like the presenter</w:t>
      </w:r>
    </w:p>
    <w:p w14:paraId="2AF40FF7" w14:textId="77777777" w:rsidR="00F703B9" w:rsidRPr="00F703B9" w:rsidRDefault="00F703B9" w:rsidP="00F703B9">
      <w:pPr>
        <w:numPr>
          <w:ilvl w:val="0"/>
          <w:numId w:val="23"/>
        </w:numPr>
        <w:spacing w:after="160" w:line="259" w:lineRule="auto"/>
        <w:ind w:left="714" w:hanging="357"/>
        <w:contextualSpacing/>
        <w:rPr>
          <w:sz w:val="22"/>
          <w:szCs w:val="22"/>
          <w:lang w:val="en-US" w:eastAsia="zh-TW"/>
        </w:rPr>
      </w:pPr>
      <w:r w:rsidRPr="00F703B9">
        <w:rPr>
          <w:sz w:val="22"/>
          <w:szCs w:val="22"/>
          <w:lang w:val="en-US" w:eastAsia="zh-TW"/>
        </w:rPr>
        <w:t>I have confidence to my ability and no need listen to others</w:t>
      </w:r>
    </w:p>
    <w:p w14:paraId="701534FE" w14:textId="77777777" w:rsidR="00F703B9" w:rsidRPr="00F703B9" w:rsidRDefault="00F703B9" w:rsidP="00F703B9">
      <w:pPr>
        <w:spacing w:after="160" w:line="259" w:lineRule="auto"/>
        <w:ind w:left="357"/>
        <w:contextualSpacing/>
        <w:rPr>
          <w:sz w:val="22"/>
          <w:szCs w:val="22"/>
          <w:lang w:val="en-US" w:eastAsia="zh-TW"/>
        </w:rPr>
      </w:pPr>
    </w:p>
    <w:p w14:paraId="789EF24D" w14:textId="77777777" w:rsidR="00F703B9" w:rsidRPr="00F703B9" w:rsidRDefault="00F703B9" w:rsidP="00F703B9">
      <w:pPr>
        <w:numPr>
          <w:ilvl w:val="0"/>
          <w:numId w:val="22"/>
        </w:numPr>
        <w:spacing w:before="120" w:after="160" w:line="259" w:lineRule="auto"/>
        <w:ind w:left="357" w:hanging="357"/>
        <w:contextualSpacing/>
        <w:rPr>
          <w:sz w:val="22"/>
          <w:szCs w:val="22"/>
          <w:lang w:val="en-US" w:eastAsia="zh-TW"/>
        </w:rPr>
      </w:pPr>
      <w:r w:rsidRPr="00F703B9">
        <w:rPr>
          <w:sz w:val="22"/>
          <w:szCs w:val="22"/>
          <w:lang w:val="en-US" w:eastAsia="zh-TW"/>
        </w:rPr>
        <w:t>How long (minutes) do prefer the financial program will last?  Please select one</w:t>
      </w:r>
    </w:p>
    <w:p w14:paraId="04C261E5" w14:textId="77777777" w:rsidR="00F703B9" w:rsidRPr="00F703B9" w:rsidRDefault="00F703B9" w:rsidP="00F703B9">
      <w:pPr>
        <w:numPr>
          <w:ilvl w:val="0"/>
          <w:numId w:val="25"/>
        </w:numPr>
        <w:spacing w:before="120" w:after="160" w:line="259" w:lineRule="auto"/>
        <w:ind w:left="714" w:hanging="357"/>
        <w:contextualSpacing/>
        <w:rPr>
          <w:sz w:val="22"/>
          <w:szCs w:val="22"/>
          <w:lang w:val="en-US" w:eastAsia="zh-TW"/>
        </w:rPr>
      </w:pPr>
      <w:r w:rsidRPr="00F703B9">
        <w:rPr>
          <w:sz w:val="22"/>
          <w:szCs w:val="22"/>
          <w:lang w:val="en-US" w:eastAsia="zh-TW"/>
        </w:rPr>
        <w:t xml:space="preserve">0 - 30 minutes </w:t>
      </w:r>
    </w:p>
    <w:p w14:paraId="303253A7" w14:textId="77777777" w:rsidR="00F703B9" w:rsidRPr="00F703B9" w:rsidRDefault="00F703B9" w:rsidP="00F703B9">
      <w:pPr>
        <w:numPr>
          <w:ilvl w:val="0"/>
          <w:numId w:val="26"/>
        </w:numPr>
        <w:spacing w:after="160" w:line="259" w:lineRule="auto"/>
        <w:ind w:left="714" w:hanging="357"/>
        <w:contextualSpacing/>
        <w:rPr>
          <w:sz w:val="22"/>
          <w:szCs w:val="22"/>
          <w:lang w:val="en-US" w:eastAsia="zh-TW"/>
        </w:rPr>
      </w:pPr>
      <w:r w:rsidRPr="00F703B9">
        <w:rPr>
          <w:sz w:val="22"/>
          <w:szCs w:val="22"/>
          <w:lang w:val="en-US" w:eastAsia="zh-TW"/>
        </w:rPr>
        <w:t>31 to 60 minutes</w:t>
      </w:r>
    </w:p>
    <w:p w14:paraId="15BFEFC2" w14:textId="77777777" w:rsidR="00F703B9" w:rsidRPr="00F703B9" w:rsidRDefault="00F703B9" w:rsidP="00F703B9">
      <w:pPr>
        <w:numPr>
          <w:ilvl w:val="0"/>
          <w:numId w:val="26"/>
        </w:numPr>
        <w:spacing w:before="120" w:after="160" w:line="259" w:lineRule="auto"/>
        <w:ind w:left="714" w:hanging="357"/>
        <w:contextualSpacing/>
        <w:rPr>
          <w:sz w:val="22"/>
          <w:szCs w:val="22"/>
          <w:lang w:val="en-US" w:eastAsia="zh-TW"/>
        </w:rPr>
      </w:pPr>
      <w:r w:rsidRPr="00F703B9">
        <w:rPr>
          <w:sz w:val="22"/>
          <w:szCs w:val="22"/>
          <w:lang w:val="en-US" w:eastAsia="zh-TW"/>
        </w:rPr>
        <w:t>61 – 90 minutes</w:t>
      </w:r>
    </w:p>
    <w:p w14:paraId="7F5DA0E4" w14:textId="77777777" w:rsidR="00F703B9" w:rsidRPr="00F703B9" w:rsidRDefault="00F703B9" w:rsidP="00F703B9">
      <w:pPr>
        <w:numPr>
          <w:ilvl w:val="0"/>
          <w:numId w:val="26"/>
        </w:numPr>
        <w:spacing w:before="120" w:after="160" w:line="259" w:lineRule="auto"/>
        <w:ind w:left="714" w:hanging="357"/>
        <w:contextualSpacing/>
        <w:rPr>
          <w:sz w:val="22"/>
          <w:szCs w:val="22"/>
          <w:lang w:val="en-US" w:eastAsia="zh-TW"/>
        </w:rPr>
      </w:pPr>
      <w:r w:rsidRPr="00F703B9">
        <w:rPr>
          <w:sz w:val="22"/>
          <w:szCs w:val="22"/>
          <w:lang w:val="en-US" w:eastAsia="zh-TW"/>
        </w:rPr>
        <w:t>Over 90 minutes</w:t>
      </w:r>
    </w:p>
    <w:p w14:paraId="45F24C9B" w14:textId="77777777" w:rsidR="00F703B9" w:rsidRPr="00F703B9" w:rsidRDefault="00F703B9" w:rsidP="00F703B9">
      <w:pPr>
        <w:spacing w:after="160" w:line="259" w:lineRule="auto"/>
        <w:ind w:left="357"/>
        <w:contextualSpacing/>
        <w:rPr>
          <w:sz w:val="22"/>
          <w:szCs w:val="22"/>
          <w:lang w:val="en-US" w:eastAsia="zh-TW"/>
        </w:rPr>
      </w:pPr>
    </w:p>
    <w:p w14:paraId="7B71A0DC" w14:textId="77777777" w:rsidR="00F703B9" w:rsidRPr="00F703B9" w:rsidRDefault="00F703B9" w:rsidP="00F703B9">
      <w:pPr>
        <w:numPr>
          <w:ilvl w:val="0"/>
          <w:numId w:val="22"/>
        </w:numPr>
        <w:spacing w:before="120" w:after="160" w:line="259" w:lineRule="auto"/>
        <w:ind w:left="357" w:hanging="357"/>
        <w:contextualSpacing/>
        <w:rPr>
          <w:sz w:val="22"/>
          <w:szCs w:val="22"/>
          <w:lang w:val="en-US" w:eastAsia="zh-TW"/>
        </w:rPr>
      </w:pPr>
      <w:r w:rsidRPr="00F703B9">
        <w:rPr>
          <w:sz w:val="22"/>
          <w:szCs w:val="22"/>
          <w:lang w:val="en-US" w:eastAsia="zh-TW"/>
        </w:rPr>
        <w:t xml:space="preserve">How many times you listen to / watch the financial news or program each week? </w:t>
      </w:r>
    </w:p>
    <w:p w14:paraId="51350DDC" w14:textId="77777777" w:rsidR="00F703B9" w:rsidRPr="00F703B9" w:rsidRDefault="00F703B9" w:rsidP="00F703B9">
      <w:pPr>
        <w:spacing w:before="120" w:after="160" w:line="259" w:lineRule="auto"/>
        <w:ind w:left="720"/>
        <w:contextualSpacing/>
        <w:rPr>
          <w:sz w:val="22"/>
          <w:szCs w:val="22"/>
          <w:lang w:val="en-US" w:eastAsia="zh-TW"/>
        </w:rPr>
      </w:pPr>
      <w:r w:rsidRPr="00F703B9">
        <w:rPr>
          <w:sz w:val="22"/>
          <w:szCs w:val="22"/>
          <w:lang w:val="en-US" w:eastAsia="zh-TW"/>
        </w:rPr>
        <w:t>Please select one</w:t>
      </w:r>
    </w:p>
    <w:p w14:paraId="7B618729" w14:textId="77777777" w:rsidR="00F703B9" w:rsidRPr="00F703B9" w:rsidRDefault="00F703B9" w:rsidP="00F703B9">
      <w:pPr>
        <w:numPr>
          <w:ilvl w:val="0"/>
          <w:numId w:val="27"/>
        </w:numPr>
        <w:spacing w:before="120" w:after="160" w:line="259" w:lineRule="auto"/>
        <w:ind w:left="714" w:hanging="357"/>
        <w:contextualSpacing/>
        <w:rPr>
          <w:sz w:val="22"/>
          <w:szCs w:val="22"/>
          <w:lang w:val="en-US" w:eastAsia="zh-TW"/>
        </w:rPr>
      </w:pPr>
      <w:r w:rsidRPr="00F703B9">
        <w:rPr>
          <w:sz w:val="22"/>
          <w:szCs w:val="22"/>
          <w:lang w:val="en-US" w:eastAsia="zh-TW"/>
        </w:rPr>
        <w:t>0 to 5 times</w:t>
      </w:r>
    </w:p>
    <w:p w14:paraId="678B32B8" w14:textId="77777777" w:rsidR="00F703B9" w:rsidRPr="00F703B9" w:rsidRDefault="00F703B9" w:rsidP="00F703B9">
      <w:pPr>
        <w:numPr>
          <w:ilvl w:val="0"/>
          <w:numId w:val="27"/>
        </w:numPr>
        <w:spacing w:before="120" w:after="160" w:line="259" w:lineRule="auto"/>
        <w:ind w:left="714" w:hanging="357"/>
        <w:contextualSpacing/>
        <w:rPr>
          <w:sz w:val="22"/>
          <w:szCs w:val="22"/>
          <w:lang w:val="en-US" w:eastAsia="zh-TW"/>
        </w:rPr>
      </w:pPr>
      <w:r w:rsidRPr="00F703B9">
        <w:rPr>
          <w:sz w:val="22"/>
          <w:szCs w:val="22"/>
          <w:lang w:val="en-US" w:eastAsia="zh-TW"/>
        </w:rPr>
        <w:t>6 to 10 times</w:t>
      </w:r>
    </w:p>
    <w:p w14:paraId="62259C60" w14:textId="77777777" w:rsidR="00F703B9" w:rsidRPr="00F703B9" w:rsidRDefault="00F703B9" w:rsidP="00F703B9">
      <w:pPr>
        <w:numPr>
          <w:ilvl w:val="0"/>
          <w:numId w:val="27"/>
        </w:numPr>
        <w:spacing w:before="120" w:after="160" w:line="259" w:lineRule="auto"/>
        <w:ind w:left="714" w:hanging="357"/>
        <w:contextualSpacing/>
        <w:rPr>
          <w:sz w:val="22"/>
          <w:szCs w:val="22"/>
          <w:lang w:val="en-US" w:eastAsia="zh-TW"/>
        </w:rPr>
      </w:pPr>
      <w:r w:rsidRPr="00F703B9">
        <w:rPr>
          <w:sz w:val="22"/>
          <w:szCs w:val="22"/>
          <w:lang w:val="en-US" w:eastAsia="zh-TW"/>
        </w:rPr>
        <w:t>11 times or more</w:t>
      </w:r>
    </w:p>
    <w:p w14:paraId="57ECFF6B" w14:textId="77777777" w:rsidR="00F703B9" w:rsidRPr="00F703B9" w:rsidRDefault="00F703B9" w:rsidP="00F703B9">
      <w:pPr>
        <w:spacing w:after="160" w:line="259" w:lineRule="auto"/>
        <w:ind w:left="357"/>
        <w:contextualSpacing/>
        <w:rPr>
          <w:sz w:val="22"/>
          <w:szCs w:val="22"/>
          <w:lang w:val="en-US" w:eastAsia="zh-TW"/>
        </w:rPr>
      </w:pPr>
    </w:p>
    <w:p w14:paraId="3A0F7EF8" w14:textId="77777777" w:rsidR="00F703B9" w:rsidRPr="00F703B9" w:rsidRDefault="00F703B9" w:rsidP="00F703B9">
      <w:pPr>
        <w:numPr>
          <w:ilvl w:val="0"/>
          <w:numId w:val="22"/>
        </w:numPr>
        <w:spacing w:before="120" w:after="160" w:line="259" w:lineRule="auto"/>
        <w:ind w:left="357" w:hanging="357"/>
        <w:contextualSpacing/>
        <w:rPr>
          <w:sz w:val="22"/>
          <w:szCs w:val="22"/>
          <w:lang w:val="en-US" w:eastAsia="zh-TW"/>
        </w:rPr>
      </w:pPr>
      <w:r w:rsidRPr="00F703B9">
        <w:rPr>
          <w:sz w:val="22"/>
          <w:szCs w:val="22"/>
          <w:lang w:val="en-US" w:eastAsia="zh-TW"/>
        </w:rPr>
        <w:t xml:space="preserve">Do you repeatedly listen to or watch the same financial news or program regularly? </w:t>
      </w:r>
    </w:p>
    <w:p w14:paraId="7F86B46D" w14:textId="77777777" w:rsidR="00F703B9" w:rsidRPr="00F703B9" w:rsidRDefault="00F703B9" w:rsidP="00F703B9">
      <w:pPr>
        <w:spacing w:before="120" w:after="160" w:line="259" w:lineRule="auto"/>
        <w:ind w:left="720"/>
        <w:contextualSpacing/>
        <w:rPr>
          <w:sz w:val="22"/>
          <w:szCs w:val="22"/>
          <w:lang w:val="en-US" w:eastAsia="zh-TW"/>
        </w:rPr>
      </w:pPr>
      <w:r w:rsidRPr="00F703B9">
        <w:rPr>
          <w:sz w:val="22"/>
          <w:szCs w:val="22"/>
          <w:lang w:val="en-US" w:eastAsia="zh-TW"/>
        </w:rPr>
        <w:t>Please select one</w:t>
      </w:r>
    </w:p>
    <w:p w14:paraId="6DC4AC9C" w14:textId="77777777" w:rsidR="00F703B9" w:rsidRPr="00F703B9" w:rsidRDefault="00F703B9" w:rsidP="00F703B9">
      <w:pPr>
        <w:numPr>
          <w:ilvl w:val="0"/>
          <w:numId w:val="28"/>
        </w:numPr>
        <w:spacing w:before="120" w:after="160" w:line="259" w:lineRule="auto"/>
        <w:ind w:left="714" w:hanging="357"/>
        <w:contextualSpacing/>
        <w:rPr>
          <w:sz w:val="22"/>
          <w:szCs w:val="22"/>
          <w:lang w:val="en-US" w:eastAsia="zh-TW"/>
        </w:rPr>
      </w:pPr>
      <w:r w:rsidRPr="00F703B9">
        <w:rPr>
          <w:sz w:val="22"/>
          <w:szCs w:val="22"/>
          <w:lang w:val="en-US" w:eastAsia="zh-TW"/>
        </w:rPr>
        <w:t>Rarely</w:t>
      </w:r>
    </w:p>
    <w:p w14:paraId="2D1ED5FB" w14:textId="77777777" w:rsidR="00F703B9" w:rsidRPr="00F703B9" w:rsidRDefault="00F703B9" w:rsidP="00F703B9">
      <w:pPr>
        <w:numPr>
          <w:ilvl w:val="0"/>
          <w:numId w:val="28"/>
        </w:numPr>
        <w:spacing w:before="120" w:after="160" w:line="259" w:lineRule="auto"/>
        <w:ind w:left="714" w:hanging="357"/>
        <w:contextualSpacing/>
        <w:rPr>
          <w:sz w:val="22"/>
          <w:szCs w:val="22"/>
          <w:lang w:val="en-US" w:eastAsia="zh-TW"/>
        </w:rPr>
      </w:pPr>
      <w:r w:rsidRPr="00F703B9">
        <w:rPr>
          <w:sz w:val="22"/>
          <w:szCs w:val="22"/>
          <w:lang w:val="en-US" w:eastAsia="zh-TW"/>
        </w:rPr>
        <w:t>Sometimes</w:t>
      </w:r>
    </w:p>
    <w:p w14:paraId="1303DB06" w14:textId="77777777" w:rsidR="00F703B9" w:rsidRPr="00F703B9" w:rsidRDefault="00F703B9" w:rsidP="00F703B9">
      <w:pPr>
        <w:numPr>
          <w:ilvl w:val="0"/>
          <w:numId w:val="28"/>
        </w:numPr>
        <w:spacing w:before="120" w:after="160" w:line="259" w:lineRule="auto"/>
        <w:ind w:left="714" w:hanging="357"/>
        <w:contextualSpacing/>
        <w:rPr>
          <w:sz w:val="22"/>
          <w:szCs w:val="22"/>
          <w:lang w:val="en-US" w:eastAsia="zh-TW"/>
        </w:rPr>
      </w:pPr>
      <w:r w:rsidRPr="00F703B9">
        <w:rPr>
          <w:sz w:val="22"/>
          <w:szCs w:val="22"/>
          <w:lang w:val="en-US" w:eastAsia="zh-TW"/>
        </w:rPr>
        <w:t>Frequently</w:t>
      </w:r>
    </w:p>
    <w:p w14:paraId="15F62AAE" w14:textId="77777777" w:rsidR="00F703B9" w:rsidRPr="00F703B9" w:rsidRDefault="00F703B9" w:rsidP="00F703B9">
      <w:pPr>
        <w:spacing w:before="120" w:after="160" w:line="259" w:lineRule="auto"/>
        <w:ind w:left="720"/>
        <w:contextualSpacing/>
        <w:rPr>
          <w:sz w:val="22"/>
          <w:szCs w:val="22"/>
          <w:lang w:val="en-US" w:eastAsia="zh-TW"/>
        </w:rPr>
      </w:pPr>
    </w:p>
    <w:p w14:paraId="1FD02337" w14:textId="77777777" w:rsidR="00F703B9" w:rsidRPr="00F703B9" w:rsidRDefault="00F703B9" w:rsidP="00F703B9">
      <w:pPr>
        <w:numPr>
          <w:ilvl w:val="0"/>
          <w:numId w:val="22"/>
        </w:numPr>
        <w:spacing w:before="120" w:after="160" w:line="259" w:lineRule="auto"/>
        <w:ind w:left="357" w:hanging="357"/>
        <w:contextualSpacing/>
        <w:rPr>
          <w:sz w:val="22"/>
          <w:szCs w:val="22"/>
          <w:lang w:val="en-US" w:eastAsia="zh-TW"/>
        </w:rPr>
      </w:pPr>
      <w:r w:rsidRPr="00F703B9">
        <w:rPr>
          <w:sz w:val="22"/>
          <w:szCs w:val="22"/>
          <w:lang w:val="en-US" w:eastAsia="zh-TW"/>
        </w:rPr>
        <w:t xml:space="preserve">You repeatedly listen to or watch the same financial news or program because ______ </w:t>
      </w:r>
    </w:p>
    <w:p w14:paraId="0EE3ABD5" w14:textId="77777777" w:rsidR="00F703B9" w:rsidRPr="00F703B9" w:rsidRDefault="00F703B9" w:rsidP="00F703B9">
      <w:pPr>
        <w:spacing w:before="120" w:after="160" w:line="259" w:lineRule="auto"/>
        <w:ind w:left="720"/>
        <w:contextualSpacing/>
        <w:rPr>
          <w:sz w:val="22"/>
          <w:szCs w:val="22"/>
          <w:lang w:val="en-US" w:eastAsia="zh-TW"/>
        </w:rPr>
      </w:pPr>
      <w:r w:rsidRPr="00F703B9">
        <w:rPr>
          <w:sz w:val="22"/>
          <w:szCs w:val="22"/>
          <w:lang w:val="en-US" w:eastAsia="zh-TW"/>
        </w:rPr>
        <w:t>please select</w:t>
      </w:r>
      <w:r w:rsidRPr="00F703B9">
        <w:rPr>
          <w:rFonts w:ascii="MS Gothic" w:hAnsi="MS Gothic"/>
          <w:sz w:val="22"/>
          <w:szCs w:val="22"/>
          <w:lang w:val="en-US" w:eastAsia="zh-TW"/>
        </w:rPr>
        <w:t xml:space="preserve"> </w:t>
      </w:r>
      <w:r w:rsidRPr="00F703B9">
        <w:rPr>
          <w:sz w:val="22"/>
          <w:szCs w:val="22"/>
          <w:lang w:val="en-US" w:eastAsia="zh-TW"/>
        </w:rPr>
        <w:t>one or more</w:t>
      </w:r>
    </w:p>
    <w:p w14:paraId="4F43BC5B" w14:textId="77777777" w:rsidR="00F703B9" w:rsidRPr="00F703B9" w:rsidRDefault="00F703B9" w:rsidP="00F703B9">
      <w:pPr>
        <w:numPr>
          <w:ilvl w:val="0"/>
          <w:numId w:val="29"/>
        </w:numPr>
        <w:spacing w:before="120" w:after="160" w:line="259" w:lineRule="auto"/>
        <w:ind w:left="714" w:hanging="357"/>
        <w:contextualSpacing/>
        <w:rPr>
          <w:sz w:val="22"/>
          <w:szCs w:val="22"/>
          <w:lang w:val="en-US" w:eastAsia="zh-TW"/>
        </w:rPr>
      </w:pPr>
      <w:r w:rsidRPr="00F703B9">
        <w:rPr>
          <w:sz w:val="22"/>
          <w:szCs w:val="22"/>
          <w:lang w:val="en-US" w:eastAsia="zh-TW"/>
        </w:rPr>
        <w:t xml:space="preserve">You have confidence to </w:t>
      </w:r>
      <w:proofErr w:type="gramStart"/>
      <w:r w:rsidRPr="00F703B9">
        <w:rPr>
          <w:sz w:val="22"/>
          <w:szCs w:val="22"/>
          <w:lang w:val="en-US" w:eastAsia="zh-TW"/>
        </w:rPr>
        <w:t>particular financial</w:t>
      </w:r>
      <w:proofErr w:type="gramEnd"/>
      <w:r w:rsidRPr="00F703B9">
        <w:rPr>
          <w:sz w:val="22"/>
          <w:szCs w:val="22"/>
          <w:lang w:val="en-US" w:eastAsia="zh-TW"/>
        </w:rPr>
        <w:t xml:space="preserve"> analysts</w:t>
      </w:r>
    </w:p>
    <w:p w14:paraId="749DCED0" w14:textId="77777777" w:rsidR="00F703B9" w:rsidRPr="00F703B9" w:rsidRDefault="00F703B9" w:rsidP="00F703B9">
      <w:pPr>
        <w:numPr>
          <w:ilvl w:val="0"/>
          <w:numId w:val="29"/>
        </w:numPr>
        <w:spacing w:before="120" w:after="160" w:line="259" w:lineRule="auto"/>
        <w:ind w:left="714" w:hanging="357"/>
        <w:contextualSpacing/>
        <w:rPr>
          <w:sz w:val="22"/>
          <w:szCs w:val="22"/>
          <w:lang w:val="en-US" w:eastAsia="zh-TW"/>
        </w:rPr>
      </w:pPr>
      <w:r w:rsidRPr="00F703B9">
        <w:rPr>
          <w:sz w:val="22"/>
          <w:szCs w:val="22"/>
          <w:lang w:val="en-US" w:eastAsia="zh-TW"/>
        </w:rPr>
        <w:t>You like the contents provided in the program</w:t>
      </w:r>
    </w:p>
    <w:p w14:paraId="65140702" w14:textId="77777777" w:rsidR="00F703B9" w:rsidRPr="00F703B9" w:rsidRDefault="00F703B9" w:rsidP="00F703B9">
      <w:pPr>
        <w:numPr>
          <w:ilvl w:val="0"/>
          <w:numId w:val="29"/>
        </w:numPr>
        <w:spacing w:before="120" w:after="160" w:line="259" w:lineRule="auto"/>
        <w:ind w:left="714" w:hanging="357"/>
        <w:contextualSpacing/>
        <w:rPr>
          <w:sz w:val="22"/>
          <w:szCs w:val="22"/>
          <w:lang w:val="en-US" w:eastAsia="zh-TW"/>
        </w:rPr>
      </w:pPr>
      <w:r w:rsidRPr="00F703B9">
        <w:rPr>
          <w:sz w:val="22"/>
          <w:szCs w:val="22"/>
          <w:lang w:val="en-US" w:eastAsia="zh-TW"/>
        </w:rPr>
        <w:t>Timing of the financial program is suitable for you</w:t>
      </w:r>
    </w:p>
    <w:p w14:paraId="4C5DC4E6" w14:textId="77777777" w:rsidR="00F703B9" w:rsidRPr="00F703B9" w:rsidRDefault="00F703B9" w:rsidP="00F703B9">
      <w:pPr>
        <w:numPr>
          <w:ilvl w:val="0"/>
          <w:numId w:val="29"/>
        </w:numPr>
        <w:spacing w:before="120" w:after="160" w:line="259" w:lineRule="auto"/>
        <w:ind w:left="714" w:hanging="357"/>
        <w:contextualSpacing/>
        <w:rPr>
          <w:sz w:val="22"/>
          <w:szCs w:val="22"/>
          <w:lang w:val="en-US" w:eastAsia="zh-TW"/>
        </w:rPr>
      </w:pPr>
      <w:r w:rsidRPr="00F703B9">
        <w:rPr>
          <w:sz w:val="22"/>
          <w:szCs w:val="22"/>
          <w:lang w:val="en-US" w:eastAsia="zh-TW"/>
        </w:rPr>
        <w:t>You think the financial news are reliable and update</w:t>
      </w:r>
    </w:p>
    <w:p w14:paraId="445777FB" w14:textId="77777777" w:rsidR="00F703B9" w:rsidRPr="00F703B9" w:rsidRDefault="00F703B9" w:rsidP="00F703B9">
      <w:pPr>
        <w:spacing w:before="120" w:after="160" w:line="259" w:lineRule="auto"/>
        <w:ind w:left="720"/>
        <w:contextualSpacing/>
        <w:rPr>
          <w:sz w:val="22"/>
          <w:szCs w:val="22"/>
          <w:lang w:val="en-US" w:eastAsia="zh-TW"/>
        </w:rPr>
      </w:pPr>
    </w:p>
    <w:p w14:paraId="6AA2BC83" w14:textId="77777777" w:rsidR="00F703B9" w:rsidRPr="00F703B9" w:rsidRDefault="00F703B9" w:rsidP="00F703B9">
      <w:pPr>
        <w:spacing w:before="120" w:after="160" w:line="259" w:lineRule="auto"/>
        <w:rPr>
          <w:sz w:val="22"/>
          <w:szCs w:val="22"/>
          <w:lang w:val="en-US" w:eastAsia="zh-TW"/>
        </w:rPr>
      </w:pPr>
      <w:r w:rsidRPr="00F703B9">
        <w:rPr>
          <w:sz w:val="22"/>
          <w:szCs w:val="22"/>
          <w:lang w:val="en-US" w:eastAsia="zh-TW"/>
        </w:rPr>
        <w:t xml:space="preserve">7).  Which time slot you prefer the most on TV or radio?  Please select one </w:t>
      </w:r>
    </w:p>
    <w:p w14:paraId="0026CFC0" w14:textId="77777777" w:rsidR="00F703B9" w:rsidRPr="00F703B9" w:rsidRDefault="00F703B9" w:rsidP="00F703B9">
      <w:pPr>
        <w:numPr>
          <w:ilvl w:val="0"/>
          <w:numId w:val="30"/>
        </w:numPr>
        <w:spacing w:before="120" w:after="160" w:line="259" w:lineRule="auto"/>
        <w:ind w:left="714" w:hanging="357"/>
        <w:contextualSpacing/>
        <w:rPr>
          <w:sz w:val="22"/>
          <w:szCs w:val="22"/>
          <w:lang w:val="en-US" w:eastAsia="zh-TW"/>
        </w:rPr>
      </w:pPr>
      <w:r w:rsidRPr="00F703B9">
        <w:rPr>
          <w:sz w:val="22"/>
          <w:szCs w:val="22"/>
          <w:lang w:val="en-US" w:eastAsia="zh-TW"/>
        </w:rPr>
        <w:t>8:00 to 12:00 Morning</w:t>
      </w:r>
    </w:p>
    <w:p w14:paraId="6BFCAA46" w14:textId="77777777" w:rsidR="00F703B9" w:rsidRPr="00F703B9" w:rsidRDefault="00F703B9" w:rsidP="00F703B9">
      <w:pPr>
        <w:numPr>
          <w:ilvl w:val="0"/>
          <w:numId w:val="30"/>
        </w:numPr>
        <w:spacing w:before="120" w:after="160" w:line="259" w:lineRule="auto"/>
        <w:ind w:left="714" w:hanging="357"/>
        <w:contextualSpacing/>
        <w:rPr>
          <w:sz w:val="22"/>
          <w:szCs w:val="22"/>
          <w:lang w:val="en-US" w:eastAsia="zh-TW"/>
        </w:rPr>
      </w:pPr>
      <w:r w:rsidRPr="00F703B9">
        <w:rPr>
          <w:sz w:val="22"/>
          <w:szCs w:val="22"/>
          <w:lang w:val="en-US" w:eastAsia="zh-TW"/>
        </w:rPr>
        <w:t>12:00 to 17:00 afternoon</w:t>
      </w:r>
    </w:p>
    <w:p w14:paraId="571D421B" w14:textId="77777777" w:rsidR="00F703B9" w:rsidRPr="00F703B9" w:rsidRDefault="00F703B9" w:rsidP="00F703B9">
      <w:pPr>
        <w:numPr>
          <w:ilvl w:val="0"/>
          <w:numId w:val="30"/>
        </w:numPr>
        <w:spacing w:before="120" w:after="160" w:line="259" w:lineRule="auto"/>
        <w:ind w:left="714" w:hanging="357"/>
        <w:contextualSpacing/>
        <w:rPr>
          <w:sz w:val="22"/>
          <w:szCs w:val="22"/>
          <w:lang w:val="en-US" w:eastAsia="zh-TW"/>
        </w:rPr>
      </w:pPr>
      <w:r w:rsidRPr="00F703B9">
        <w:rPr>
          <w:sz w:val="22"/>
          <w:szCs w:val="22"/>
          <w:lang w:val="en-US" w:eastAsia="zh-TW"/>
        </w:rPr>
        <w:t xml:space="preserve">17:00 </w:t>
      </w:r>
      <w:proofErr w:type="gramStart"/>
      <w:r w:rsidRPr="00F703B9">
        <w:rPr>
          <w:sz w:val="22"/>
          <w:szCs w:val="22"/>
          <w:lang w:val="en-US" w:eastAsia="zh-TW"/>
        </w:rPr>
        <w:t>to  21:00</w:t>
      </w:r>
      <w:proofErr w:type="gramEnd"/>
      <w:r w:rsidRPr="00F703B9">
        <w:rPr>
          <w:sz w:val="22"/>
          <w:szCs w:val="22"/>
          <w:lang w:val="en-US" w:eastAsia="zh-TW"/>
        </w:rPr>
        <w:t xml:space="preserve"> evening</w:t>
      </w:r>
    </w:p>
    <w:p w14:paraId="187DE5A5" w14:textId="77777777" w:rsidR="00F703B9" w:rsidRPr="00F703B9" w:rsidRDefault="00F703B9" w:rsidP="00F703B9">
      <w:pPr>
        <w:numPr>
          <w:ilvl w:val="0"/>
          <w:numId w:val="30"/>
        </w:numPr>
        <w:spacing w:before="120" w:after="160" w:line="259" w:lineRule="auto"/>
        <w:ind w:left="714" w:hanging="357"/>
        <w:contextualSpacing/>
        <w:rPr>
          <w:sz w:val="22"/>
          <w:szCs w:val="22"/>
          <w:lang w:val="en-US" w:eastAsia="zh-TW"/>
        </w:rPr>
      </w:pPr>
      <w:r w:rsidRPr="00F703B9">
        <w:rPr>
          <w:sz w:val="22"/>
          <w:szCs w:val="22"/>
          <w:lang w:val="en-US" w:eastAsia="zh-TW"/>
        </w:rPr>
        <w:t>21:00 to 24:00 night</w:t>
      </w:r>
    </w:p>
    <w:p w14:paraId="30DFAAA2" w14:textId="77777777" w:rsidR="00F703B9" w:rsidRPr="00F703B9" w:rsidRDefault="00F703B9" w:rsidP="00F703B9">
      <w:pPr>
        <w:numPr>
          <w:ilvl w:val="0"/>
          <w:numId w:val="30"/>
        </w:numPr>
        <w:spacing w:before="120" w:after="160" w:line="259" w:lineRule="auto"/>
        <w:ind w:left="714" w:hanging="357"/>
        <w:contextualSpacing/>
        <w:rPr>
          <w:sz w:val="22"/>
          <w:szCs w:val="22"/>
          <w:lang w:val="en-US" w:eastAsia="zh-TW"/>
        </w:rPr>
      </w:pPr>
      <w:r w:rsidRPr="00F703B9">
        <w:rPr>
          <w:sz w:val="22"/>
          <w:szCs w:val="22"/>
          <w:lang w:val="en-US" w:eastAsia="zh-TW"/>
        </w:rPr>
        <w:t>0:00 to 8:00 mid-light</w:t>
      </w:r>
    </w:p>
    <w:p w14:paraId="0FA1CB77" w14:textId="29AF1D2E" w:rsidR="00F703B9" w:rsidRDefault="00F703B9" w:rsidP="00F703B9">
      <w:pPr>
        <w:spacing w:before="120" w:after="160" w:line="259" w:lineRule="auto"/>
        <w:ind w:left="720"/>
        <w:contextualSpacing/>
        <w:rPr>
          <w:sz w:val="22"/>
          <w:szCs w:val="22"/>
          <w:lang w:val="en-US" w:eastAsia="zh-TW"/>
        </w:rPr>
      </w:pPr>
    </w:p>
    <w:p w14:paraId="3DFF24B5" w14:textId="00301A09" w:rsidR="00845156" w:rsidRDefault="00845156" w:rsidP="00F703B9">
      <w:pPr>
        <w:spacing w:before="120" w:after="160" w:line="259" w:lineRule="auto"/>
        <w:ind w:left="720"/>
        <w:contextualSpacing/>
        <w:rPr>
          <w:sz w:val="22"/>
          <w:szCs w:val="22"/>
          <w:lang w:val="en-US" w:eastAsia="zh-TW"/>
        </w:rPr>
      </w:pPr>
    </w:p>
    <w:p w14:paraId="50637C6C" w14:textId="13A91B12" w:rsidR="00845156" w:rsidRDefault="00845156" w:rsidP="00F703B9">
      <w:pPr>
        <w:spacing w:before="120" w:after="160" w:line="259" w:lineRule="auto"/>
        <w:ind w:left="720"/>
        <w:contextualSpacing/>
        <w:rPr>
          <w:sz w:val="22"/>
          <w:szCs w:val="22"/>
          <w:lang w:val="en-US" w:eastAsia="zh-TW"/>
        </w:rPr>
      </w:pPr>
    </w:p>
    <w:p w14:paraId="59804F9D" w14:textId="77777777" w:rsidR="00845156" w:rsidRPr="00F703B9" w:rsidRDefault="00845156" w:rsidP="00F703B9">
      <w:pPr>
        <w:spacing w:before="120" w:after="160" w:line="259" w:lineRule="auto"/>
        <w:ind w:left="720"/>
        <w:contextualSpacing/>
        <w:rPr>
          <w:sz w:val="22"/>
          <w:szCs w:val="22"/>
          <w:lang w:val="en-US" w:eastAsia="zh-TW"/>
        </w:rPr>
      </w:pPr>
    </w:p>
    <w:p w14:paraId="4D075A10" w14:textId="77777777" w:rsidR="00F703B9" w:rsidRPr="00F703B9" w:rsidRDefault="00F703B9" w:rsidP="00F703B9">
      <w:pPr>
        <w:spacing w:before="120" w:after="160" w:line="259" w:lineRule="auto"/>
        <w:contextualSpacing/>
        <w:rPr>
          <w:sz w:val="22"/>
          <w:szCs w:val="22"/>
          <w:lang w:val="en-US" w:eastAsia="zh-TW"/>
        </w:rPr>
      </w:pPr>
      <w:r w:rsidRPr="00F703B9">
        <w:rPr>
          <w:sz w:val="22"/>
          <w:szCs w:val="22"/>
          <w:lang w:val="en-US" w:eastAsia="zh-TW"/>
        </w:rPr>
        <w:t>8) Does the public financial information affect your decision making in stock investment?</w:t>
      </w:r>
    </w:p>
    <w:p w14:paraId="2E16FCBE" w14:textId="77777777" w:rsidR="00F703B9" w:rsidRPr="00F703B9" w:rsidRDefault="00F703B9" w:rsidP="00F703B9">
      <w:pPr>
        <w:spacing w:before="120" w:after="160" w:line="259" w:lineRule="auto"/>
        <w:ind w:left="720"/>
        <w:contextualSpacing/>
        <w:rPr>
          <w:sz w:val="22"/>
          <w:szCs w:val="22"/>
          <w:lang w:val="en-US" w:eastAsia="zh-TW"/>
        </w:rPr>
      </w:pPr>
      <w:r w:rsidRPr="00F703B9">
        <w:rPr>
          <w:sz w:val="22"/>
          <w:szCs w:val="22"/>
          <w:lang w:val="en-US" w:eastAsia="zh-TW"/>
        </w:rPr>
        <w:t>Please select one</w:t>
      </w:r>
    </w:p>
    <w:p w14:paraId="42EAD233" w14:textId="77777777" w:rsidR="00F703B9" w:rsidRPr="00F703B9" w:rsidRDefault="00F703B9" w:rsidP="00F703B9">
      <w:pPr>
        <w:numPr>
          <w:ilvl w:val="0"/>
          <w:numId w:val="31"/>
        </w:numPr>
        <w:spacing w:after="160" w:line="259" w:lineRule="auto"/>
        <w:ind w:left="714" w:hanging="357"/>
        <w:contextualSpacing/>
        <w:rPr>
          <w:sz w:val="22"/>
          <w:szCs w:val="22"/>
          <w:lang w:val="en-US" w:eastAsia="zh-TW"/>
        </w:rPr>
      </w:pPr>
      <w:r w:rsidRPr="00F703B9">
        <w:rPr>
          <w:sz w:val="22"/>
          <w:szCs w:val="22"/>
          <w:lang w:val="en-US" w:eastAsia="zh-TW"/>
        </w:rPr>
        <w:t>Not at all</w:t>
      </w:r>
    </w:p>
    <w:p w14:paraId="458ECBD0" w14:textId="77777777" w:rsidR="00F703B9" w:rsidRPr="00F703B9" w:rsidRDefault="00F703B9" w:rsidP="00F703B9">
      <w:pPr>
        <w:numPr>
          <w:ilvl w:val="0"/>
          <w:numId w:val="31"/>
        </w:numPr>
        <w:spacing w:after="160" w:line="259" w:lineRule="auto"/>
        <w:ind w:left="714" w:hanging="357"/>
        <w:contextualSpacing/>
        <w:rPr>
          <w:sz w:val="22"/>
          <w:szCs w:val="22"/>
          <w:lang w:val="en-US" w:eastAsia="zh-TW"/>
        </w:rPr>
      </w:pPr>
      <w:r w:rsidRPr="00F703B9">
        <w:rPr>
          <w:sz w:val="22"/>
          <w:szCs w:val="22"/>
          <w:lang w:val="en-US" w:eastAsia="zh-TW"/>
        </w:rPr>
        <w:t>Rarely</w:t>
      </w:r>
    </w:p>
    <w:p w14:paraId="122DC9E0" w14:textId="77777777" w:rsidR="00F703B9" w:rsidRPr="00F703B9" w:rsidRDefault="00F703B9" w:rsidP="00F703B9">
      <w:pPr>
        <w:numPr>
          <w:ilvl w:val="0"/>
          <w:numId w:val="31"/>
        </w:numPr>
        <w:spacing w:after="160" w:line="259" w:lineRule="auto"/>
        <w:ind w:left="714" w:hanging="357"/>
        <w:contextualSpacing/>
        <w:rPr>
          <w:sz w:val="22"/>
          <w:szCs w:val="22"/>
          <w:lang w:val="en-US" w:eastAsia="zh-TW"/>
        </w:rPr>
      </w:pPr>
      <w:r w:rsidRPr="00F703B9">
        <w:rPr>
          <w:sz w:val="22"/>
          <w:szCs w:val="22"/>
          <w:lang w:val="en-US" w:eastAsia="zh-TW"/>
        </w:rPr>
        <w:t>Sometimes</w:t>
      </w:r>
    </w:p>
    <w:p w14:paraId="01A64BA7" w14:textId="77777777" w:rsidR="00F703B9" w:rsidRPr="00F703B9" w:rsidRDefault="00F703B9" w:rsidP="00F703B9">
      <w:pPr>
        <w:numPr>
          <w:ilvl w:val="0"/>
          <w:numId w:val="31"/>
        </w:numPr>
        <w:spacing w:after="160" w:line="259" w:lineRule="auto"/>
        <w:ind w:left="714" w:hanging="357"/>
        <w:contextualSpacing/>
        <w:rPr>
          <w:sz w:val="22"/>
          <w:szCs w:val="22"/>
          <w:lang w:val="en-US" w:eastAsia="zh-TW"/>
        </w:rPr>
      </w:pPr>
      <w:r w:rsidRPr="00F703B9">
        <w:rPr>
          <w:sz w:val="22"/>
          <w:szCs w:val="22"/>
          <w:lang w:val="en-US" w:eastAsia="zh-TW"/>
        </w:rPr>
        <w:t>Always</w:t>
      </w:r>
    </w:p>
    <w:p w14:paraId="63B0FEC3" w14:textId="77777777" w:rsidR="00F703B9" w:rsidRPr="00F703B9" w:rsidRDefault="00F703B9" w:rsidP="00F703B9">
      <w:pPr>
        <w:spacing w:line="360" w:lineRule="auto"/>
        <w:ind w:left="357"/>
        <w:contextualSpacing/>
        <w:rPr>
          <w:sz w:val="22"/>
          <w:szCs w:val="22"/>
          <w:lang w:val="en-US" w:eastAsia="zh-TW"/>
        </w:rPr>
      </w:pPr>
    </w:p>
    <w:p w14:paraId="182A686B" w14:textId="77777777" w:rsidR="00F703B9" w:rsidRPr="00F703B9" w:rsidRDefault="00F703B9" w:rsidP="00F703B9">
      <w:pPr>
        <w:numPr>
          <w:ilvl w:val="0"/>
          <w:numId w:val="32"/>
        </w:numPr>
        <w:spacing w:before="120" w:after="160" w:line="259" w:lineRule="auto"/>
        <w:ind w:left="357" w:hanging="357"/>
        <w:contextualSpacing/>
        <w:rPr>
          <w:sz w:val="22"/>
          <w:szCs w:val="22"/>
          <w:lang w:val="en-US" w:eastAsia="zh-TW"/>
        </w:rPr>
      </w:pPr>
      <w:r w:rsidRPr="00F703B9">
        <w:rPr>
          <w:sz w:val="22"/>
          <w:szCs w:val="22"/>
          <w:lang w:val="en-US" w:eastAsia="zh-TW"/>
        </w:rPr>
        <w:t>Do you think that the public financial information is useful for you?  Please select one</w:t>
      </w:r>
    </w:p>
    <w:p w14:paraId="2DF48D31" w14:textId="77777777" w:rsidR="00F703B9" w:rsidRPr="00F703B9" w:rsidRDefault="00F703B9" w:rsidP="00F703B9">
      <w:pPr>
        <w:numPr>
          <w:ilvl w:val="0"/>
          <w:numId w:val="33"/>
        </w:numPr>
        <w:spacing w:after="160" w:line="259" w:lineRule="auto"/>
        <w:ind w:left="714" w:hanging="357"/>
        <w:contextualSpacing/>
        <w:rPr>
          <w:sz w:val="22"/>
          <w:szCs w:val="22"/>
          <w:lang w:val="en-US" w:eastAsia="zh-TW"/>
        </w:rPr>
      </w:pPr>
      <w:r w:rsidRPr="00F703B9">
        <w:rPr>
          <w:sz w:val="22"/>
          <w:szCs w:val="22"/>
          <w:lang w:val="en-US" w:eastAsia="zh-TW"/>
        </w:rPr>
        <w:t>Strongly disagree</w:t>
      </w:r>
    </w:p>
    <w:p w14:paraId="19D94CBF" w14:textId="77777777" w:rsidR="00F703B9" w:rsidRPr="00F703B9" w:rsidRDefault="00F703B9" w:rsidP="00F703B9">
      <w:pPr>
        <w:numPr>
          <w:ilvl w:val="0"/>
          <w:numId w:val="33"/>
        </w:numPr>
        <w:spacing w:after="160" w:line="259" w:lineRule="auto"/>
        <w:ind w:left="714" w:hanging="357"/>
        <w:contextualSpacing/>
        <w:rPr>
          <w:sz w:val="22"/>
          <w:szCs w:val="22"/>
          <w:lang w:val="en-US" w:eastAsia="zh-TW"/>
        </w:rPr>
      </w:pPr>
      <w:r w:rsidRPr="00F703B9">
        <w:rPr>
          <w:sz w:val="22"/>
          <w:szCs w:val="22"/>
          <w:lang w:val="en-US" w:eastAsia="zh-TW"/>
        </w:rPr>
        <w:t>Disagree</w:t>
      </w:r>
    </w:p>
    <w:p w14:paraId="4061FADA" w14:textId="77777777" w:rsidR="00F703B9" w:rsidRPr="00F703B9" w:rsidRDefault="00F703B9" w:rsidP="00F703B9">
      <w:pPr>
        <w:numPr>
          <w:ilvl w:val="0"/>
          <w:numId w:val="33"/>
        </w:numPr>
        <w:spacing w:after="160" w:line="259" w:lineRule="auto"/>
        <w:ind w:left="714" w:hanging="357"/>
        <w:contextualSpacing/>
        <w:rPr>
          <w:sz w:val="22"/>
          <w:szCs w:val="22"/>
          <w:lang w:val="en-US" w:eastAsia="zh-TW"/>
        </w:rPr>
      </w:pPr>
      <w:r w:rsidRPr="00F703B9">
        <w:rPr>
          <w:sz w:val="22"/>
          <w:szCs w:val="22"/>
          <w:lang w:val="en-US" w:eastAsia="zh-TW"/>
        </w:rPr>
        <w:t>Neutral</w:t>
      </w:r>
    </w:p>
    <w:p w14:paraId="09E15145" w14:textId="77777777" w:rsidR="00F703B9" w:rsidRPr="00F703B9" w:rsidRDefault="00F703B9" w:rsidP="00F703B9">
      <w:pPr>
        <w:numPr>
          <w:ilvl w:val="0"/>
          <w:numId w:val="33"/>
        </w:numPr>
        <w:spacing w:after="160" w:line="259" w:lineRule="auto"/>
        <w:ind w:left="714" w:hanging="357"/>
        <w:contextualSpacing/>
        <w:rPr>
          <w:sz w:val="22"/>
          <w:szCs w:val="22"/>
          <w:lang w:val="en-US" w:eastAsia="zh-TW"/>
        </w:rPr>
      </w:pPr>
      <w:r w:rsidRPr="00F703B9">
        <w:rPr>
          <w:sz w:val="22"/>
          <w:szCs w:val="22"/>
          <w:lang w:val="en-US" w:eastAsia="zh-TW"/>
        </w:rPr>
        <w:t>Agree</w:t>
      </w:r>
    </w:p>
    <w:p w14:paraId="23F76FE7" w14:textId="77777777" w:rsidR="00F703B9" w:rsidRPr="00F703B9" w:rsidRDefault="00F703B9" w:rsidP="00F703B9">
      <w:pPr>
        <w:numPr>
          <w:ilvl w:val="0"/>
          <w:numId w:val="33"/>
        </w:numPr>
        <w:spacing w:after="160" w:line="259" w:lineRule="auto"/>
        <w:ind w:left="714" w:hanging="357"/>
        <w:contextualSpacing/>
        <w:rPr>
          <w:sz w:val="22"/>
          <w:szCs w:val="22"/>
          <w:lang w:val="en-US" w:eastAsia="zh-TW"/>
        </w:rPr>
      </w:pPr>
      <w:r w:rsidRPr="00F703B9">
        <w:rPr>
          <w:sz w:val="22"/>
          <w:szCs w:val="22"/>
          <w:lang w:val="en-US" w:eastAsia="zh-TW"/>
        </w:rPr>
        <w:t>Strongly agree</w:t>
      </w:r>
    </w:p>
    <w:p w14:paraId="668CAE5B" w14:textId="77777777" w:rsidR="00F703B9" w:rsidRPr="00F703B9" w:rsidRDefault="00F703B9" w:rsidP="00F703B9">
      <w:pPr>
        <w:ind w:left="357"/>
        <w:rPr>
          <w:sz w:val="22"/>
          <w:szCs w:val="22"/>
          <w:lang w:val="en-US" w:eastAsia="zh-TW"/>
        </w:rPr>
      </w:pPr>
    </w:p>
    <w:p w14:paraId="3E09D72A" w14:textId="77777777" w:rsidR="00F703B9" w:rsidRPr="00F703B9" w:rsidRDefault="00F703B9" w:rsidP="00F703B9">
      <w:pPr>
        <w:spacing w:line="259" w:lineRule="auto"/>
        <w:rPr>
          <w:sz w:val="22"/>
          <w:szCs w:val="22"/>
          <w:lang w:val="en-US" w:eastAsia="zh-TW"/>
        </w:rPr>
      </w:pPr>
      <w:r w:rsidRPr="00F703B9">
        <w:rPr>
          <w:sz w:val="22"/>
          <w:szCs w:val="22"/>
          <w:lang w:val="en-US" w:eastAsia="zh-TW"/>
        </w:rPr>
        <w:t>10.  Your gender</w:t>
      </w:r>
    </w:p>
    <w:p w14:paraId="1A9034A3" w14:textId="77777777" w:rsidR="00F703B9" w:rsidRPr="00F703B9" w:rsidRDefault="00F703B9" w:rsidP="00F703B9">
      <w:pPr>
        <w:numPr>
          <w:ilvl w:val="0"/>
          <w:numId w:val="34"/>
        </w:numPr>
        <w:spacing w:after="160" w:line="259" w:lineRule="auto"/>
        <w:ind w:left="714" w:hanging="357"/>
        <w:contextualSpacing/>
        <w:rPr>
          <w:sz w:val="22"/>
          <w:szCs w:val="22"/>
          <w:lang w:val="en-US" w:eastAsia="zh-TW"/>
        </w:rPr>
      </w:pPr>
      <w:r w:rsidRPr="00F703B9">
        <w:rPr>
          <w:sz w:val="22"/>
          <w:szCs w:val="22"/>
          <w:lang w:val="en-US" w:eastAsia="zh-TW"/>
        </w:rPr>
        <w:t>Male</w:t>
      </w:r>
    </w:p>
    <w:p w14:paraId="2940048B" w14:textId="77777777" w:rsidR="00F703B9" w:rsidRPr="00F703B9" w:rsidRDefault="00F703B9" w:rsidP="00F703B9">
      <w:pPr>
        <w:numPr>
          <w:ilvl w:val="0"/>
          <w:numId w:val="34"/>
        </w:numPr>
        <w:spacing w:after="160" w:line="259" w:lineRule="auto"/>
        <w:ind w:left="714" w:hanging="357"/>
        <w:contextualSpacing/>
        <w:rPr>
          <w:sz w:val="22"/>
          <w:szCs w:val="22"/>
          <w:lang w:val="en-US" w:eastAsia="zh-TW"/>
        </w:rPr>
      </w:pPr>
      <w:r w:rsidRPr="00F703B9">
        <w:rPr>
          <w:sz w:val="22"/>
          <w:szCs w:val="22"/>
          <w:lang w:val="en-US" w:eastAsia="zh-TW"/>
        </w:rPr>
        <w:t>Female</w:t>
      </w:r>
    </w:p>
    <w:p w14:paraId="6C141532" w14:textId="77777777" w:rsidR="00845156" w:rsidRDefault="00845156" w:rsidP="00F703B9">
      <w:pPr>
        <w:spacing w:after="120" w:line="259" w:lineRule="auto"/>
        <w:rPr>
          <w:sz w:val="22"/>
          <w:szCs w:val="22"/>
          <w:lang w:val="en-US" w:eastAsia="zh-TW"/>
        </w:rPr>
      </w:pPr>
    </w:p>
    <w:p w14:paraId="15111511" w14:textId="2E00B45D" w:rsidR="00F703B9" w:rsidRPr="00F703B9" w:rsidRDefault="00F703B9" w:rsidP="00F703B9">
      <w:pPr>
        <w:spacing w:after="120" w:line="259" w:lineRule="auto"/>
        <w:rPr>
          <w:sz w:val="22"/>
          <w:szCs w:val="22"/>
          <w:lang w:val="en-US" w:eastAsia="zh-TW"/>
        </w:rPr>
      </w:pPr>
      <w:r w:rsidRPr="00F703B9">
        <w:rPr>
          <w:sz w:val="22"/>
          <w:szCs w:val="22"/>
          <w:lang w:val="en-US" w:eastAsia="zh-TW"/>
        </w:rPr>
        <w:t>11)  Ownership of Stock Investments.  Please select one or more</w:t>
      </w:r>
    </w:p>
    <w:p w14:paraId="4B61FAA7" w14:textId="77777777" w:rsidR="00F703B9" w:rsidRPr="00F703B9" w:rsidRDefault="00F703B9" w:rsidP="00F703B9">
      <w:pPr>
        <w:numPr>
          <w:ilvl w:val="0"/>
          <w:numId w:val="35"/>
        </w:numPr>
        <w:spacing w:after="160" w:line="259" w:lineRule="auto"/>
        <w:ind w:left="714" w:hanging="357"/>
        <w:contextualSpacing/>
        <w:rPr>
          <w:sz w:val="22"/>
          <w:szCs w:val="22"/>
          <w:lang w:val="en-US" w:eastAsia="zh-TW"/>
        </w:rPr>
      </w:pPr>
      <w:r w:rsidRPr="00F703B9">
        <w:rPr>
          <w:sz w:val="22"/>
          <w:szCs w:val="22"/>
          <w:lang w:val="en-US" w:eastAsia="zh-TW"/>
        </w:rPr>
        <w:t>Directly owned portfolio by me or my family members</w:t>
      </w:r>
    </w:p>
    <w:p w14:paraId="08D9AB78" w14:textId="77777777" w:rsidR="00F703B9" w:rsidRPr="00F703B9" w:rsidRDefault="00F703B9" w:rsidP="00F703B9">
      <w:pPr>
        <w:numPr>
          <w:ilvl w:val="0"/>
          <w:numId w:val="35"/>
        </w:numPr>
        <w:spacing w:after="160" w:line="259" w:lineRule="auto"/>
        <w:ind w:left="714" w:hanging="357"/>
        <w:contextualSpacing/>
        <w:jc w:val="both"/>
        <w:rPr>
          <w:sz w:val="22"/>
          <w:szCs w:val="22"/>
          <w:lang w:val="en-US" w:eastAsia="zh-TW"/>
        </w:rPr>
      </w:pPr>
      <w:r w:rsidRPr="00F703B9">
        <w:rPr>
          <w:sz w:val="22"/>
          <w:szCs w:val="22"/>
          <w:lang w:val="en-US" w:eastAsia="zh-TW"/>
        </w:rPr>
        <w:t>Indirect ownership: Mandatory provident fund (MPF), buy mutual funds (or other funds)</w:t>
      </w:r>
    </w:p>
    <w:p w14:paraId="2193C30F" w14:textId="77777777" w:rsidR="00F703B9" w:rsidRPr="00F703B9" w:rsidRDefault="00F703B9" w:rsidP="00F703B9">
      <w:pPr>
        <w:numPr>
          <w:ilvl w:val="0"/>
          <w:numId w:val="35"/>
        </w:numPr>
        <w:spacing w:after="160" w:line="259" w:lineRule="auto"/>
        <w:ind w:left="714" w:hanging="357"/>
        <w:contextualSpacing/>
        <w:rPr>
          <w:sz w:val="22"/>
          <w:szCs w:val="22"/>
          <w:lang w:val="en-US" w:eastAsia="zh-TW"/>
        </w:rPr>
      </w:pPr>
      <w:r w:rsidRPr="00F703B9">
        <w:rPr>
          <w:sz w:val="22"/>
          <w:szCs w:val="22"/>
          <w:lang w:val="en-US" w:eastAsia="zh-TW"/>
        </w:rPr>
        <w:t>No stock investment</w:t>
      </w:r>
    </w:p>
    <w:p w14:paraId="3CAECD39" w14:textId="77777777" w:rsidR="00F703B9" w:rsidRPr="00F703B9" w:rsidRDefault="00F703B9" w:rsidP="00F703B9">
      <w:pPr>
        <w:spacing w:after="160" w:line="259" w:lineRule="auto"/>
        <w:rPr>
          <w:sz w:val="22"/>
          <w:szCs w:val="22"/>
          <w:lang w:val="en-US" w:eastAsia="zh-TW"/>
        </w:rPr>
      </w:pPr>
    </w:p>
    <w:p w14:paraId="1903D515" w14:textId="77777777" w:rsidR="00F703B9" w:rsidRPr="00F703B9" w:rsidRDefault="00F703B9" w:rsidP="00F703B9">
      <w:pPr>
        <w:spacing w:after="160" w:line="259" w:lineRule="auto"/>
        <w:rPr>
          <w:sz w:val="22"/>
          <w:szCs w:val="22"/>
          <w:lang w:val="en-US" w:eastAsia="zh-TW"/>
        </w:rPr>
      </w:pPr>
      <w:r w:rsidRPr="00F703B9">
        <w:rPr>
          <w:sz w:val="22"/>
          <w:szCs w:val="22"/>
          <w:lang w:val="en-US" w:eastAsia="zh-TW"/>
        </w:rPr>
        <w:t>12)  Your investment attitudes?  Please select one</w:t>
      </w:r>
    </w:p>
    <w:p w14:paraId="43124425" w14:textId="77777777" w:rsidR="00F703B9" w:rsidRPr="00F703B9" w:rsidRDefault="00F703B9" w:rsidP="00F703B9">
      <w:pPr>
        <w:numPr>
          <w:ilvl w:val="0"/>
          <w:numId w:val="36"/>
        </w:numPr>
        <w:spacing w:after="100" w:afterAutospacing="1" w:line="259" w:lineRule="auto"/>
        <w:ind w:left="714" w:hanging="357"/>
        <w:contextualSpacing/>
        <w:rPr>
          <w:sz w:val="22"/>
          <w:szCs w:val="22"/>
          <w:lang w:val="en-US" w:eastAsia="zh-TW"/>
        </w:rPr>
      </w:pPr>
      <w:r w:rsidRPr="00F703B9">
        <w:rPr>
          <w:sz w:val="22"/>
          <w:szCs w:val="22"/>
          <w:lang w:val="en-US" w:eastAsia="zh-TW"/>
        </w:rPr>
        <w:t>Risk taking</w:t>
      </w:r>
    </w:p>
    <w:p w14:paraId="2ECD1E27" w14:textId="77777777" w:rsidR="00F703B9" w:rsidRPr="00F703B9" w:rsidRDefault="00F703B9" w:rsidP="00F703B9">
      <w:pPr>
        <w:numPr>
          <w:ilvl w:val="0"/>
          <w:numId w:val="36"/>
        </w:numPr>
        <w:spacing w:after="100" w:afterAutospacing="1" w:line="259" w:lineRule="auto"/>
        <w:ind w:left="714" w:hanging="357"/>
        <w:contextualSpacing/>
        <w:rPr>
          <w:sz w:val="22"/>
          <w:szCs w:val="22"/>
          <w:lang w:val="en-US" w:eastAsia="zh-TW"/>
        </w:rPr>
      </w:pPr>
      <w:r w:rsidRPr="00F703B9">
        <w:rPr>
          <w:sz w:val="22"/>
          <w:szCs w:val="22"/>
          <w:lang w:val="en-US" w:eastAsia="zh-TW"/>
        </w:rPr>
        <w:t>Conservative</w:t>
      </w:r>
    </w:p>
    <w:p w14:paraId="0E0A886D" w14:textId="77777777" w:rsidR="00F703B9" w:rsidRPr="00F703B9" w:rsidRDefault="00F703B9" w:rsidP="00F703B9">
      <w:pPr>
        <w:numPr>
          <w:ilvl w:val="0"/>
          <w:numId w:val="36"/>
        </w:numPr>
        <w:spacing w:after="100" w:afterAutospacing="1" w:line="259" w:lineRule="auto"/>
        <w:ind w:left="714" w:hanging="357"/>
        <w:contextualSpacing/>
        <w:rPr>
          <w:sz w:val="22"/>
          <w:szCs w:val="22"/>
          <w:lang w:val="en-US" w:eastAsia="zh-TW"/>
        </w:rPr>
      </w:pPr>
      <w:r w:rsidRPr="00F703B9">
        <w:rPr>
          <w:sz w:val="22"/>
          <w:szCs w:val="22"/>
          <w:lang w:val="en-US" w:eastAsia="zh-TW"/>
        </w:rPr>
        <w:t>Rational/ calm</w:t>
      </w:r>
    </w:p>
    <w:p w14:paraId="4520714C" w14:textId="77777777" w:rsidR="00F703B9" w:rsidRPr="00F703B9" w:rsidRDefault="00F703B9" w:rsidP="00F703B9">
      <w:pPr>
        <w:numPr>
          <w:ilvl w:val="0"/>
          <w:numId w:val="36"/>
        </w:numPr>
        <w:spacing w:after="100" w:afterAutospacing="1" w:line="259" w:lineRule="auto"/>
        <w:ind w:left="714" w:hanging="357"/>
        <w:contextualSpacing/>
        <w:rPr>
          <w:sz w:val="22"/>
          <w:szCs w:val="22"/>
          <w:lang w:val="en-US" w:eastAsia="zh-TW"/>
        </w:rPr>
      </w:pPr>
      <w:r w:rsidRPr="00F703B9">
        <w:rPr>
          <w:sz w:val="22"/>
          <w:szCs w:val="22"/>
          <w:lang w:val="en-US" w:eastAsia="zh-TW"/>
        </w:rPr>
        <w:t>Herding</w:t>
      </w:r>
    </w:p>
    <w:p w14:paraId="08A75731" w14:textId="77777777" w:rsidR="00F703B9" w:rsidRPr="00F703B9" w:rsidRDefault="00F703B9" w:rsidP="00F703B9">
      <w:pPr>
        <w:numPr>
          <w:ilvl w:val="0"/>
          <w:numId w:val="36"/>
        </w:numPr>
        <w:spacing w:after="100" w:afterAutospacing="1" w:line="259" w:lineRule="auto"/>
        <w:ind w:left="714" w:hanging="357"/>
        <w:contextualSpacing/>
        <w:rPr>
          <w:sz w:val="22"/>
          <w:szCs w:val="22"/>
          <w:lang w:val="en-US" w:eastAsia="zh-TW"/>
        </w:rPr>
      </w:pPr>
      <w:r w:rsidRPr="00F703B9">
        <w:rPr>
          <w:sz w:val="22"/>
          <w:szCs w:val="22"/>
          <w:lang w:val="en-US" w:eastAsia="zh-TW"/>
        </w:rPr>
        <w:t>Believe in own abilities on financial analysis</w:t>
      </w:r>
    </w:p>
    <w:p w14:paraId="5410A724" w14:textId="77777777" w:rsidR="00845156" w:rsidRDefault="00845156" w:rsidP="00F703B9">
      <w:pPr>
        <w:spacing w:after="160" w:line="259" w:lineRule="auto"/>
        <w:rPr>
          <w:sz w:val="22"/>
          <w:szCs w:val="22"/>
          <w:lang w:val="en-US" w:eastAsia="zh-TW"/>
        </w:rPr>
      </w:pPr>
    </w:p>
    <w:p w14:paraId="16C89977" w14:textId="597E0EF5" w:rsidR="00F703B9" w:rsidRPr="00F703B9" w:rsidRDefault="00F703B9" w:rsidP="00F703B9">
      <w:pPr>
        <w:spacing w:after="160" w:line="259" w:lineRule="auto"/>
        <w:rPr>
          <w:sz w:val="22"/>
          <w:szCs w:val="22"/>
          <w:lang w:val="en-US" w:eastAsia="zh-TW"/>
        </w:rPr>
      </w:pPr>
      <w:r w:rsidRPr="00F703B9">
        <w:rPr>
          <w:sz w:val="22"/>
          <w:szCs w:val="22"/>
          <w:lang w:val="en-US" w:eastAsia="zh-TW"/>
        </w:rPr>
        <w:t>13) Years of Investment, please select one</w:t>
      </w:r>
    </w:p>
    <w:p w14:paraId="28B43995" w14:textId="77777777" w:rsidR="00F703B9" w:rsidRPr="00F703B9" w:rsidRDefault="00F703B9" w:rsidP="00F703B9">
      <w:pPr>
        <w:numPr>
          <w:ilvl w:val="1"/>
          <w:numId w:val="37"/>
        </w:numPr>
        <w:spacing w:after="160" w:line="259" w:lineRule="auto"/>
        <w:ind w:left="714" w:hanging="357"/>
        <w:contextualSpacing/>
        <w:rPr>
          <w:sz w:val="22"/>
          <w:szCs w:val="22"/>
          <w:lang w:val="en-US" w:eastAsia="zh-TW"/>
        </w:rPr>
      </w:pPr>
      <w:r w:rsidRPr="00F703B9">
        <w:rPr>
          <w:sz w:val="22"/>
          <w:szCs w:val="22"/>
          <w:lang w:val="en-US" w:eastAsia="zh-TW"/>
        </w:rPr>
        <w:t>Below 5 years</w:t>
      </w:r>
    </w:p>
    <w:p w14:paraId="2511CA52" w14:textId="77777777" w:rsidR="00F703B9" w:rsidRPr="00F703B9" w:rsidRDefault="00F703B9" w:rsidP="00F703B9">
      <w:pPr>
        <w:numPr>
          <w:ilvl w:val="1"/>
          <w:numId w:val="37"/>
        </w:numPr>
        <w:spacing w:after="160" w:line="259" w:lineRule="auto"/>
        <w:ind w:left="714" w:hanging="357"/>
        <w:contextualSpacing/>
        <w:rPr>
          <w:sz w:val="22"/>
          <w:szCs w:val="22"/>
          <w:lang w:val="en-US" w:eastAsia="zh-TW"/>
        </w:rPr>
      </w:pPr>
      <w:r w:rsidRPr="00F703B9">
        <w:rPr>
          <w:sz w:val="22"/>
          <w:szCs w:val="22"/>
          <w:lang w:val="en-US" w:eastAsia="zh-TW"/>
        </w:rPr>
        <w:t>Between 5 to 10 years</w:t>
      </w:r>
    </w:p>
    <w:p w14:paraId="368B6051" w14:textId="77777777" w:rsidR="00F703B9" w:rsidRPr="00F703B9" w:rsidRDefault="00F703B9" w:rsidP="00F703B9">
      <w:pPr>
        <w:numPr>
          <w:ilvl w:val="1"/>
          <w:numId w:val="37"/>
        </w:numPr>
        <w:spacing w:after="160" w:line="259" w:lineRule="auto"/>
        <w:ind w:left="714" w:hanging="357"/>
        <w:contextualSpacing/>
        <w:rPr>
          <w:sz w:val="22"/>
          <w:szCs w:val="22"/>
          <w:lang w:val="en-US" w:eastAsia="zh-TW"/>
        </w:rPr>
      </w:pPr>
      <w:r w:rsidRPr="00F703B9">
        <w:rPr>
          <w:sz w:val="22"/>
          <w:szCs w:val="22"/>
          <w:lang w:val="en-US" w:eastAsia="zh-TW"/>
        </w:rPr>
        <w:t>Above 10 years</w:t>
      </w:r>
    </w:p>
    <w:p w14:paraId="1BFAC391" w14:textId="77777777" w:rsidR="00F703B9" w:rsidRPr="00F703B9" w:rsidRDefault="00F703B9" w:rsidP="00F703B9">
      <w:pPr>
        <w:spacing w:after="160" w:line="259" w:lineRule="auto"/>
        <w:rPr>
          <w:sz w:val="22"/>
          <w:szCs w:val="22"/>
          <w:lang w:val="en-US" w:eastAsia="zh-TW"/>
        </w:rPr>
      </w:pPr>
    </w:p>
    <w:p w14:paraId="7E2D57BB" w14:textId="77777777" w:rsidR="00F703B9" w:rsidRPr="00F703B9" w:rsidRDefault="00F703B9" w:rsidP="00F703B9">
      <w:pPr>
        <w:spacing w:after="160" w:line="259" w:lineRule="auto"/>
        <w:rPr>
          <w:sz w:val="22"/>
          <w:szCs w:val="22"/>
          <w:lang w:val="en-US" w:eastAsia="zh-TW"/>
        </w:rPr>
      </w:pPr>
      <w:r w:rsidRPr="00F703B9">
        <w:rPr>
          <w:sz w:val="22"/>
          <w:szCs w:val="22"/>
          <w:lang w:val="en-US" w:eastAsia="zh-TW"/>
        </w:rPr>
        <w:t xml:space="preserve">14.  Education or work backgrounds   </w:t>
      </w:r>
    </w:p>
    <w:p w14:paraId="2C8B9AC5" w14:textId="77777777" w:rsidR="00F703B9" w:rsidRPr="00F703B9" w:rsidRDefault="00F703B9" w:rsidP="00F703B9">
      <w:pPr>
        <w:numPr>
          <w:ilvl w:val="1"/>
          <w:numId w:val="38"/>
        </w:numPr>
        <w:spacing w:after="160" w:line="259" w:lineRule="auto"/>
        <w:contextualSpacing/>
        <w:rPr>
          <w:sz w:val="22"/>
          <w:szCs w:val="22"/>
          <w:lang w:val="en-US" w:eastAsia="zh-TW"/>
        </w:rPr>
      </w:pPr>
      <w:r w:rsidRPr="00F703B9">
        <w:rPr>
          <w:sz w:val="22"/>
          <w:szCs w:val="22"/>
          <w:lang w:val="en-US" w:eastAsia="zh-TW"/>
        </w:rPr>
        <w:t>Business</w:t>
      </w:r>
    </w:p>
    <w:p w14:paraId="02BD3889" w14:textId="77777777" w:rsidR="00F703B9" w:rsidRPr="00F703B9" w:rsidRDefault="00F703B9" w:rsidP="00F703B9">
      <w:pPr>
        <w:numPr>
          <w:ilvl w:val="1"/>
          <w:numId w:val="38"/>
        </w:numPr>
        <w:spacing w:after="160" w:line="259" w:lineRule="auto"/>
        <w:contextualSpacing/>
        <w:rPr>
          <w:sz w:val="22"/>
          <w:szCs w:val="22"/>
          <w:lang w:val="en-US" w:eastAsia="zh-TW"/>
        </w:rPr>
      </w:pPr>
      <w:r w:rsidRPr="00F703B9">
        <w:rPr>
          <w:sz w:val="22"/>
          <w:szCs w:val="22"/>
          <w:lang w:val="en-US" w:eastAsia="zh-TW"/>
        </w:rPr>
        <w:t>Non-business</w:t>
      </w:r>
    </w:p>
    <w:p w14:paraId="27C3E128" w14:textId="20A1711B" w:rsidR="00F703B9" w:rsidRDefault="00F703B9" w:rsidP="00F703B9">
      <w:pPr>
        <w:spacing w:after="160" w:line="360" w:lineRule="auto"/>
        <w:rPr>
          <w:sz w:val="24"/>
          <w:szCs w:val="24"/>
          <w:lang w:val="en-US" w:eastAsia="zh-TW"/>
        </w:rPr>
      </w:pPr>
    </w:p>
    <w:p w14:paraId="6C7CEDC6" w14:textId="77777777" w:rsidR="00F703B9" w:rsidRDefault="00F703B9" w:rsidP="00F703B9">
      <w:pPr>
        <w:spacing w:after="160" w:line="360" w:lineRule="auto"/>
        <w:rPr>
          <w:sz w:val="24"/>
          <w:szCs w:val="24"/>
          <w:lang w:val="en-US" w:eastAsia="zh-TW"/>
        </w:rPr>
      </w:pPr>
    </w:p>
    <w:p w14:paraId="2B1F13B6" w14:textId="62440070" w:rsidR="00F703B9" w:rsidRDefault="00F703B9" w:rsidP="00F703B9">
      <w:pPr>
        <w:spacing w:after="160" w:line="360" w:lineRule="auto"/>
        <w:rPr>
          <w:sz w:val="24"/>
          <w:szCs w:val="24"/>
          <w:lang w:val="en-US" w:eastAsia="zh-TW"/>
        </w:rPr>
      </w:pPr>
    </w:p>
    <w:p w14:paraId="65D1A1ED" w14:textId="363DE7C0" w:rsidR="00F703B9" w:rsidRDefault="00F703B9" w:rsidP="00F703B9">
      <w:pPr>
        <w:spacing w:after="160" w:line="360" w:lineRule="auto"/>
        <w:rPr>
          <w:sz w:val="24"/>
          <w:szCs w:val="24"/>
          <w:lang w:val="en-US" w:eastAsia="zh-TW"/>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616"/>
      </w:tblGrid>
      <w:tr w:rsidR="00152E9D" w:rsidRPr="00A406E5" w14:paraId="23057AEE" w14:textId="77777777" w:rsidTr="009565BE">
        <w:trPr>
          <w:jc w:val="center"/>
        </w:trPr>
        <w:tc>
          <w:tcPr>
            <w:tcW w:w="9616" w:type="dxa"/>
            <w:shd w:val="clear" w:color="auto" w:fill="BFBFBF"/>
          </w:tcPr>
          <w:p w14:paraId="368B8F4E"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449BCE7" w14:textId="77777777" w:rsidR="00152E9D" w:rsidRPr="00A406E5" w:rsidRDefault="00152E9D" w:rsidP="00152E9D">
      <w:pPr>
        <w:rPr>
          <w:rFonts w:ascii="Arial" w:hAnsi="Arial" w:cs="Arial"/>
        </w:rPr>
      </w:pPr>
    </w:p>
    <w:p w14:paraId="3BE0A57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396F66" w14:textId="77777777" w:rsidR="00152E9D" w:rsidRPr="00A406E5" w:rsidRDefault="00152E9D" w:rsidP="00152E9D">
      <w:pPr>
        <w:rPr>
          <w:rFonts w:ascii="Arial" w:hAnsi="Arial" w:cs="Arial"/>
          <w:b/>
          <w:sz w:val="22"/>
          <w:szCs w:val="22"/>
        </w:rPr>
        <w:sectPr w:rsidR="00152E9D" w:rsidRPr="00A406E5" w:rsidSect="001F3899">
          <w:footerReference w:type="default" r:id="rId16"/>
          <w:pgSz w:w="11894" w:h="16834"/>
          <w:pgMar w:top="1134" w:right="1134" w:bottom="1134" w:left="1134" w:header="709" w:footer="454" w:gutter="0"/>
          <w:paperSrc w:first="7" w:other="7"/>
          <w:cols w:space="720"/>
          <w:docGrid w:linePitch="272"/>
        </w:sectPr>
      </w:pPr>
    </w:p>
    <w:p w14:paraId="1A735E5E" w14:textId="77777777" w:rsidR="00152E9D" w:rsidRPr="00A406E5" w:rsidRDefault="00152E9D" w:rsidP="00152E9D">
      <w:pPr>
        <w:rPr>
          <w:rFonts w:ascii="Arial" w:hAnsi="Arial" w:cs="Arial"/>
          <w:b/>
          <w:sz w:val="22"/>
          <w:szCs w:val="22"/>
        </w:rPr>
      </w:pPr>
    </w:p>
    <w:tbl>
      <w:tblPr>
        <w:tblW w:w="4798" w:type="pct"/>
        <w:tblInd w:w="421" w:type="dxa"/>
        <w:tblLayout w:type="fixed"/>
        <w:tblLook w:val="04A0" w:firstRow="1" w:lastRow="0" w:firstColumn="1" w:lastColumn="0" w:noHBand="0" w:noVBand="1"/>
      </w:tblPr>
      <w:tblGrid>
        <w:gridCol w:w="8286"/>
        <w:gridCol w:w="870"/>
        <w:gridCol w:w="866"/>
      </w:tblGrid>
      <w:tr w:rsidR="00152E9D" w:rsidRPr="00A406E5" w14:paraId="1E0C3563" w14:textId="77777777" w:rsidTr="0092363C">
        <w:trPr>
          <w:trHeight w:val="1002"/>
        </w:trPr>
        <w:tc>
          <w:tcPr>
            <w:tcW w:w="4134" w:type="pct"/>
            <w:tcBorders>
              <w:top w:val="single" w:sz="4" w:space="0" w:color="auto"/>
              <w:left w:val="single" w:sz="4" w:space="0" w:color="auto"/>
              <w:right w:val="single" w:sz="4" w:space="0" w:color="auto"/>
            </w:tcBorders>
            <w:shd w:val="clear" w:color="auto" w:fill="BFBFBF"/>
            <w:vAlign w:val="center"/>
          </w:tcPr>
          <w:p w14:paraId="56F80C7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34" w:type="pct"/>
            <w:tcBorders>
              <w:top w:val="single" w:sz="4" w:space="0" w:color="auto"/>
              <w:left w:val="single" w:sz="4" w:space="0" w:color="auto"/>
              <w:right w:val="single" w:sz="4" w:space="0" w:color="auto"/>
            </w:tcBorders>
            <w:shd w:val="clear" w:color="auto" w:fill="BFBFBF"/>
            <w:textDirection w:val="btLr"/>
          </w:tcPr>
          <w:p w14:paraId="05034D0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3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AAE116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2DE87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CE3D8D5" w14:textId="77777777" w:rsidTr="0092363C">
        <w:trPr>
          <w:trHeight w:val="450"/>
        </w:trPr>
        <w:tc>
          <w:tcPr>
            <w:tcW w:w="4134" w:type="pct"/>
            <w:tcBorders>
              <w:top w:val="single" w:sz="4" w:space="0" w:color="auto"/>
              <w:left w:val="single" w:sz="4" w:space="0" w:color="auto"/>
              <w:right w:val="single" w:sz="4" w:space="0" w:color="auto"/>
            </w:tcBorders>
            <w:shd w:val="clear" w:color="auto" w:fill="D9D9D9"/>
          </w:tcPr>
          <w:p w14:paraId="5568EB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5106A5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34" w:type="pct"/>
            <w:tcBorders>
              <w:top w:val="single" w:sz="4" w:space="0" w:color="auto"/>
              <w:left w:val="single" w:sz="4" w:space="0" w:color="auto"/>
              <w:right w:val="single" w:sz="4" w:space="0" w:color="auto"/>
            </w:tcBorders>
            <w:shd w:val="clear" w:color="auto" w:fill="D9D9D9"/>
          </w:tcPr>
          <w:p w14:paraId="51CC44ED" w14:textId="08F7AB55" w:rsidR="00152E9D" w:rsidRPr="006F598E" w:rsidRDefault="006F598E" w:rsidP="00152E9D">
            <w:pPr>
              <w:jc w:val="center"/>
              <w:rPr>
                <w:rFonts w:ascii="Arial" w:hAnsi="Arial" w:cs="Arial"/>
                <w:sz w:val="24"/>
                <w:szCs w:val="16"/>
              </w:rPr>
            </w:pPr>
            <w:r w:rsidRPr="006F598E">
              <w:rPr>
                <w:rFonts w:ascii="Arial" w:hAnsi="Arial" w:cs="Arial"/>
                <w:sz w:val="24"/>
                <w:szCs w:val="16"/>
              </w:rPr>
              <w:t>20</w:t>
            </w:r>
          </w:p>
        </w:tc>
        <w:tc>
          <w:tcPr>
            <w:tcW w:w="433" w:type="pct"/>
            <w:tcBorders>
              <w:top w:val="single" w:sz="4" w:space="0" w:color="auto"/>
              <w:left w:val="single" w:sz="4" w:space="0" w:color="auto"/>
              <w:bottom w:val="single" w:sz="4" w:space="0" w:color="auto"/>
              <w:right w:val="single" w:sz="4" w:space="0" w:color="auto"/>
            </w:tcBorders>
            <w:shd w:val="clear" w:color="auto" w:fill="D9D9D9"/>
          </w:tcPr>
          <w:p w14:paraId="247D1037" w14:textId="77777777" w:rsidR="00152E9D" w:rsidRPr="00A406E5" w:rsidRDefault="00152E9D" w:rsidP="00152E9D">
            <w:pPr>
              <w:jc w:val="center"/>
              <w:rPr>
                <w:rFonts w:ascii="Arial" w:hAnsi="Arial" w:cs="Arial"/>
                <w:sz w:val="32"/>
              </w:rPr>
            </w:pPr>
          </w:p>
        </w:tc>
      </w:tr>
      <w:tr w:rsidR="00152E9D" w:rsidRPr="00A406E5" w14:paraId="1D0C7473" w14:textId="77777777" w:rsidTr="0092363C">
        <w:trPr>
          <w:trHeight w:val="450"/>
        </w:trPr>
        <w:tc>
          <w:tcPr>
            <w:tcW w:w="4134" w:type="pct"/>
            <w:vMerge w:val="restart"/>
            <w:tcBorders>
              <w:top w:val="single" w:sz="4" w:space="0" w:color="auto"/>
              <w:left w:val="single" w:sz="4" w:space="0" w:color="auto"/>
              <w:right w:val="single" w:sz="4" w:space="0" w:color="auto"/>
            </w:tcBorders>
          </w:tcPr>
          <w:p w14:paraId="7C024ED3" w14:textId="77777777" w:rsidR="00152E9D" w:rsidRPr="00A406E5" w:rsidRDefault="00152E9D" w:rsidP="00152E9D">
            <w:pPr>
              <w:spacing w:after="120"/>
              <w:rPr>
                <w:rFonts w:ascii="Arial" w:hAnsi="Arial" w:cs="Arial"/>
                <w:sz w:val="14"/>
                <w:szCs w:val="14"/>
              </w:rPr>
            </w:pPr>
          </w:p>
          <w:p w14:paraId="7F96E0C5" w14:textId="77777777" w:rsidR="00152E9D" w:rsidRPr="00A406E5" w:rsidRDefault="00152E9D" w:rsidP="00152E9D">
            <w:pPr>
              <w:spacing w:after="120"/>
              <w:rPr>
                <w:rFonts w:ascii="Arial" w:hAnsi="Arial" w:cs="Arial"/>
                <w:sz w:val="14"/>
                <w:szCs w:val="14"/>
              </w:rPr>
            </w:pPr>
          </w:p>
          <w:p w14:paraId="5A39E9F7" w14:textId="77777777" w:rsidR="00152E9D" w:rsidRPr="00A406E5" w:rsidRDefault="00152E9D" w:rsidP="00152E9D">
            <w:pPr>
              <w:spacing w:after="120"/>
              <w:rPr>
                <w:rFonts w:ascii="Arial" w:hAnsi="Arial" w:cs="Arial"/>
                <w:sz w:val="14"/>
                <w:szCs w:val="14"/>
              </w:rPr>
            </w:pPr>
          </w:p>
          <w:p w14:paraId="52516F4C" w14:textId="77777777" w:rsidR="00152E9D" w:rsidRPr="00A406E5" w:rsidRDefault="00152E9D" w:rsidP="00152E9D">
            <w:pPr>
              <w:spacing w:after="120"/>
              <w:rPr>
                <w:rFonts w:ascii="Arial" w:hAnsi="Arial" w:cs="Arial"/>
                <w:sz w:val="14"/>
                <w:szCs w:val="14"/>
              </w:rPr>
            </w:pPr>
          </w:p>
          <w:p w14:paraId="192795D9" w14:textId="77777777" w:rsidR="00152E9D" w:rsidRPr="00A406E5" w:rsidRDefault="00152E9D" w:rsidP="00152E9D">
            <w:pPr>
              <w:spacing w:after="120"/>
              <w:rPr>
                <w:rFonts w:ascii="Arial" w:hAnsi="Arial" w:cs="Arial"/>
                <w:sz w:val="14"/>
                <w:szCs w:val="14"/>
              </w:rPr>
            </w:pPr>
          </w:p>
        </w:tc>
        <w:tc>
          <w:tcPr>
            <w:tcW w:w="434" w:type="pct"/>
            <w:tcBorders>
              <w:top w:val="single" w:sz="4" w:space="0" w:color="auto"/>
              <w:left w:val="single" w:sz="4" w:space="0" w:color="auto"/>
              <w:right w:val="single" w:sz="4" w:space="0" w:color="auto"/>
            </w:tcBorders>
          </w:tcPr>
          <w:p w14:paraId="1EAC5424" w14:textId="77777777" w:rsidR="00152E9D" w:rsidRPr="006F598E" w:rsidRDefault="00152E9D" w:rsidP="00152E9D">
            <w:pPr>
              <w:jc w:val="center"/>
              <w:rPr>
                <w:rFonts w:ascii="Arial" w:hAnsi="Arial" w:cs="Arial"/>
                <w:sz w:val="24"/>
                <w:szCs w:val="16"/>
              </w:rPr>
            </w:pPr>
          </w:p>
        </w:tc>
        <w:tc>
          <w:tcPr>
            <w:tcW w:w="433" w:type="pct"/>
            <w:vMerge w:val="restart"/>
            <w:tcBorders>
              <w:top w:val="single" w:sz="4" w:space="0" w:color="auto"/>
              <w:left w:val="single" w:sz="4" w:space="0" w:color="auto"/>
              <w:bottom w:val="single" w:sz="4" w:space="0" w:color="auto"/>
              <w:right w:val="single" w:sz="4" w:space="0" w:color="auto"/>
            </w:tcBorders>
          </w:tcPr>
          <w:p w14:paraId="5424A64B" w14:textId="77777777" w:rsidR="00152E9D" w:rsidRPr="00A406E5" w:rsidRDefault="00152E9D" w:rsidP="00152E9D">
            <w:pPr>
              <w:jc w:val="center"/>
              <w:rPr>
                <w:rFonts w:ascii="Arial" w:hAnsi="Arial" w:cs="Arial"/>
                <w:sz w:val="32"/>
              </w:rPr>
            </w:pPr>
          </w:p>
        </w:tc>
      </w:tr>
      <w:tr w:rsidR="00152E9D" w:rsidRPr="00A406E5" w14:paraId="60AB3D4E" w14:textId="77777777" w:rsidTr="0092363C">
        <w:trPr>
          <w:trHeight w:val="451"/>
        </w:trPr>
        <w:tc>
          <w:tcPr>
            <w:tcW w:w="4134" w:type="pct"/>
            <w:vMerge/>
            <w:tcBorders>
              <w:left w:val="single" w:sz="4" w:space="0" w:color="auto"/>
              <w:bottom w:val="single" w:sz="4" w:space="0" w:color="auto"/>
              <w:right w:val="single" w:sz="4" w:space="0" w:color="auto"/>
            </w:tcBorders>
          </w:tcPr>
          <w:p w14:paraId="01DC1428" w14:textId="77777777" w:rsidR="00152E9D" w:rsidRPr="00A406E5" w:rsidRDefault="00152E9D" w:rsidP="00152E9D">
            <w:pPr>
              <w:rPr>
                <w:rFonts w:ascii="Arial" w:hAnsi="Arial" w:cs="Arial"/>
                <w:b/>
                <w:sz w:val="16"/>
                <w:szCs w:val="16"/>
              </w:rPr>
            </w:pPr>
          </w:p>
        </w:tc>
        <w:tc>
          <w:tcPr>
            <w:tcW w:w="434" w:type="pct"/>
            <w:tcBorders>
              <w:left w:val="single" w:sz="4" w:space="0" w:color="auto"/>
              <w:bottom w:val="single" w:sz="4" w:space="0" w:color="auto"/>
              <w:right w:val="single" w:sz="4" w:space="0" w:color="auto"/>
            </w:tcBorders>
          </w:tcPr>
          <w:p w14:paraId="72FDF4BB" w14:textId="77777777" w:rsidR="00152E9D" w:rsidRPr="006F598E" w:rsidRDefault="00152E9D" w:rsidP="00152E9D">
            <w:pPr>
              <w:jc w:val="center"/>
              <w:rPr>
                <w:rFonts w:ascii="Arial" w:hAnsi="Arial" w:cs="Arial"/>
                <w:sz w:val="24"/>
                <w:szCs w:val="16"/>
              </w:rPr>
            </w:pPr>
          </w:p>
        </w:tc>
        <w:tc>
          <w:tcPr>
            <w:tcW w:w="433" w:type="pct"/>
            <w:vMerge/>
            <w:tcBorders>
              <w:top w:val="single" w:sz="4" w:space="0" w:color="auto"/>
              <w:left w:val="single" w:sz="4" w:space="0" w:color="auto"/>
              <w:bottom w:val="single" w:sz="4" w:space="0" w:color="auto"/>
              <w:right w:val="single" w:sz="4" w:space="0" w:color="auto"/>
            </w:tcBorders>
          </w:tcPr>
          <w:p w14:paraId="13A29E9A" w14:textId="77777777" w:rsidR="00152E9D" w:rsidRPr="00A406E5" w:rsidRDefault="00152E9D" w:rsidP="00152E9D">
            <w:pPr>
              <w:jc w:val="center"/>
              <w:rPr>
                <w:rFonts w:ascii="Arial" w:hAnsi="Arial" w:cs="Arial"/>
                <w:sz w:val="32"/>
              </w:rPr>
            </w:pPr>
          </w:p>
        </w:tc>
      </w:tr>
      <w:tr w:rsidR="00152E9D" w:rsidRPr="00A406E5" w14:paraId="5147BA27" w14:textId="77777777" w:rsidTr="0092363C">
        <w:trPr>
          <w:trHeight w:val="450"/>
        </w:trPr>
        <w:tc>
          <w:tcPr>
            <w:tcW w:w="4134" w:type="pct"/>
            <w:tcBorders>
              <w:top w:val="single" w:sz="4" w:space="0" w:color="auto"/>
              <w:left w:val="single" w:sz="4" w:space="0" w:color="auto"/>
              <w:right w:val="single" w:sz="4" w:space="0" w:color="auto"/>
            </w:tcBorders>
            <w:shd w:val="clear" w:color="auto" w:fill="D9D9D9"/>
          </w:tcPr>
          <w:p w14:paraId="245BBE7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EA7A37D" w14:textId="77777777" w:rsidR="00152E9D" w:rsidRPr="00A406E5" w:rsidRDefault="00152E9D" w:rsidP="00152E9D">
            <w:pPr>
              <w:spacing w:after="120"/>
              <w:rPr>
                <w:rFonts w:ascii="Arial" w:hAnsi="Arial" w:cs="Arial"/>
                <w:sz w:val="14"/>
                <w:szCs w:val="14"/>
              </w:rPr>
            </w:pPr>
          </w:p>
        </w:tc>
        <w:tc>
          <w:tcPr>
            <w:tcW w:w="434" w:type="pct"/>
            <w:tcBorders>
              <w:top w:val="single" w:sz="4" w:space="0" w:color="auto"/>
              <w:left w:val="single" w:sz="4" w:space="0" w:color="auto"/>
              <w:right w:val="single" w:sz="4" w:space="0" w:color="auto"/>
            </w:tcBorders>
            <w:shd w:val="clear" w:color="auto" w:fill="D9D9D9"/>
          </w:tcPr>
          <w:p w14:paraId="3037E9B3" w14:textId="3050C2E4" w:rsidR="00152E9D" w:rsidRPr="006F598E" w:rsidRDefault="006F598E" w:rsidP="00152E9D">
            <w:pPr>
              <w:jc w:val="center"/>
              <w:rPr>
                <w:rFonts w:ascii="Arial" w:hAnsi="Arial" w:cs="Arial"/>
                <w:sz w:val="24"/>
                <w:szCs w:val="16"/>
              </w:rPr>
            </w:pPr>
            <w:r w:rsidRPr="006F598E">
              <w:rPr>
                <w:rFonts w:ascii="Arial" w:hAnsi="Arial" w:cs="Arial"/>
                <w:sz w:val="24"/>
                <w:szCs w:val="16"/>
              </w:rPr>
              <w:t>20</w:t>
            </w:r>
          </w:p>
        </w:tc>
        <w:tc>
          <w:tcPr>
            <w:tcW w:w="433" w:type="pct"/>
            <w:tcBorders>
              <w:top w:val="single" w:sz="4" w:space="0" w:color="auto"/>
              <w:left w:val="single" w:sz="4" w:space="0" w:color="auto"/>
              <w:bottom w:val="single" w:sz="4" w:space="0" w:color="auto"/>
              <w:right w:val="single" w:sz="4" w:space="0" w:color="auto"/>
            </w:tcBorders>
            <w:shd w:val="clear" w:color="auto" w:fill="D9D9D9"/>
          </w:tcPr>
          <w:p w14:paraId="6C0D3218" w14:textId="77777777" w:rsidR="00152E9D" w:rsidRPr="00A406E5" w:rsidRDefault="00152E9D" w:rsidP="00152E9D">
            <w:pPr>
              <w:jc w:val="center"/>
              <w:rPr>
                <w:rFonts w:ascii="Arial" w:hAnsi="Arial" w:cs="Arial"/>
                <w:sz w:val="32"/>
              </w:rPr>
            </w:pPr>
          </w:p>
        </w:tc>
      </w:tr>
      <w:tr w:rsidR="00152E9D" w:rsidRPr="00A406E5" w14:paraId="644DF9E2" w14:textId="77777777" w:rsidTr="0092363C">
        <w:trPr>
          <w:trHeight w:val="450"/>
        </w:trPr>
        <w:tc>
          <w:tcPr>
            <w:tcW w:w="4134" w:type="pct"/>
            <w:vMerge w:val="restart"/>
            <w:tcBorders>
              <w:top w:val="single" w:sz="4" w:space="0" w:color="auto"/>
              <w:left w:val="single" w:sz="4" w:space="0" w:color="auto"/>
              <w:right w:val="single" w:sz="4" w:space="0" w:color="auto"/>
            </w:tcBorders>
          </w:tcPr>
          <w:p w14:paraId="47BD58B0" w14:textId="77777777" w:rsidR="00152E9D" w:rsidRPr="00A406E5" w:rsidRDefault="00152E9D" w:rsidP="00152E9D">
            <w:pPr>
              <w:spacing w:after="120"/>
              <w:rPr>
                <w:rFonts w:ascii="Arial" w:hAnsi="Arial" w:cs="Arial"/>
                <w:sz w:val="14"/>
                <w:szCs w:val="14"/>
              </w:rPr>
            </w:pPr>
          </w:p>
          <w:p w14:paraId="46002EB4" w14:textId="77777777" w:rsidR="00152E9D" w:rsidRPr="00A406E5" w:rsidRDefault="00152E9D" w:rsidP="00152E9D">
            <w:pPr>
              <w:spacing w:after="120"/>
              <w:rPr>
                <w:rFonts w:ascii="Arial" w:hAnsi="Arial" w:cs="Arial"/>
                <w:sz w:val="14"/>
                <w:szCs w:val="14"/>
              </w:rPr>
            </w:pPr>
          </w:p>
          <w:p w14:paraId="100C9645" w14:textId="77777777" w:rsidR="00152E9D" w:rsidRPr="00A406E5" w:rsidRDefault="00152E9D" w:rsidP="00152E9D">
            <w:pPr>
              <w:spacing w:after="120"/>
              <w:rPr>
                <w:rFonts w:ascii="Arial" w:hAnsi="Arial" w:cs="Arial"/>
                <w:sz w:val="14"/>
                <w:szCs w:val="14"/>
              </w:rPr>
            </w:pPr>
          </w:p>
          <w:p w14:paraId="2EDDD42D" w14:textId="77777777" w:rsidR="00152E9D" w:rsidRPr="00A406E5" w:rsidRDefault="00152E9D" w:rsidP="00152E9D">
            <w:pPr>
              <w:spacing w:after="120"/>
              <w:rPr>
                <w:rFonts w:ascii="Arial" w:hAnsi="Arial" w:cs="Arial"/>
                <w:sz w:val="14"/>
                <w:szCs w:val="14"/>
              </w:rPr>
            </w:pPr>
          </w:p>
          <w:p w14:paraId="0F21850A" w14:textId="77777777" w:rsidR="00152E9D" w:rsidRPr="00A406E5" w:rsidRDefault="00152E9D" w:rsidP="00152E9D">
            <w:pPr>
              <w:spacing w:after="120"/>
              <w:rPr>
                <w:rFonts w:ascii="Arial" w:hAnsi="Arial" w:cs="Arial"/>
                <w:sz w:val="14"/>
                <w:szCs w:val="14"/>
              </w:rPr>
            </w:pPr>
          </w:p>
        </w:tc>
        <w:tc>
          <w:tcPr>
            <w:tcW w:w="434" w:type="pct"/>
            <w:tcBorders>
              <w:top w:val="single" w:sz="4" w:space="0" w:color="auto"/>
              <w:left w:val="single" w:sz="4" w:space="0" w:color="auto"/>
              <w:right w:val="single" w:sz="4" w:space="0" w:color="auto"/>
            </w:tcBorders>
          </w:tcPr>
          <w:p w14:paraId="13F97713" w14:textId="77777777" w:rsidR="00152E9D" w:rsidRPr="006F598E" w:rsidRDefault="00152E9D" w:rsidP="00152E9D">
            <w:pPr>
              <w:jc w:val="center"/>
              <w:rPr>
                <w:rFonts w:ascii="Arial" w:hAnsi="Arial" w:cs="Arial"/>
                <w:sz w:val="24"/>
                <w:szCs w:val="16"/>
              </w:rPr>
            </w:pPr>
          </w:p>
        </w:tc>
        <w:tc>
          <w:tcPr>
            <w:tcW w:w="433" w:type="pct"/>
            <w:vMerge w:val="restart"/>
            <w:tcBorders>
              <w:top w:val="single" w:sz="4" w:space="0" w:color="auto"/>
              <w:left w:val="single" w:sz="4" w:space="0" w:color="auto"/>
              <w:bottom w:val="single" w:sz="4" w:space="0" w:color="auto"/>
              <w:right w:val="single" w:sz="4" w:space="0" w:color="auto"/>
            </w:tcBorders>
          </w:tcPr>
          <w:p w14:paraId="6459CE58" w14:textId="77777777" w:rsidR="00152E9D" w:rsidRPr="00A406E5" w:rsidRDefault="00152E9D" w:rsidP="00152E9D">
            <w:pPr>
              <w:jc w:val="center"/>
              <w:rPr>
                <w:rFonts w:ascii="Arial" w:hAnsi="Arial" w:cs="Arial"/>
                <w:sz w:val="32"/>
              </w:rPr>
            </w:pPr>
          </w:p>
        </w:tc>
      </w:tr>
      <w:tr w:rsidR="00152E9D" w:rsidRPr="00A406E5" w14:paraId="24F9141B" w14:textId="77777777" w:rsidTr="0092363C">
        <w:trPr>
          <w:trHeight w:val="451"/>
        </w:trPr>
        <w:tc>
          <w:tcPr>
            <w:tcW w:w="4134" w:type="pct"/>
            <w:vMerge/>
            <w:tcBorders>
              <w:left w:val="single" w:sz="4" w:space="0" w:color="auto"/>
              <w:bottom w:val="single" w:sz="4" w:space="0" w:color="auto"/>
              <w:right w:val="single" w:sz="4" w:space="0" w:color="auto"/>
            </w:tcBorders>
          </w:tcPr>
          <w:p w14:paraId="1E782CDE" w14:textId="77777777" w:rsidR="00152E9D" w:rsidRPr="00A406E5" w:rsidRDefault="00152E9D" w:rsidP="00152E9D">
            <w:pPr>
              <w:rPr>
                <w:rFonts w:ascii="Arial" w:hAnsi="Arial" w:cs="Arial"/>
                <w:b/>
                <w:sz w:val="16"/>
                <w:szCs w:val="16"/>
              </w:rPr>
            </w:pPr>
          </w:p>
        </w:tc>
        <w:tc>
          <w:tcPr>
            <w:tcW w:w="434" w:type="pct"/>
            <w:tcBorders>
              <w:left w:val="single" w:sz="4" w:space="0" w:color="auto"/>
              <w:bottom w:val="single" w:sz="4" w:space="0" w:color="auto"/>
              <w:right w:val="single" w:sz="4" w:space="0" w:color="auto"/>
            </w:tcBorders>
          </w:tcPr>
          <w:p w14:paraId="035E0B5B" w14:textId="77777777" w:rsidR="00152E9D" w:rsidRPr="006F598E" w:rsidRDefault="00152E9D" w:rsidP="00152E9D">
            <w:pPr>
              <w:jc w:val="center"/>
              <w:rPr>
                <w:rFonts w:ascii="Arial" w:hAnsi="Arial" w:cs="Arial"/>
                <w:sz w:val="24"/>
                <w:szCs w:val="16"/>
              </w:rPr>
            </w:pPr>
          </w:p>
        </w:tc>
        <w:tc>
          <w:tcPr>
            <w:tcW w:w="433" w:type="pct"/>
            <w:vMerge/>
            <w:tcBorders>
              <w:top w:val="single" w:sz="4" w:space="0" w:color="auto"/>
              <w:left w:val="single" w:sz="4" w:space="0" w:color="auto"/>
              <w:bottom w:val="single" w:sz="4" w:space="0" w:color="auto"/>
              <w:right w:val="single" w:sz="4" w:space="0" w:color="auto"/>
            </w:tcBorders>
          </w:tcPr>
          <w:p w14:paraId="49E65935" w14:textId="77777777" w:rsidR="00152E9D" w:rsidRPr="00A406E5" w:rsidRDefault="00152E9D" w:rsidP="00152E9D">
            <w:pPr>
              <w:jc w:val="center"/>
              <w:rPr>
                <w:rFonts w:ascii="Arial" w:hAnsi="Arial" w:cs="Arial"/>
                <w:sz w:val="32"/>
              </w:rPr>
            </w:pPr>
          </w:p>
        </w:tc>
      </w:tr>
      <w:tr w:rsidR="00152E9D" w:rsidRPr="00A406E5" w14:paraId="3768F27E" w14:textId="77777777" w:rsidTr="0092363C">
        <w:trPr>
          <w:trHeight w:val="450"/>
        </w:trPr>
        <w:tc>
          <w:tcPr>
            <w:tcW w:w="4134" w:type="pct"/>
            <w:tcBorders>
              <w:top w:val="single" w:sz="4" w:space="0" w:color="auto"/>
              <w:left w:val="single" w:sz="4" w:space="0" w:color="auto"/>
              <w:right w:val="single" w:sz="4" w:space="0" w:color="auto"/>
            </w:tcBorders>
            <w:shd w:val="clear" w:color="auto" w:fill="D9D9D9"/>
          </w:tcPr>
          <w:p w14:paraId="02851F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8064936" w14:textId="77777777" w:rsidR="00152E9D" w:rsidRPr="00A406E5" w:rsidRDefault="00152E9D" w:rsidP="00152E9D">
            <w:pPr>
              <w:spacing w:after="120"/>
              <w:rPr>
                <w:rFonts w:ascii="Arial" w:hAnsi="Arial" w:cs="Arial"/>
                <w:sz w:val="14"/>
                <w:szCs w:val="14"/>
              </w:rPr>
            </w:pPr>
          </w:p>
        </w:tc>
        <w:tc>
          <w:tcPr>
            <w:tcW w:w="434" w:type="pct"/>
            <w:tcBorders>
              <w:top w:val="single" w:sz="4" w:space="0" w:color="auto"/>
              <w:left w:val="single" w:sz="4" w:space="0" w:color="auto"/>
              <w:right w:val="single" w:sz="4" w:space="0" w:color="auto"/>
            </w:tcBorders>
            <w:shd w:val="clear" w:color="auto" w:fill="D9D9D9"/>
          </w:tcPr>
          <w:p w14:paraId="34337BA1" w14:textId="3FDA55CC" w:rsidR="00152E9D" w:rsidRPr="006F598E" w:rsidRDefault="006F598E" w:rsidP="00152E9D">
            <w:pPr>
              <w:jc w:val="center"/>
              <w:rPr>
                <w:rFonts w:ascii="Arial" w:hAnsi="Arial" w:cs="Arial"/>
                <w:sz w:val="24"/>
                <w:szCs w:val="16"/>
              </w:rPr>
            </w:pPr>
            <w:r w:rsidRPr="006F598E">
              <w:rPr>
                <w:rFonts w:ascii="Arial" w:hAnsi="Arial" w:cs="Arial"/>
                <w:sz w:val="24"/>
                <w:szCs w:val="16"/>
              </w:rPr>
              <w:t>20</w:t>
            </w:r>
          </w:p>
        </w:tc>
        <w:tc>
          <w:tcPr>
            <w:tcW w:w="433" w:type="pct"/>
            <w:tcBorders>
              <w:top w:val="single" w:sz="4" w:space="0" w:color="auto"/>
              <w:left w:val="single" w:sz="4" w:space="0" w:color="auto"/>
              <w:bottom w:val="single" w:sz="4" w:space="0" w:color="auto"/>
              <w:right w:val="single" w:sz="4" w:space="0" w:color="auto"/>
            </w:tcBorders>
            <w:shd w:val="clear" w:color="auto" w:fill="D9D9D9"/>
          </w:tcPr>
          <w:p w14:paraId="361AA642" w14:textId="77777777" w:rsidR="00152E9D" w:rsidRPr="00A406E5" w:rsidRDefault="00152E9D" w:rsidP="00152E9D">
            <w:pPr>
              <w:jc w:val="center"/>
              <w:rPr>
                <w:rFonts w:ascii="Arial" w:hAnsi="Arial" w:cs="Arial"/>
                <w:sz w:val="32"/>
              </w:rPr>
            </w:pPr>
          </w:p>
        </w:tc>
      </w:tr>
      <w:tr w:rsidR="00152E9D" w:rsidRPr="00A406E5" w14:paraId="2AF4390A" w14:textId="77777777" w:rsidTr="0092363C">
        <w:trPr>
          <w:trHeight w:val="450"/>
        </w:trPr>
        <w:tc>
          <w:tcPr>
            <w:tcW w:w="4134" w:type="pct"/>
            <w:vMerge w:val="restart"/>
            <w:tcBorders>
              <w:top w:val="single" w:sz="4" w:space="0" w:color="auto"/>
              <w:left w:val="single" w:sz="4" w:space="0" w:color="auto"/>
              <w:right w:val="single" w:sz="4" w:space="0" w:color="auto"/>
            </w:tcBorders>
          </w:tcPr>
          <w:p w14:paraId="502B8E4F" w14:textId="77777777" w:rsidR="00152E9D" w:rsidRPr="00A406E5" w:rsidRDefault="00152E9D" w:rsidP="00152E9D">
            <w:pPr>
              <w:spacing w:after="120"/>
              <w:rPr>
                <w:rFonts w:ascii="Arial" w:hAnsi="Arial" w:cs="Arial"/>
                <w:sz w:val="14"/>
                <w:szCs w:val="14"/>
              </w:rPr>
            </w:pPr>
          </w:p>
          <w:p w14:paraId="31FF51EE" w14:textId="77777777" w:rsidR="00152E9D" w:rsidRPr="00A406E5" w:rsidRDefault="00152E9D" w:rsidP="00152E9D">
            <w:pPr>
              <w:spacing w:after="120"/>
              <w:rPr>
                <w:rFonts w:ascii="Arial" w:hAnsi="Arial" w:cs="Arial"/>
                <w:sz w:val="14"/>
                <w:szCs w:val="14"/>
              </w:rPr>
            </w:pPr>
          </w:p>
          <w:p w14:paraId="2AF6DA26" w14:textId="77777777" w:rsidR="00152E9D" w:rsidRPr="00A406E5" w:rsidRDefault="00152E9D" w:rsidP="00152E9D">
            <w:pPr>
              <w:spacing w:after="120"/>
              <w:rPr>
                <w:rFonts w:ascii="Arial" w:hAnsi="Arial" w:cs="Arial"/>
                <w:sz w:val="14"/>
                <w:szCs w:val="14"/>
              </w:rPr>
            </w:pPr>
          </w:p>
          <w:p w14:paraId="5B1BB09B" w14:textId="77777777" w:rsidR="00152E9D" w:rsidRPr="00A406E5" w:rsidRDefault="00152E9D" w:rsidP="00152E9D">
            <w:pPr>
              <w:spacing w:after="120"/>
              <w:rPr>
                <w:rFonts w:ascii="Arial" w:hAnsi="Arial" w:cs="Arial"/>
                <w:sz w:val="14"/>
                <w:szCs w:val="14"/>
              </w:rPr>
            </w:pPr>
          </w:p>
          <w:p w14:paraId="50530B1E" w14:textId="77777777" w:rsidR="00152E9D" w:rsidRPr="00A406E5" w:rsidRDefault="00152E9D" w:rsidP="00152E9D">
            <w:pPr>
              <w:spacing w:after="120"/>
              <w:rPr>
                <w:rFonts w:ascii="Arial" w:hAnsi="Arial" w:cs="Arial"/>
                <w:sz w:val="14"/>
                <w:szCs w:val="14"/>
              </w:rPr>
            </w:pPr>
          </w:p>
          <w:p w14:paraId="1CDE4B74" w14:textId="77777777" w:rsidR="00152E9D" w:rsidRPr="00A406E5" w:rsidRDefault="00152E9D" w:rsidP="00152E9D">
            <w:pPr>
              <w:spacing w:after="120"/>
              <w:rPr>
                <w:rFonts w:ascii="Arial" w:hAnsi="Arial" w:cs="Arial"/>
                <w:sz w:val="14"/>
                <w:szCs w:val="14"/>
              </w:rPr>
            </w:pPr>
          </w:p>
        </w:tc>
        <w:tc>
          <w:tcPr>
            <w:tcW w:w="434" w:type="pct"/>
            <w:tcBorders>
              <w:top w:val="single" w:sz="4" w:space="0" w:color="auto"/>
              <w:left w:val="single" w:sz="4" w:space="0" w:color="auto"/>
              <w:right w:val="single" w:sz="4" w:space="0" w:color="auto"/>
            </w:tcBorders>
          </w:tcPr>
          <w:p w14:paraId="1701548B" w14:textId="77777777" w:rsidR="00152E9D" w:rsidRPr="006F598E" w:rsidRDefault="00152E9D" w:rsidP="00152E9D">
            <w:pPr>
              <w:jc w:val="center"/>
              <w:rPr>
                <w:rFonts w:ascii="Arial" w:hAnsi="Arial" w:cs="Arial"/>
                <w:sz w:val="24"/>
                <w:szCs w:val="16"/>
              </w:rPr>
            </w:pPr>
          </w:p>
        </w:tc>
        <w:tc>
          <w:tcPr>
            <w:tcW w:w="433" w:type="pct"/>
            <w:vMerge w:val="restart"/>
            <w:tcBorders>
              <w:top w:val="single" w:sz="4" w:space="0" w:color="auto"/>
              <w:left w:val="single" w:sz="4" w:space="0" w:color="auto"/>
              <w:bottom w:val="single" w:sz="4" w:space="0" w:color="auto"/>
              <w:right w:val="single" w:sz="4" w:space="0" w:color="auto"/>
            </w:tcBorders>
          </w:tcPr>
          <w:p w14:paraId="29152334" w14:textId="77777777" w:rsidR="00152E9D" w:rsidRPr="00A406E5" w:rsidRDefault="00152E9D" w:rsidP="00152E9D">
            <w:pPr>
              <w:jc w:val="center"/>
              <w:rPr>
                <w:rFonts w:ascii="Arial" w:hAnsi="Arial" w:cs="Arial"/>
                <w:sz w:val="32"/>
              </w:rPr>
            </w:pPr>
          </w:p>
        </w:tc>
      </w:tr>
      <w:tr w:rsidR="00152E9D" w:rsidRPr="00A406E5" w14:paraId="62BBAB43" w14:textId="77777777" w:rsidTr="0092363C">
        <w:trPr>
          <w:trHeight w:val="451"/>
        </w:trPr>
        <w:tc>
          <w:tcPr>
            <w:tcW w:w="4134" w:type="pct"/>
            <w:vMerge/>
            <w:tcBorders>
              <w:left w:val="single" w:sz="4" w:space="0" w:color="auto"/>
              <w:bottom w:val="single" w:sz="4" w:space="0" w:color="auto"/>
              <w:right w:val="single" w:sz="4" w:space="0" w:color="auto"/>
            </w:tcBorders>
          </w:tcPr>
          <w:p w14:paraId="763D027B" w14:textId="77777777" w:rsidR="00152E9D" w:rsidRPr="00A406E5" w:rsidRDefault="00152E9D" w:rsidP="00152E9D">
            <w:pPr>
              <w:rPr>
                <w:rFonts w:ascii="Arial" w:hAnsi="Arial" w:cs="Arial"/>
                <w:b/>
                <w:sz w:val="16"/>
                <w:szCs w:val="16"/>
              </w:rPr>
            </w:pPr>
          </w:p>
        </w:tc>
        <w:tc>
          <w:tcPr>
            <w:tcW w:w="434" w:type="pct"/>
            <w:tcBorders>
              <w:left w:val="single" w:sz="4" w:space="0" w:color="auto"/>
              <w:bottom w:val="single" w:sz="4" w:space="0" w:color="auto"/>
              <w:right w:val="single" w:sz="4" w:space="0" w:color="auto"/>
            </w:tcBorders>
          </w:tcPr>
          <w:p w14:paraId="1D951E53" w14:textId="77777777" w:rsidR="00152E9D" w:rsidRPr="006F598E" w:rsidRDefault="00152E9D" w:rsidP="00152E9D">
            <w:pPr>
              <w:jc w:val="center"/>
              <w:rPr>
                <w:rFonts w:ascii="Arial" w:hAnsi="Arial" w:cs="Arial"/>
                <w:sz w:val="24"/>
                <w:szCs w:val="16"/>
              </w:rPr>
            </w:pPr>
          </w:p>
        </w:tc>
        <w:tc>
          <w:tcPr>
            <w:tcW w:w="433" w:type="pct"/>
            <w:vMerge/>
            <w:tcBorders>
              <w:top w:val="single" w:sz="4" w:space="0" w:color="auto"/>
              <w:left w:val="single" w:sz="4" w:space="0" w:color="auto"/>
              <w:bottom w:val="single" w:sz="4" w:space="0" w:color="auto"/>
              <w:right w:val="single" w:sz="4" w:space="0" w:color="auto"/>
            </w:tcBorders>
          </w:tcPr>
          <w:p w14:paraId="7CB91085" w14:textId="77777777" w:rsidR="00152E9D" w:rsidRPr="00A406E5" w:rsidRDefault="00152E9D" w:rsidP="00152E9D">
            <w:pPr>
              <w:jc w:val="center"/>
              <w:rPr>
                <w:rFonts w:ascii="Arial" w:hAnsi="Arial" w:cs="Arial"/>
                <w:sz w:val="32"/>
              </w:rPr>
            </w:pPr>
          </w:p>
        </w:tc>
      </w:tr>
      <w:tr w:rsidR="00152E9D" w:rsidRPr="00A406E5" w14:paraId="47139161" w14:textId="77777777" w:rsidTr="0092363C">
        <w:trPr>
          <w:trHeight w:val="450"/>
        </w:trPr>
        <w:tc>
          <w:tcPr>
            <w:tcW w:w="4134" w:type="pct"/>
            <w:tcBorders>
              <w:top w:val="single" w:sz="4" w:space="0" w:color="auto"/>
              <w:left w:val="single" w:sz="4" w:space="0" w:color="auto"/>
              <w:right w:val="single" w:sz="4" w:space="0" w:color="auto"/>
            </w:tcBorders>
            <w:shd w:val="clear" w:color="auto" w:fill="D9D9D9"/>
          </w:tcPr>
          <w:p w14:paraId="54A6076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075C625" w14:textId="77777777" w:rsidR="00152E9D" w:rsidRPr="00A406E5" w:rsidRDefault="00152E9D" w:rsidP="00152E9D">
            <w:pPr>
              <w:spacing w:after="120"/>
              <w:rPr>
                <w:rFonts w:ascii="Arial" w:hAnsi="Arial" w:cs="Arial"/>
                <w:sz w:val="14"/>
                <w:szCs w:val="14"/>
              </w:rPr>
            </w:pPr>
          </w:p>
        </w:tc>
        <w:tc>
          <w:tcPr>
            <w:tcW w:w="434" w:type="pct"/>
            <w:tcBorders>
              <w:top w:val="single" w:sz="4" w:space="0" w:color="auto"/>
              <w:left w:val="single" w:sz="4" w:space="0" w:color="auto"/>
              <w:right w:val="single" w:sz="4" w:space="0" w:color="auto"/>
            </w:tcBorders>
            <w:shd w:val="clear" w:color="auto" w:fill="D9D9D9"/>
          </w:tcPr>
          <w:p w14:paraId="413F2BDE" w14:textId="29829DE6" w:rsidR="00152E9D" w:rsidRPr="006F598E" w:rsidRDefault="006F598E" w:rsidP="00152E9D">
            <w:pPr>
              <w:jc w:val="center"/>
              <w:rPr>
                <w:rFonts w:ascii="Arial" w:hAnsi="Arial" w:cs="Arial"/>
                <w:sz w:val="24"/>
                <w:szCs w:val="16"/>
              </w:rPr>
            </w:pPr>
            <w:r w:rsidRPr="006F598E">
              <w:rPr>
                <w:rFonts w:ascii="Arial" w:hAnsi="Arial" w:cs="Arial"/>
                <w:sz w:val="24"/>
                <w:szCs w:val="16"/>
              </w:rPr>
              <w:t>20</w:t>
            </w:r>
          </w:p>
        </w:tc>
        <w:tc>
          <w:tcPr>
            <w:tcW w:w="433" w:type="pct"/>
            <w:tcBorders>
              <w:top w:val="single" w:sz="4" w:space="0" w:color="auto"/>
              <w:left w:val="single" w:sz="4" w:space="0" w:color="auto"/>
              <w:bottom w:val="single" w:sz="4" w:space="0" w:color="auto"/>
              <w:right w:val="single" w:sz="4" w:space="0" w:color="auto"/>
            </w:tcBorders>
            <w:shd w:val="clear" w:color="auto" w:fill="D9D9D9"/>
          </w:tcPr>
          <w:p w14:paraId="2F82C6DB" w14:textId="77777777" w:rsidR="00152E9D" w:rsidRPr="00A406E5" w:rsidRDefault="00152E9D" w:rsidP="00152E9D">
            <w:pPr>
              <w:jc w:val="center"/>
              <w:rPr>
                <w:rFonts w:ascii="Arial" w:hAnsi="Arial" w:cs="Arial"/>
                <w:sz w:val="32"/>
              </w:rPr>
            </w:pPr>
          </w:p>
        </w:tc>
      </w:tr>
      <w:tr w:rsidR="00152E9D" w:rsidRPr="00A406E5" w14:paraId="1977E148" w14:textId="77777777" w:rsidTr="0092363C">
        <w:trPr>
          <w:trHeight w:val="451"/>
        </w:trPr>
        <w:tc>
          <w:tcPr>
            <w:tcW w:w="4134" w:type="pct"/>
            <w:vMerge w:val="restart"/>
            <w:tcBorders>
              <w:top w:val="single" w:sz="4" w:space="0" w:color="auto"/>
              <w:left w:val="single" w:sz="4" w:space="0" w:color="auto"/>
              <w:right w:val="single" w:sz="4" w:space="0" w:color="auto"/>
            </w:tcBorders>
          </w:tcPr>
          <w:p w14:paraId="54BD1D90" w14:textId="77777777" w:rsidR="00152E9D" w:rsidRPr="00A406E5" w:rsidRDefault="00152E9D" w:rsidP="00152E9D">
            <w:pPr>
              <w:spacing w:after="120"/>
              <w:rPr>
                <w:rFonts w:ascii="Arial" w:hAnsi="Arial" w:cs="Arial"/>
                <w:sz w:val="14"/>
                <w:szCs w:val="14"/>
              </w:rPr>
            </w:pPr>
          </w:p>
          <w:p w14:paraId="762409A8" w14:textId="77777777" w:rsidR="00152E9D" w:rsidRPr="00A406E5" w:rsidRDefault="00152E9D" w:rsidP="00152E9D">
            <w:pPr>
              <w:spacing w:after="120"/>
              <w:rPr>
                <w:rFonts w:ascii="Arial" w:hAnsi="Arial" w:cs="Arial"/>
                <w:sz w:val="14"/>
                <w:szCs w:val="14"/>
              </w:rPr>
            </w:pPr>
          </w:p>
          <w:p w14:paraId="5F9364E5" w14:textId="77777777" w:rsidR="00152E9D" w:rsidRPr="00A406E5" w:rsidRDefault="00152E9D" w:rsidP="00152E9D">
            <w:pPr>
              <w:spacing w:after="120"/>
              <w:rPr>
                <w:rFonts w:ascii="Arial" w:hAnsi="Arial" w:cs="Arial"/>
                <w:sz w:val="14"/>
                <w:szCs w:val="14"/>
              </w:rPr>
            </w:pPr>
          </w:p>
          <w:p w14:paraId="75C0C950" w14:textId="77777777" w:rsidR="00152E9D" w:rsidRPr="00A406E5" w:rsidRDefault="00152E9D" w:rsidP="00152E9D">
            <w:pPr>
              <w:spacing w:after="120"/>
              <w:rPr>
                <w:rFonts w:ascii="Arial" w:hAnsi="Arial" w:cs="Arial"/>
                <w:sz w:val="14"/>
                <w:szCs w:val="14"/>
              </w:rPr>
            </w:pPr>
          </w:p>
          <w:p w14:paraId="7FF7FC91" w14:textId="77777777" w:rsidR="00152E9D" w:rsidRPr="00A406E5" w:rsidRDefault="00152E9D" w:rsidP="00152E9D">
            <w:pPr>
              <w:spacing w:after="120"/>
              <w:rPr>
                <w:rFonts w:ascii="Arial" w:hAnsi="Arial" w:cs="Arial"/>
                <w:sz w:val="14"/>
                <w:szCs w:val="14"/>
              </w:rPr>
            </w:pPr>
          </w:p>
        </w:tc>
        <w:tc>
          <w:tcPr>
            <w:tcW w:w="434" w:type="pct"/>
            <w:tcBorders>
              <w:top w:val="single" w:sz="4" w:space="0" w:color="auto"/>
              <w:left w:val="single" w:sz="4" w:space="0" w:color="auto"/>
              <w:right w:val="single" w:sz="4" w:space="0" w:color="auto"/>
            </w:tcBorders>
          </w:tcPr>
          <w:p w14:paraId="67A14647" w14:textId="77777777" w:rsidR="00152E9D" w:rsidRPr="006F598E" w:rsidRDefault="00152E9D" w:rsidP="00152E9D">
            <w:pPr>
              <w:jc w:val="center"/>
              <w:rPr>
                <w:rFonts w:ascii="Arial" w:hAnsi="Arial" w:cs="Arial"/>
                <w:sz w:val="24"/>
                <w:szCs w:val="16"/>
              </w:rPr>
            </w:pPr>
          </w:p>
        </w:tc>
        <w:tc>
          <w:tcPr>
            <w:tcW w:w="433" w:type="pct"/>
            <w:vMerge w:val="restart"/>
            <w:tcBorders>
              <w:top w:val="single" w:sz="4" w:space="0" w:color="auto"/>
              <w:left w:val="single" w:sz="4" w:space="0" w:color="auto"/>
              <w:bottom w:val="single" w:sz="4" w:space="0" w:color="auto"/>
              <w:right w:val="single" w:sz="4" w:space="0" w:color="auto"/>
            </w:tcBorders>
          </w:tcPr>
          <w:p w14:paraId="3111F885" w14:textId="77777777" w:rsidR="00152E9D" w:rsidRPr="00A406E5" w:rsidRDefault="00152E9D" w:rsidP="00152E9D">
            <w:pPr>
              <w:jc w:val="center"/>
              <w:rPr>
                <w:rFonts w:ascii="Arial" w:hAnsi="Arial" w:cs="Arial"/>
                <w:sz w:val="32"/>
              </w:rPr>
            </w:pPr>
          </w:p>
        </w:tc>
      </w:tr>
      <w:tr w:rsidR="00152E9D" w:rsidRPr="00A406E5" w14:paraId="62CF05E3" w14:textId="77777777" w:rsidTr="0092363C">
        <w:trPr>
          <w:trHeight w:val="450"/>
        </w:trPr>
        <w:tc>
          <w:tcPr>
            <w:tcW w:w="4134" w:type="pct"/>
            <w:vMerge/>
            <w:tcBorders>
              <w:left w:val="single" w:sz="4" w:space="0" w:color="auto"/>
              <w:bottom w:val="single" w:sz="4" w:space="0" w:color="auto"/>
              <w:right w:val="single" w:sz="4" w:space="0" w:color="auto"/>
            </w:tcBorders>
          </w:tcPr>
          <w:p w14:paraId="270A4E44" w14:textId="77777777" w:rsidR="00152E9D" w:rsidRPr="00A406E5" w:rsidRDefault="00152E9D" w:rsidP="00152E9D">
            <w:pPr>
              <w:rPr>
                <w:rFonts w:ascii="Arial" w:hAnsi="Arial" w:cs="Arial"/>
                <w:b/>
                <w:sz w:val="16"/>
                <w:szCs w:val="16"/>
              </w:rPr>
            </w:pPr>
          </w:p>
        </w:tc>
        <w:tc>
          <w:tcPr>
            <w:tcW w:w="434" w:type="pct"/>
            <w:tcBorders>
              <w:left w:val="single" w:sz="4" w:space="0" w:color="auto"/>
              <w:bottom w:val="single" w:sz="4" w:space="0" w:color="auto"/>
              <w:right w:val="single" w:sz="4" w:space="0" w:color="auto"/>
            </w:tcBorders>
          </w:tcPr>
          <w:p w14:paraId="516948A4" w14:textId="77777777" w:rsidR="00152E9D" w:rsidRPr="006F598E" w:rsidRDefault="00152E9D" w:rsidP="00152E9D">
            <w:pPr>
              <w:jc w:val="center"/>
              <w:rPr>
                <w:rFonts w:ascii="Arial" w:hAnsi="Arial" w:cs="Arial"/>
                <w:sz w:val="24"/>
                <w:szCs w:val="16"/>
              </w:rPr>
            </w:pPr>
          </w:p>
        </w:tc>
        <w:tc>
          <w:tcPr>
            <w:tcW w:w="433" w:type="pct"/>
            <w:vMerge/>
            <w:tcBorders>
              <w:top w:val="single" w:sz="4" w:space="0" w:color="auto"/>
              <w:left w:val="single" w:sz="4" w:space="0" w:color="auto"/>
              <w:bottom w:val="single" w:sz="4" w:space="0" w:color="auto"/>
              <w:right w:val="single" w:sz="4" w:space="0" w:color="auto"/>
            </w:tcBorders>
          </w:tcPr>
          <w:p w14:paraId="4F148F6C" w14:textId="77777777" w:rsidR="00152E9D" w:rsidRPr="00A406E5" w:rsidRDefault="00152E9D" w:rsidP="00152E9D">
            <w:pPr>
              <w:jc w:val="center"/>
              <w:rPr>
                <w:rFonts w:ascii="Arial" w:hAnsi="Arial" w:cs="Arial"/>
                <w:sz w:val="32"/>
              </w:rPr>
            </w:pPr>
          </w:p>
        </w:tc>
      </w:tr>
      <w:tr w:rsidR="00152E9D" w:rsidRPr="00A406E5" w14:paraId="0C578357" w14:textId="77777777" w:rsidTr="0092363C">
        <w:trPr>
          <w:trHeight w:val="450"/>
        </w:trPr>
        <w:tc>
          <w:tcPr>
            <w:tcW w:w="4134" w:type="pct"/>
            <w:tcBorders>
              <w:top w:val="single" w:sz="4" w:space="0" w:color="auto"/>
              <w:left w:val="single" w:sz="4" w:space="0" w:color="auto"/>
              <w:right w:val="single" w:sz="4" w:space="0" w:color="auto"/>
            </w:tcBorders>
            <w:shd w:val="clear" w:color="auto" w:fill="D9D9D9"/>
          </w:tcPr>
          <w:p w14:paraId="3B21C5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9A7AE79" w14:textId="77777777" w:rsidR="00152E9D" w:rsidRPr="00A406E5" w:rsidRDefault="00152E9D" w:rsidP="00152E9D">
            <w:pPr>
              <w:spacing w:after="120"/>
              <w:rPr>
                <w:rFonts w:ascii="Arial" w:hAnsi="Arial" w:cs="Arial"/>
                <w:sz w:val="14"/>
                <w:szCs w:val="14"/>
              </w:rPr>
            </w:pPr>
          </w:p>
        </w:tc>
        <w:tc>
          <w:tcPr>
            <w:tcW w:w="434" w:type="pct"/>
            <w:tcBorders>
              <w:top w:val="single" w:sz="4" w:space="0" w:color="auto"/>
              <w:left w:val="single" w:sz="4" w:space="0" w:color="auto"/>
              <w:right w:val="single" w:sz="4" w:space="0" w:color="auto"/>
            </w:tcBorders>
            <w:shd w:val="clear" w:color="auto" w:fill="D9D9D9"/>
          </w:tcPr>
          <w:p w14:paraId="50DD0A88" w14:textId="29612B05" w:rsidR="00152E9D" w:rsidRPr="006F598E" w:rsidRDefault="006F598E" w:rsidP="00152E9D">
            <w:pPr>
              <w:jc w:val="center"/>
              <w:rPr>
                <w:rFonts w:ascii="Arial" w:hAnsi="Arial" w:cs="Arial"/>
                <w:sz w:val="24"/>
                <w:szCs w:val="16"/>
              </w:rPr>
            </w:pPr>
            <w:r w:rsidRPr="006F598E">
              <w:rPr>
                <w:rFonts w:ascii="Arial" w:hAnsi="Arial" w:cs="Arial"/>
                <w:sz w:val="24"/>
                <w:szCs w:val="16"/>
              </w:rPr>
              <w:t>20</w:t>
            </w:r>
          </w:p>
        </w:tc>
        <w:tc>
          <w:tcPr>
            <w:tcW w:w="433" w:type="pct"/>
            <w:tcBorders>
              <w:top w:val="single" w:sz="4" w:space="0" w:color="auto"/>
              <w:left w:val="single" w:sz="4" w:space="0" w:color="auto"/>
              <w:bottom w:val="single" w:sz="4" w:space="0" w:color="auto"/>
              <w:right w:val="single" w:sz="4" w:space="0" w:color="auto"/>
            </w:tcBorders>
            <w:shd w:val="clear" w:color="auto" w:fill="D9D9D9"/>
          </w:tcPr>
          <w:p w14:paraId="4AE9F48C" w14:textId="77777777" w:rsidR="00152E9D" w:rsidRPr="00A406E5" w:rsidRDefault="00152E9D" w:rsidP="00152E9D">
            <w:pPr>
              <w:jc w:val="center"/>
              <w:rPr>
                <w:rFonts w:ascii="Arial" w:hAnsi="Arial" w:cs="Arial"/>
                <w:sz w:val="32"/>
              </w:rPr>
            </w:pPr>
          </w:p>
        </w:tc>
      </w:tr>
      <w:tr w:rsidR="00152E9D" w:rsidRPr="00A406E5" w14:paraId="028E3C2D" w14:textId="77777777" w:rsidTr="0092363C">
        <w:trPr>
          <w:trHeight w:val="451"/>
        </w:trPr>
        <w:tc>
          <w:tcPr>
            <w:tcW w:w="4134" w:type="pct"/>
            <w:vMerge w:val="restart"/>
            <w:tcBorders>
              <w:top w:val="single" w:sz="4" w:space="0" w:color="auto"/>
              <w:left w:val="single" w:sz="4" w:space="0" w:color="auto"/>
              <w:right w:val="single" w:sz="4" w:space="0" w:color="auto"/>
            </w:tcBorders>
          </w:tcPr>
          <w:p w14:paraId="14566A57" w14:textId="77777777" w:rsidR="00152E9D" w:rsidRPr="00A406E5" w:rsidRDefault="00152E9D" w:rsidP="00152E9D">
            <w:pPr>
              <w:spacing w:after="120"/>
              <w:rPr>
                <w:rFonts w:ascii="Arial" w:hAnsi="Arial" w:cs="Arial"/>
                <w:sz w:val="14"/>
                <w:szCs w:val="14"/>
              </w:rPr>
            </w:pPr>
          </w:p>
          <w:p w14:paraId="523A34E4" w14:textId="77777777" w:rsidR="00152E9D" w:rsidRPr="00A406E5" w:rsidRDefault="00152E9D" w:rsidP="00152E9D">
            <w:pPr>
              <w:spacing w:after="120"/>
              <w:rPr>
                <w:rFonts w:ascii="Arial" w:hAnsi="Arial" w:cs="Arial"/>
                <w:sz w:val="14"/>
                <w:szCs w:val="14"/>
              </w:rPr>
            </w:pPr>
          </w:p>
          <w:p w14:paraId="1E0BEBE4" w14:textId="77777777" w:rsidR="00152E9D" w:rsidRPr="00A406E5" w:rsidRDefault="00152E9D" w:rsidP="00152E9D">
            <w:pPr>
              <w:spacing w:after="120"/>
              <w:rPr>
                <w:rFonts w:ascii="Arial" w:hAnsi="Arial" w:cs="Arial"/>
                <w:sz w:val="14"/>
                <w:szCs w:val="14"/>
              </w:rPr>
            </w:pPr>
          </w:p>
          <w:p w14:paraId="4A65543B" w14:textId="77777777" w:rsidR="00152E9D" w:rsidRPr="00A406E5" w:rsidRDefault="00152E9D" w:rsidP="00152E9D">
            <w:pPr>
              <w:spacing w:after="120"/>
              <w:rPr>
                <w:rFonts w:ascii="Arial" w:hAnsi="Arial" w:cs="Arial"/>
                <w:sz w:val="14"/>
                <w:szCs w:val="14"/>
              </w:rPr>
            </w:pPr>
          </w:p>
        </w:tc>
        <w:tc>
          <w:tcPr>
            <w:tcW w:w="434" w:type="pct"/>
            <w:tcBorders>
              <w:top w:val="single" w:sz="4" w:space="0" w:color="auto"/>
              <w:left w:val="single" w:sz="4" w:space="0" w:color="auto"/>
              <w:right w:val="single" w:sz="4" w:space="0" w:color="auto"/>
            </w:tcBorders>
          </w:tcPr>
          <w:p w14:paraId="2C5D4370" w14:textId="77777777" w:rsidR="00152E9D" w:rsidRPr="00A406E5" w:rsidRDefault="00152E9D" w:rsidP="00152E9D">
            <w:pPr>
              <w:jc w:val="center"/>
              <w:rPr>
                <w:rFonts w:ascii="Arial" w:hAnsi="Arial" w:cs="Arial"/>
                <w:sz w:val="32"/>
              </w:rPr>
            </w:pPr>
          </w:p>
        </w:tc>
        <w:tc>
          <w:tcPr>
            <w:tcW w:w="433" w:type="pct"/>
            <w:vMerge w:val="restart"/>
            <w:tcBorders>
              <w:top w:val="single" w:sz="4" w:space="0" w:color="auto"/>
              <w:left w:val="single" w:sz="4" w:space="0" w:color="auto"/>
              <w:bottom w:val="single" w:sz="4" w:space="0" w:color="auto"/>
              <w:right w:val="single" w:sz="4" w:space="0" w:color="auto"/>
            </w:tcBorders>
          </w:tcPr>
          <w:p w14:paraId="10F0D7AA" w14:textId="77777777" w:rsidR="00152E9D" w:rsidRPr="00A406E5" w:rsidRDefault="00152E9D" w:rsidP="00152E9D">
            <w:pPr>
              <w:jc w:val="center"/>
              <w:rPr>
                <w:rFonts w:ascii="Arial" w:hAnsi="Arial" w:cs="Arial"/>
                <w:sz w:val="32"/>
              </w:rPr>
            </w:pPr>
          </w:p>
        </w:tc>
      </w:tr>
      <w:tr w:rsidR="00152E9D" w:rsidRPr="00A406E5" w14:paraId="13587193" w14:textId="77777777" w:rsidTr="0092363C">
        <w:trPr>
          <w:trHeight w:val="450"/>
        </w:trPr>
        <w:tc>
          <w:tcPr>
            <w:tcW w:w="4134" w:type="pct"/>
            <w:vMerge/>
            <w:tcBorders>
              <w:left w:val="single" w:sz="4" w:space="0" w:color="auto"/>
              <w:bottom w:val="single" w:sz="4" w:space="0" w:color="auto"/>
              <w:right w:val="single" w:sz="4" w:space="0" w:color="auto"/>
            </w:tcBorders>
          </w:tcPr>
          <w:p w14:paraId="25A72C4B" w14:textId="77777777" w:rsidR="00152E9D" w:rsidRPr="00A406E5" w:rsidRDefault="00152E9D" w:rsidP="00152E9D">
            <w:pPr>
              <w:rPr>
                <w:rFonts w:ascii="Arial" w:hAnsi="Arial" w:cs="Arial"/>
                <w:b/>
                <w:sz w:val="16"/>
                <w:szCs w:val="16"/>
              </w:rPr>
            </w:pPr>
          </w:p>
        </w:tc>
        <w:tc>
          <w:tcPr>
            <w:tcW w:w="434" w:type="pct"/>
            <w:tcBorders>
              <w:left w:val="single" w:sz="4" w:space="0" w:color="auto"/>
              <w:bottom w:val="single" w:sz="4" w:space="0" w:color="auto"/>
              <w:right w:val="single" w:sz="4" w:space="0" w:color="auto"/>
            </w:tcBorders>
          </w:tcPr>
          <w:p w14:paraId="195AF797" w14:textId="77777777" w:rsidR="00152E9D" w:rsidRPr="00A406E5" w:rsidRDefault="00152E9D" w:rsidP="00152E9D">
            <w:pPr>
              <w:jc w:val="center"/>
              <w:rPr>
                <w:rFonts w:ascii="Arial" w:hAnsi="Arial" w:cs="Arial"/>
                <w:sz w:val="32"/>
              </w:rPr>
            </w:pPr>
          </w:p>
        </w:tc>
        <w:tc>
          <w:tcPr>
            <w:tcW w:w="433" w:type="pct"/>
            <w:vMerge/>
            <w:tcBorders>
              <w:top w:val="single" w:sz="4" w:space="0" w:color="auto"/>
              <w:left w:val="single" w:sz="4" w:space="0" w:color="auto"/>
              <w:bottom w:val="single" w:sz="4" w:space="0" w:color="auto"/>
              <w:right w:val="single" w:sz="4" w:space="0" w:color="auto"/>
            </w:tcBorders>
          </w:tcPr>
          <w:p w14:paraId="51D92B21" w14:textId="77777777" w:rsidR="00152E9D" w:rsidRPr="00A406E5" w:rsidRDefault="00152E9D" w:rsidP="00152E9D">
            <w:pPr>
              <w:jc w:val="center"/>
              <w:rPr>
                <w:rFonts w:ascii="Arial" w:hAnsi="Arial" w:cs="Arial"/>
                <w:sz w:val="32"/>
              </w:rPr>
            </w:pPr>
          </w:p>
        </w:tc>
      </w:tr>
    </w:tbl>
    <w:p w14:paraId="4309CD0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1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500"/>
        <w:gridCol w:w="2903"/>
        <w:gridCol w:w="641"/>
        <w:gridCol w:w="1060"/>
      </w:tblGrid>
      <w:tr w:rsidR="00152E9D" w:rsidRPr="00A406E5" w14:paraId="18B610ED" w14:textId="77777777" w:rsidTr="0092363C">
        <w:trPr>
          <w:cantSplit/>
        </w:trPr>
        <w:tc>
          <w:tcPr>
            <w:tcW w:w="5500" w:type="dxa"/>
            <w:vMerge w:val="restart"/>
            <w:shd w:val="pct15" w:color="auto" w:fill="auto"/>
            <w:vAlign w:val="center"/>
          </w:tcPr>
          <w:p w14:paraId="6A0C2B7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FED23F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78A88F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A42BC9E" w14:textId="77777777" w:rsidTr="0092363C">
        <w:trPr>
          <w:cantSplit/>
        </w:trPr>
        <w:tc>
          <w:tcPr>
            <w:tcW w:w="5500" w:type="dxa"/>
            <w:vMerge/>
            <w:vAlign w:val="bottom"/>
          </w:tcPr>
          <w:p w14:paraId="1BB424CC" w14:textId="77777777" w:rsidR="00152E9D" w:rsidRPr="00A406E5" w:rsidRDefault="00152E9D" w:rsidP="00152E9D">
            <w:pPr>
              <w:rPr>
                <w:rFonts w:ascii="Arial" w:hAnsi="Arial" w:cs="Arial"/>
              </w:rPr>
            </w:pPr>
          </w:p>
        </w:tc>
        <w:tc>
          <w:tcPr>
            <w:tcW w:w="2903" w:type="dxa"/>
            <w:vAlign w:val="bottom"/>
          </w:tcPr>
          <w:p w14:paraId="68F471A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4B857A8" w14:textId="77777777" w:rsidR="00152E9D" w:rsidRPr="00A406E5" w:rsidRDefault="00152E9D" w:rsidP="00152E9D">
            <w:pPr>
              <w:jc w:val="center"/>
              <w:rPr>
                <w:rFonts w:ascii="Arial" w:hAnsi="Arial" w:cs="Arial"/>
                <w:sz w:val="12"/>
                <w:szCs w:val="12"/>
              </w:rPr>
            </w:pPr>
          </w:p>
        </w:tc>
        <w:tc>
          <w:tcPr>
            <w:tcW w:w="1060" w:type="dxa"/>
            <w:vMerge/>
            <w:vAlign w:val="bottom"/>
          </w:tcPr>
          <w:p w14:paraId="2F07688D" w14:textId="77777777" w:rsidR="00152E9D" w:rsidRPr="00A406E5" w:rsidRDefault="00152E9D" w:rsidP="00152E9D">
            <w:pPr>
              <w:ind w:leftChars="71" w:left="142"/>
              <w:rPr>
                <w:rFonts w:ascii="Arial" w:hAnsi="Arial" w:cs="Arial"/>
              </w:rPr>
            </w:pPr>
          </w:p>
        </w:tc>
      </w:tr>
      <w:tr w:rsidR="00152E9D" w:rsidRPr="00A406E5" w14:paraId="65363AC0" w14:textId="77777777" w:rsidTr="0092363C">
        <w:trPr>
          <w:cantSplit/>
        </w:trPr>
        <w:tc>
          <w:tcPr>
            <w:tcW w:w="5500" w:type="dxa"/>
            <w:vMerge/>
            <w:vAlign w:val="bottom"/>
          </w:tcPr>
          <w:p w14:paraId="7D4AD99A" w14:textId="77777777" w:rsidR="00152E9D" w:rsidRPr="00A406E5" w:rsidRDefault="00152E9D" w:rsidP="00152E9D">
            <w:pPr>
              <w:rPr>
                <w:rFonts w:ascii="Arial" w:hAnsi="Arial" w:cs="Arial"/>
              </w:rPr>
            </w:pPr>
          </w:p>
        </w:tc>
        <w:tc>
          <w:tcPr>
            <w:tcW w:w="2903" w:type="dxa"/>
            <w:vAlign w:val="bottom"/>
          </w:tcPr>
          <w:p w14:paraId="3B8AF1D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C6C998C" w14:textId="77777777" w:rsidR="00152E9D" w:rsidRPr="00A406E5" w:rsidRDefault="00152E9D" w:rsidP="00152E9D">
            <w:pPr>
              <w:jc w:val="center"/>
              <w:rPr>
                <w:rFonts w:ascii="Arial" w:hAnsi="Arial" w:cs="Arial"/>
                <w:sz w:val="12"/>
                <w:szCs w:val="12"/>
              </w:rPr>
            </w:pPr>
          </w:p>
        </w:tc>
        <w:tc>
          <w:tcPr>
            <w:tcW w:w="1060" w:type="dxa"/>
            <w:vMerge/>
            <w:vAlign w:val="bottom"/>
          </w:tcPr>
          <w:p w14:paraId="4D4B84E6" w14:textId="77777777" w:rsidR="00152E9D" w:rsidRPr="00A406E5" w:rsidRDefault="00152E9D" w:rsidP="00152E9D">
            <w:pPr>
              <w:ind w:firstLineChars="141" w:firstLine="282"/>
              <w:rPr>
                <w:rFonts w:ascii="Arial" w:hAnsi="Arial" w:cs="Arial"/>
              </w:rPr>
            </w:pPr>
          </w:p>
        </w:tc>
      </w:tr>
    </w:tbl>
    <w:p w14:paraId="505E01DB" w14:textId="77777777"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p w14:paraId="417A02B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C68C8F"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60B010" w14:textId="77777777" w:rsidR="00EB011F" w:rsidRDefault="00EB011F">
      <w:r>
        <w:separator/>
      </w:r>
    </w:p>
  </w:endnote>
  <w:endnote w:type="continuationSeparator" w:id="0">
    <w:p w14:paraId="2B62E82E" w14:textId="77777777" w:rsidR="00EB011F" w:rsidRDefault="00EB01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G Times (WN)">
    <w:charset w:val="00"/>
    <w:family w:val="roman"/>
    <w:pitch w:val="default"/>
    <w:sig w:usb0="00000000"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6A5A6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151A24F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1A8E6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31B110" w14:textId="77777777" w:rsidR="00EB011F" w:rsidRDefault="00EB011F">
      <w:r>
        <w:separator/>
      </w:r>
    </w:p>
  </w:footnote>
  <w:footnote w:type="continuationSeparator" w:id="0">
    <w:p w14:paraId="7EF15D58" w14:textId="77777777" w:rsidR="00EB011F" w:rsidRDefault="00EB01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1F0BF0"/>
    <w:multiLevelType w:val="hybridMultilevel"/>
    <w:tmpl w:val="58C4AF4A"/>
    <w:lvl w:ilvl="0" w:tplc="D74286EE">
      <w:start w:val="1"/>
      <w:numFmt w:val="bullet"/>
      <w:lvlText w:val="□"/>
      <w:lvlJc w:val="left"/>
      <w:pPr>
        <w:ind w:left="1440" w:hanging="360"/>
      </w:pPr>
      <w:rPr>
        <w:rFonts w:ascii="Courier New" w:hAnsi="Courier New" w:hint="default"/>
      </w:rPr>
    </w:lvl>
    <w:lvl w:ilvl="1" w:tplc="3C090003" w:tentative="1">
      <w:start w:val="1"/>
      <w:numFmt w:val="bullet"/>
      <w:lvlText w:val="o"/>
      <w:lvlJc w:val="left"/>
      <w:pPr>
        <w:ind w:left="2160" w:hanging="360"/>
      </w:pPr>
      <w:rPr>
        <w:rFonts w:ascii="Courier New" w:hAnsi="Courier New" w:cs="Courier New" w:hint="default"/>
      </w:rPr>
    </w:lvl>
    <w:lvl w:ilvl="2" w:tplc="3C090005" w:tentative="1">
      <w:start w:val="1"/>
      <w:numFmt w:val="bullet"/>
      <w:lvlText w:val=""/>
      <w:lvlJc w:val="left"/>
      <w:pPr>
        <w:ind w:left="2880" w:hanging="360"/>
      </w:pPr>
      <w:rPr>
        <w:rFonts w:ascii="Wingdings" w:hAnsi="Wingdings" w:hint="default"/>
      </w:rPr>
    </w:lvl>
    <w:lvl w:ilvl="3" w:tplc="3C090001" w:tentative="1">
      <w:start w:val="1"/>
      <w:numFmt w:val="bullet"/>
      <w:lvlText w:val=""/>
      <w:lvlJc w:val="left"/>
      <w:pPr>
        <w:ind w:left="3600" w:hanging="360"/>
      </w:pPr>
      <w:rPr>
        <w:rFonts w:ascii="Symbol" w:hAnsi="Symbol" w:hint="default"/>
      </w:rPr>
    </w:lvl>
    <w:lvl w:ilvl="4" w:tplc="3C090003" w:tentative="1">
      <w:start w:val="1"/>
      <w:numFmt w:val="bullet"/>
      <w:lvlText w:val="o"/>
      <w:lvlJc w:val="left"/>
      <w:pPr>
        <w:ind w:left="4320" w:hanging="360"/>
      </w:pPr>
      <w:rPr>
        <w:rFonts w:ascii="Courier New" w:hAnsi="Courier New" w:cs="Courier New" w:hint="default"/>
      </w:rPr>
    </w:lvl>
    <w:lvl w:ilvl="5" w:tplc="3C090005" w:tentative="1">
      <w:start w:val="1"/>
      <w:numFmt w:val="bullet"/>
      <w:lvlText w:val=""/>
      <w:lvlJc w:val="left"/>
      <w:pPr>
        <w:ind w:left="5040" w:hanging="360"/>
      </w:pPr>
      <w:rPr>
        <w:rFonts w:ascii="Wingdings" w:hAnsi="Wingdings" w:hint="default"/>
      </w:rPr>
    </w:lvl>
    <w:lvl w:ilvl="6" w:tplc="3C090001" w:tentative="1">
      <w:start w:val="1"/>
      <w:numFmt w:val="bullet"/>
      <w:lvlText w:val=""/>
      <w:lvlJc w:val="left"/>
      <w:pPr>
        <w:ind w:left="5760" w:hanging="360"/>
      </w:pPr>
      <w:rPr>
        <w:rFonts w:ascii="Symbol" w:hAnsi="Symbol" w:hint="default"/>
      </w:rPr>
    </w:lvl>
    <w:lvl w:ilvl="7" w:tplc="3C090003" w:tentative="1">
      <w:start w:val="1"/>
      <w:numFmt w:val="bullet"/>
      <w:lvlText w:val="o"/>
      <w:lvlJc w:val="left"/>
      <w:pPr>
        <w:ind w:left="6480" w:hanging="360"/>
      </w:pPr>
      <w:rPr>
        <w:rFonts w:ascii="Courier New" w:hAnsi="Courier New" w:cs="Courier New" w:hint="default"/>
      </w:rPr>
    </w:lvl>
    <w:lvl w:ilvl="8" w:tplc="3C090005" w:tentative="1">
      <w:start w:val="1"/>
      <w:numFmt w:val="bullet"/>
      <w:lvlText w:val=""/>
      <w:lvlJc w:val="left"/>
      <w:pPr>
        <w:ind w:left="7200" w:hanging="360"/>
      </w:pPr>
      <w:rPr>
        <w:rFonts w:ascii="Wingdings" w:hAnsi="Wingdings" w:hint="default"/>
      </w:rPr>
    </w:lvl>
  </w:abstractNum>
  <w:abstractNum w:abstractNumId="2" w15:restartNumberingAfterBreak="0">
    <w:nsid w:val="06203CC4"/>
    <w:multiLevelType w:val="hybridMultilevel"/>
    <w:tmpl w:val="DB6A3372"/>
    <w:lvl w:ilvl="0" w:tplc="D74286EE">
      <w:start w:val="1"/>
      <w:numFmt w:val="bullet"/>
      <w:lvlText w:val="□"/>
      <w:lvlJc w:val="left"/>
      <w:pPr>
        <w:ind w:left="720" w:hanging="360"/>
      </w:pPr>
      <w:rPr>
        <w:rFonts w:ascii="Courier New" w:hAnsi="Courier New"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6D06CA"/>
    <w:multiLevelType w:val="hybridMultilevel"/>
    <w:tmpl w:val="33E2C8FC"/>
    <w:lvl w:ilvl="0" w:tplc="D74286EE">
      <w:start w:val="1"/>
      <w:numFmt w:val="bullet"/>
      <w:lvlText w:val="□"/>
      <w:lvlJc w:val="left"/>
      <w:pPr>
        <w:ind w:left="1440" w:hanging="360"/>
      </w:pPr>
      <w:rPr>
        <w:rFonts w:ascii="Courier New" w:hAnsi="Courier New" w:hint="default"/>
      </w:rPr>
    </w:lvl>
    <w:lvl w:ilvl="1" w:tplc="3C090003" w:tentative="1">
      <w:start w:val="1"/>
      <w:numFmt w:val="bullet"/>
      <w:lvlText w:val="o"/>
      <w:lvlJc w:val="left"/>
      <w:pPr>
        <w:ind w:left="2160" w:hanging="360"/>
      </w:pPr>
      <w:rPr>
        <w:rFonts w:ascii="Courier New" w:hAnsi="Courier New" w:cs="Courier New" w:hint="default"/>
      </w:rPr>
    </w:lvl>
    <w:lvl w:ilvl="2" w:tplc="3C090005" w:tentative="1">
      <w:start w:val="1"/>
      <w:numFmt w:val="bullet"/>
      <w:lvlText w:val=""/>
      <w:lvlJc w:val="left"/>
      <w:pPr>
        <w:ind w:left="2880" w:hanging="360"/>
      </w:pPr>
      <w:rPr>
        <w:rFonts w:ascii="Wingdings" w:hAnsi="Wingdings" w:hint="default"/>
      </w:rPr>
    </w:lvl>
    <w:lvl w:ilvl="3" w:tplc="3C090001" w:tentative="1">
      <w:start w:val="1"/>
      <w:numFmt w:val="bullet"/>
      <w:lvlText w:val=""/>
      <w:lvlJc w:val="left"/>
      <w:pPr>
        <w:ind w:left="3600" w:hanging="360"/>
      </w:pPr>
      <w:rPr>
        <w:rFonts w:ascii="Symbol" w:hAnsi="Symbol" w:hint="default"/>
      </w:rPr>
    </w:lvl>
    <w:lvl w:ilvl="4" w:tplc="3C090003" w:tentative="1">
      <w:start w:val="1"/>
      <w:numFmt w:val="bullet"/>
      <w:lvlText w:val="o"/>
      <w:lvlJc w:val="left"/>
      <w:pPr>
        <w:ind w:left="4320" w:hanging="360"/>
      </w:pPr>
      <w:rPr>
        <w:rFonts w:ascii="Courier New" w:hAnsi="Courier New" w:cs="Courier New" w:hint="default"/>
      </w:rPr>
    </w:lvl>
    <w:lvl w:ilvl="5" w:tplc="3C090005" w:tentative="1">
      <w:start w:val="1"/>
      <w:numFmt w:val="bullet"/>
      <w:lvlText w:val=""/>
      <w:lvlJc w:val="left"/>
      <w:pPr>
        <w:ind w:left="5040" w:hanging="360"/>
      </w:pPr>
      <w:rPr>
        <w:rFonts w:ascii="Wingdings" w:hAnsi="Wingdings" w:hint="default"/>
      </w:rPr>
    </w:lvl>
    <w:lvl w:ilvl="6" w:tplc="3C090001" w:tentative="1">
      <w:start w:val="1"/>
      <w:numFmt w:val="bullet"/>
      <w:lvlText w:val=""/>
      <w:lvlJc w:val="left"/>
      <w:pPr>
        <w:ind w:left="5760" w:hanging="360"/>
      </w:pPr>
      <w:rPr>
        <w:rFonts w:ascii="Symbol" w:hAnsi="Symbol" w:hint="default"/>
      </w:rPr>
    </w:lvl>
    <w:lvl w:ilvl="7" w:tplc="3C090003" w:tentative="1">
      <w:start w:val="1"/>
      <w:numFmt w:val="bullet"/>
      <w:lvlText w:val="o"/>
      <w:lvlJc w:val="left"/>
      <w:pPr>
        <w:ind w:left="6480" w:hanging="360"/>
      </w:pPr>
      <w:rPr>
        <w:rFonts w:ascii="Courier New" w:hAnsi="Courier New" w:cs="Courier New" w:hint="default"/>
      </w:rPr>
    </w:lvl>
    <w:lvl w:ilvl="8" w:tplc="3C090005" w:tentative="1">
      <w:start w:val="1"/>
      <w:numFmt w:val="bullet"/>
      <w:lvlText w:val=""/>
      <w:lvlJc w:val="left"/>
      <w:pPr>
        <w:ind w:left="720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4F1474"/>
    <w:multiLevelType w:val="multilevel"/>
    <w:tmpl w:val="214F147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C4646A"/>
    <w:multiLevelType w:val="hybridMultilevel"/>
    <w:tmpl w:val="2BD84F3A"/>
    <w:lvl w:ilvl="0" w:tplc="F7D2D468">
      <w:start w:val="9"/>
      <w:numFmt w:val="decimal"/>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12" w15:restartNumberingAfterBreak="0">
    <w:nsid w:val="2ADA3445"/>
    <w:multiLevelType w:val="hybridMultilevel"/>
    <w:tmpl w:val="ED6E5574"/>
    <w:lvl w:ilvl="0" w:tplc="D74286EE">
      <w:start w:val="1"/>
      <w:numFmt w:val="bullet"/>
      <w:lvlText w:val="□"/>
      <w:lvlJc w:val="left"/>
      <w:pPr>
        <w:ind w:left="1440" w:hanging="360"/>
      </w:pPr>
      <w:rPr>
        <w:rFonts w:ascii="Courier New" w:hAnsi="Courier New" w:hint="default"/>
      </w:rPr>
    </w:lvl>
    <w:lvl w:ilvl="1" w:tplc="3C090003" w:tentative="1">
      <w:start w:val="1"/>
      <w:numFmt w:val="bullet"/>
      <w:lvlText w:val="o"/>
      <w:lvlJc w:val="left"/>
      <w:pPr>
        <w:ind w:left="2160" w:hanging="360"/>
      </w:pPr>
      <w:rPr>
        <w:rFonts w:ascii="Courier New" w:hAnsi="Courier New" w:cs="Courier New" w:hint="default"/>
      </w:rPr>
    </w:lvl>
    <w:lvl w:ilvl="2" w:tplc="3C090005" w:tentative="1">
      <w:start w:val="1"/>
      <w:numFmt w:val="bullet"/>
      <w:lvlText w:val=""/>
      <w:lvlJc w:val="left"/>
      <w:pPr>
        <w:ind w:left="2880" w:hanging="360"/>
      </w:pPr>
      <w:rPr>
        <w:rFonts w:ascii="Wingdings" w:hAnsi="Wingdings" w:hint="default"/>
      </w:rPr>
    </w:lvl>
    <w:lvl w:ilvl="3" w:tplc="3C090001" w:tentative="1">
      <w:start w:val="1"/>
      <w:numFmt w:val="bullet"/>
      <w:lvlText w:val=""/>
      <w:lvlJc w:val="left"/>
      <w:pPr>
        <w:ind w:left="3600" w:hanging="360"/>
      </w:pPr>
      <w:rPr>
        <w:rFonts w:ascii="Symbol" w:hAnsi="Symbol" w:hint="default"/>
      </w:rPr>
    </w:lvl>
    <w:lvl w:ilvl="4" w:tplc="3C090003" w:tentative="1">
      <w:start w:val="1"/>
      <w:numFmt w:val="bullet"/>
      <w:lvlText w:val="o"/>
      <w:lvlJc w:val="left"/>
      <w:pPr>
        <w:ind w:left="4320" w:hanging="360"/>
      </w:pPr>
      <w:rPr>
        <w:rFonts w:ascii="Courier New" w:hAnsi="Courier New" w:cs="Courier New" w:hint="default"/>
      </w:rPr>
    </w:lvl>
    <w:lvl w:ilvl="5" w:tplc="3C090005" w:tentative="1">
      <w:start w:val="1"/>
      <w:numFmt w:val="bullet"/>
      <w:lvlText w:val=""/>
      <w:lvlJc w:val="left"/>
      <w:pPr>
        <w:ind w:left="5040" w:hanging="360"/>
      </w:pPr>
      <w:rPr>
        <w:rFonts w:ascii="Wingdings" w:hAnsi="Wingdings" w:hint="default"/>
      </w:rPr>
    </w:lvl>
    <w:lvl w:ilvl="6" w:tplc="3C090001" w:tentative="1">
      <w:start w:val="1"/>
      <w:numFmt w:val="bullet"/>
      <w:lvlText w:val=""/>
      <w:lvlJc w:val="left"/>
      <w:pPr>
        <w:ind w:left="5760" w:hanging="360"/>
      </w:pPr>
      <w:rPr>
        <w:rFonts w:ascii="Symbol" w:hAnsi="Symbol" w:hint="default"/>
      </w:rPr>
    </w:lvl>
    <w:lvl w:ilvl="7" w:tplc="3C090003" w:tentative="1">
      <w:start w:val="1"/>
      <w:numFmt w:val="bullet"/>
      <w:lvlText w:val="o"/>
      <w:lvlJc w:val="left"/>
      <w:pPr>
        <w:ind w:left="6480" w:hanging="360"/>
      </w:pPr>
      <w:rPr>
        <w:rFonts w:ascii="Courier New" w:hAnsi="Courier New" w:cs="Courier New" w:hint="default"/>
      </w:rPr>
    </w:lvl>
    <w:lvl w:ilvl="8" w:tplc="3C090005" w:tentative="1">
      <w:start w:val="1"/>
      <w:numFmt w:val="bullet"/>
      <w:lvlText w:val=""/>
      <w:lvlJc w:val="left"/>
      <w:pPr>
        <w:ind w:left="7200" w:hanging="360"/>
      </w:pPr>
      <w:rPr>
        <w:rFonts w:ascii="Wingdings" w:hAnsi="Wingdings" w:hint="default"/>
      </w:rPr>
    </w:lvl>
  </w:abstractNum>
  <w:abstractNum w:abstractNumId="13" w15:restartNumberingAfterBreak="0">
    <w:nsid w:val="2EE83B5E"/>
    <w:multiLevelType w:val="multilevel"/>
    <w:tmpl w:val="2EE83B5E"/>
    <w:lvl w:ilvl="0">
      <w:start w:val="1"/>
      <w:numFmt w:val="bullet"/>
      <w:lvlText w:val=""/>
      <w:lvlJc w:val="left"/>
      <w:pPr>
        <w:ind w:left="1146" w:hanging="360"/>
      </w:pPr>
      <w:rPr>
        <w:rFonts w:ascii="Symbol" w:hAnsi="Symbol" w:hint="default"/>
      </w:rPr>
    </w:lvl>
    <w:lvl w:ilvl="1">
      <w:start w:val="1"/>
      <w:numFmt w:val="bullet"/>
      <w:lvlText w:val="o"/>
      <w:lvlJc w:val="left"/>
      <w:pPr>
        <w:ind w:left="1866" w:hanging="360"/>
      </w:pPr>
      <w:rPr>
        <w:rFonts w:ascii="Courier New" w:hAnsi="Courier New" w:cs="Courier New" w:hint="default"/>
      </w:rPr>
    </w:lvl>
    <w:lvl w:ilvl="2">
      <w:start w:val="1"/>
      <w:numFmt w:val="bullet"/>
      <w:lvlText w:val=""/>
      <w:lvlJc w:val="left"/>
      <w:pPr>
        <w:ind w:left="2586" w:hanging="360"/>
      </w:pPr>
      <w:rPr>
        <w:rFonts w:ascii="Wingdings" w:hAnsi="Wingdings" w:hint="default"/>
      </w:rPr>
    </w:lvl>
    <w:lvl w:ilvl="3">
      <w:start w:val="1"/>
      <w:numFmt w:val="bullet"/>
      <w:lvlText w:val=""/>
      <w:lvlJc w:val="left"/>
      <w:pPr>
        <w:ind w:left="3306" w:hanging="360"/>
      </w:pPr>
      <w:rPr>
        <w:rFonts w:ascii="Symbol" w:hAnsi="Symbol" w:hint="default"/>
      </w:rPr>
    </w:lvl>
    <w:lvl w:ilvl="4">
      <w:start w:val="1"/>
      <w:numFmt w:val="bullet"/>
      <w:lvlText w:val="o"/>
      <w:lvlJc w:val="left"/>
      <w:pPr>
        <w:ind w:left="4026" w:hanging="360"/>
      </w:pPr>
      <w:rPr>
        <w:rFonts w:ascii="Courier New" w:hAnsi="Courier New" w:cs="Courier New" w:hint="default"/>
      </w:rPr>
    </w:lvl>
    <w:lvl w:ilvl="5">
      <w:start w:val="1"/>
      <w:numFmt w:val="bullet"/>
      <w:lvlText w:val=""/>
      <w:lvlJc w:val="left"/>
      <w:pPr>
        <w:ind w:left="4746" w:hanging="360"/>
      </w:pPr>
      <w:rPr>
        <w:rFonts w:ascii="Wingdings" w:hAnsi="Wingdings" w:hint="default"/>
      </w:rPr>
    </w:lvl>
    <w:lvl w:ilvl="6">
      <w:start w:val="1"/>
      <w:numFmt w:val="bullet"/>
      <w:lvlText w:val=""/>
      <w:lvlJc w:val="left"/>
      <w:pPr>
        <w:ind w:left="5466" w:hanging="360"/>
      </w:pPr>
      <w:rPr>
        <w:rFonts w:ascii="Symbol" w:hAnsi="Symbol" w:hint="default"/>
      </w:rPr>
    </w:lvl>
    <w:lvl w:ilvl="7">
      <w:start w:val="1"/>
      <w:numFmt w:val="bullet"/>
      <w:lvlText w:val="o"/>
      <w:lvlJc w:val="left"/>
      <w:pPr>
        <w:ind w:left="6186" w:hanging="360"/>
      </w:pPr>
      <w:rPr>
        <w:rFonts w:ascii="Courier New" w:hAnsi="Courier New" w:cs="Courier New" w:hint="default"/>
      </w:rPr>
    </w:lvl>
    <w:lvl w:ilvl="8">
      <w:start w:val="1"/>
      <w:numFmt w:val="bullet"/>
      <w:lvlText w:val=""/>
      <w:lvlJc w:val="left"/>
      <w:pPr>
        <w:ind w:left="6906" w:hanging="360"/>
      </w:pPr>
      <w:rPr>
        <w:rFonts w:ascii="Wingdings" w:hAnsi="Wingdings" w:hint="default"/>
      </w:rPr>
    </w:lvl>
  </w:abstractNum>
  <w:abstractNum w:abstractNumId="14" w15:restartNumberingAfterBreak="0">
    <w:nsid w:val="30B4210D"/>
    <w:multiLevelType w:val="hybridMultilevel"/>
    <w:tmpl w:val="5AD63C28"/>
    <w:lvl w:ilvl="0" w:tplc="D74286EE">
      <w:start w:val="1"/>
      <w:numFmt w:val="bullet"/>
      <w:lvlText w:val="□"/>
      <w:lvlJc w:val="left"/>
      <w:pPr>
        <w:ind w:left="1077" w:hanging="360"/>
      </w:pPr>
      <w:rPr>
        <w:rFonts w:ascii="Courier New" w:hAnsi="Courier New" w:hint="default"/>
      </w:rPr>
    </w:lvl>
    <w:lvl w:ilvl="1" w:tplc="3C090003" w:tentative="1">
      <w:start w:val="1"/>
      <w:numFmt w:val="bullet"/>
      <w:lvlText w:val="o"/>
      <w:lvlJc w:val="left"/>
      <w:pPr>
        <w:ind w:left="1797" w:hanging="360"/>
      </w:pPr>
      <w:rPr>
        <w:rFonts w:ascii="Courier New" w:hAnsi="Courier New" w:cs="Courier New" w:hint="default"/>
      </w:rPr>
    </w:lvl>
    <w:lvl w:ilvl="2" w:tplc="3C090005" w:tentative="1">
      <w:start w:val="1"/>
      <w:numFmt w:val="bullet"/>
      <w:lvlText w:val=""/>
      <w:lvlJc w:val="left"/>
      <w:pPr>
        <w:ind w:left="2517" w:hanging="360"/>
      </w:pPr>
      <w:rPr>
        <w:rFonts w:ascii="Wingdings" w:hAnsi="Wingdings" w:hint="default"/>
      </w:rPr>
    </w:lvl>
    <w:lvl w:ilvl="3" w:tplc="3C090001" w:tentative="1">
      <w:start w:val="1"/>
      <w:numFmt w:val="bullet"/>
      <w:lvlText w:val=""/>
      <w:lvlJc w:val="left"/>
      <w:pPr>
        <w:ind w:left="3237" w:hanging="360"/>
      </w:pPr>
      <w:rPr>
        <w:rFonts w:ascii="Symbol" w:hAnsi="Symbol" w:hint="default"/>
      </w:rPr>
    </w:lvl>
    <w:lvl w:ilvl="4" w:tplc="3C090003" w:tentative="1">
      <w:start w:val="1"/>
      <w:numFmt w:val="bullet"/>
      <w:lvlText w:val="o"/>
      <w:lvlJc w:val="left"/>
      <w:pPr>
        <w:ind w:left="3957" w:hanging="360"/>
      </w:pPr>
      <w:rPr>
        <w:rFonts w:ascii="Courier New" w:hAnsi="Courier New" w:cs="Courier New" w:hint="default"/>
      </w:rPr>
    </w:lvl>
    <w:lvl w:ilvl="5" w:tplc="3C090005" w:tentative="1">
      <w:start w:val="1"/>
      <w:numFmt w:val="bullet"/>
      <w:lvlText w:val=""/>
      <w:lvlJc w:val="left"/>
      <w:pPr>
        <w:ind w:left="4677" w:hanging="360"/>
      </w:pPr>
      <w:rPr>
        <w:rFonts w:ascii="Wingdings" w:hAnsi="Wingdings" w:hint="default"/>
      </w:rPr>
    </w:lvl>
    <w:lvl w:ilvl="6" w:tplc="3C090001" w:tentative="1">
      <w:start w:val="1"/>
      <w:numFmt w:val="bullet"/>
      <w:lvlText w:val=""/>
      <w:lvlJc w:val="left"/>
      <w:pPr>
        <w:ind w:left="5397" w:hanging="360"/>
      </w:pPr>
      <w:rPr>
        <w:rFonts w:ascii="Symbol" w:hAnsi="Symbol" w:hint="default"/>
      </w:rPr>
    </w:lvl>
    <w:lvl w:ilvl="7" w:tplc="3C090003" w:tentative="1">
      <w:start w:val="1"/>
      <w:numFmt w:val="bullet"/>
      <w:lvlText w:val="o"/>
      <w:lvlJc w:val="left"/>
      <w:pPr>
        <w:ind w:left="6117" w:hanging="360"/>
      </w:pPr>
      <w:rPr>
        <w:rFonts w:ascii="Courier New" w:hAnsi="Courier New" w:cs="Courier New" w:hint="default"/>
      </w:rPr>
    </w:lvl>
    <w:lvl w:ilvl="8" w:tplc="3C090005" w:tentative="1">
      <w:start w:val="1"/>
      <w:numFmt w:val="bullet"/>
      <w:lvlText w:val=""/>
      <w:lvlJc w:val="left"/>
      <w:pPr>
        <w:ind w:left="6837"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8547205"/>
    <w:multiLevelType w:val="hybridMultilevel"/>
    <w:tmpl w:val="E3E6961A"/>
    <w:lvl w:ilvl="0" w:tplc="D74286EE">
      <w:start w:val="1"/>
      <w:numFmt w:val="bullet"/>
      <w:lvlText w:val="□"/>
      <w:lvlJc w:val="left"/>
      <w:pPr>
        <w:ind w:left="1077" w:hanging="360"/>
      </w:pPr>
      <w:rPr>
        <w:rFonts w:ascii="Courier New" w:hAnsi="Courier New"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1" w15:restartNumberingAfterBreak="0">
    <w:nsid w:val="48825C5D"/>
    <w:multiLevelType w:val="hybridMultilevel"/>
    <w:tmpl w:val="2CF88826"/>
    <w:lvl w:ilvl="0" w:tplc="D74286EE">
      <w:start w:val="1"/>
      <w:numFmt w:val="bullet"/>
      <w:lvlText w:val="□"/>
      <w:lvlJc w:val="left"/>
      <w:pPr>
        <w:ind w:left="1797" w:hanging="360"/>
      </w:pPr>
      <w:rPr>
        <w:rFonts w:ascii="Courier New" w:hAnsi="Courier New" w:hint="default"/>
      </w:rPr>
    </w:lvl>
    <w:lvl w:ilvl="1" w:tplc="3C090003" w:tentative="1">
      <w:start w:val="1"/>
      <w:numFmt w:val="bullet"/>
      <w:lvlText w:val="o"/>
      <w:lvlJc w:val="left"/>
      <w:pPr>
        <w:ind w:left="2517" w:hanging="360"/>
      </w:pPr>
      <w:rPr>
        <w:rFonts w:ascii="Courier New" w:hAnsi="Courier New" w:cs="Courier New" w:hint="default"/>
      </w:rPr>
    </w:lvl>
    <w:lvl w:ilvl="2" w:tplc="3C090005" w:tentative="1">
      <w:start w:val="1"/>
      <w:numFmt w:val="bullet"/>
      <w:lvlText w:val=""/>
      <w:lvlJc w:val="left"/>
      <w:pPr>
        <w:ind w:left="3237" w:hanging="360"/>
      </w:pPr>
      <w:rPr>
        <w:rFonts w:ascii="Wingdings" w:hAnsi="Wingdings" w:hint="default"/>
      </w:rPr>
    </w:lvl>
    <w:lvl w:ilvl="3" w:tplc="3C090001" w:tentative="1">
      <w:start w:val="1"/>
      <w:numFmt w:val="bullet"/>
      <w:lvlText w:val=""/>
      <w:lvlJc w:val="left"/>
      <w:pPr>
        <w:ind w:left="3957" w:hanging="360"/>
      </w:pPr>
      <w:rPr>
        <w:rFonts w:ascii="Symbol" w:hAnsi="Symbol" w:hint="default"/>
      </w:rPr>
    </w:lvl>
    <w:lvl w:ilvl="4" w:tplc="3C090003" w:tentative="1">
      <w:start w:val="1"/>
      <w:numFmt w:val="bullet"/>
      <w:lvlText w:val="o"/>
      <w:lvlJc w:val="left"/>
      <w:pPr>
        <w:ind w:left="4677" w:hanging="360"/>
      </w:pPr>
      <w:rPr>
        <w:rFonts w:ascii="Courier New" w:hAnsi="Courier New" w:cs="Courier New" w:hint="default"/>
      </w:rPr>
    </w:lvl>
    <w:lvl w:ilvl="5" w:tplc="3C090005" w:tentative="1">
      <w:start w:val="1"/>
      <w:numFmt w:val="bullet"/>
      <w:lvlText w:val=""/>
      <w:lvlJc w:val="left"/>
      <w:pPr>
        <w:ind w:left="5397" w:hanging="360"/>
      </w:pPr>
      <w:rPr>
        <w:rFonts w:ascii="Wingdings" w:hAnsi="Wingdings" w:hint="default"/>
      </w:rPr>
    </w:lvl>
    <w:lvl w:ilvl="6" w:tplc="3C090001" w:tentative="1">
      <w:start w:val="1"/>
      <w:numFmt w:val="bullet"/>
      <w:lvlText w:val=""/>
      <w:lvlJc w:val="left"/>
      <w:pPr>
        <w:ind w:left="6117" w:hanging="360"/>
      </w:pPr>
      <w:rPr>
        <w:rFonts w:ascii="Symbol" w:hAnsi="Symbol" w:hint="default"/>
      </w:rPr>
    </w:lvl>
    <w:lvl w:ilvl="7" w:tplc="3C090003" w:tentative="1">
      <w:start w:val="1"/>
      <w:numFmt w:val="bullet"/>
      <w:lvlText w:val="o"/>
      <w:lvlJc w:val="left"/>
      <w:pPr>
        <w:ind w:left="6837" w:hanging="360"/>
      </w:pPr>
      <w:rPr>
        <w:rFonts w:ascii="Courier New" w:hAnsi="Courier New" w:cs="Courier New" w:hint="default"/>
      </w:rPr>
    </w:lvl>
    <w:lvl w:ilvl="8" w:tplc="3C090005" w:tentative="1">
      <w:start w:val="1"/>
      <w:numFmt w:val="bullet"/>
      <w:lvlText w:val=""/>
      <w:lvlJc w:val="left"/>
      <w:pPr>
        <w:ind w:left="7557" w:hanging="360"/>
      </w:pPr>
      <w:rPr>
        <w:rFonts w:ascii="Wingdings" w:hAnsi="Wingdings" w:hint="default"/>
      </w:rPr>
    </w:lvl>
  </w:abstractNum>
  <w:abstractNum w:abstractNumId="22" w15:restartNumberingAfterBreak="0">
    <w:nsid w:val="4D7E1697"/>
    <w:multiLevelType w:val="hybridMultilevel"/>
    <w:tmpl w:val="C374EF8C"/>
    <w:lvl w:ilvl="0" w:tplc="D74286EE">
      <w:start w:val="1"/>
      <w:numFmt w:val="bullet"/>
      <w:lvlText w:val="□"/>
      <w:lvlJc w:val="left"/>
      <w:pPr>
        <w:ind w:left="1077" w:hanging="360"/>
      </w:pPr>
      <w:rPr>
        <w:rFonts w:ascii="Courier New" w:hAnsi="Courier New" w:hint="default"/>
      </w:rPr>
    </w:lvl>
    <w:lvl w:ilvl="1" w:tplc="3C090003" w:tentative="1">
      <w:start w:val="1"/>
      <w:numFmt w:val="bullet"/>
      <w:lvlText w:val="o"/>
      <w:lvlJc w:val="left"/>
      <w:pPr>
        <w:ind w:left="1797" w:hanging="360"/>
      </w:pPr>
      <w:rPr>
        <w:rFonts w:ascii="Courier New" w:hAnsi="Courier New" w:cs="Courier New" w:hint="default"/>
      </w:rPr>
    </w:lvl>
    <w:lvl w:ilvl="2" w:tplc="3C090005" w:tentative="1">
      <w:start w:val="1"/>
      <w:numFmt w:val="bullet"/>
      <w:lvlText w:val=""/>
      <w:lvlJc w:val="left"/>
      <w:pPr>
        <w:ind w:left="2517" w:hanging="360"/>
      </w:pPr>
      <w:rPr>
        <w:rFonts w:ascii="Wingdings" w:hAnsi="Wingdings" w:hint="default"/>
      </w:rPr>
    </w:lvl>
    <w:lvl w:ilvl="3" w:tplc="3C090001" w:tentative="1">
      <w:start w:val="1"/>
      <w:numFmt w:val="bullet"/>
      <w:lvlText w:val=""/>
      <w:lvlJc w:val="left"/>
      <w:pPr>
        <w:ind w:left="3237" w:hanging="360"/>
      </w:pPr>
      <w:rPr>
        <w:rFonts w:ascii="Symbol" w:hAnsi="Symbol" w:hint="default"/>
      </w:rPr>
    </w:lvl>
    <w:lvl w:ilvl="4" w:tplc="3C090003" w:tentative="1">
      <w:start w:val="1"/>
      <w:numFmt w:val="bullet"/>
      <w:lvlText w:val="o"/>
      <w:lvlJc w:val="left"/>
      <w:pPr>
        <w:ind w:left="3957" w:hanging="360"/>
      </w:pPr>
      <w:rPr>
        <w:rFonts w:ascii="Courier New" w:hAnsi="Courier New" w:cs="Courier New" w:hint="default"/>
      </w:rPr>
    </w:lvl>
    <w:lvl w:ilvl="5" w:tplc="3C090005" w:tentative="1">
      <w:start w:val="1"/>
      <w:numFmt w:val="bullet"/>
      <w:lvlText w:val=""/>
      <w:lvlJc w:val="left"/>
      <w:pPr>
        <w:ind w:left="4677" w:hanging="360"/>
      </w:pPr>
      <w:rPr>
        <w:rFonts w:ascii="Wingdings" w:hAnsi="Wingdings" w:hint="default"/>
      </w:rPr>
    </w:lvl>
    <w:lvl w:ilvl="6" w:tplc="3C090001" w:tentative="1">
      <w:start w:val="1"/>
      <w:numFmt w:val="bullet"/>
      <w:lvlText w:val=""/>
      <w:lvlJc w:val="left"/>
      <w:pPr>
        <w:ind w:left="5397" w:hanging="360"/>
      </w:pPr>
      <w:rPr>
        <w:rFonts w:ascii="Symbol" w:hAnsi="Symbol" w:hint="default"/>
      </w:rPr>
    </w:lvl>
    <w:lvl w:ilvl="7" w:tplc="3C090003" w:tentative="1">
      <w:start w:val="1"/>
      <w:numFmt w:val="bullet"/>
      <w:lvlText w:val="o"/>
      <w:lvlJc w:val="left"/>
      <w:pPr>
        <w:ind w:left="6117" w:hanging="360"/>
      </w:pPr>
      <w:rPr>
        <w:rFonts w:ascii="Courier New" w:hAnsi="Courier New" w:cs="Courier New" w:hint="default"/>
      </w:rPr>
    </w:lvl>
    <w:lvl w:ilvl="8" w:tplc="3C090005" w:tentative="1">
      <w:start w:val="1"/>
      <w:numFmt w:val="bullet"/>
      <w:lvlText w:val=""/>
      <w:lvlJc w:val="left"/>
      <w:pPr>
        <w:ind w:left="6837" w:hanging="360"/>
      </w:pPr>
      <w:rPr>
        <w:rFonts w:ascii="Wingdings" w:hAnsi="Wingdings" w:hint="default"/>
      </w:rPr>
    </w:lvl>
  </w:abstractNum>
  <w:abstractNum w:abstractNumId="23" w15:restartNumberingAfterBreak="0">
    <w:nsid w:val="51957F6A"/>
    <w:multiLevelType w:val="hybridMultilevel"/>
    <w:tmpl w:val="A6049978"/>
    <w:lvl w:ilvl="0" w:tplc="D74286EE">
      <w:start w:val="1"/>
      <w:numFmt w:val="bullet"/>
      <w:lvlText w:val="□"/>
      <w:lvlJc w:val="left"/>
      <w:pPr>
        <w:ind w:left="1077" w:hanging="360"/>
      </w:pPr>
      <w:rPr>
        <w:rFonts w:ascii="Courier New" w:hAnsi="Courier New" w:hint="default"/>
      </w:rPr>
    </w:lvl>
    <w:lvl w:ilvl="1" w:tplc="3C090003" w:tentative="1">
      <w:start w:val="1"/>
      <w:numFmt w:val="bullet"/>
      <w:lvlText w:val="o"/>
      <w:lvlJc w:val="left"/>
      <w:pPr>
        <w:ind w:left="1797" w:hanging="360"/>
      </w:pPr>
      <w:rPr>
        <w:rFonts w:ascii="Courier New" w:hAnsi="Courier New" w:cs="Courier New" w:hint="default"/>
      </w:rPr>
    </w:lvl>
    <w:lvl w:ilvl="2" w:tplc="3C090005" w:tentative="1">
      <w:start w:val="1"/>
      <w:numFmt w:val="bullet"/>
      <w:lvlText w:val=""/>
      <w:lvlJc w:val="left"/>
      <w:pPr>
        <w:ind w:left="2517" w:hanging="360"/>
      </w:pPr>
      <w:rPr>
        <w:rFonts w:ascii="Wingdings" w:hAnsi="Wingdings" w:hint="default"/>
      </w:rPr>
    </w:lvl>
    <w:lvl w:ilvl="3" w:tplc="3C090001" w:tentative="1">
      <w:start w:val="1"/>
      <w:numFmt w:val="bullet"/>
      <w:lvlText w:val=""/>
      <w:lvlJc w:val="left"/>
      <w:pPr>
        <w:ind w:left="3237" w:hanging="360"/>
      </w:pPr>
      <w:rPr>
        <w:rFonts w:ascii="Symbol" w:hAnsi="Symbol" w:hint="default"/>
      </w:rPr>
    </w:lvl>
    <w:lvl w:ilvl="4" w:tplc="3C090003" w:tentative="1">
      <w:start w:val="1"/>
      <w:numFmt w:val="bullet"/>
      <w:lvlText w:val="o"/>
      <w:lvlJc w:val="left"/>
      <w:pPr>
        <w:ind w:left="3957" w:hanging="360"/>
      </w:pPr>
      <w:rPr>
        <w:rFonts w:ascii="Courier New" w:hAnsi="Courier New" w:cs="Courier New" w:hint="default"/>
      </w:rPr>
    </w:lvl>
    <w:lvl w:ilvl="5" w:tplc="3C090005" w:tentative="1">
      <w:start w:val="1"/>
      <w:numFmt w:val="bullet"/>
      <w:lvlText w:val=""/>
      <w:lvlJc w:val="left"/>
      <w:pPr>
        <w:ind w:left="4677" w:hanging="360"/>
      </w:pPr>
      <w:rPr>
        <w:rFonts w:ascii="Wingdings" w:hAnsi="Wingdings" w:hint="default"/>
      </w:rPr>
    </w:lvl>
    <w:lvl w:ilvl="6" w:tplc="3C090001" w:tentative="1">
      <w:start w:val="1"/>
      <w:numFmt w:val="bullet"/>
      <w:lvlText w:val=""/>
      <w:lvlJc w:val="left"/>
      <w:pPr>
        <w:ind w:left="5397" w:hanging="360"/>
      </w:pPr>
      <w:rPr>
        <w:rFonts w:ascii="Symbol" w:hAnsi="Symbol" w:hint="default"/>
      </w:rPr>
    </w:lvl>
    <w:lvl w:ilvl="7" w:tplc="3C090003" w:tentative="1">
      <w:start w:val="1"/>
      <w:numFmt w:val="bullet"/>
      <w:lvlText w:val="o"/>
      <w:lvlJc w:val="left"/>
      <w:pPr>
        <w:ind w:left="6117" w:hanging="360"/>
      </w:pPr>
      <w:rPr>
        <w:rFonts w:ascii="Courier New" w:hAnsi="Courier New" w:cs="Courier New" w:hint="default"/>
      </w:rPr>
    </w:lvl>
    <w:lvl w:ilvl="8" w:tplc="3C090005" w:tentative="1">
      <w:start w:val="1"/>
      <w:numFmt w:val="bullet"/>
      <w:lvlText w:val=""/>
      <w:lvlJc w:val="left"/>
      <w:pPr>
        <w:ind w:left="6837" w:hanging="360"/>
      </w:pPr>
      <w:rPr>
        <w:rFonts w:ascii="Wingdings" w:hAnsi="Wingdings" w:hint="default"/>
      </w:rPr>
    </w:lvl>
  </w:abstractNum>
  <w:abstractNum w:abstractNumId="24" w15:restartNumberingAfterBreak="0">
    <w:nsid w:val="5B800F87"/>
    <w:multiLevelType w:val="hybridMultilevel"/>
    <w:tmpl w:val="DB501B1A"/>
    <w:lvl w:ilvl="0" w:tplc="D74286EE">
      <w:start w:val="1"/>
      <w:numFmt w:val="bullet"/>
      <w:lvlText w:val="□"/>
      <w:lvlJc w:val="left"/>
      <w:pPr>
        <w:ind w:left="720" w:hanging="360"/>
      </w:pPr>
      <w:rPr>
        <w:rFonts w:ascii="Courier New" w:hAnsi="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5E1D5902"/>
    <w:multiLevelType w:val="multilevel"/>
    <w:tmpl w:val="5E1D5902"/>
    <w:lvl w:ilvl="0">
      <w:start w:val="1"/>
      <w:numFmt w:val="bullet"/>
      <w:lvlText w:val=""/>
      <w:lvlJc w:val="left"/>
      <w:pPr>
        <w:ind w:left="1146" w:hanging="360"/>
      </w:pPr>
      <w:rPr>
        <w:rFonts w:ascii="Symbol" w:hAnsi="Symbol" w:hint="default"/>
      </w:rPr>
    </w:lvl>
    <w:lvl w:ilvl="1">
      <w:start w:val="1"/>
      <w:numFmt w:val="bullet"/>
      <w:lvlText w:val="o"/>
      <w:lvlJc w:val="left"/>
      <w:pPr>
        <w:ind w:left="1866" w:hanging="360"/>
      </w:pPr>
      <w:rPr>
        <w:rFonts w:ascii="Courier New" w:hAnsi="Courier New" w:cs="Courier New" w:hint="default"/>
      </w:rPr>
    </w:lvl>
    <w:lvl w:ilvl="2">
      <w:start w:val="1"/>
      <w:numFmt w:val="bullet"/>
      <w:lvlText w:val=""/>
      <w:lvlJc w:val="left"/>
      <w:pPr>
        <w:ind w:left="2586" w:hanging="360"/>
      </w:pPr>
      <w:rPr>
        <w:rFonts w:ascii="Wingdings" w:hAnsi="Wingdings" w:hint="default"/>
      </w:rPr>
    </w:lvl>
    <w:lvl w:ilvl="3">
      <w:start w:val="1"/>
      <w:numFmt w:val="bullet"/>
      <w:lvlText w:val=""/>
      <w:lvlJc w:val="left"/>
      <w:pPr>
        <w:ind w:left="3306" w:hanging="360"/>
      </w:pPr>
      <w:rPr>
        <w:rFonts w:ascii="Symbol" w:hAnsi="Symbol" w:hint="default"/>
      </w:rPr>
    </w:lvl>
    <w:lvl w:ilvl="4">
      <w:start w:val="1"/>
      <w:numFmt w:val="bullet"/>
      <w:lvlText w:val="o"/>
      <w:lvlJc w:val="left"/>
      <w:pPr>
        <w:ind w:left="4026" w:hanging="360"/>
      </w:pPr>
      <w:rPr>
        <w:rFonts w:ascii="Courier New" w:hAnsi="Courier New" w:cs="Courier New" w:hint="default"/>
      </w:rPr>
    </w:lvl>
    <w:lvl w:ilvl="5">
      <w:start w:val="1"/>
      <w:numFmt w:val="bullet"/>
      <w:lvlText w:val=""/>
      <w:lvlJc w:val="left"/>
      <w:pPr>
        <w:ind w:left="4746" w:hanging="360"/>
      </w:pPr>
      <w:rPr>
        <w:rFonts w:ascii="Wingdings" w:hAnsi="Wingdings" w:hint="default"/>
      </w:rPr>
    </w:lvl>
    <w:lvl w:ilvl="6">
      <w:start w:val="1"/>
      <w:numFmt w:val="bullet"/>
      <w:lvlText w:val=""/>
      <w:lvlJc w:val="left"/>
      <w:pPr>
        <w:ind w:left="5466" w:hanging="360"/>
      </w:pPr>
      <w:rPr>
        <w:rFonts w:ascii="Symbol" w:hAnsi="Symbol" w:hint="default"/>
      </w:rPr>
    </w:lvl>
    <w:lvl w:ilvl="7">
      <w:start w:val="1"/>
      <w:numFmt w:val="bullet"/>
      <w:lvlText w:val="o"/>
      <w:lvlJc w:val="left"/>
      <w:pPr>
        <w:ind w:left="6186" w:hanging="360"/>
      </w:pPr>
      <w:rPr>
        <w:rFonts w:ascii="Courier New" w:hAnsi="Courier New" w:cs="Courier New" w:hint="default"/>
      </w:rPr>
    </w:lvl>
    <w:lvl w:ilvl="8">
      <w:start w:val="1"/>
      <w:numFmt w:val="bullet"/>
      <w:lvlText w:val=""/>
      <w:lvlJc w:val="left"/>
      <w:pPr>
        <w:ind w:left="6906"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66343A"/>
    <w:multiLevelType w:val="hybridMultilevel"/>
    <w:tmpl w:val="8DF44FDC"/>
    <w:lvl w:ilvl="0" w:tplc="D74286EE">
      <w:start w:val="1"/>
      <w:numFmt w:val="bullet"/>
      <w:lvlText w:val="□"/>
      <w:lvlJc w:val="left"/>
      <w:pPr>
        <w:ind w:left="1440" w:hanging="360"/>
      </w:pPr>
      <w:rPr>
        <w:rFonts w:ascii="Courier New" w:hAnsi="Courier New" w:hint="default"/>
      </w:rPr>
    </w:lvl>
    <w:lvl w:ilvl="1" w:tplc="3C090003" w:tentative="1">
      <w:start w:val="1"/>
      <w:numFmt w:val="bullet"/>
      <w:lvlText w:val="o"/>
      <w:lvlJc w:val="left"/>
      <w:pPr>
        <w:ind w:left="2160" w:hanging="360"/>
      </w:pPr>
      <w:rPr>
        <w:rFonts w:ascii="Courier New" w:hAnsi="Courier New" w:cs="Courier New" w:hint="default"/>
      </w:rPr>
    </w:lvl>
    <w:lvl w:ilvl="2" w:tplc="3C090005" w:tentative="1">
      <w:start w:val="1"/>
      <w:numFmt w:val="bullet"/>
      <w:lvlText w:val=""/>
      <w:lvlJc w:val="left"/>
      <w:pPr>
        <w:ind w:left="2880" w:hanging="360"/>
      </w:pPr>
      <w:rPr>
        <w:rFonts w:ascii="Wingdings" w:hAnsi="Wingdings" w:hint="default"/>
      </w:rPr>
    </w:lvl>
    <w:lvl w:ilvl="3" w:tplc="3C090001" w:tentative="1">
      <w:start w:val="1"/>
      <w:numFmt w:val="bullet"/>
      <w:lvlText w:val=""/>
      <w:lvlJc w:val="left"/>
      <w:pPr>
        <w:ind w:left="3600" w:hanging="360"/>
      </w:pPr>
      <w:rPr>
        <w:rFonts w:ascii="Symbol" w:hAnsi="Symbol" w:hint="default"/>
      </w:rPr>
    </w:lvl>
    <w:lvl w:ilvl="4" w:tplc="3C090003" w:tentative="1">
      <w:start w:val="1"/>
      <w:numFmt w:val="bullet"/>
      <w:lvlText w:val="o"/>
      <w:lvlJc w:val="left"/>
      <w:pPr>
        <w:ind w:left="4320" w:hanging="360"/>
      </w:pPr>
      <w:rPr>
        <w:rFonts w:ascii="Courier New" w:hAnsi="Courier New" w:cs="Courier New" w:hint="default"/>
      </w:rPr>
    </w:lvl>
    <w:lvl w:ilvl="5" w:tplc="3C090005" w:tentative="1">
      <w:start w:val="1"/>
      <w:numFmt w:val="bullet"/>
      <w:lvlText w:val=""/>
      <w:lvlJc w:val="left"/>
      <w:pPr>
        <w:ind w:left="5040" w:hanging="360"/>
      </w:pPr>
      <w:rPr>
        <w:rFonts w:ascii="Wingdings" w:hAnsi="Wingdings" w:hint="default"/>
      </w:rPr>
    </w:lvl>
    <w:lvl w:ilvl="6" w:tplc="3C090001" w:tentative="1">
      <w:start w:val="1"/>
      <w:numFmt w:val="bullet"/>
      <w:lvlText w:val=""/>
      <w:lvlJc w:val="left"/>
      <w:pPr>
        <w:ind w:left="5760" w:hanging="360"/>
      </w:pPr>
      <w:rPr>
        <w:rFonts w:ascii="Symbol" w:hAnsi="Symbol" w:hint="default"/>
      </w:rPr>
    </w:lvl>
    <w:lvl w:ilvl="7" w:tplc="3C090003" w:tentative="1">
      <w:start w:val="1"/>
      <w:numFmt w:val="bullet"/>
      <w:lvlText w:val="o"/>
      <w:lvlJc w:val="left"/>
      <w:pPr>
        <w:ind w:left="6480" w:hanging="360"/>
      </w:pPr>
      <w:rPr>
        <w:rFonts w:ascii="Courier New" w:hAnsi="Courier New" w:cs="Courier New" w:hint="default"/>
      </w:rPr>
    </w:lvl>
    <w:lvl w:ilvl="8" w:tplc="3C090005" w:tentative="1">
      <w:start w:val="1"/>
      <w:numFmt w:val="bullet"/>
      <w:lvlText w:val=""/>
      <w:lvlJc w:val="left"/>
      <w:pPr>
        <w:ind w:left="720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73A6AF0"/>
    <w:multiLevelType w:val="hybridMultilevel"/>
    <w:tmpl w:val="A3E4E8F4"/>
    <w:lvl w:ilvl="0" w:tplc="948C4864">
      <w:numFmt w:val="bullet"/>
      <w:lvlText w:val="-"/>
      <w:lvlJc w:val="left"/>
      <w:pPr>
        <w:ind w:left="720" w:hanging="360"/>
      </w:pPr>
      <w:rPr>
        <w:rFonts w:ascii="Times New Roman" w:eastAsia="新細明體" w:hAnsi="Times New Roman" w:cs="Times New Roman"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0" w15:restartNumberingAfterBreak="0">
    <w:nsid w:val="679C06EE"/>
    <w:multiLevelType w:val="hybridMultilevel"/>
    <w:tmpl w:val="F03236BE"/>
    <w:lvl w:ilvl="0" w:tplc="D74286EE">
      <w:start w:val="1"/>
      <w:numFmt w:val="bullet"/>
      <w:lvlText w:val="□"/>
      <w:lvlJc w:val="left"/>
      <w:pPr>
        <w:ind w:left="1077" w:hanging="360"/>
      </w:pPr>
      <w:rPr>
        <w:rFonts w:ascii="Courier New" w:hAnsi="Courier New" w:hint="default"/>
      </w:rPr>
    </w:lvl>
    <w:lvl w:ilvl="1" w:tplc="3C090003">
      <w:start w:val="1"/>
      <w:numFmt w:val="bullet"/>
      <w:lvlText w:val="o"/>
      <w:lvlJc w:val="left"/>
      <w:pPr>
        <w:ind w:left="1797" w:hanging="360"/>
      </w:pPr>
      <w:rPr>
        <w:rFonts w:ascii="Courier New" w:hAnsi="Courier New" w:cs="Courier New" w:hint="default"/>
      </w:rPr>
    </w:lvl>
    <w:lvl w:ilvl="2" w:tplc="3C090005" w:tentative="1">
      <w:start w:val="1"/>
      <w:numFmt w:val="bullet"/>
      <w:lvlText w:val=""/>
      <w:lvlJc w:val="left"/>
      <w:pPr>
        <w:ind w:left="2517" w:hanging="360"/>
      </w:pPr>
      <w:rPr>
        <w:rFonts w:ascii="Wingdings" w:hAnsi="Wingdings" w:hint="default"/>
      </w:rPr>
    </w:lvl>
    <w:lvl w:ilvl="3" w:tplc="3C090001" w:tentative="1">
      <w:start w:val="1"/>
      <w:numFmt w:val="bullet"/>
      <w:lvlText w:val=""/>
      <w:lvlJc w:val="left"/>
      <w:pPr>
        <w:ind w:left="3237" w:hanging="360"/>
      </w:pPr>
      <w:rPr>
        <w:rFonts w:ascii="Symbol" w:hAnsi="Symbol" w:hint="default"/>
      </w:rPr>
    </w:lvl>
    <w:lvl w:ilvl="4" w:tplc="3C090003" w:tentative="1">
      <w:start w:val="1"/>
      <w:numFmt w:val="bullet"/>
      <w:lvlText w:val="o"/>
      <w:lvlJc w:val="left"/>
      <w:pPr>
        <w:ind w:left="3957" w:hanging="360"/>
      </w:pPr>
      <w:rPr>
        <w:rFonts w:ascii="Courier New" w:hAnsi="Courier New" w:cs="Courier New" w:hint="default"/>
      </w:rPr>
    </w:lvl>
    <w:lvl w:ilvl="5" w:tplc="3C090005" w:tentative="1">
      <w:start w:val="1"/>
      <w:numFmt w:val="bullet"/>
      <w:lvlText w:val=""/>
      <w:lvlJc w:val="left"/>
      <w:pPr>
        <w:ind w:left="4677" w:hanging="360"/>
      </w:pPr>
      <w:rPr>
        <w:rFonts w:ascii="Wingdings" w:hAnsi="Wingdings" w:hint="default"/>
      </w:rPr>
    </w:lvl>
    <w:lvl w:ilvl="6" w:tplc="3C090001" w:tentative="1">
      <w:start w:val="1"/>
      <w:numFmt w:val="bullet"/>
      <w:lvlText w:val=""/>
      <w:lvlJc w:val="left"/>
      <w:pPr>
        <w:ind w:left="5397" w:hanging="360"/>
      </w:pPr>
      <w:rPr>
        <w:rFonts w:ascii="Symbol" w:hAnsi="Symbol" w:hint="default"/>
      </w:rPr>
    </w:lvl>
    <w:lvl w:ilvl="7" w:tplc="3C090003" w:tentative="1">
      <w:start w:val="1"/>
      <w:numFmt w:val="bullet"/>
      <w:lvlText w:val="o"/>
      <w:lvlJc w:val="left"/>
      <w:pPr>
        <w:ind w:left="6117" w:hanging="360"/>
      </w:pPr>
      <w:rPr>
        <w:rFonts w:ascii="Courier New" w:hAnsi="Courier New" w:cs="Courier New" w:hint="default"/>
      </w:rPr>
    </w:lvl>
    <w:lvl w:ilvl="8" w:tplc="3C090005" w:tentative="1">
      <w:start w:val="1"/>
      <w:numFmt w:val="bullet"/>
      <w:lvlText w:val=""/>
      <w:lvlJc w:val="left"/>
      <w:pPr>
        <w:ind w:left="6837" w:hanging="360"/>
      </w:pPr>
      <w:rPr>
        <w:rFonts w:ascii="Wingdings" w:hAnsi="Wingdings" w:hint="default"/>
      </w:rPr>
    </w:lvl>
  </w:abstractNum>
  <w:abstractNum w:abstractNumId="31" w15:restartNumberingAfterBreak="0">
    <w:nsid w:val="6CFD61FE"/>
    <w:multiLevelType w:val="hybridMultilevel"/>
    <w:tmpl w:val="4756186A"/>
    <w:lvl w:ilvl="0" w:tplc="FFFFFFFF">
      <w:start w:val="1"/>
      <w:numFmt w:val="bullet"/>
      <w:lvlText w:val="□"/>
      <w:lvlJc w:val="left"/>
      <w:pPr>
        <w:ind w:left="720" w:hanging="360"/>
      </w:pPr>
      <w:rPr>
        <w:rFonts w:ascii="Courier New" w:hAnsi="Courier New" w:hint="default"/>
      </w:rPr>
    </w:lvl>
    <w:lvl w:ilvl="1" w:tplc="D74286EE">
      <w:start w:val="1"/>
      <w:numFmt w:val="bullet"/>
      <w:lvlText w:val="□"/>
      <w:lvlJc w:val="left"/>
      <w:pPr>
        <w:ind w:left="72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714A7E2C"/>
    <w:multiLevelType w:val="hybridMultilevel"/>
    <w:tmpl w:val="B9DCC166"/>
    <w:lvl w:ilvl="0" w:tplc="3C090011">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3E15080"/>
    <w:multiLevelType w:val="hybridMultilevel"/>
    <w:tmpl w:val="2D624DD6"/>
    <w:lvl w:ilvl="0" w:tplc="D74286EE">
      <w:start w:val="1"/>
      <w:numFmt w:val="bullet"/>
      <w:lvlText w:val="□"/>
      <w:lvlJc w:val="left"/>
      <w:pPr>
        <w:ind w:left="1077" w:hanging="360"/>
      </w:pPr>
      <w:rPr>
        <w:rFonts w:ascii="Courier New" w:hAnsi="Courier New" w:hint="default"/>
      </w:rPr>
    </w:lvl>
    <w:lvl w:ilvl="1" w:tplc="3C090003" w:tentative="1">
      <w:start w:val="1"/>
      <w:numFmt w:val="bullet"/>
      <w:lvlText w:val="o"/>
      <w:lvlJc w:val="left"/>
      <w:pPr>
        <w:ind w:left="1797" w:hanging="360"/>
      </w:pPr>
      <w:rPr>
        <w:rFonts w:ascii="Courier New" w:hAnsi="Courier New" w:cs="Courier New" w:hint="default"/>
      </w:rPr>
    </w:lvl>
    <w:lvl w:ilvl="2" w:tplc="3C090005" w:tentative="1">
      <w:start w:val="1"/>
      <w:numFmt w:val="bullet"/>
      <w:lvlText w:val=""/>
      <w:lvlJc w:val="left"/>
      <w:pPr>
        <w:ind w:left="2517" w:hanging="360"/>
      </w:pPr>
      <w:rPr>
        <w:rFonts w:ascii="Wingdings" w:hAnsi="Wingdings" w:hint="default"/>
      </w:rPr>
    </w:lvl>
    <w:lvl w:ilvl="3" w:tplc="3C090001" w:tentative="1">
      <w:start w:val="1"/>
      <w:numFmt w:val="bullet"/>
      <w:lvlText w:val=""/>
      <w:lvlJc w:val="left"/>
      <w:pPr>
        <w:ind w:left="3237" w:hanging="360"/>
      </w:pPr>
      <w:rPr>
        <w:rFonts w:ascii="Symbol" w:hAnsi="Symbol" w:hint="default"/>
      </w:rPr>
    </w:lvl>
    <w:lvl w:ilvl="4" w:tplc="3C090003" w:tentative="1">
      <w:start w:val="1"/>
      <w:numFmt w:val="bullet"/>
      <w:lvlText w:val="o"/>
      <w:lvlJc w:val="left"/>
      <w:pPr>
        <w:ind w:left="3957" w:hanging="360"/>
      </w:pPr>
      <w:rPr>
        <w:rFonts w:ascii="Courier New" w:hAnsi="Courier New" w:cs="Courier New" w:hint="default"/>
      </w:rPr>
    </w:lvl>
    <w:lvl w:ilvl="5" w:tplc="3C090005" w:tentative="1">
      <w:start w:val="1"/>
      <w:numFmt w:val="bullet"/>
      <w:lvlText w:val=""/>
      <w:lvlJc w:val="left"/>
      <w:pPr>
        <w:ind w:left="4677" w:hanging="360"/>
      </w:pPr>
      <w:rPr>
        <w:rFonts w:ascii="Wingdings" w:hAnsi="Wingdings" w:hint="default"/>
      </w:rPr>
    </w:lvl>
    <w:lvl w:ilvl="6" w:tplc="3C090001" w:tentative="1">
      <w:start w:val="1"/>
      <w:numFmt w:val="bullet"/>
      <w:lvlText w:val=""/>
      <w:lvlJc w:val="left"/>
      <w:pPr>
        <w:ind w:left="5397" w:hanging="360"/>
      </w:pPr>
      <w:rPr>
        <w:rFonts w:ascii="Symbol" w:hAnsi="Symbol" w:hint="default"/>
      </w:rPr>
    </w:lvl>
    <w:lvl w:ilvl="7" w:tplc="3C090003" w:tentative="1">
      <w:start w:val="1"/>
      <w:numFmt w:val="bullet"/>
      <w:lvlText w:val="o"/>
      <w:lvlJc w:val="left"/>
      <w:pPr>
        <w:ind w:left="6117" w:hanging="360"/>
      </w:pPr>
      <w:rPr>
        <w:rFonts w:ascii="Courier New" w:hAnsi="Courier New" w:cs="Courier New" w:hint="default"/>
      </w:rPr>
    </w:lvl>
    <w:lvl w:ilvl="8" w:tplc="3C090005" w:tentative="1">
      <w:start w:val="1"/>
      <w:numFmt w:val="bullet"/>
      <w:lvlText w:val=""/>
      <w:lvlJc w:val="left"/>
      <w:pPr>
        <w:ind w:left="6837" w:hanging="360"/>
      </w:pPr>
      <w:rPr>
        <w:rFonts w:ascii="Wingdings" w:hAnsi="Wingdings" w:hint="default"/>
      </w:rPr>
    </w:lvl>
  </w:abstractNum>
  <w:abstractNum w:abstractNumId="36" w15:restartNumberingAfterBreak="0">
    <w:nsid w:val="77A36AC0"/>
    <w:multiLevelType w:val="hybridMultilevel"/>
    <w:tmpl w:val="A5D2EF36"/>
    <w:lvl w:ilvl="0" w:tplc="FFFFFFFF">
      <w:start w:val="1"/>
      <w:numFmt w:val="bullet"/>
      <w:lvlText w:val="□"/>
      <w:lvlJc w:val="left"/>
      <w:pPr>
        <w:ind w:left="720" w:hanging="360"/>
      </w:pPr>
      <w:rPr>
        <w:rFonts w:ascii="Courier New" w:hAnsi="Courier New" w:hint="default"/>
      </w:rPr>
    </w:lvl>
    <w:lvl w:ilvl="1" w:tplc="D74286EE">
      <w:start w:val="1"/>
      <w:numFmt w:val="bullet"/>
      <w:lvlText w:val="□"/>
      <w:lvlJc w:val="left"/>
      <w:pPr>
        <w:ind w:left="72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7" w15:restartNumberingAfterBreak="0">
    <w:nsid w:val="7D271114"/>
    <w:multiLevelType w:val="multilevel"/>
    <w:tmpl w:val="7D271114"/>
    <w:lvl w:ilvl="0">
      <w:start w:val="1"/>
      <w:numFmt w:val="decimal"/>
      <w:lvlText w:val="%1."/>
      <w:lvlJc w:val="left"/>
      <w:pPr>
        <w:ind w:left="786" w:hanging="360"/>
      </w:pPr>
    </w:lvl>
    <w:lvl w:ilvl="1">
      <w:start w:val="1"/>
      <w:numFmt w:val="lowerLetter"/>
      <w:lvlText w:val="%2."/>
      <w:lvlJc w:val="left"/>
      <w:pPr>
        <w:ind w:left="1506" w:hanging="360"/>
      </w:pPr>
    </w:lvl>
    <w:lvl w:ilvl="2">
      <w:start w:val="1"/>
      <w:numFmt w:val="lowerRoman"/>
      <w:lvlText w:val="%3."/>
      <w:lvlJc w:val="right"/>
      <w:pPr>
        <w:ind w:left="2226" w:hanging="180"/>
      </w:pPr>
    </w:lvl>
    <w:lvl w:ilvl="3">
      <w:start w:val="1"/>
      <w:numFmt w:val="decimal"/>
      <w:lvlText w:val="%4."/>
      <w:lvlJc w:val="left"/>
      <w:pPr>
        <w:ind w:left="2946" w:hanging="360"/>
      </w:pPr>
    </w:lvl>
    <w:lvl w:ilvl="4">
      <w:start w:val="1"/>
      <w:numFmt w:val="lowerLetter"/>
      <w:lvlText w:val="%5."/>
      <w:lvlJc w:val="left"/>
      <w:pPr>
        <w:ind w:left="3666" w:hanging="360"/>
      </w:pPr>
    </w:lvl>
    <w:lvl w:ilvl="5">
      <w:start w:val="1"/>
      <w:numFmt w:val="lowerRoman"/>
      <w:lvlText w:val="%6."/>
      <w:lvlJc w:val="right"/>
      <w:pPr>
        <w:ind w:left="4386" w:hanging="180"/>
      </w:pPr>
    </w:lvl>
    <w:lvl w:ilvl="6">
      <w:start w:val="1"/>
      <w:numFmt w:val="decimal"/>
      <w:lvlText w:val="%7."/>
      <w:lvlJc w:val="left"/>
      <w:pPr>
        <w:ind w:left="5106" w:hanging="360"/>
      </w:pPr>
    </w:lvl>
    <w:lvl w:ilvl="7">
      <w:start w:val="1"/>
      <w:numFmt w:val="lowerLetter"/>
      <w:lvlText w:val="%8."/>
      <w:lvlJc w:val="left"/>
      <w:pPr>
        <w:ind w:left="5826" w:hanging="360"/>
      </w:pPr>
    </w:lvl>
    <w:lvl w:ilvl="8">
      <w:start w:val="1"/>
      <w:numFmt w:val="lowerRoman"/>
      <w:lvlText w:val="%9."/>
      <w:lvlJc w:val="right"/>
      <w:pPr>
        <w:ind w:left="6546" w:hanging="180"/>
      </w:pPr>
    </w:lvl>
  </w:abstractNum>
  <w:num w:numId="1" w16cid:durableId="870531195">
    <w:abstractNumId w:val="3"/>
  </w:num>
  <w:num w:numId="2" w16cid:durableId="1131941841">
    <w:abstractNumId w:val="17"/>
  </w:num>
  <w:num w:numId="3" w16cid:durableId="1567909735">
    <w:abstractNumId w:val="34"/>
  </w:num>
  <w:num w:numId="4" w16cid:durableId="1048648300">
    <w:abstractNumId w:val="19"/>
  </w:num>
  <w:num w:numId="5" w16cid:durableId="892083026">
    <w:abstractNumId w:val="15"/>
  </w:num>
  <w:num w:numId="6" w16cid:durableId="1168327166">
    <w:abstractNumId w:val="33"/>
  </w:num>
  <w:num w:numId="7" w16cid:durableId="1657342827">
    <w:abstractNumId w:val="4"/>
  </w:num>
  <w:num w:numId="8" w16cid:durableId="169031863">
    <w:abstractNumId w:val="28"/>
  </w:num>
  <w:num w:numId="9" w16cid:durableId="1178498100">
    <w:abstractNumId w:val="18"/>
  </w:num>
  <w:num w:numId="10" w16cid:durableId="1930580453">
    <w:abstractNumId w:val="7"/>
  </w:num>
  <w:num w:numId="11" w16cid:durableId="565343088">
    <w:abstractNumId w:val="9"/>
  </w:num>
  <w:num w:numId="12" w16cid:durableId="169494785">
    <w:abstractNumId w:val="16"/>
  </w:num>
  <w:num w:numId="13" w16cid:durableId="2104758895">
    <w:abstractNumId w:val="26"/>
  </w:num>
  <w:num w:numId="14" w16cid:durableId="1422415606">
    <w:abstractNumId w:val="5"/>
  </w:num>
  <w:num w:numId="15" w16cid:durableId="1571110336">
    <w:abstractNumId w:val="0"/>
  </w:num>
  <w:num w:numId="16" w16cid:durableId="1498887333">
    <w:abstractNumId w:val="10"/>
  </w:num>
  <w:num w:numId="17" w16cid:durableId="2088189354">
    <w:abstractNumId w:val="8"/>
  </w:num>
  <w:num w:numId="18" w16cid:durableId="1532763732">
    <w:abstractNumId w:val="25"/>
  </w:num>
  <w:num w:numId="19" w16cid:durableId="788548687">
    <w:abstractNumId w:val="13"/>
  </w:num>
  <w:num w:numId="20" w16cid:durableId="310642805">
    <w:abstractNumId w:val="3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672564959">
    <w:abstractNumId w:val="29"/>
  </w:num>
  <w:num w:numId="22" w16cid:durableId="1361392348">
    <w:abstractNumId w:val="32"/>
  </w:num>
  <w:num w:numId="23" w16cid:durableId="1615165879">
    <w:abstractNumId w:val="20"/>
  </w:num>
  <w:num w:numId="24" w16cid:durableId="657806632">
    <w:abstractNumId w:val="24"/>
  </w:num>
  <w:num w:numId="25" w16cid:durableId="486021086">
    <w:abstractNumId w:val="30"/>
  </w:num>
  <w:num w:numId="26" w16cid:durableId="1344405770">
    <w:abstractNumId w:val="21"/>
  </w:num>
  <w:num w:numId="27" w16cid:durableId="297105797">
    <w:abstractNumId w:val="35"/>
  </w:num>
  <w:num w:numId="28" w16cid:durableId="847795050">
    <w:abstractNumId w:val="1"/>
  </w:num>
  <w:num w:numId="29" w16cid:durableId="1151560163">
    <w:abstractNumId w:val="27"/>
  </w:num>
  <w:num w:numId="30" w16cid:durableId="167913954">
    <w:abstractNumId w:val="12"/>
  </w:num>
  <w:num w:numId="31" w16cid:durableId="1957102801">
    <w:abstractNumId w:val="6"/>
  </w:num>
  <w:num w:numId="32" w16cid:durableId="2055539159">
    <w:abstractNumId w:val="11"/>
  </w:num>
  <w:num w:numId="33" w16cid:durableId="719742707">
    <w:abstractNumId w:val="14"/>
  </w:num>
  <w:num w:numId="34" w16cid:durableId="1265041598">
    <w:abstractNumId w:val="22"/>
  </w:num>
  <w:num w:numId="35" w16cid:durableId="474030801">
    <w:abstractNumId w:val="23"/>
  </w:num>
  <w:num w:numId="36" w16cid:durableId="1526746494">
    <w:abstractNumId w:val="2"/>
  </w:num>
  <w:num w:numId="37" w16cid:durableId="555701790">
    <w:abstractNumId w:val="36"/>
  </w:num>
  <w:num w:numId="38" w16cid:durableId="2080248020">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A3D"/>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15FA"/>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3899"/>
    <w:rsid w:val="001F50B6"/>
    <w:rsid w:val="001F6D7A"/>
    <w:rsid w:val="0022746E"/>
    <w:rsid w:val="00235F71"/>
    <w:rsid w:val="002444CA"/>
    <w:rsid w:val="002466CE"/>
    <w:rsid w:val="00260DE6"/>
    <w:rsid w:val="00273FEE"/>
    <w:rsid w:val="0028204E"/>
    <w:rsid w:val="0028591B"/>
    <w:rsid w:val="00291841"/>
    <w:rsid w:val="002A445B"/>
    <w:rsid w:val="002C449B"/>
    <w:rsid w:val="002C6040"/>
    <w:rsid w:val="002D5B3F"/>
    <w:rsid w:val="002E272E"/>
    <w:rsid w:val="002F5778"/>
    <w:rsid w:val="003223E0"/>
    <w:rsid w:val="00352C4A"/>
    <w:rsid w:val="00362560"/>
    <w:rsid w:val="003732FD"/>
    <w:rsid w:val="003753B2"/>
    <w:rsid w:val="00376559"/>
    <w:rsid w:val="00376B10"/>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C12"/>
    <w:rsid w:val="004D5E9B"/>
    <w:rsid w:val="004D63D9"/>
    <w:rsid w:val="004E6585"/>
    <w:rsid w:val="0050249F"/>
    <w:rsid w:val="00524566"/>
    <w:rsid w:val="00530BEF"/>
    <w:rsid w:val="00541150"/>
    <w:rsid w:val="00552351"/>
    <w:rsid w:val="00561F00"/>
    <w:rsid w:val="00562C4E"/>
    <w:rsid w:val="00562DEC"/>
    <w:rsid w:val="00576AB4"/>
    <w:rsid w:val="00577917"/>
    <w:rsid w:val="00590667"/>
    <w:rsid w:val="005969E2"/>
    <w:rsid w:val="005A1689"/>
    <w:rsid w:val="005B61CD"/>
    <w:rsid w:val="005D1D58"/>
    <w:rsid w:val="005D432C"/>
    <w:rsid w:val="005D4B44"/>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6AA"/>
    <w:rsid w:val="006A08ED"/>
    <w:rsid w:val="006A6DC3"/>
    <w:rsid w:val="006C1480"/>
    <w:rsid w:val="006D49ED"/>
    <w:rsid w:val="006D55CE"/>
    <w:rsid w:val="006D637A"/>
    <w:rsid w:val="006D6B5E"/>
    <w:rsid w:val="006D6F24"/>
    <w:rsid w:val="006E3E4E"/>
    <w:rsid w:val="006F1715"/>
    <w:rsid w:val="006F45BF"/>
    <w:rsid w:val="006F598E"/>
    <w:rsid w:val="006F60E0"/>
    <w:rsid w:val="00702F71"/>
    <w:rsid w:val="007366DF"/>
    <w:rsid w:val="007502C6"/>
    <w:rsid w:val="00757839"/>
    <w:rsid w:val="00770C81"/>
    <w:rsid w:val="00791024"/>
    <w:rsid w:val="00793F0A"/>
    <w:rsid w:val="007A2657"/>
    <w:rsid w:val="007C682C"/>
    <w:rsid w:val="007D2385"/>
    <w:rsid w:val="007E6F99"/>
    <w:rsid w:val="007F214F"/>
    <w:rsid w:val="00800069"/>
    <w:rsid w:val="00802F6F"/>
    <w:rsid w:val="008042F0"/>
    <w:rsid w:val="008310A0"/>
    <w:rsid w:val="00835D29"/>
    <w:rsid w:val="00842E7F"/>
    <w:rsid w:val="008440FE"/>
    <w:rsid w:val="00845156"/>
    <w:rsid w:val="00852933"/>
    <w:rsid w:val="008566E5"/>
    <w:rsid w:val="008566FE"/>
    <w:rsid w:val="00865B46"/>
    <w:rsid w:val="00876776"/>
    <w:rsid w:val="00896134"/>
    <w:rsid w:val="008A62BC"/>
    <w:rsid w:val="008B43E7"/>
    <w:rsid w:val="008C7130"/>
    <w:rsid w:val="008D3A52"/>
    <w:rsid w:val="008D763F"/>
    <w:rsid w:val="008F036F"/>
    <w:rsid w:val="008F1308"/>
    <w:rsid w:val="008F78C2"/>
    <w:rsid w:val="00904568"/>
    <w:rsid w:val="00911394"/>
    <w:rsid w:val="0092363C"/>
    <w:rsid w:val="00923EF2"/>
    <w:rsid w:val="00926D25"/>
    <w:rsid w:val="00926E9D"/>
    <w:rsid w:val="00932C6E"/>
    <w:rsid w:val="00933F10"/>
    <w:rsid w:val="00941AD9"/>
    <w:rsid w:val="009433C5"/>
    <w:rsid w:val="009565BE"/>
    <w:rsid w:val="00965881"/>
    <w:rsid w:val="009871FF"/>
    <w:rsid w:val="00990799"/>
    <w:rsid w:val="00995D51"/>
    <w:rsid w:val="009A0631"/>
    <w:rsid w:val="009B10ED"/>
    <w:rsid w:val="009B50E9"/>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27C26"/>
    <w:rsid w:val="00B35F08"/>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970"/>
    <w:rsid w:val="00C44A72"/>
    <w:rsid w:val="00C61FC2"/>
    <w:rsid w:val="00C705F9"/>
    <w:rsid w:val="00C72F6A"/>
    <w:rsid w:val="00C80F0F"/>
    <w:rsid w:val="00C8667A"/>
    <w:rsid w:val="00C93BCB"/>
    <w:rsid w:val="00CB00A4"/>
    <w:rsid w:val="00CC241A"/>
    <w:rsid w:val="00CE4035"/>
    <w:rsid w:val="00CE65AB"/>
    <w:rsid w:val="00CF4266"/>
    <w:rsid w:val="00D22D9C"/>
    <w:rsid w:val="00D241F1"/>
    <w:rsid w:val="00D275CB"/>
    <w:rsid w:val="00D30DFA"/>
    <w:rsid w:val="00D36820"/>
    <w:rsid w:val="00D463A5"/>
    <w:rsid w:val="00D4710D"/>
    <w:rsid w:val="00D47D25"/>
    <w:rsid w:val="00D62ACD"/>
    <w:rsid w:val="00D716A3"/>
    <w:rsid w:val="00D87C3B"/>
    <w:rsid w:val="00D96ABA"/>
    <w:rsid w:val="00DA36EE"/>
    <w:rsid w:val="00DB116D"/>
    <w:rsid w:val="00DB444C"/>
    <w:rsid w:val="00DC297D"/>
    <w:rsid w:val="00DD17CC"/>
    <w:rsid w:val="00DE217A"/>
    <w:rsid w:val="00DF321B"/>
    <w:rsid w:val="00E230E0"/>
    <w:rsid w:val="00E51AAC"/>
    <w:rsid w:val="00E61D43"/>
    <w:rsid w:val="00E66CC0"/>
    <w:rsid w:val="00E728A9"/>
    <w:rsid w:val="00E807D9"/>
    <w:rsid w:val="00EA0F4E"/>
    <w:rsid w:val="00EA295B"/>
    <w:rsid w:val="00EA3B9B"/>
    <w:rsid w:val="00EA6801"/>
    <w:rsid w:val="00EB011F"/>
    <w:rsid w:val="00EB4F96"/>
    <w:rsid w:val="00ED7072"/>
    <w:rsid w:val="00EE3132"/>
    <w:rsid w:val="00EE3D9D"/>
    <w:rsid w:val="00EE6F25"/>
    <w:rsid w:val="00F02126"/>
    <w:rsid w:val="00F03D85"/>
    <w:rsid w:val="00F07C8C"/>
    <w:rsid w:val="00F249F1"/>
    <w:rsid w:val="00F25B9D"/>
    <w:rsid w:val="00F2664E"/>
    <w:rsid w:val="00F31163"/>
    <w:rsid w:val="00F31C04"/>
    <w:rsid w:val="00F34D7E"/>
    <w:rsid w:val="00F442A7"/>
    <w:rsid w:val="00F45764"/>
    <w:rsid w:val="00F57A89"/>
    <w:rsid w:val="00F61A20"/>
    <w:rsid w:val="00F63DD9"/>
    <w:rsid w:val="00F67644"/>
    <w:rsid w:val="00F703B9"/>
    <w:rsid w:val="00F8381F"/>
    <w:rsid w:val="00FA04CD"/>
    <w:rsid w:val="00FA25F5"/>
    <w:rsid w:val="00FA2810"/>
    <w:rsid w:val="00FA4FEC"/>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1277F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新細明體"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qFormat/>
    <w:rsid w:val="00D96ABA"/>
  </w:style>
  <w:style w:type="paragraph" w:customStyle="1" w:styleId="paragraph">
    <w:name w:val="paragraph"/>
    <w:basedOn w:val="Normal"/>
    <w:qFormat/>
    <w:rsid w:val="00D96ABA"/>
    <w:pPr>
      <w:spacing w:before="100" w:beforeAutospacing="1" w:after="100" w:afterAutospacing="1"/>
    </w:pPr>
    <w:rPr>
      <w:sz w:val="24"/>
      <w:szCs w:val="24"/>
    </w:rPr>
  </w:style>
  <w:style w:type="table" w:customStyle="1" w:styleId="TableGrid1">
    <w:name w:val="Table Grid1"/>
    <w:basedOn w:val="TableNormal"/>
    <w:next w:val="TableGrid"/>
    <w:uiPriority w:val="39"/>
    <w:rsid w:val="00FA4FEC"/>
    <w:rPr>
      <w:rFonts w:ascii="Calibri" w:hAnsi="Calibri"/>
      <w:sz w:val="22"/>
      <w:szCs w:val="22"/>
      <w:lang w:val="en-HK"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703B9"/>
    <w:rPr>
      <w:rFonts w:ascii="Calibri" w:hAnsi="Calibri"/>
      <w:sz w:val="22"/>
      <w:szCs w:val="22"/>
      <w:lang w:val="en-HK"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F703B9"/>
    <w:rPr>
      <w:rFonts w:ascii="Calibri" w:hAnsi="Calibri"/>
      <w:sz w:val="22"/>
      <w:szCs w:val="22"/>
      <w:lang w:val="en-HK"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F703B9"/>
    <w:rPr>
      <w:rFonts w:ascii="Calibri" w:hAnsi="Calibri"/>
      <w:sz w:val="22"/>
      <w:szCs w:val="22"/>
      <w:lang w:val="en-HK"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080/1540496x.2019.1593136"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HK" sz="1200" b="1">
                <a:latin typeface="Times New Roman" panose="02020603050405020304" pitchFamily="18" charset="0"/>
                <a:cs typeface="Times New Roman" panose="02020603050405020304" pitchFamily="18" charset="0"/>
              </a:rPr>
              <a:t>Information Preferred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Sheet3!$A$4:$A$8</c:f>
              <c:strCache>
                <c:ptCount val="5"/>
                <c:pt idx="0">
                  <c:v>Websites / apps</c:v>
                </c:pt>
                <c:pt idx="1">
                  <c:v>Watch TV </c:v>
                </c:pt>
                <c:pt idx="2">
                  <c:v>Daily newspaper</c:v>
                </c:pt>
                <c:pt idx="3">
                  <c:v>Listen to radio</c:v>
                </c:pt>
                <c:pt idx="4">
                  <c:v>Weekly magazine</c:v>
                </c:pt>
              </c:strCache>
            </c:strRef>
          </c:cat>
          <c:val>
            <c:numRef>
              <c:f>Sheet3!$B$4:$B$8</c:f>
              <c:numCache>
                <c:formatCode>0%</c:formatCode>
                <c:ptCount val="5"/>
                <c:pt idx="0">
                  <c:v>0.7</c:v>
                </c:pt>
                <c:pt idx="1">
                  <c:v>0.65</c:v>
                </c:pt>
                <c:pt idx="2">
                  <c:v>0.3</c:v>
                </c:pt>
                <c:pt idx="3">
                  <c:v>0.25</c:v>
                </c:pt>
                <c:pt idx="4">
                  <c:v>0.15</c:v>
                </c:pt>
              </c:numCache>
            </c:numRef>
          </c:val>
          <c:extLst>
            <c:ext xmlns:c16="http://schemas.microsoft.com/office/drawing/2014/chart" uri="{C3380CC4-5D6E-409C-BE32-E72D297353CC}">
              <c16:uniqueId val="{00000000-CF45-49CF-BE0A-7726A13A033C}"/>
            </c:ext>
          </c:extLst>
        </c:ser>
        <c:dLbls>
          <c:dLblPos val="outEnd"/>
          <c:showLegendKey val="0"/>
          <c:showVal val="1"/>
          <c:showCatName val="0"/>
          <c:showSerName val="0"/>
          <c:showPercent val="0"/>
          <c:showBubbleSize val="0"/>
        </c:dLbls>
        <c:gapWidth val="219"/>
        <c:overlap val="-27"/>
        <c:axId val="611958872"/>
        <c:axId val="611959528"/>
      </c:barChart>
      <c:catAx>
        <c:axId val="6119588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1959528"/>
        <c:crosses val="autoZero"/>
        <c:auto val="1"/>
        <c:lblAlgn val="ctr"/>
        <c:lblOffset val="100"/>
        <c:noMultiLvlLbl val="0"/>
      </c:catAx>
      <c:valAx>
        <c:axId val="61195952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19588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HK" sz="1200" b="1">
                <a:latin typeface="Times New Roman" panose="02020603050405020304" pitchFamily="18" charset="0"/>
                <a:cs typeface="Times New Roman" panose="02020603050405020304" pitchFamily="18" charset="0"/>
              </a:rPr>
              <a:t>Reasons</a:t>
            </a:r>
            <a:r>
              <a:rPr lang="en-HK" sz="1200" b="1" baseline="0">
                <a:latin typeface="Times New Roman" panose="02020603050405020304" pitchFamily="18" charset="0"/>
                <a:cs typeface="Times New Roman" panose="02020603050405020304" pitchFamily="18" charset="0"/>
              </a:rPr>
              <a:t> of Rejecting a Program</a:t>
            </a:r>
            <a:endParaRPr lang="en-HK" sz="1200" b="1">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Sheet3!$A$11:$A$14</c:f>
              <c:strCache>
                <c:ptCount val="4"/>
                <c:pt idx="0">
                  <c:v>Analysis misleading</c:v>
                </c:pt>
                <c:pt idx="1">
                  <c:v>Believe in own and no need other info</c:v>
                </c:pt>
                <c:pt idx="2">
                  <c:v>Dislike the presenter</c:v>
                </c:pt>
                <c:pt idx="3">
                  <c:v>Dislike the expert</c:v>
                </c:pt>
              </c:strCache>
            </c:strRef>
          </c:cat>
          <c:val>
            <c:numRef>
              <c:f>Sheet3!$B$11:$B$14</c:f>
              <c:numCache>
                <c:formatCode>0.00%</c:formatCode>
                <c:ptCount val="4"/>
                <c:pt idx="0">
                  <c:v>0.52400000000000002</c:v>
                </c:pt>
                <c:pt idx="1">
                  <c:v>0.23799999999999999</c:v>
                </c:pt>
                <c:pt idx="2">
                  <c:v>0.14299999999999999</c:v>
                </c:pt>
                <c:pt idx="3">
                  <c:v>9.5000000000000001E-2</c:v>
                </c:pt>
              </c:numCache>
            </c:numRef>
          </c:val>
          <c:extLst>
            <c:ext xmlns:c16="http://schemas.microsoft.com/office/drawing/2014/chart" uri="{C3380CC4-5D6E-409C-BE32-E72D297353CC}">
              <c16:uniqueId val="{00000000-F7F9-41A2-9514-22259A2BF4C0}"/>
            </c:ext>
          </c:extLst>
        </c:ser>
        <c:dLbls>
          <c:dLblPos val="outEnd"/>
          <c:showLegendKey val="0"/>
          <c:showVal val="1"/>
          <c:showCatName val="0"/>
          <c:showSerName val="0"/>
          <c:showPercent val="0"/>
          <c:showBubbleSize val="0"/>
        </c:dLbls>
        <c:gapWidth val="219"/>
        <c:overlap val="-27"/>
        <c:axId val="430511080"/>
        <c:axId val="618498344"/>
      </c:barChart>
      <c:catAx>
        <c:axId val="4305110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8498344"/>
        <c:crosses val="autoZero"/>
        <c:auto val="1"/>
        <c:lblAlgn val="ctr"/>
        <c:lblOffset val="100"/>
        <c:noMultiLvlLbl val="0"/>
      </c:catAx>
      <c:valAx>
        <c:axId val="61849834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05110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433CEC32F900A4D99BF5C767A7C7994" ma:contentTypeVersion="15" ma:contentTypeDescription="Create a new document." ma:contentTypeScope="" ma:versionID="638f740182b20d7f94ed14445f52786a">
  <xsd:schema xmlns:xsd="http://www.w3.org/2001/XMLSchema" xmlns:xs="http://www.w3.org/2001/XMLSchema" xmlns:p="http://schemas.microsoft.com/office/2006/metadata/properties" xmlns:ns2="3fde1b07-2a80-4d84-8cbb-7161d4815bd1" xmlns:ns3="d6bc121f-ed2e-4615-91c3-82a6ff910a7d" targetNamespace="http://schemas.microsoft.com/office/2006/metadata/properties" ma:root="true" ma:fieldsID="f4eeb51bc1a712c02411035f6ebb63ae" ns2:_="" ns3:_="">
    <xsd:import namespace="3fde1b07-2a80-4d84-8cbb-7161d4815bd1"/>
    <xsd:import namespace="d6bc121f-ed2e-4615-91c3-82a6ff910a7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fde1b07-2a80-4d84-8cbb-7161d4815bd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d6bc121f-ed2e-4615-91c3-82a6ff910a7d"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def5f76a-3bd1-48fd-88db-a82b0c63573b}" ma:internalName="TaxCatchAll" ma:showField="CatchAllData" ma:web="d6bc121f-ed2e-4615-91c3-82a6ff910a7d">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TaxCatchAll xmlns="d6bc121f-ed2e-4615-91c3-82a6ff910a7d" xsi:nil="true"/>
    <lcf76f155ced4ddcb4097134ff3c332f xmlns="3fde1b07-2a80-4d84-8cbb-7161d4815bd1">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DBA12FA-EED6-455D-A982-983A90B85ED1}">
  <ds:schemaRefs>
    <ds:schemaRef ds:uri="http://schemas.microsoft.com/sharepoint/v3/contenttype/forms"/>
  </ds:schemaRefs>
</ds:datastoreItem>
</file>

<file path=customXml/itemProps2.xml><?xml version="1.0" encoding="utf-8"?>
<ds:datastoreItem xmlns:ds="http://schemas.openxmlformats.org/officeDocument/2006/customXml" ds:itemID="{DB267105-0E5F-495A-8069-CCFF13477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fde1b07-2a80-4d84-8cbb-7161d4815bd1"/>
    <ds:schemaRef ds:uri="d6bc121f-ed2e-4615-91c3-82a6ff910a7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9537D97-2B8F-474D-8469-7FE30DA4F4C3}">
  <ds:schemaRefs>
    <ds:schemaRef ds:uri="http://schemas.openxmlformats.org/officeDocument/2006/bibliography"/>
  </ds:schemaRefs>
</ds:datastoreItem>
</file>

<file path=customXml/itemProps4.xml><?xml version="1.0" encoding="utf-8"?>
<ds:datastoreItem xmlns:ds="http://schemas.openxmlformats.org/officeDocument/2006/customXml" ds:itemID="{F10B6A73-41DE-4750-9326-3AA3C9D5B63B}">
  <ds:schemaRefs>
    <ds:schemaRef ds:uri="http://schemas.microsoft.com/office/2006/metadata/properties"/>
    <ds:schemaRef ds:uri="http://schemas.microsoft.com/office/infopath/2007/PartnerControls"/>
    <ds:schemaRef ds:uri="d6bc121f-ed2e-4615-91c3-82a6ff910a7d"/>
    <ds:schemaRef ds:uri="3fde1b07-2a80-4d84-8cbb-7161d4815bd1"/>
  </ds:schemaRefs>
</ds:datastoreItem>
</file>

<file path=docProps/app.xml><?xml version="1.0" encoding="utf-8"?>
<Properties xmlns="http://schemas.openxmlformats.org/officeDocument/2006/extended-properties" xmlns:vt="http://schemas.openxmlformats.org/officeDocument/2006/docPropsVTypes">
  <Template>AssignFrm.dot</Template>
  <TotalTime>94</TotalTime>
  <Pages>24</Pages>
  <Words>7298</Words>
  <Characters>41600</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48801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Chak Suet Ching</cp:lastModifiedBy>
  <cp:revision>17</cp:revision>
  <cp:lastPrinted>2014-10-10T07:42:00Z</cp:lastPrinted>
  <dcterms:created xsi:type="dcterms:W3CDTF">2022-12-13T12:58:00Z</dcterms:created>
  <dcterms:modified xsi:type="dcterms:W3CDTF">2022-12-23T14:22:00Z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0x0101006433CEC32F900A4D99BF5C767A7C7994</vt:lpwstr>
  </property>
</Properties>
</file>