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A57C4" w:rsidRDefault="00A619A4" w:rsidP="00CC159E">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Bread and Circuses: How the Emperors Maintained Favour with the Masses in Ancient Rome</w:t>
      </w:r>
    </w:p>
    <w:p w:rsidR="00A619A4" w:rsidRDefault="00A619A4" w:rsidP="00CC159E">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ABSTRACT</w:t>
      </w:r>
    </w:p>
    <w:p w:rsidR="00A619A4" w:rsidRPr="004B0D75" w:rsidRDefault="004B0D75" w:rsidP="004B0D75">
      <w:pPr>
        <w:spacing w:line="480" w:lineRule="auto"/>
        <w:rPr>
          <w:rFonts w:ascii="Times New Roman" w:hAnsi="Times New Roman" w:cs="Times New Roman"/>
          <w:sz w:val="24"/>
          <w:szCs w:val="24"/>
        </w:rPr>
      </w:pPr>
      <w:r>
        <w:rPr>
          <w:rFonts w:ascii="Times New Roman" w:hAnsi="Times New Roman" w:cs="Times New Roman"/>
          <w:sz w:val="24"/>
          <w:szCs w:val="24"/>
        </w:rPr>
        <w:t xml:space="preserve">Imperial Rome existed for </w:t>
      </w:r>
      <w:r w:rsidR="001D6288">
        <w:rPr>
          <w:rFonts w:ascii="Times New Roman" w:hAnsi="Times New Roman" w:cs="Times New Roman"/>
          <w:sz w:val="24"/>
          <w:szCs w:val="24"/>
        </w:rPr>
        <w:t>many y</w:t>
      </w:r>
      <w:r>
        <w:rPr>
          <w:rFonts w:ascii="Times New Roman" w:hAnsi="Times New Roman" w:cs="Times New Roman"/>
          <w:sz w:val="24"/>
          <w:szCs w:val="24"/>
        </w:rPr>
        <w:t>ears</w:t>
      </w:r>
      <w:r w:rsidR="001D6288">
        <w:rPr>
          <w:rFonts w:ascii="Times New Roman" w:hAnsi="Times New Roman" w:cs="Times New Roman"/>
          <w:sz w:val="24"/>
          <w:szCs w:val="24"/>
        </w:rPr>
        <w:t xml:space="preserve"> and throughout the empire was ever expanding. </w:t>
      </w:r>
      <w:r>
        <w:rPr>
          <w:rFonts w:ascii="Times New Roman" w:hAnsi="Times New Roman" w:cs="Times New Roman"/>
          <w:sz w:val="24"/>
          <w:szCs w:val="24"/>
        </w:rPr>
        <w:t>During this period emperors had absolute power and ruled over</w:t>
      </w:r>
      <w:r w:rsidR="00DE4777">
        <w:rPr>
          <w:rFonts w:ascii="Times New Roman" w:hAnsi="Times New Roman" w:cs="Times New Roman"/>
          <w:sz w:val="24"/>
          <w:szCs w:val="24"/>
        </w:rPr>
        <w:t xml:space="preserve"> a</w:t>
      </w:r>
      <w:r>
        <w:rPr>
          <w:rFonts w:ascii="Times New Roman" w:hAnsi="Times New Roman" w:cs="Times New Roman"/>
          <w:sz w:val="24"/>
          <w:szCs w:val="24"/>
        </w:rPr>
        <w:t xml:space="preserve"> vast empire stretching across Europe, Asia and into Africa. Whilst they enjoyed absolute power, their position depended on their popularity, not just with the ruling elite, but also the plebeians. Emperors who failed to maintain their support among the lower classes in Rome could find their position at risk. Juvenal famously wrote that to keep the lower classes happy all they required were “Bread and Circuses”. This study investigates the validity of this statement and explores ways in which Roman Emperors provided these necessities. </w:t>
      </w:r>
      <w:r w:rsidR="00DE4777">
        <w:rPr>
          <w:rFonts w:ascii="Times New Roman" w:hAnsi="Times New Roman" w:cs="Times New Roman"/>
          <w:sz w:val="24"/>
          <w:szCs w:val="24"/>
        </w:rPr>
        <w:t>The study focuses on the municipal improvements</w:t>
      </w:r>
      <w:r w:rsidR="00707294">
        <w:rPr>
          <w:rFonts w:ascii="Times New Roman" w:hAnsi="Times New Roman" w:cs="Times New Roman"/>
          <w:sz w:val="24"/>
          <w:szCs w:val="24"/>
        </w:rPr>
        <w:t xml:space="preserve"> such as urban in</w:t>
      </w:r>
      <w:r w:rsidR="00922CB3">
        <w:rPr>
          <w:rFonts w:ascii="Times New Roman" w:hAnsi="Times New Roman" w:cs="Times New Roman"/>
          <w:sz w:val="24"/>
          <w:szCs w:val="24"/>
        </w:rPr>
        <w:t>frastructure that helped ensure that a supply of grain and other foods could feed the urban population.</w:t>
      </w:r>
      <w:r w:rsidR="00DE4777">
        <w:rPr>
          <w:rFonts w:ascii="Times New Roman" w:hAnsi="Times New Roman" w:cs="Times New Roman"/>
          <w:sz w:val="24"/>
          <w:szCs w:val="24"/>
        </w:rPr>
        <w:t xml:space="preserve"> </w:t>
      </w:r>
      <w:r w:rsidR="00922CB3">
        <w:rPr>
          <w:rFonts w:ascii="Times New Roman" w:hAnsi="Times New Roman" w:cs="Times New Roman"/>
          <w:sz w:val="24"/>
          <w:szCs w:val="24"/>
        </w:rPr>
        <w:t xml:space="preserve">It </w:t>
      </w:r>
      <w:r w:rsidR="00DE4777">
        <w:rPr>
          <w:rFonts w:ascii="Times New Roman" w:hAnsi="Times New Roman" w:cs="Times New Roman"/>
          <w:sz w:val="24"/>
          <w:szCs w:val="24"/>
        </w:rPr>
        <w:t xml:space="preserve">also </w:t>
      </w:r>
      <w:r w:rsidR="00922CB3">
        <w:rPr>
          <w:rFonts w:ascii="Times New Roman" w:hAnsi="Times New Roman" w:cs="Times New Roman"/>
          <w:sz w:val="24"/>
          <w:szCs w:val="24"/>
        </w:rPr>
        <w:t xml:space="preserve">considers bath houses, latrines and other public services that helped provide the </w:t>
      </w:r>
      <w:r w:rsidR="00DE4777">
        <w:rPr>
          <w:rFonts w:ascii="Times New Roman" w:hAnsi="Times New Roman" w:cs="Times New Roman"/>
          <w:sz w:val="24"/>
          <w:szCs w:val="24"/>
        </w:rPr>
        <w:t>civilised living that was so important to Ancient Romans. It also looks at the grand entertainment projects of Imperial Rome provided by the emperors and enjoyed by the masses</w:t>
      </w:r>
      <w:r w:rsidR="00922CB3">
        <w:rPr>
          <w:rFonts w:ascii="Times New Roman" w:hAnsi="Times New Roman" w:cs="Times New Roman"/>
          <w:sz w:val="24"/>
          <w:szCs w:val="24"/>
        </w:rPr>
        <w:t xml:space="preserve"> such as the Circus Maximus, the Colosseum</w:t>
      </w:r>
      <w:r w:rsidR="00DE4777">
        <w:rPr>
          <w:rFonts w:ascii="Times New Roman" w:hAnsi="Times New Roman" w:cs="Times New Roman"/>
          <w:sz w:val="24"/>
          <w:szCs w:val="24"/>
        </w:rPr>
        <w:t xml:space="preserve">. </w:t>
      </w:r>
      <w:r w:rsidR="00707294">
        <w:rPr>
          <w:rFonts w:ascii="Times New Roman" w:hAnsi="Times New Roman" w:cs="Times New Roman"/>
          <w:sz w:val="24"/>
          <w:szCs w:val="24"/>
        </w:rPr>
        <w:t>Finally,</w:t>
      </w:r>
      <w:r w:rsidR="00DE4777">
        <w:rPr>
          <w:rFonts w:ascii="Times New Roman" w:hAnsi="Times New Roman" w:cs="Times New Roman"/>
          <w:sz w:val="24"/>
          <w:szCs w:val="24"/>
        </w:rPr>
        <w:t xml:space="preserve"> it looks at the role of foreign policy and military campaigns </w:t>
      </w:r>
      <w:r w:rsidR="00922CB3">
        <w:rPr>
          <w:rFonts w:ascii="Times New Roman" w:hAnsi="Times New Roman" w:cs="Times New Roman"/>
          <w:sz w:val="24"/>
          <w:szCs w:val="24"/>
        </w:rPr>
        <w:t xml:space="preserve">in providing </w:t>
      </w:r>
      <w:r w:rsidR="00DE4777">
        <w:rPr>
          <w:rFonts w:ascii="Times New Roman" w:hAnsi="Times New Roman" w:cs="Times New Roman"/>
          <w:sz w:val="24"/>
          <w:szCs w:val="24"/>
        </w:rPr>
        <w:t>slaves and exotic animals for the games</w:t>
      </w:r>
      <w:r w:rsidR="00922CB3">
        <w:rPr>
          <w:rFonts w:ascii="Times New Roman" w:hAnsi="Times New Roman" w:cs="Times New Roman"/>
          <w:sz w:val="24"/>
          <w:szCs w:val="24"/>
        </w:rPr>
        <w:t xml:space="preserve"> and produce and goods for the plebeian consumers</w:t>
      </w:r>
      <w:proofErr w:type="gramStart"/>
      <w:r w:rsidR="00922CB3">
        <w:rPr>
          <w:rFonts w:ascii="Times New Roman" w:hAnsi="Times New Roman" w:cs="Times New Roman"/>
          <w:sz w:val="24"/>
          <w:szCs w:val="24"/>
        </w:rPr>
        <w:t xml:space="preserve">. </w:t>
      </w:r>
      <w:r w:rsidR="00DE4777">
        <w:rPr>
          <w:rFonts w:ascii="Times New Roman" w:hAnsi="Times New Roman" w:cs="Times New Roman"/>
          <w:sz w:val="24"/>
          <w:szCs w:val="24"/>
        </w:rPr>
        <w:t>.</w:t>
      </w:r>
      <w:proofErr w:type="gramEnd"/>
      <w:r w:rsidR="00DE4777">
        <w:rPr>
          <w:rFonts w:ascii="Times New Roman" w:hAnsi="Times New Roman" w:cs="Times New Roman"/>
          <w:sz w:val="24"/>
          <w:szCs w:val="24"/>
        </w:rPr>
        <w:t xml:space="preserve"> Whilst “Bread and Circuses,” were indeed important for the emperor to maintain his popularity, </w:t>
      </w:r>
      <w:r w:rsidR="00707294">
        <w:rPr>
          <w:rFonts w:ascii="Times New Roman" w:hAnsi="Times New Roman" w:cs="Times New Roman"/>
          <w:sz w:val="24"/>
          <w:szCs w:val="24"/>
        </w:rPr>
        <w:t>the plebeians also wanted to maintain a level of civilised living and partake in the Roman ideal that came about through the con</w:t>
      </w:r>
      <w:r w:rsidR="00922CB3">
        <w:rPr>
          <w:rFonts w:ascii="Times New Roman" w:hAnsi="Times New Roman" w:cs="Times New Roman"/>
          <w:sz w:val="24"/>
          <w:szCs w:val="24"/>
        </w:rPr>
        <w:t xml:space="preserve">tinued expansion of the empire. The most popular and successful emperors who enjoyed the longest periods in power are shown to be the ones that provided a standard of good civilised living and god entertainments. </w:t>
      </w:r>
    </w:p>
    <w:p w:rsidR="0004149A" w:rsidRDefault="0004149A" w:rsidP="00CC159E">
      <w:pPr>
        <w:spacing w:line="480" w:lineRule="auto"/>
        <w:jc w:val="center"/>
        <w:rPr>
          <w:rFonts w:ascii="Times New Roman" w:hAnsi="Times New Roman" w:cs="Times New Roman"/>
          <w:sz w:val="24"/>
          <w:szCs w:val="24"/>
          <w:u w:val="single"/>
        </w:rPr>
      </w:pPr>
    </w:p>
    <w:p w:rsidR="0004149A" w:rsidRDefault="0004149A" w:rsidP="00CC159E">
      <w:pPr>
        <w:spacing w:line="480" w:lineRule="auto"/>
        <w:jc w:val="center"/>
        <w:rPr>
          <w:rFonts w:ascii="Times New Roman" w:hAnsi="Times New Roman" w:cs="Times New Roman"/>
          <w:sz w:val="24"/>
          <w:szCs w:val="24"/>
          <w:u w:val="single"/>
        </w:rPr>
      </w:pPr>
    </w:p>
    <w:p w:rsidR="00A619A4" w:rsidRDefault="00A619A4" w:rsidP="00CC159E">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PLAN</w:t>
      </w:r>
    </w:p>
    <w:p w:rsidR="00A619A4" w:rsidRDefault="00A619A4" w:rsidP="00CC159E">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Introduction</w:t>
      </w:r>
    </w:p>
    <w:p w:rsidR="0004149A" w:rsidRDefault="00A619A4" w:rsidP="00CC159E">
      <w:pPr>
        <w:spacing w:line="480" w:lineRule="auto"/>
        <w:rPr>
          <w:rFonts w:ascii="Times New Roman" w:hAnsi="Times New Roman" w:cs="Times New Roman"/>
          <w:sz w:val="24"/>
          <w:szCs w:val="24"/>
        </w:rPr>
      </w:pPr>
      <w:r>
        <w:rPr>
          <w:rFonts w:ascii="Times New Roman" w:hAnsi="Times New Roman" w:cs="Times New Roman"/>
          <w:sz w:val="24"/>
          <w:szCs w:val="24"/>
        </w:rPr>
        <w:t xml:space="preserve">Aim: </w:t>
      </w:r>
      <w:r w:rsidR="00C35B34">
        <w:rPr>
          <w:rFonts w:ascii="Times New Roman" w:hAnsi="Times New Roman" w:cs="Times New Roman"/>
          <w:sz w:val="24"/>
          <w:szCs w:val="24"/>
        </w:rPr>
        <w:t xml:space="preserve">To introduce </w:t>
      </w:r>
      <w:r w:rsidR="000B1E38">
        <w:rPr>
          <w:rFonts w:ascii="Times New Roman" w:hAnsi="Times New Roman" w:cs="Times New Roman"/>
          <w:sz w:val="24"/>
          <w:szCs w:val="24"/>
        </w:rPr>
        <w:t>imperial Rome and</w:t>
      </w:r>
      <w:r w:rsidR="00C35B34">
        <w:rPr>
          <w:rFonts w:ascii="Times New Roman" w:hAnsi="Times New Roman" w:cs="Times New Roman"/>
          <w:sz w:val="24"/>
          <w:szCs w:val="24"/>
        </w:rPr>
        <w:t xml:space="preserve"> </w:t>
      </w:r>
      <w:r w:rsidR="000B1E38">
        <w:rPr>
          <w:rFonts w:ascii="Times New Roman" w:hAnsi="Times New Roman" w:cs="Times New Roman"/>
          <w:sz w:val="24"/>
          <w:szCs w:val="24"/>
        </w:rPr>
        <w:t>the complex social structure. Introduce the popularity of the grand entertainments and describe the standard of living that the ordinary plebeians experienced in Ancient Rome</w:t>
      </w:r>
      <w:r w:rsidR="0004149A">
        <w:rPr>
          <w:rFonts w:ascii="Times New Roman" w:hAnsi="Times New Roman" w:cs="Times New Roman"/>
          <w:sz w:val="24"/>
          <w:szCs w:val="24"/>
        </w:rPr>
        <w:t>.</w:t>
      </w:r>
      <w:bookmarkStart w:id="0" w:name="_GoBack"/>
      <w:bookmarkEnd w:id="0"/>
    </w:p>
    <w:p w:rsidR="00A619A4" w:rsidRDefault="00A619A4" w:rsidP="00CC159E">
      <w:pPr>
        <w:spacing w:line="480" w:lineRule="auto"/>
        <w:rPr>
          <w:rFonts w:ascii="Times New Roman" w:hAnsi="Times New Roman" w:cs="Times New Roman"/>
          <w:sz w:val="24"/>
          <w:szCs w:val="24"/>
          <w:u w:val="single"/>
        </w:rPr>
      </w:pPr>
      <w:r w:rsidRPr="00A619A4">
        <w:rPr>
          <w:rFonts w:ascii="Times New Roman" w:hAnsi="Times New Roman" w:cs="Times New Roman"/>
          <w:sz w:val="24"/>
          <w:szCs w:val="24"/>
          <w:u w:val="single"/>
        </w:rPr>
        <w:t xml:space="preserve">Section one: </w:t>
      </w:r>
      <w:r w:rsidR="000A6FB4">
        <w:rPr>
          <w:rFonts w:ascii="Times New Roman" w:hAnsi="Times New Roman" w:cs="Times New Roman"/>
          <w:sz w:val="24"/>
          <w:szCs w:val="24"/>
          <w:u w:val="single"/>
        </w:rPr>
        <w:t>Bread and games</w:t>
      </w:r>
      <w:r w:rsidRPr="00A619A4">
        <w:rPr>
          <w:rFonts w:ascii="Times New Roman" w:hAnsi="Times New Roman" w:cs="Times New Roman"/>
          <w:sz w:val="24"/>
          <w:szCs w:val="24"/>
          <w:u w:val="single"/>
        </w:rPr>
        <w:t xml:space="preserve">. </w:t>
      </w:r>
    </w:p>
    <w:p w:rsidR="000A6FB4" w:rsidRDefault="000A6FB4" w:rsidP="00CC159E">
      <w:pPr>
        <w:spacing w:line="480" w:lineRule="auto"/>
        <w:rPr>
          <w:rFonts w:ascii="Times New Roman" w:hAnsi="Times New Roman" w:cs="Times New Roman"/>
          <w:sz w:val="24"/>
          <w:szCs w:val="24"/>
        </w:rPr>
      </w:pPr>
      <w:r>
        <w:rPr>
          <w:rFonts w:ascii="Times New Roman" w:hAnsi="Times New Roman" w:cs="Times New Roman"/>
          <w:sz w:val="24"/>
          <w:szCs w:val="24"/>
        </w:rPr>
        <w:t xml:space="preserve">Aim: To </w:t>
      </w:r>
      <w:r w:rsidR="000F5311">
        <w:rPr>
          <w:rFonts w:ascii="Times New Roman" w:hAnsi="Times New Roman" w:cs="Times New Roman"/>
          <w:sz w:val="24"/>
          <w:szCs w:val="24"/>
        </w:rPr>
        <w:t xml:space="preserve">explain how the concept of bread and games came about as well as why this would increase the standing of the emperors. </w:t>
      </w:r>
      <w:r>
        <w:rPr>
          <w:rFonts w:ascii="Times New Roman" w:hAnsi="Times New Roman" w:cs="Times New Roman"/>
          <w:sz w:val="24"/>
          <w:szCs w:val="24"/>
        </w:rPr>
        <w:t xml:space="preserve"> </w:t>
      </w:r>
    </w:p>
    <w:p w:rsidR="009571F5" w:rsidRDefault="009571F5" w:rsidP="00CC159E">
      <w:pPr>
        <w:spacing w:line="480" w:lineRule="auto"/>
        <w:rPr>
          <w:rFonts w:ascii="Times New Roman" w:hAnsi="Times New Roman" w:cs="Times New Roman"/>
          <w:sz w:val="24"/>
          <w:szCs w:val="24"/>
        </w:rPr>
      </w:pPr>
      <w:r>
        <w:rPr>
          <w:rFonts w:ascii="Times New Roman" w:hAnsi="Times New Roman" w:cs="Times New Roman"/>
          <w:sz w:val="24"/>
          <w:szCs w:val="24"/>
        </w:rPr>
        <w:t xml:space="preserve">Throughout this section I will make reference to the main contributors to the idea of bread and games throughout the roman empire. These will include the Colosseum and the Circus Maximus. </w:t>
      </w:r>
      <w:r w:rsidR="00D82E30">
        <w:rPr>
          <w:rFonts w:ascii="Times New Roman" w:hAnsi="Times New Roman" w:cs="Times New Roman"/>
          <w:sz w:val="24"/>
          <w:szCs w:val="24"/>
        </w:rPr>
        <w:t xml:space="preserve">Using a book by the author Donald Kyle I will begin to explain how the games developed into such a spectacle and necessity </w:t>
      </w:r>
      <w:r w:rsidR="00F339CB">
        <w:rPr>
          <w:rFonts w:ascii="Times New Roman" w:hAnsi="Times New Roman" w:cs="Times New Roman"/>
          <w:sz w:val="24"/>
          <w:szCs w:val="24"/>
        </w:rPr>
        <w:t xml:space="preserve">which. I will then follow up with Tacitus Dialogues to enforce that people in the city were almost born wanting the games. </w:t>
      </w:r>
      <w:r w:rsidR="00C605A4">
        <w:rPr>
          <w:rFonts w:ascii="Times New Roman" w:hAnsi="Times New Roman" w:cs="Times New Roman"/>
          <w:sz w:val="24"/>
          <w:szCs w:val="24"/>
        </w:rPr>
        <w:t xml:space="preserve">I may also use Gunderson to emphasise how much the people enjoyed the games. </w:t>
      </w:r>
    </w:p>
    <w:p w:rsidR="00C605A4" w:rsidRDefault="00357AB9" w:rsidP="00CC159E">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section will also include a </w:t>
      </w:r>
      <w:r w:rsidR="00DB43DE">
        <w:rPr>
          <w:rFonts w:ascii="Times New Roman" w:hAnsi="Times New Roman" w:cs="Times New Roman"/>
          <w:sz w:val="24"/>
          <w:szCs w:val="24"/>
        </w:rPr>
        <w:t>passage on the importance</w:t>
      </w:r>
      <w:r w:rsidR="00C605A4">
        <w:rPr>
          <w:rFonts w:ascii="Times New Roman" w:hAnsi="Times New Roman" w:cs="Times New Roman"/>
          <w:sz w:val="24"/>
          <w:szCs w:val="24"/>
        </w:rPr>
        <w:t xml:space="preserve"> of feeding the people of Rome to keep them happy. </w:t>
      </w:r>
      <w:r w:rsidR="00CC159E">
        <w:rPr>
          <w:rFonts w:ascii="Times New Roman" w:hAnsi="Times New Roman" w:cs="Times New Roman"/>
          <w:sz w:val="24"/>
          <w:szCs w:val="24"/>
        </w:rPr>
        <w:t>I will use the works of Rickman on grain supply to explain how the supply of food available to the people maintained their levels of love and respect for the emperor, and what happens if the food supply was too low.</w:t>
      </w:r>
    </w:p>
    <w:p w:rsidR="00CC159E" w:rsidRDefault="00CC159E" w:rsidP="00CC159E">
      <w:pPr>
        <w:spacing w:line="480" w:lineRule="auto"/>
        <w:rPr>
          <w:rFonts w:ascii="Times New Roman" w:hAnsi="Times New Roman" w:cs="Times New Roman"/>
          <w:sz w:val="24"/>
          <w:szCs w:val="24"/>
        </w:rPr>
      </w:pPr>
      <w:r>
        <w:rPr>
          <w:rFonts w:ascii="Times New Roman" w:hAnsi="Times New Roman" w:cs="Times New Roman"/>
          <w:sz w:val="24"/>
          <w:szCs w:val="24"/>
        </w:rPr>
        <w:t xml:space="preserve">To end this section there will be a summary of what has been explained and the main points which relate to the question on whether bread and games is the most important factor in keeping the people happy. </w:t>
      </w:r>
    </w:p>
    <w:p w:rsidR="00C605A4" w:rsidRDefault="00C605A4" w:rsidP="00CC159E">
      <w:pPr>
        <w:spacing w:line="480" w:lineRule="auto"/>
        <w:rPr>
          <w:rFonts w:ascii="Times New Roman" w:hAnsi="Times New Roman" w:cs="Times New Roman"/>
          <w:sz w:val="24"/>
          <w:szCs w:val="24"/>
        </w:rPr>
      </w:pPr>
    </w:p>
    <w:p w:rsidR="000A6FB4" w:rsidRPr="00C605A4" w:rsidRDefault="000A6FB4" w:rsidP="00CC159E">
      <w:pPr>
        <w:spacing w:line="480" w:lineRule="auto"/>
        <w:rPr>
          <w:rFonts w:ascii="Times New Roman" w:hAnsi="Times New Roman" w:cs="Times New Roman"/>
          <w:sz w:val="24"/>
          <w:szCs w:val="24"/>
        </w:rPr>
      </w:pPr>
      <w:r>
        <w:rPr>
          <w:rFonts w:ascii="Times New Roman" w:hAnsi="Times New Roman" w:cs="Times New Roman"/>
          <w:sz w:val="24"/>
          <w:szCs w:val="24"/>
          <w:u w:val="single"/>
        </w:rPr>
        <w:t>Section two</w:t>
      </w:r>
      <w:r w:rsidRPr="00A619A4">
        <w:rPr>
          <w:rFonts w:ascii="Times New Roman" w:hAnsi="Times New Roman" w:cs="Times New Roman"/>
          <w:sz w:val="24"/>
          <w:szCs w:val="24"/>
          <w:u w:val="single"/>
        </w:rPr>
        <w:t xml:space="preserve">: Municipal improvements and civilised living. </w:t>
      </w:r>
    </w:p>
    <w:p w:rsidR="00A619A4" w:rsidRDefault="00A619A4" w:rsidP="00CC159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Aim: </w:t>
      </w:r>
      <w:r w:rsidR="000A6FB4">
        <w:rPr>
          <w:rFonts w:ascii="Times New Roman" w:hAnsi="Times New Roman" w:cs="Times New Roman"/>
          <w:sz w:val="24"/>
          <w:szCs w:val="24"/>
        </w:rPr>
        <w:t xml:space="preserve">To explain how the idea of building public buildings would impact the views from the plebeians and aid in increasing the relations between the emperor and his people. </w:t>
      </w:r>
    </w:p>
    <w:p w:rsidR="00BF2A69" w:rsidRDefault="00BF2A69" w:rsidP="00CC159E">
      <w:pPr>
        <w:spacing w:line="480" w:lineRule="auto"/>
        <w:rPr>
          <w:rFonts w:ascii="Times New Roman" w:hAnsi="Times New Roman" w:cs="Times New Roman"/>
          <w:sz w:val="24"/>
          <w:szCs w:val="24"/>
        </w:rPr>
      </w:pPr>
      <w:r>
        <w:rPr>
          <w:rFonts w:ascii="Times New Roman" w:hAnsi="Times New Roman" w:cs="Times New Roman"/>
          <w:sz w:val="24"/>
          <w:szCs w:val="24"/>
        </w:rPr>
        <w:t>The first ite</w:t>
      </w:r>
      <w:r w:rsidR="00B727AD">
        <w:rPr>
          <w:rFonts w:ascii="Times New Roman" w:hAnsi="Times New Roman" w:cs="Times New Roman"/>
          <w:sz w:val="24"/>
          <w:szCs w:val="24"/>
        </w:rPr>
        <w:t>m</w:t>
      </w:r>
      <w:r>
        <w:rPr>
          <w:rFonts w:ascii="Times New Roman" w:hAnsi="Times New Roman" w:cs="Times New Roman"/>
          <w:sz w:val="24"/>
          <w:szCs w:val="24"/>
        </w:rPr>
        <w:t xml:space="preserve"> to be mentioned in this section will be the introduction of aqueducts, allowing water of different qualities to be directed throughout the city of Rome. We are heavily influenced on this subject through the writings of </w:t>
      </w:r>
      <w:proofErr w:type="spellStart"/>
      <w:r>
        <w:rPr>
          <w:rFonts w:ascii="Times New Roman" w:hAnsi="Times New Roman" w:cs="Times New Roman"/>
          <w:sz w:val="24"/>
          <w:szCs w:val="24"/>
        </w:rPr>
        <w:t>Frontinus</w:t>
      </w:r>
      <w:proofErr w:type="spellEnd"/>
      <w:r>
        <w:rPr>
          <w:rFonts w:ascii="Times New Roman" w:hAnsi="Times New Roman" w:cs="Times New Roman"/>
          <w:sz w:val="24"/>
          <w:szCs w:val="24"/>
        </w:rPr>
        <w:t>. These works will be useful to explain how they built and how t</w:t>
      </w:r>
      <w:r w:rsidR="00BA0A81">
        <w:rPr>
          <w:rFonts w:ascii="Times New Roman" w:hAnsi="Times New Roman" w:cs="Times New Roman"/>
          <w:sz w:val="24"/>
          <w:szCs w:val="24"/>
        </w:rPr>
        <w:t xml:space="preserve">hey effected the local populace alongside modern scholarship from </w:t>
      </w:r>
      <w:r w:rsidR="000F3A4F">
        <w:rPr>
          <w:rFonts w:ascii="Times New Roman" w:hAnsi="Times New Roman" w:cs="Times New Roman"/>
          <w:sz w:val="24"/>
          <w:szCs w:val="24"/>
        </w:rPr>
        <w:t>Thomas Ashby.</w:t>
      </w:r>
    </w:p>
    <w:p w:rsidR="000F3A4F" w:rsidRDefault="000F3A4F" w:rsidP="00CC159E">
      <w:pPr>
        <w:spacing w:line="480" w:lineRule="auto"/>
        <w:rPr>
          <w:rFonts w:ascii="Times New Roman" w:hAnsi="Times New Roman" w:cs="Times New Roman"/>
          <w:sz w:val="24"/>
          <w:szCs w:val="24"/>
        </w:rPr>
      </w:pPr>
      <w:r>
        <w:rPr>
          <w:rFonts w:ascii="Times New Roman" w:hAnsi="Times New Roman" w:cs="Times New Roman"/>
          <w:sz w:val="24"/>
          <w:szCs w:val="24"/>
        </w:rPr>
        <w:t>Public bath houses and the addition if a functional latrine system also massively impacted the lives of the plebeians in Rome and would have improved their views on the emperor who ordered their construction and whoev</w:t>
      </w:r>
      <w:r w:rsidR="007F0C67">
        <w:rPr>
          <w:rFonts w:ascii="Times New Roman" w:hAnsi="Times New Roman" w:cs="Times New Roman"/>
          <w:sz w:val="24"/>
          <w:szCs w:val="24"/>
        </w:rPr>
        <w:t xml:space="preserve">er completed the construction. </w:t>
      </w:r>
      <w:r w:rsidR="002F1F9A">
        <w:rPr>
          <w:rFonts w:ascii="Times New Roman" w:hAnsi="Times New Roman" w:cs="Times New Roman"/>
          <w:sz w:val="24"/>
          <w:szCs w:val="24"/>
        </w:rPr>
        <w:t xml:space="preserve">Fagan writes on bath houses although the ancient sources seen thus far are only dismissing bath houses and giving </w:t>
      </w:r>
      <w:r w:rsidR="002F2C2C">
        <w:rPr>
          <w:rFonts w:ascii="Times New Roman" w:hAnsi="Times New Roman" w:cs="Times New Roman"/>
          <w:sz w:val="24"/>
          <w:szCs w:val="24"/>
        </w:rPr>
        <w:t xml:space="preserve">the reasons why </w:t>
      </w:r>
      <w:r w:rsidR="002F1F9A">
        <w:rPr>
          <w:rFonts w:ascii="Times New Roman" w:hAnsi="Times New Roman" w:cs="Times New Roman"/>
          <w:sz w:val="24"/>
          <w:szCs w:val="24"/>
        </w:rPr>
        <w:t>they are a hindrance, such as Seneca</w:t>
      </w:r>
    </w:p>
    <w:p w:rsidR="00BF2A69" w:rsidRDefault="002F2C2C" w:rsidP="00CC159E">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section will be closed off with a small comparison between the ways in which bread and games </w:t>
      </w:r>
      <w:r w:rsidR="00C5012C">
        <w:rPr>
          <w:rFonts w:ascii="Times New Roman" w:hAnsi="Times New Roman" w:cs="Times New Roman"/>
          <w:sz w:val="24"/>
          <w:szCs w:val="24"/>
        </w:rPr>
        <w:t xml:space="preserve">and public buildings raise the relations between the emperors and the plebeians.  </w:t>
      </w:r>
    </w:p>
    <w:p w:rsidR="00A619A4" w:rsidRPr="00A619A4" w:rsidRDefault="00A619A4" w:rsidP="00CC159E">
      <w:pPr>
        <w:spacing w:line="480" w:lineRule="auto"/>
        <w:rPr>
          <w:rFonts w:ascii="Times New Roman" w:hAnsi="Times New Roman" w:cs="Times New Roman"/>
          <w:sz w:val="24"/>
          <w:szCs w:val="24"/>
          <w:u w:val="single"/>
        </w:rPr>
      </w:pPr>
      <w:r w:rsidRPr="00A619A4">
        <w:rPr>
          <w:rFonts w:ascii="Times New Roman" w:hAnsi="Times New Roman" w:cs="Times New Roman"/>
          <w:sz w:val="24"/>
          <w:szCs w:val="24"/>
          <w:u w:val="single"/>
        </w:rPr>
        <w:t>Section three: Foreign policy and military campaigns</w:t>
      </w:r>
    </w:p>
    <w:p w:rsidR="00A619A4" w:rsidRDefault="00A619A4" w:rsidP="00CC159E">
      <w:pPr>
        <w:spacing w:line="480" w:lineRule="auto"/>
        <w:rPr>
          <w:rFonts w:ascii="Times New Roman" w:hAnsi="Times New Roman" w:cs="Times New Roman"/>
          <w:sz w:val="24"/>
          <w:szCs w:val="24"/>
        </w:rPr>
      </w:pPr>
      <w:r>
        <w:rPr>
          <w:rFonts w:ascii="Times New Roman" w:hAnsi="Times New Roman" w:cs="Times New Roman"/>
          <w:sz w:val="24"/>
          <w:szCs w:val="24"/>
        </w:rPr>
        <w:t xml:space="preserve">Aim: </w:t>
      </w:r>
      <w:r w:rsidR="000A6FB4">
        <w:rPr>
          <w:rFonts w:ascii="Times New Roman" w:hAnsi="Times New Roman" w:cs="Times New Roman"/>
          <w:sz w:val="24"/>
          <w:szCs w:val="24"/>
        </w:rPr>
        <w:t xml:space="preserve">To show that in the eyes of the plebeians, sometimes going to war or just a change in foreign policy in general can boost their morale and make them perceive that emperor in a better light. </w:t>
      </w:r>
    </w:p>
    <w:p w:rsidR="00B54F6F" w:rsidRDefault="00B54F6F" w:rsidP="00CC159E">
      <w:pPr>
        <w:spacing w:line="480" w:lineRule="auto"/>
        <w:rPr>
          <w:rFonts w:ascii="Times New Roman" w:hAnsi="Times New Roman" w:cs="Times New Roman"/>
          <w:sz w:val="24"/>
          <w:szCs w:val="24"/>
        </w:rPr>
      </w:pPr>
      <w:r>
        <w:rPr>
          <w:rFonts w:ascii="Times New Roman" w:hAnsi="Times New Roman" w:cs="Times New Roman"/>
          <w:sz w:val="24"/>
          <w:szCs w:val="24"/>
        </w:rPr>
        <w:t xml:space="preserve">Within this section of the </w:t>
      </w:r>
      <w:r w:rsidR="0082472C">
        <w:rPr>
          <w:rFonts w:ascii="Times New Roman" w:hAnsi="Times New Roman" w:cs="Times New Roman"/>
          <w:sz w:val="24"/>
          <w:szCs w:val="24"/>
        </w:rPr>
        <w:t xml:space="preserve">investigation the ideas behind how foreign policy and military campaigns enriched the lives of the plebeians in Ancient Rome. </w:t>
      </w:r>
      <w:r w:rsidR="002B687F">
        <w:rPr>
          <w:rFonts w:ascii="Times New Roman" w:hAnsi="Times New Roman" w:cs="Times New Roman"/>
          <w:sz w:val="24"/>
          <w:szCs w:val="24"/>
        </w:rPr>
        <w:t>One aspect of the foreign policy which would greatly increase the relationship between the plebs and the</w:t>
      </w:r>
      <w:r w:rsidR="004C19BE">
        <w:rPr>
          <w:rFonts w:ascii="Times New Roman" w:hAnsi="Times New Roman" w:cs="Times New Roman"/>
          <w:sz w:val="24"/>
          <w:szCs w:val="24"/>
        </w:rPr>
        <w:t xml:space="preserve"> </w:t>
      </w:r>
      <w:r w:rsidR="002D4145">
        <w:rPr>
          <w:rFonts w:ascii="Times New Roman" w:hAnsi="Times New Roman" w:cs="Times New Roman"/>
          <w:sz w:val="24"/>
          <w:szCs w:val="24"/>
        </w:rPr>
        <w:t>emperor was the importation of slaves captured in these lands, as well as exotic animals. Works by the author Mackinnon look in to the arrival of such exotic animals and slaves are mentioned by Donald Kyle.</w:t>
      </w:r>
    </w:p>
    <w:p w:rsidR="00A619A4" w:rsidRPr="00A619A4" w:rsidRDefault="00A619A4" w:rsidP="00CC159E">
      <w:pPr>
        <w:spacing w:line="480" w:lineRule="auto"/>
        <w:rPr>
          <w:rFonts w:ascii="Times New Roman" w:hAnsi="Times New Roman" w:cs="Times New Roman"/>
          <w:sz w:val="24"/>
          <w:szCs w:val="24"/>
          <w:u w:val="single"/>
        </w:rPr>
      </w:pPr>
      <w:r w:rsidRPr="00A619A4">
        <w:rPr>
          <w:rFonts w:ascii="Times New Roman" w:hAnsi="Times New Roman" w:cs="Times New Roman"/>
          <w:sz w:val="24"/>
          <w:szCs w:val="24"/>
          <w:u w:val="single"/>
        </w:rPr>
        <w:lastRenderedPageBreak/>
        <w:t xml:space="preserve">Conclusion </w:t>
      </w:r>
    </w:p>
    <w:p w:rsidR="00A619A4" w:rsidRPr="00A619A4" w:rsidRDefault="002D4145" w:rsidP="00CC159E">
      <w:pPr>
        <w:spacing w:line="480" w:lineRule="auto"/>
        <w:rPr>
          <w:rFonts w:ascii="Times New Roman" w:hAnsi="Times New Roman" w:cs="Times New Roman"/>
          <w:sz w:val="24"/>
          <w:szCs w:val="24"/>
          <w:u w:val="single"/>
        </w:rPr>
      </w:pPr>
      <w:r>
        <w:rPr>
          <w:rFonts w:ascii="Times New Roman" w:hAnsi="Times New Roman" w:cs="Times New Roman"/>
          <w:sz w:val="24"/>
          <w:szCs w:val="24"/>
        </w:rPr>
        <w:t>In this part of the investigation there will be an overview of the main points throughout the argument.</w:t>
      </w:r>
      <w:r w:rsidR="001D6288">
        <w:rPr>
          <w:rFonts w:ascii="Times New Roman" w:hAnsi="Times New Roman" w:cs="Times New Roman"/>
          <w:sz w:val="24"/>
          <w:szCs w:val="24"/>
        </w:rPr>
        <w:t xml:space="preserve"> The investigation will be pushed towards the idea that “bread and circuses,” as Juvenal stated, is the best way to keep the masses of Rome happy. Although there are many aspects to the notion of “bread and circuses,” such as the building of aqueducts for their fresh water, as well as the expansion of Rome’s borders which allowed the importation of more slaves for the games. Overall each aspect of bread and circuses is required to maintain a good relationship between emperor and plebeian. </w:t>
      </w:r>
    </w:p>
    <w:p w:rsidR="00A619A4" w:rsidRDefault="00A619A4" w:rsidP="00CC159E">
      <w:pPr>
        <w:spacing w:line="480" w:lineRule="auto"/>
        <w:rPr>
          <w:rFonts w:ascii="Times New Roman" w:hAnsi="Times New Roman" w:cs="Times New Roman"/>
          <w:sz w:val="24"/>
          <w:szCs w:val="24"/>
        </w:rPr>
      </w:pPr>
      <w:r w:rsidRPr="00A619A4">
        <w:rPr>
          <w:rFonts w:ascii="Times New Roman" w:hAnsi="Times New Roman" w:cs="Times New Roman"/>
          <w:sz w:val="24"/>
          <w:szCs w:val="24"/>
          <w:u w:val="single"/>
        </w:rPr>
        <w:t>Bibliography</w:t>
      </w:r>
      <w:r>
        <w:rPr>
          <w:rFonts w:ascii="Times New Roman" w:hAnsi="Times New Roman" w:cs="Times New Roman"/>
          <w:sz w:val="24"/>
          <w:szCs w:val="24"/>
        </w:rPr>
        <w:t xml:space="preserve"> </w:t>
      </w:r>
    </w:p>
    <w:p w:rsidR="002D4145" w:rsidRPr="007F0C67" w:rsidRDefault="0004149A" w:rsidP="002D4145">
      <w:pPr>
        <w:pStyle w:val="ListParagraph"/>
        <w:numPr>
          <w:ilvl w:val="0"/>
          <w:numId w:val="1"/>
        </w:numPr>
        <w:spacing w:line="480" w:lineRule="auto"/>
        <w:rPr>
          <w:rFonts w:ascii="Times New Roman" w:hAnsi="Times New Roman" w:cs="Times New Roman"/>
          <w:sz w:val="24"/>
          <w:szCs w:val="24"/>
        </w:rPr>
      </w:pPr>
      <w:hyperlink r:id="rId5" w:tooltip="De Medicina" w:history="1">
        <w:r w:rsidR="002D4145" w:rsidRPr="007F0C67">
          <w:rPr>
            <w:rStyle w:val="Hyperlink"/>
            <w:rFonts w:ascii="Times New Roman" w:hAnsi="Times New Roman" w:cs="Times New Roman"/>
            <w:i/>
            <w:iCs/>
            <w:color w:val="auto"/>
            <w:sz w:val="24"/>
            <w:szCs w:val="24"/>
            <w:u w:val="none"/>
            <w:lang w:val="en"/>
          </w:rPr>
          <w:t xml:space="preserve">De </w:t>
        </w:r>
        <w:proofErr w:type="spellStart"/>
        <w:r w:rsidR="002D4145" w:rsidRPr="007F0C67">
          <w:rPr>
            <w:rStyle w:val="Hyperlink"/>
            <w:rFonts w:ascii="Times New Roman" w:hAnsi="Times New Roman" w:cs="Times New Roman"/>
            <w:i/>
            <w:iCs/>
            <w:color w:val="auto"/>
            <w:sz w:val="24"/>
            <w:szCs w:val="24"/>
            <w:u w:val="none"/>
            <w:lang w:val="en"/>
          </w:rPr>
          <w:t>Medicina</w:t>
        </w:r>
        <w:proofErr w:type="spellEnd"/>
      </w:hyperlink>
      <w:r w:rsidR="002D4145" w:rsidRPr="007F0C67">
        <w:rPr>
          <w:rStyle w:val="reference-text"/>
          <w:rFonts w:ascii="Times New Roman" w:hAnsi="Times New Roman" w:cs="Times New Roman"/>
          <w:sz w:val="24"/>
          <w:szCs w:val="24"/>
          <w:lang w:val="en"/>
        </w:rPr>
        <w:t xml:space="preserve">, V, 26, </w:t>
      </w:r>
      <w:hyperlink r:id="rId6" w:anchor="26.28" w:history="1">
        <w:r w:rsidR="002D4145" w:rsidRPr="007F0C67">
          <w:rPr>
            <w:rStyle w:val="Hyperlink"/>
            <w:rFonts w:ascii="Times New Roman" w:hAnsi="Times New Roman" w:cs="Times New Roman"/>
            <w:color w:val="auto"/>
            <w:sz w:val="24"/>
            <w:szCs w:val="24"/>
            <w:u w:val="none"/>
            <w:lang w:val="en"/>
          </w:rPr>
          <w:t>28d</w:t>
        </w:r>
      </w:hyperlink>
      <w:r w:rsidR="002D4145" w:rsidRPr="007F0C67">
        <w:rPr>
          <w:rStyle w:val="reference-text"/>
          <w:rFonts w:ascii="Times New Roman" w:hAnsi="Times New Roman" w:cs="Times New Roman"/>
          <w:sz w:val="24"/>
          <w:szCs w:val="24"/>
          <w:lang w:val="en"/>
        </w:rPr>
        <w:t xml:space="preserve">, </w:t>
      </w:r>
      <w:hyperlink r:id="rId7" w:tooltip="Aulus Cornelius Celsus" w:history="1">
        <w:proofErr w:type="spellStart"/>
        <w:r w:rsidR="002D4145" w:rsidRPr="007F0C67">
          <w:rPr>
            <w:rStyle w:val="Hyperlink"/>
            <w:rFonts w:ascii="Times New Roman" w:hAnsi="Times New Roman" w:cs="Times New Roman"/>
            <w:color w:val="auto"/>
            <w:sz w:val="24"/>
            <w:szCs w:val="24"/>
            <w:u w:val="none"/>
            <w:lang w:val="en"/>
          </w:rPr>
          <w:t>Aulus</w:t>
        </w:r>
        <w:proofErr w:type="spellEnd"/>
        <w:r w:rsidR="002D4145" w:rsidRPr="007F0C67">
          <w:rPr>
            <w:rStyle w:val="Hyperlink"/>
            <w:rFonts w:ascii="Times New Roman" w:hAnsi="Times New Roman" w:cs="Times New Roman"/>
            <w:color w:val="auto"/>
            <w:sz w:val="24"/>
            <w:szCs w:val="24"/>
            <w:u w:val="none"/>
            <w:lang w:val="en"/>
          </w:rPr>
          <w:t xml:space="preserve"> Cornelius </w:t>
        </w:r>
        <w:proofErr w:type="spellStart"/>
        <w:r w:rsidR="002D4145" w:rsidRPr="007F0C67">
          <w:rPr>
            <w:rStyle w:val="Hyperlink"/>
            <w:rFonts w:ascii="Times New Roman" w:hAnsi="Times New Roman" w:cs="Times New Roman"/>
            <w:color w:val="auto"/>
            <w:sz w:val="24"/>
            <w:szCs w:val="24"/>
            <w:u w:val="none"/>
            <w:lang w:val="en"/>
          </w:rPr>
          <w:t>Celsus</w:t>
        </w:r>
        <w:proofErr w:type="spellEnd"/>
      </w:hyperlink>
      <w:r w:rsidR="002D4145" w:rsidRPr="007F0C67">
        <w:rPr>
          <w:rStyle w:val="reference-text"/>
          <w:rFonts w:ascii="Times New Roman" w:hAnsi="Times New Roman" w:cs="Times New Roman"/>
          <w:sz w:val="24"/>
          <w:szCs w:val="24"/>
          <w:lang w:val="en"/>
        </w:rPr>
        <w:t>.</w:t>
      </w:r>
    </w:p>
    <w:p w:rsidR="002D4145" w:rsidRDefault="002D4145" w:rsidP="002D4145">
      <w:pPr>
        <w:pStyle w:val="ListParagraph"/>
        <w:numPr>
          <w:ilvl w:val="0"/>
          <w:numId w:val="1"/>
        </w:num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Frontinus</w:t>
      </w:r>
      <w:proofErr w:type="spellEnd"/>
      <w:r>
        <w:rPr>
          <w:rFonts w:ascii="Times New Roman" w:hAnsi="Times New Roman" w:cs="Times New Roman"/>
          <w:sz w:val="24"/>
          <w:szCs w:val="24"/>
        </w:rPr>
        <w:t xml:space="preserve"> De </w:t>
      </w:r>
      <w:proofErr w:type="spellStart"/>
      <w:r>
        <w:rPr>
          <w:rFonts w:ascii="Times New Roman" w:hAnsi="Times New Roman" w:cs="Times New Roman"/>
          <w:sz w:val="24"/>
          <w:szCs w:val="24"/>
        </w:rPr>
        <w:t>Aquaeductu</w:t>
      </w:r>
      <w:proofErr w:type="spellEnd"/>
      <w:r>
        <w:rPr>
          <w:rFonts w:ascii="Times New Roman" w:hAnsi="Times New Roman" w:cs="Times New Roman"/>
          <w:sz w:val="24"/>
          <w:szCs w:val="24"/>
        </w:rPr>
        <w:t xml:space="preserve"> </w:t>
      </w:r>
    </w:p>
    <w:p w:rsidR="002D4145" w:rsidRDefault="002D4145" w:rsidP="002D4145">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Juvenal. </w:t>
      </w:r>
      <w:proofErr w:type="spellStart"/>
      <w:r>
        <w:rPr>
          <w:rFonts w:ascii="Times New Roman" w:hAnsi="Times New Roman" w:cs="Times New Roman"/>
          <w:sz w:val="24"/>
          <w:szCs w:val="24"/>
        </w:rPr>
        <w:t>Satura</w:t>
      </w:r>
      <w:proofErr w:type="spellEnd"/>
      <w:r>
        <w:rPr>
          <w:rFonts w:ascii="Times New Roman" w:hAnsi="Times New Roman" w:cs="Times New Roman"/>
          <w:sz w:val="24"/>
          <w:szCs w:val="24"/>
        </w:rPr>
        <w:t xml:space="preserve">. X </w:t>
      </w:r>
    </w:p>
    <w:p w:rsidR="002D4145" w:rsidRDefault="002D4145" w:rsidP="002D4145">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Seneca epistles 17</w:t>
      </w:r>
    </w:p>
    <w:p w:rsidR="00C35B34" w:rsidRDefault="00C35B34" w:rsidP="00CC159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Tacitus </w:t>
      </w:r>
      <w:r w:rsidR="000F3A4F">
        <w:rPr>
          <w:rFonts w:ascii="Times New Roman" w:hAnsi="Times New Roman" w:cs="Times New Roman"/>
          <w:sz w:val="24"/>
          <w:szCs w:val="24"/>
        </w:rPr>
        <w:t>Dialogues</w:t>
      </w:r>
    </w:p>
    <w:p w:rsidR="00463A9A" w:rsidRPr="001D6288" w:rsidRDefault="00463A9A" w:rsidP="00463A9A">
      <w:pPr>
        <w:pStyle w:val="ListParagraph"/>
        <w:numPr>
          <w:ilvl w:val="0"/>
          <w:numId w:val="1"/>
        </w:numPr>
        <w:spacing w:line="480" w:lineRule="auto"/>
        <w:rPr>
          <w:rFonts w:ascii="Times New Roman" w:hAnsi="Times New Roman" w:cs="Times New Roman"/>
          <w:sz w:val="24"/>
          <w:szCs w:val="24"/>
        </w:rPr>
      </w:pPr>
      <w:proofErr w:type="spellStart"/>
      <w:proofErr w:type="gramStart"/>
      <w:r w:rsidRPr="002D4145">
        <w:rPr>
          <w:rFonts w:ascii="Times New Roman" w:hAnsi="Times New Roman" w:cs="Times New Roman"/>
          <w:sz w:val="24"/>
          <w:szCs w:val="24"/>
        </w:rPr>
        <w:t>Aldrete,G</w:t>
      </w:r>
      <w:proofErr w:type="spellEnd"/>
      <w:r w:rsidRPr="002D4145">
        <w:rPr>
          <w:rFonts w:ascii="Times New Roman" w:hAnsi="Times New Roman" w:cs="Times New Roman"/>
          <w:sz w:val="24"/>
          <w:szCs w:val="24"/>
        </w:rPr>
        <w:t>.</w:t>
      </w:r>
      <w:proofErr w:type="gramEnd"/>
      <w:r w:rsidRPr="002D4145">
        <w:rPr>
          <w:rFonts w:ascii="Times New Roman" w:hAnsi="Times New Roman" w:cs="Times New Roman"/>
          <w:sz w:val="24"/>
          <w:szCs w:val="24"/>
        </w:rPr>
        <w:t xml:space="preserve"> 2008. Daily life in the roman city: Rome Pompeii and Ostia. </w:t>
      </w:r>
    </w:p>
    <w:p w:rsidR="0004149A" w:rsidRPr="002D4145" w:rsidRDefault="0004149A" w:rsidP="0004149A">
      <w:pPr>
        <w:pStyle w:val="ListParagraph"/>
        <w:numPr>
          <w:ilvl w:val="0"/>
          <w:numId w:val="1"/>
        </w:numPr>
        <w:spacing w:line="480" w:lineRule="auto"/>
        <w:rPr>
          <w:rStyle w:val="Subtitle1"/>
          <w:rFonts w:ascii="Times New Roman" w:hAnsi="Times New Roman" w:cs="Times New Roman"/>
          <w:sz w:val="24"/>
          <w:szCs w:val="24"/>
        </w:rPr>
      </w:pPr>
      <w:r>
        <w:rPr>
          <w:rStyle w:val="Subtitle1"/>
          <w:rFonts w:ascii="Times New Roman" w:hAnsi="Times New Roman" w:cs="Times New Roman"/>
          <w:color w:val="000000"/>
          <w:sz w:val="24"/>
          <w:szCs w:val="24"/>
        </w:rPr>
        <w:t>Ashby, Thomas, 1934. The Aqueducts of Rome. Oxford. Oxford University Press.</w:t>
      </w:r>
    </w:p>
    <w:p w:rsidR="0004149A" w:rsidRPr="00E43383" w:rsidRDefault="0004149A" w:rsidP="0004149A">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Cornell, T.</w:t>
      </w:r>
      <w:r w:rsidRPr="00E43383">
        <w:rPr>
          <w:rFonts w:ascii="Times New Roman" w:hAnsi="Times New Roman" w:cs="Times New Roman"/>
          <w:sz w:val="24"/>
          <w:szCs w:val="24"/>
        </w:rPr>
        <w:t xml:space="preserve"> Dr Kathryn Lomas; Kathryn Lomas</w:t>
      </w:r>
      <w:r>
        <w:rPr>
          <w:rFonts w:ascii="Times New Roman" w:hAnsi="Times New Roman" w:cs="Times New Roman"/>
          <w:sz w:val="24"/>
          <w:szCs w:val="24"/>
        </w:rPr>
        <w:t xml:space="preserve">. 2002. </w:t>
      </w:r>
      <w:r w:rsidRPr="00E43383">
        <w:rPr>
          <w:rFonts w:ascii="Times New Roman" w:hAnsi="Times New Roman" w:cs="Times New Roman"/>
          <w:sz w:val="24"/>
          <w:szCs w:val="24"/>
        </w:rPr>
        <w:t>Bread and Circuses'</w:t>
      </w:r>
    </w:p>
    <w:p w:rsidR="0004149A" w:rsidRDefault="0004149A" w:rsidP="0004149A">
      <w:pPr>
        <w:pStyle w:val="ListParagraph"/>
        <w:spacing w:line="480" w:lineRule="auto"/>
        <w:rPr>
          <w:rFonts w:ascii="Times New Roman" w:hAnsi="Times New Roman" w:cs="Times New Roman"/>
          <w:sz w:val="24"/>
          <w:szCs w:val="24"/>
        </w:rPr>
      </w:pPr>
      <w:r w:rsidRPr="00E43383">
        <w:rPr>
          <w:rFonts w:ascii="Times New Roman" w:hAnsi="Times New Roman" w:cs="Times New Roman"/>
          <w:sz w:val="24"/>
          <w:szCs w:val="24"/>
        </w:rPr>
        <w:t>Hoboken: Taylor and Francis</w:t>
      </w:r>
    </w:p>
    <w:p w:rsidR="0004149A" w:rsidRPr="00D82E30" w:rsidRDefault="0004149A" w:rsidP="0004149A">
      <w:pPr>
        <w:pStyle w:val="ListParagraph"/>
        <w:numPr>
          <w:ilvl w:val="0"/>
          <w:numId w:val="1"/>
        </w:numPr>
        <w:spacing w:line="480" w:lineRule="auto"/>
        <w:rPr>
          <w:rStyle w:val="Subtitle1"/>
          <w:rFonts w:ascii="Times New Roman" w:hAnsi="Times New Roman" w:cs="Times New Roman"/>
          <w:sz w:val="24"/>
          <w:szCs w:val="24"/>
        </w:rPr>
      </w:pPr>
      <w:r w:rsidRPr="00D82E30">
        <w:rPr>
          <w:rFonts w:ascii="Times New Roman" w:hAnsi="Times New Roman" w:cs="Times New Roman"/>
          <w:sz w:val="24"/>
          <w:szCs w:val="24"/>
        </w:rPr>
        <w:t xml:space="preserve">Ewald. B. </w:t>
      </w:r>
      <w:proofErr w:type="spellStart"/>
      <w:r w:rsidRPr="00D82E30">
        <w:rPr>
          <w:rFonts w:ascii="Times New Roman" w:hAnsi="Times New Roman" w:cs="Times New Roman"/>
          <w:sz w:val="24"/>
          <w:szCs w:val="24"/>
        </w:rPr>
        <w:t>Norena</w:t>
      </w:r>
      <w:proofErr w:type="spellEnd"/>
      <w:r w:rsidRPr="00D82E30">
        <w:rPr>
          <w:rFonts w:ascii="Times New Roman" w:hAnsi="Times New Roman" w:cs="Times New Roman"/>
          <w:sz w:val="24"/>
          <w:szCs w:val="24"/>
        </w:rPr>
        <w:t xml:space="preserve">. C. 2010. </w:t>
      </w:r>
      <w:r w:rsidRPr="00D82E30">
        <w:rPr>
          <w:rFonts w:ascii="Times New Roman" w:hAnsi="Times New Roman" w:cs="Times New Roman"/>
          <w:color w:val="000000"/>
          <w:sz w:val="24"/>
          <w:szCs w:val="24"/>
          <w:shd w:val="clear" w:color="auto" w:fill="FFFFFF"/>
        </w:rPr>
        <w:t>The Emperor and Rome</w:t>
      </w:r>
      <w:r w:rsidRPr="00D82E30">
        <w:rPr>
          <w:rFonts w:ascii="Times New Roman" w:hAnsi="Times New Roman" w:cs="Times New Roman"/>
          <w:color w:val="000000"/>
          <w:sz w:val="24"/>
          <w:szCs w:val="24"/>
        </w:rPr>
        <w:br/>
      </w:r>
      <w:r w:rsidRPr="00D82E30">
        <w:rPr>
          <w:rStyle w:val="Subtitle1"/>
          <w:rFonts w:ascii="Times New Roman" w:hAnsi="Times New Roman" w:cs="Times New Roman"/>
          <w:color w:val="000000"/>
          <w:sz w:val="24"/>
          <w:szCs w:val="24"/>
        </w:rPr>
        <w:t>Space, Representation, and Ritual. Cambridge. Cambridge University Press.</w:t>
      </w:r>
    </w:p>
    <w:p w:rsidR="0004149A" w:rsidRPr="0004149A" w:rsidRDefault="00252B2B" w:rsidP="0004149A">
      <w:pPr>
        <w:pStyle w:val="ListParagraph"/>
        <w:numPr>
          <w:ilvl w:val="0"/>
          <w:numId w:val="1"/>
        </w:numPr>
        <w:spacing w:line="480" w:lineRule="auto"/>
        <w:rPr>
          <w:rFonts w:ascii="Times New Roman" w:hAnsi="Times New Roman" w:cs="Times New Roman"/>
          <w:sz w:val="24"/>
          <w:szCs w:val="24"/>
        </w:rPr>
      </w:pPr>
      <w:r w:rsidRPr="00252B2B">
        <w:rPr>
          <w:rFonts w:ascii="Times New Roman" w:hAnsi="Times New Roman" w:cs="Times New Roman"/>
          <w:sz w:val="24"/>
          <w:szCs w:val="24"/>
        </w:rPr>
        <w:t xml:space="preserve">Garrett. G 2002. Bathing in public in the roman world. USA: University Michigan Press. </w:t>
      </w:r>
    </w:p>
    <w:p w:rsidR="0004149A" w:rsidRDefault="0004149A" w:rsidP="0004149A">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Gunderson. E. 1996. The ideology of the arena. California. University of California Press. </w:t>
      </w:r>
    </w:p>
    <w:p w:rsidR="0004149A" w:rsidRPr="00C605A4" w:rsidRDefault="0004149A" w:rsidP="0004149A">
      <w:pPr>
        <w:pStyle w:val="ListParagraph"/>
        <w:numPr>
          <w:ilvl w:val="0"/>
          <w:numId w:val="1"/>
        </w:numPr>
        <w:spacing w:line="480" w:lineRule="auto"/>
        <w:rPr>
          <w:rStyle w:val="Subtitle1"/>
          <w:rFonts w:ascii="Times New Roman" w:hAnsi="Times New Roman" w:cs="Times New Roman"/>
          <w:sz w:val="24"/>
          <w:szCs w:val="24"/>
        </w:rPr>
      </w:pPr>
      <w:r>
        <w:rPr>
          <w:rStyle w:val="Subtitle1"/>
          <w:rFonts w:ascii="Times New Roman" w:hAnsi="Times New Roman" w:cs="Times New Roman"/>
          <w:color w:val="000000"/>
          <w:sz w:val="24"/>
          <w:szCs w:val="24"/>
        </w:rPr>
        <w:lastRenderedPageBreak/>
        <w:t>Kyle. Donald. 1998. Spectacles of death in Ancient Rome. London. Routledge.</w:t>
      </w:r>
    </w:p>
    <w:p w:rsidR="0004149A" w:rsidRPr="002D4145" w:rsidRDefault="0004149A" w:rsidP="0004149A">
      <w:pPr>
        <w:pStyle w:val="ListParagraph"/>
        <w:numPr>
          <w:ilvl w:val="0"/>
          <w:numId w:val="1"/>
        </w:numPr>
        <w:spacing w:line="480" w:lineRule="auto"/>
        <w:rPr>
          <w:rStyle w:val="Subtitle1"/>
          <w:rFonts w:ascii="Times New Roman" w:hAnsi="Times New Roman" w:cs="Times New Roman"/>
          <w:sz w:val="24"/>
          <w:szCs w:val="24"/>
        </w:rPr>
      </w:pPr>
      <w:r w:rsidRPr="002D4145">
        <w:rPr>
          <w:rStyle w:val="Subtitle1"/>
          <w:rFonts w:ascii="Times New Roman" w:hAnsi="Times New Roman" w:cs="Times New Roman"/>
          <w:color w:val="000000"/>
          <w:sz w:val="24"/>
          <w:szCs w:val="24"/>
        </w:rPr>
        <w:t>Mackinnon, Michael. 2006. Supplying exotic animals for the Roman amphitheatre games: New reconstructions combing archaeological, ancient textual</w:t>
      </w:r>
      <w:r>
        <w:rPr>
          <w:rStyle w:val="Subtitle1"/>
          <w:rFonts w:ascii="Times New Roman" w:hAnsi="Times New Roman" w:cs="Times New Roman"/>
          <w:color w:val="000000"/>
          <w:sz w:val="24"/>
          <w:szCs w:val="24"/>
        </w:rPr>
        <w:t xml:space="preserve">, historical ad ethnographic data. </w:t>
      </w:r>
      <w:proofErr w:type="spellStart"/>
      <w:r w:rsidRPr="002D4145">
        <w:rPr>
          <w:rStyle w:val="Subtitle1"/>
          <w:rFonts w:ascii="Times New Roman" w:hAnsi="Times New Roman" w:cs="Times New Roman"/>
          <w:color w:val="000000"/>
          <w:sz w:val="24"/>
          <w:szCs w:val="24"/>
        </w:rPr>
        <w:t>Mouseion</w:t>
      </w:r>
      <w:proofErr w:type="spellEnd"/>
    </w:p>
    <w:p w:rsidR="0004149A" w:rsidRDefault="0004149A" w:rsidP="0004149A">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Mennen. I. 2011. Power and stats in the Roman Empire</w:t>
      </w:r>
    </w:p>
    <w:p w:rsidR="00252B2B" w:rsidRDefault="00252B2B" w:rsidP="0004149A">
      <w:pPr>
        <w:pStyle w:val="ListParagraph"/>
        <w:numPr>
          <w:ilvl w:val="0"/>
          <w:numId w:val="1"/>
        </w:numPr>
        <w:spacing w:line="480" w:lineRule="auto"/>
        <w:rPr>
          <w:rFonts w:ascii="Times New Roman" w:hAnsi="Times New Roman" w:cs="Times New Roman"/>
          <w:sz w:val="24"/>
          <w:szCs w:val="24"/>
        </w:rPr>
      </w:pPr>
      <w:proofErr w:type="spellStart"/>
      <w:r w:rsidRPr="00252B2B">
        <w:rPr>
          <w:rFonts w:ascii="Times New Roman" w:hAnsi="Times New Roman" w:cs="Times New Roman"/>
          <w:sz w:val="24"/>
          <w:szCs w:val="24"/>
        </w:rPr>
        <w:t>Mouritsen</w:t>
      </w:r>
      <w:proofErr w:type="spellEnd"/>
      <w:r w:rsidRPr="00252B2B">
        <w:rPr>
          <w:rFonts w:ascii="Times New Roman" w:hAnsi="Times New Roman" w:cs="Times New Roman"/>
          <w:sz w:val="24"/>
          <w:szCs w:val="24"/>
        </w:rPr>
        <w:t xml:space="preserve">. H. 2001 Plebs and politics in the late Roman Republic. </w:t>
      </w:r>
      <w:r w:rsidR="00463A9A" w:rsidRPr="00252B2B">
        <w:rPr>
          <w:rFonts w:ascii="Times New Roman" w:hAnsi="Times New Roman" w:cs="Times New Roman"/>
          <w:sz w:val="24"/>
          <w:szCs w:val="24"/>
        </w:rPr>
        <w:t>Cambridge;</w:t>
      </w:r>
      <w:r w:rsidRPr="00252B2B">
        <w:rPr>
          <w:rFonts w:ascii="Times New Roman" w:hAnsi="Times New Roman" w:cs="Times New Roman"/>
          <w:sz w:val="24"/>
          <w:szCs w:val="24"/>
        </w:rPr>
        <w:t xml:space="preserve"> New York, </w:t>
      </w:r>
      <w:proofErr w:type="gramStart"/>
      <w:r w:rsidRPr="00252B2B">
        <w:rPr>
          <w:rFonts w:ascii="Times New Roman" w:hAnsi="Times New Roman" w:cs="Times New Roman"/>
          <w:sz w:val="24"/>
          <w:szCs w:val="24"/>
        </w:rPr>
        <w:t>NY :</w:t>
      </w:r>
      <w:proofErr w:type="gramEnd"/>
      <w:r w:rsidRPr="00252B2B">
        <w:rPr>
          <w:rFonts w:ascii="Times New Roman" w:hAnsi="Times New Roman" w:cs="Times New Roman"/>
          <w:sz w:val="24"/>
          <w:szCs w:val="24"/>
        </w:rPr>
        <w:t xml:space="preserve"> Cambridge University Press</w:t>
      </w:r>
    </w:p>
    <w:p w:rsidR="00C605A4" w:rsidRPr="000F3A4F" w:rsidRDefault="00C605A4" w:rsidP="00CC159E">
      <w:pPr>
        <w:pStyle w:val="ListParagraph"/>
        <w:numPr>
          <w:ilvl w:val="0"/>
          <w:numId w:val="1"/>
        </w:numPr>
        <w:spacing w:line="480" w:lineRule="auto"/>
        <w:rPr>
          <w:rStyle w:val="Subtitle1"/>
          <w:rFonts w:ascii="Times New Roman" w:hAnsi="Times New Roman" w:cs="Times New Roman"/>
          <w:sz w:val="24"/>
          <w:szCs w:val="24"/>
        </w:rPr>
      </w:pPr>
      <w:proofErr w:type="spellStart"/>
      <w:r>
        <w:rPr>
          <w:rStyle w:val="Subtitle1"/>
          <w:rFonts w:ascii="Times New Roman" w:hAnsi="Times New Roman" w:cs="Times New Roman"/>
          <w:color w:val="000000"/>
          <w:sz w:val="24"/>
          <w:szCs w:val="24"/>
        </w:rPr>
        <w:t>Rickman.G</w:t>
      </w:r>
      <w:proofErr w:type="spellEnd"/>
      <w:r>
        <w:rPr>
          <w:rStyle w:val="Subtitle1"/>
          <w:rFonts w:ascii="Times New Roman" w:hAnsi="Times New Roman" w:cs="Times New Roman"/>
          <w:color w:val="000000"/>
          <w:sz w:val="24"/>
          <w:szCs w:val="24"/>
        </w:rPr>
        <w:t xml:space="preserve"> 1980, The corn supply of ancient Rome. Oxford. Clarendon University Press. </w:t>
      </w:r>
    </w:p>
    <w:p w:rsidR="00463A9A" w:rsidRPr="001D6288" w:rsidRDefault="00463A9A" w:rsidP="00463A9A">
      <w:pPr>
        <w:pStyle w:val="ListParagraph"/>
        <w:spacing w:line="480" w:lineRule="auto"/>
        <w:rPr>
          <w:rFonts w:ascii="Times New Roman" w:hAnsi="Times New Roman" w:cs="Times New Roman"/>
          <w:sz w:val="24"/>
          <w:szCs w:val="24"/>
        </w:rPr>
      </w:pPr>
    </w:p>
    <w:sectPr w:rsidR="00463A9A" w:rsidRPr="001D62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76B24C3"/>
    <w:multiLevelType w:val="hybridMultilevel"/>
    <w:tmpl w:val="38D0F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5DC7"/>
    <w:rsid w:val="000001C4"/>
    <w:rsid w:val="0004149A"/>
    <w:rsid w:val="000A6FB4"/>
    <w:rsid w:val="000B1E38"/>
    <w:rsid w:val="000C58F5"/>
    <w:rsid w:val="000F3A4F"/>
    <w:rsid w:val="000F5311"/>
    <w:rsid w:val="0013571C"/>
    <w:rsid w:val="001A57C4"/>
    <w:rsid w:val="001D6288"/>
    <w:rsid w:val="00252B2B"/>
    <w:rsid w:val="002B687F"/>
    <w:rsid w:val="002D4145"/>
    <w:rsid w:val="002F1F9A"/>
    <w:rsid w:val="002F2C2C"/>
    <w:rsid w:val="00357AB9"/>
    <w:rsid w:val="004315D3"/>
    <w:rsid w:val="00463A9A"/>
    <w:rsid w:val="004B0D75"/>
    <w:rsid w:val="004C19BE"/>
    <w:rsid w:val="004E5DC7"/>
    <w:rsid w:val="00646C30"/>
    <w:rsid w:val="006A1DE7"/>
    <w:rsid w:val="00707294"/>
    <w:rsid w:val="00772937"/>
    <w:rsid w:val="007F0C67"/>
    <w:rsid w:val="0082472C"/>
    <w:rsid w:val="00922CB3"/>
    <w:rsid w:val="009571F5"/>
    <w:rsid w:val="00A52ED1"/>
    <w:rsid w:val="00A619A4"/>
    <w:rsid w:val="00B54F6F"/>
    <w:rsid w:val="00B727AD"/>
    <w:rsid w:val="00BA0A81"/>
    <w:rsid w:val="00BF2A69"/>
    <w:rsid w:val="00C35B34"/>
    <w:rsid w:val="00C5012C"/>
    <w:rsid w:val="00C605A4"/>
    <w:rsid w:val="00C86AB6"/>
    <w:rsid w:val="00CC159E"/>
    <w:rsid w:val="00CF407B"/>
    <w:rsid w:val="00D518BD"/>
    <w:rsid w:val="00D75B28"/>
    <w:rsid w:val="00D82E30"/>
    <w:rsid w:val="00DB43DE"/>
    <w:rsid w:val="00DE4777"/>
    <w:rsid w:val="00E43383"/>
    <w:rsid w:val="00F33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D997D"/>
  <w15:chartTrackingRefBased/>
  <w15:docId w15:val="{3FD891F0-7FF1-4B42-85F6-9E968AF5B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2B2B"/>
    <w:pPr>
      <w:ind w:left="720"/>
      <w:contextualSpacing/>
    </w:pPr>
  </w:style>
  <w:style w:type="character" w:customStyle="1" w:styleId="Subtitle1">
    <w:name w:val="Subtitle1"/>
    <w:basedOn w:val="DefaultParagraphFont"/>
    <w:rsid w:val="000F5311"/>
  </w:style>
  <w:style w:type="character" w:styleId="Hyperlink">
    <w:name w:val="Hyperlink"/>
    <w:basedOn w:val="DefaultParagraphFont"/>
    <w:uiPriority w:val="99"/>
    <w:semiHidden/>
    <w:unhideWhenUsed/>
    <w:rsid w:val="007F0C67"/>
    <w:rPr>
      <w:color w:val="0000FF"/>
      <w:u w:val="single"/>
    </w:rPr>
  </w:style>
  <w:style w:type="character" w:customStyle="1" w:styleId="reference-text">
    <w:name w:val="reference-text"/>
    <w:basedOn w:val="DefaultParagraphFont"/>
    <w:rsid w:val="007F0C67"/>
  </w:style>
  <w:style w:type="character" w:styleId="FollowedHyperlink">
    <w:name w:val="FollowedHyperlink"/>
    <w:basedOn w:val="DefaultParagraphFont"/>
    <w:uiPriority w:val="99"/>
    <w:semiHidden/>
    <w:unhideWhenUsed/>
    <w:rsid w:val="007F0C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1500991">
      <w:bodyDiv w:val="1"/>
      <w:marLeft w:val="0"/>
      <w:marRight w:val="0"/>
      <w:marTop w:val="0"/>
      <w:marBottom w:val="0"/>
      <w:divBdr>
        <w:top w:val="none" w:sz="0" w:space="0" w:color="auto"/>
        <w:left w:val="none" w:sz="0" w:space="0" w:color="auto"/>
        <w:bottom w:val="none" w:sz="0" w:space="0" w:color="auto"/>
        <w:right w:val="none" w:sz="0" w:space="0" w:color="auto"/>
      </w:divBdr>
      <w:divsChild>
        <w:div w:id="1781486835">
          <w:marLeft w:val="0"/>
          <w:marRight w:val="0"/>
          <w:marTop w:val="0"/>
          <w:marBottom w:val="0"/>
          <w:divBdr>
            <w:top w:val="none" w:sz="0" w:space="0" w:color="auto"/>
            <w:left w:val="none" w:sz="0" w:space="0" w:color="auto"/>
            <w:bottom w:val="none" w:sz="0" w:space="0" w:color="auto"/>
            <w:right w:val="none" w:sz="0" w:space="0" w:color="auto"/>
          </w:divBdr>
          <w:divsChild>
            <w:div w:id="1099327658">
              <w:marLeft w:val="0"/>
              <w:marRight w:val="0"/>
              <w:marTop w:val="0"/>
              <w:marBottom w:val="0"/>
              <w:divBdr>
                <w:top w:val="none" w:sz="0" w:space="0" w:color="auto"/>
                <w:left w:val="none" w:sz="0" w:space="0" w:color="auto"/>
                <w:bottom w:val="none" w:sz="0" w:space="0" w:color="auto"/>
                <w:right w:val="none" w:sz="0" w:space="0" w:color="auto"/>
              </w:divBdr>
              <w:divsChild>
                <w:div w:id="1011030653">
                  <w:marLeft w:val="0"/>
                  <w:marRight w:val="0"/>
                  <w:marTop w:val="0"/>
                  <w:marBottom w:val="0"/>
                  <w:divBdr>
                    <w:top w:val="none" w:sz="0" w:space="0" w:color="auto"/>
                    <w:left w:val="none" w:sz="0" w:space="0" w:color="auto"/>
                    <w:bottom w:val="none" w:sz="0" w:space="0" w:color="auto"/>
                    <w:right w:val="none" w:sz="0" w:space="0" w:color="auto"/>
                  </w:divBdr>
                  <w:divsChild>
                    <w:div w:id="1648391404">
                      <w:marLeft w:val="0"/>
                      <w:marRight w:val="0"/>
                      <w:marTop w:val="0"/>
                      <w:marBottom w:val="0"/>
                      <w:divBdr>
                        <w:top w:val="none" w:sz="0" w:space="0" w:color="auto"/>
                        <w:left w:val="none" w:sz="0" w:space="0" w:color="auto"/>
                        <w:bottom w:val="none" w:sz="0" w:space="0" w:color="auto"/>
                        <w:right w:val="none" w:sz="0" w:space="0" w:color="auto"/>
                      </w:divBdr>
                      <w:divsChild>
                        <w:div w:id="674191956">
                          <w:marLeft w:val="0"/>
                          <w:marRight w:val="0"/>
                          <w:marTop w:val="0"/>
                          <w:marBottom w:val="0"/>
                          <w:divBdr>
                            <w:top w:val="none" w:sz="0" w:space="0" w:color="auto"/>
                            <w:left w:val="none" w:sz="0" w:space="0" w:color="auto"/>
                            <w:bottom w:val="none" w:sz="0" w:space="0" w:color="auto"/>
                            <w:right w:val="none" w:sz="0" w:space="0" w:color="auto"/>
                          </w:divBdr>
                          <w:divsChild>
                            <w:div w:id="1673095633">
                              <w:marLeft w:val="0"/>
                              <w:marRight w:val="0"/>
                              <w:marTop w:val="0"/>
                              <w:marBottom w:val="0"/>
                              <w:divBdr>
                                <w:top w:val="none" w:sz="0" w:space="0" w:color="auto"/>
                                <w:left w:val="none" w:sz="0" w:space="0" w:color="auto"/>
                                <w:bottom w:val="none" w:sz="0" w:space="0" w:color="auto"/>
                                <w:right w:val="none" w:sz="0" w:space="0" w:color="auto"/>
                              </w:divBdr>
                              <w:divsChild>
                                <w:div w:id="149595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5833307">
      <w:bodyDiv w:val="1"/>
      <w:marLeft w:val="0"/>
      <w:marRight w:val="0"/>
      <w:marTop w:val="0"/>
      <w:marBottom w:val="0"/>
      <w:divBdr>
        <w:top w:val="none" w:sz="0" w:space="0" w:color="auto"/>
        <w:left w:val="none" w:sz="0" w:space="0" w:color="auto"/>
        <w:bottom w:val="none" w:sz="0" w:space="0" w:color="auto"/>
        <w:right w:val="none" w:sz="0" w:space="0" w:color="auto"/>
      </w:divBdr>
      <w:divsChild>
        <w:div w:id="1578632371">
          <w:marLeft w:val="0"/>
          <w:marRight w:val="0"/>
          <w:marTop w:val="0"/>
          <w:marBottom w:val="0"/>
          <w:divBdr>
            <w:top w:val="none" w:sz="0" w:space="0" w:color="auto"/>
            <w:left w:val="none" w:sz="0" w:space="0" w:color="auto"/>
            <w:bottom w:val="none" w:sz="0" w:space="0" w:color="auto"/>
            <w:right w:val="none" w:sz="0" w:space="0" w:color="auto"/>
          </w:divBdr>
          <w:divsChild>
            <w:div w:id="856117433">
              <w:marLeft w:val="0"/>
              <w:marRight w:val="0"/>
              <w:marTop w:val="0"/>
              <w:marBottom w:val="0"/>
              <w:divBdr>
                <w:top w:val="none" w:sz="0" w:space="0" w:color="auto"/>
                <w:left w:val="none" w:sz="0" w:space="0" w:color="auto"/>
                <w:bottom w:val="none" w:sz="0" w:space="0" w:color="auto"/>
                <w:right w:val="none" w:sz="0" w:space="0" w:color="auto"/>
              </w:divBdr>
              <w:divsChild>
                <w:div w:id="500507441">
                  <w:marLeft w:val="0"/>
                  <w:marRight w:val="0"/>
                  <w:marTop w:val="0"/>
                  <w:marBottom w:val="0"/>
                  <w:divBdr>
                    <w:top w:val="none" w:sz="0" w:space="0" w:color="auto"/>
                    <w:left w:val="none" w:sz="0" w:space="0" w:color="auto"/>
                    <w:bottom w:val="none" w:sz="0" w:space="0" w:color="auto"/>
                    <w:right w:val="none" w:sz="0" w:space="0" w:color="auto"/>
                  </w:divBdr>
                  <w:divsChild>
                    <w:div w:id="1490974642">
                      <w:marLeft w:val="0"/>
                      <w:marRight w:val="0"/>
                      <w:marTop w:val="0"/>
                      <w:marBottom w:val="0"/>
                      <w:divBdr>
                        <w:top w:val="none" w:sz="0" w:space="0" w:color="auto"/>
                        <w:left w:val="none" w:sz="0" w:space="0" w:color="auto"/>
                        <w:bottom w:val="none" w:sz="0" w:space="0" w:color="auto"/>
                        <w:right w:val="none" w:sz="0" w:space="0" w:color="auto"/>
                      </w:divBdr>
                      <w:divsChild>
                        <w:div w:id="411195067">
                          <w:marLeft w:val="0"/>
                          <w:marRight w:val="0"/>
                          <w:marTop w:val="0"/>
                          <w:marBottom w:val="0"/>
                          <w:divBdr>
                            <w:top w:val="none" w:sz="0" w:space="0" w:color="auto"/>
                            <w:left w:val="none" w:sz="0" w:space="0" w:color="auto"/>
                            <w:bottom w:val="none" w:sz="0" w:space="0" w:color="auto"/>
                            <w:right w:val="none" w:sz="0" w:space="0" w:color="auto"/>
                          </w:divBdr>
                          <w:divsChild>
                            <w:div w:id="1462767447">
                              <w:marLeft w:val="0"/>
                              <w:marRight w:val="0"/>
                              <w:marTop w:val="0"/>
                              <w:marBottom w:val="0"/>
                              <w:divBdr>
                                <w:top w:val="none" w:sz="0" w:space="0" w:color="auto"/>
                                <w:left w:val="none" w:sz="0" w:space="0" w:color="auto"/>
                                <w:bottom w:val="none" w:sz="0" w:space="0" w:color="auto"/>
                                <w:right w:val="none" w:sz="0" w:space="0" w:color="auto"/>
                              </w:divBdr>
                              <w:divsChild>
                                <w:div w:id="186725445">
                                  <w:marLeft w:val="0"/>
                                  <w:marRight w:val="0"/>
                                  <w:marTop w:val="0"/>
                                  <w:marBottom w:val="0"/>
                                  <w:divBdr>
                                    <w:top w:val="none" w:sz="0" w:space="0" w:color="auto"/>
                                    <w:left w:val="none" w:sz="0" w:space="0" w:color="auto"/>
                                    <w:bottom w:val="none" w:sz="0" w:space="0" w:color="auto"/>
                                    <w:right w:val="none" w:sz="0" w:space="0" w:color="auto"/>
                                  </w:divBdr>
                                  <w:divsChild>
                                    <w:div w:id="417168800">
                                      <w:marLeft w:val="0"/>
                                      <w:marRight w:val="0"/>
                                      <w:marTop w:val="0"/>
                                      <w:marBottom w:val="0"/>
                                      <w:divBdr>
                                        <w:top w:val="none" w:sz="0" w:space="0" w:color="auto"/>
                                        <w:left w:val="none" w:sz="0" w:space="0" w:color="auto"/>
                                        <w:bottom w:val="none" w:sz="0" w:space="0" w:color="auto"/>
                                        <w:right w:val="none" w:sz="0" w:space="0" w:color="auto"/>
                                      </w:divBdr>
                                      <w:divsChild>
                                        <w:div w:id="1184394200">
                                          <w:marLeft w:val="0"/>
                                          <w:marRight w:val="0"/>
                                          <w:marTop w:val="0"/>
                                          <w:marBottom w:val="0"/>
                                          <w:divBdr>
                                            <w:top w:val="none" w:sz="0" w:space="0" w:color="auto"/>
                                            <w:left w:val="none" w:sz="0" w:space="0" w:color="auto"/>
                                            <w:bottom w:val="none" w:sz="0" w:space="0" w:color="auto"/>
                                            <w:right w:val="none" w:sz="0" w:space="0" w:color="auto"/>
                                          </w:divBdr>
                                        </w:div>
                                        <w:div w:id="1069500580">
                                          <w:marLeft w:val="0"/>
                                          <w:marRight w:val="0"/>
                                          <w:marTop w:val="0"/>
                                          <w:marBottom w:val="0"/>
                                          <w:divBdr>
                                            <w:top w:val="none" w:sz="0" w:space="0" w:color="auto"/>
                                            <w:left w:val="none" w:sz="0" w:space="0" w:color="auto"/>
                                            <w:bottom w:val="none" w:sz="0" w:space="0" w:color="auto"/>
                                            <w:right w:val="none" w:sz="0" w:space="0" w:color="auto"/>
                                          </w:divBdr>
                                          <w:divsChild>
                                            <w:div w:id="1663392319">
                                              <w:marLeft w:val="0"/>
                                              <w:marRight w:val="0"/>
                                              <w:marTop w:val="0"/>
                                              <w:marBottom w:val="0"/>
                                              <w:divBdr>
                                                <w:top w:val="none" w:sz="0" w:space="0" w:color="auto"/>
                                                <w:left w:val="none" w:sz="0" w:space="0" w:color="auto"/>
                                                <w:bottom w:val="none" w:sz="0" w:space="0" w:color="auto"/>
                                                <w:right w:val="none" w:sz="0" w:space="0" w:color="auto"/>
                                              </w:divBdr>
                                            </w:div>
                                          </w:divsChild>
                                        </w:div>
                                        <w:div w:id="1555198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39559283">
      <w:bodyDiv w:val="1"/>
      <w:marLeft w:val="0"/>
      <w:marRight w:val="0"/>
      <w:marTop w:val="0"/>
      <w:marBottom w:val="0"/>
      <w:divBdr>
        <w:top w:val="none" w:sz="0" w:space="0" w:color="auto"/>
        <w:left w:val="none" w:sz="0" w:space="0" w:color="auto"/>
        <w:bottom w:val="none" w:sz="0" w:space="0" w:color="auto"/>
        <w:right w:val="none" w:sz="0" w:space="0" w:color="auto"/>
      </w:divBdr>
      <w:divsChild>
        <w:div w:id="529100616">
          <w:marLeft w:val="0"/>
          <w:marRight w:val="0"/>
          <w:marTop w:val="0"/>
          <w:marBottom w:val="0"/>
          <w:divBdr>
            <w:top w:val="none" w:sz="0" w:space="0" w:color="auto"/>
            <w:left w:val="none" w:sz="0" w:space="0" w:color="auto"/>
            <w:bottom w:val="none" w:sz="0" w:space="0" w:color="auto"/>
            <w:right w:val="none" w:sz="0" w:space="0" w:color="auto"/>
          </w:divBdr>
          <w:divsChild>
            <w:div w:id="171918555">
              <w:marLeft w:val="0"/>
              <w:marRight w:val="0"/>
              <w:marTop w:val="0"/>
              <w:marBottom w:val="0"/>
              <w:divBdr>
                <w:top w:val="none" w:sz="0" w:space="0" w:color="auto"/>
                <w:left w:val="none" w:sz="0" w:space="0" w:color="auto"/>
                <w:bottom w:val="none" w:sz="0" w:space="0" w:color="auto"/>
                <w:right w:val="none" w:sz="0" w:space="0" w:color="auto"/>
              </w:divBdr>
              <w:divsChild>
                <w:div w:id="1335760891">
                  <w:marLeft w:val="0"/>
                  <w:marRight w:val="0"/>
                  <w:marTop w:val="0"/>
                  <w:marBottom w:val="0"/>
                  <w:divBdr>
                    <w:top w:val="none" w:sz="0" w:space="0" w:color="auto"/>
                    <w:left w:val="none" w:sz="0" w:space="0" w:color="auto"/>
                    <w:bottom w:val="none" w:sz="0" w:space="0" w:color="auto"/>
                    <w:right w:val="none" w:sz="0" w:space="0" w:color="auto"/>
                  </w:divBdr>
                  <w:divsChild>
                    <w:div w:id="407532491">
                      <w:marLeft w:val="0"/>
                      <w:marRight w:val="0"/>
                      <w:marTop w:val="0"/>
                      <w:marBottom w:val="0"/>
                      <w:divBdr>
                        <w:top w:val="none" w:sz="0" w:space="0" w:color="auto"/>
                        <w:left w:val="none" w:sz="0" w:space="0" w:color="auto"/>
                        <w:bottom w:val="none" w:sz="0" w:space="0" w:color="auto"/>
                        <w:right w:val="none" w:sz="0" w:space="0" w:color="auto"/>
                      </w:divBdr>
                      <w:divsChild>
                        <w:div w:id="2050493631">
                          <w:marLeft w:val="0"/>
                          <w:marRight w:val="0"/>
                          <w:marTop w:val="0"/>
                          <w:marBottom w:val="0"/>
                          <w:divBdr>
                            <w:top w:val="none" w:sz="0" w:space="0" w:color="auto"/>
                            <w:left w:val="none" w:sz="0" w:space="0" w:color="auto"/>
                            <w:bottom w:val="none" w:sz="0" w:space="0" w:color="auto"/>
                            <w:right w:val="none" w:sz="0" w:space="0" w:color="auto"/>
                          </w:divBdr>
                          <w:divsChild>
                            <w:div w:id="1590574634">
                              <w:marLeft w:val="0"/>
                              <w:marRight w:val="0"/>
                              <w:marTop w:val="0"/>
                              <w:marBottom w:val="0"/>
                              <w:divBdr>
                                <w:top w:val="none" w:sz="0" w:space="0" w:color="auto"/>
                                <w:left w:val="none" w:sz="0" w:space="0" w:color="auto"/>
                                <w:bottom w:val="none" w:sz="0" w:space="0" w:color="auto"/>
                                <w:right w:val="none" w:sz="0" w:space="0" w:color="auto"/>
                              </w:divBdr>
                              <w:divsChild>
                                <w:div w:id="115502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wikipedia.org/wiki/Aulus_Cornelius_Celsu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penelope.uchicago.edu/Thayer/E/Roman/Texts/Celsus/5*.html" TargetMode="External"/><Relationship Id="rId5" Type="http://schemas.openxmlformats.org/officeDocument/2006/relationships/hyperlink" Target="https://en.wikipedia.org/wiki/De_Medicina"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5</Pages>
  <Words>1094</Words>
  <Characters>6236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Cope</dc:creator>
  <cp:keywords/>
  <dc:description/>
  <cp:lastModifiedBy>Michael Cope</cp:lastModifiedBy>
  <cp:revision>11</cp:revision>
  <dcterms:created xsi:type="dcterms:W3CDTF">2017-11-16T15:53:00Z</dcterms:created>
  <dcterms:modified xsi:type="dcterms:W3CDTF">2017-11-17T17:35:00Z</dcterms:modified>
</cp:coreProperties>
</file>