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7DC67" w14:textId="77777777" w:rsidR="00CC131E" w:rsidRDefault="00CC131E" w:rsidP="006028DE">
      <w:pPr>
        <w:spacing w:line="480" w:lineRule="auto"/>
        <w:jc w:val="center"/>
        <w:rPr>
          <w:rFonts w:ascii="Times New Roman" w:hAnsi="Times New Roman" w:cs="Times New Roman"/>
          <w:b/>
          <w:sz w:val="24"/>
          <w:szCs w:val="24"/>
        </w:rPr>
      </w:pPr>
    </w:p>
    <w:p w14:paraId="416B17C2" w14:textId="77777777" w:rsidR="00CC131E" w:rsidRDefault="00CC131E" w:rsidP="006028DE">
      <w:pPr>
        <w:spacing w:line="480" w:lineRule="auto"/>
        <w:jc w:val="center"/>
        <w:rPr>
          <w:rFonts w:ascii="Times New Roman" w:hAnsi="Times New Roman" w:cs="Times New Roman"/>
          <w:b/>
          <w:sz w:val="24"/>
          <w:szCs w:val="24"/>
        </w:rPr>
      </w:pPr>
    </w:p>
    <w:p w14:paraId="457AA1FB" w14:textId="77777777" w:rsidR="00CC131E" w:rsidRDefault="00CC131E" w:rsidP="006028DE">
      <w:pPr>
        <w:spacing w:line="480" w:lineRule="auto"/>
        <w:jc w:val="center"/>
        <w:rPr>
          <w:rFonts w:ascii="Times New Roman" w:hAnsi="Times New Roman" w:cs="Times New Roman"/>
          <w:b/>
          <w:sz w:val="24"/>
          <w:szCs w:val="24"/>
        </w:rPr>
      </w:pPr>
    </w:p>
    <w:p w14:paraId="2FF5D30F" w14:textId="77777777" w:rsidR="00CC131E" w:rsidRDefault="00CC131E" w:rsidP="006028DE">
      <w:pPr>
        <w:spacing w:line="480" w:lineRule="auto"/>
        <w:jc w:val="center"/>
        <w:rPr>
          <w:rFonts w:ascii="Times New Roman" w:hAnsi="Times New Roman" w:cs="Times New Roman"/>
          <w:b/>
          <w:sz w:val="24"/>
          <w:szCs w:val="24"/>
        </w:rPr>
      </w:pPr>
    </w:p>
    <w:p w14:paraId="3D41FD82" w14:textId="77777777" w:rsidR="00CC131E" w:rsidRDefault="00CC131E" w:rsidP="006028DE">
      <w:pPr>
        <w:spacing w:line="480" w:lineRule="auto"/>
        <w:jc w:val="center"/>
        <w:rPr>
          <w:rFonts w:ascii="Times New Roman" w:hAnsi="Times New Roman" w:cs="Times New Roman"/>
          <w:b/>
          <w:sz w:val="24"/>
          <w:szCs w:val="24"/>
        </w:rPr>
      </w:pPr>
    </w:p>
    <w:p w14:paraId="5EA6A0D9" w14:textId="77777777" w:rsidR="00CC131E" w:rsidRPr="00F67CD0" w:rsidRDefault="00CC131E" w:rsidP="00CC131E">
      <w:pPr>
        <w:jc w:val="center"/>
        <w:rPr>
          <w:rFonts w:ascii="Times New Roman" w:hAnsi="Times New Roman" w:cs="Times New Roman"/>
          <w:b/>
          <w:bCs/>
          <w:lang w:val="en-GB"/>
        </w:rPr>
      </w:pPr>
      <w:r w:rsidRPr="00F67CD0">
        <w:rPr>
          <w:rFonts w:ascii="Times New Roman" w:hAnsi="Times New Roman" w:cs="Times New Roman"/>
          <w:b/>
          <w:bCs/>
          <w:lang w:val="en-GB"/>
        </w:rPr>
        <w:t>Data Handling &amp; Business Intelligence (LCBB5014_BIRM)</w:t>
      </w:r>
    </w:p>
    <w:p w14:paraId="3975959A" w14:textId="77777777" w:rsidR="00CC131E" w:rsidRPr="00F67CD0" w:rsidRDefault="00CC131E" w:rsidP="00CC131E">
      <w:pPr>
        <w:jc w:val="center"/>
        <w:rPr>
          <w:rFonts w:ascii="Times New Roman" w:hAnsi="Times New Roman" w:cs="Times New Roman"/>
          <w:b/>
          <w:bCs/>
        </w:rPr>
      </w:pPr>
      <w:r w:rsidRPr="00F67CD0">
        <w:rPr>
          <w:rFonts w:ascii="Times New Roman" w:hAnsi="Times New Roman" w:cs="Times New Roman"/>
          <w:b/>
          <w:bCs/>
        </w:rPr>
        <w:t>Component 2</w:t>
      </w:r>
    </w:p>
    <w:p w14:paraId="6EF90D95" w14:textId="69901C36" w:rsidR="00CC131E" w:rsidRPr="00F67CD0" w:rsidRDefault="00CC131E" w:rsidP="00CC131E">
      <w:pPr>
        <w:jc w:val="center"/>
        <w:rPr>
          <w:rFonts w:ascii="Times New Roman" w:hAnsi="Times New Roman" w:cs="Times New Roman"/>
          <w:b/>
          <w:bCs/>
        </w:rPr>
      </w:pPr>
      <w:r>
        <w:rPr>
          <w:rFonts w:ascii="Times New Roman" w:hAnsi="Times New Roman" w:cs="Times New Roman"/>
          <w:b/>
          <w:bCs/>
        </w:rPr>
        <w:t>Data Analysis</w:t>
      </w:r>
    </w:p>
    <w:p w14:paraId="638B08C2" w14:textId="77777777" w:rsidR="00CC131E" w:rsidRPr="00F67CD0" w:rsidRDefault="00CC131E" w:rsidP="00CC131E">
      <w:pPr>
        <w:jc w:val="center"/>
        <w:rPr>
          <w:rFonts w:ascii="Times New Roman" w:hAnsi="Times New Roman" w:cs="Times New Roman"/>
          <w:b/>
          <w:bCs/>
        </w:rPr>
      </w:pPr>
    </w:p>
    <w:p w14:paraId="67DBEF96" w14:textId="77777777" w:rsidR="00CC131E" w:rsidRPr="00F67CD0" w:rsidRDefault="00CC131E" w:rsidP="00CC131E">
      <w:pPr>
        <w:jc w:val="center"/>
        <w:rPr>
          <w:rFonts w:ascii="Times New Roman" w:hAnsi="Times New Roman" w:cs="Times New Roman"/>
          <w:b/>
          <w:bCs/>
        </w:rPr>
      </w:pPr>
      <w:r w:rsidRPr="00F67CD0">
        <w:rPr>
          <w:rFonts w:ascii="Times New Roman" w:hAnsi="Times New Roman" w:cs="Times New Roman"/>
          <w:b/>
          <w:bCs/>
        </w:rPr>
        <w:t>Narcis Gabriel Grecu</w:t>
      </w:r>
    </w:p>
    <w:p w14:paraId="7B834A05" w14:textId="77777777" w:rsidR="00CC131E" w:rsidRPr="00F67CD0" w:rsidRDefault="00CC131E" w:rsidP="00CC131E">
      <w:pPr>
        <w:jc w:val="center"/>
        <w:rPr>
          <w:rFonts w:ascii="Times New Roman" w:hAnsi="Times New Roman" w:cs="Times New Roman"/>
          <w:b/>
          <w:bCs/>
        </w:rPr>
      </w:pPr>
      <w:r w:rsidRPr="00F67CD0">
        <w:rPr>
          <w:rFonts w:ascii="Times New Roman" w:hAnsi="Times New Roman" w:cs="Times New Roman"/>
          <w:b/>
          <w:bCs/>
        </w:rPr>
        <w:t>2333125</w:t>
      </w:r>
    </w:p>
    <w:p w14:paraId="1693273D" w14:textId="1B349EA2" w:rsidR="00CC131E" w:rsidRPr="00CC131E" w:rsidRDefault="00CC131E" w:rsidP="00CC131E">
      <w:pPr>
        <w:jc w:val="center"/>
        <w:rPr>
          <w:rFonts w:ascii="Times New Roman" w:hAnsi="Times New Roman" w:cs="Times New Roman"/>
          <w:b/>
          <w:bCs/>
        </w:rPr>
      </w:pPr>
      <w:r>
        <w:rPr>
          <w:rFonts w:ascii="Times New Roman" w:hAnsi="Times New Roman" w:cs="Times New Roman"/>
          <w:b/>
          <w:bCs/>
        </w:rPr>
        <w:br w:type="page"/>
      </w:r>
    </w:p>
    <w:p w14:paraId="529D3C3E" w14:textId="77777777" w:rsidR="00CC131E" w:rsidRDefault="00CC131E" w:rsidP="001F167B">
      <w:pPr>
        <w:spacing w:line="480" w:lineRule="auto"/>
        <w:rPr>
          <w:rFonts w:ascii="Times New Roman" w:hAnsi="Times New Roman" w:cs="Times New Roman"/>
          <w:b/>
          <w:sz w:val="24"/>
          <w:szCs w:val="24"/>
        </w:rPr>
      </w:pPr>
    </w:p>
    <w:p w14:paraId="7212D365" w14:textId="77777777" w:rsidR="00CC131E" w:rsidRDefault="00CC131E" w:rsidP="006028DE">
      <w:pPr>
        <w:spacing w:line="480" w:lineRule="auto"/>
        <w:jc w:val="center"/>
        <w:rPr>
          <w:rFonts w:ascii="Times New Roman" w:hAnsi="Times New Roman" w:cs="Times New Roman"/>
          <w:b/>
          <w:sz w:val="24"/>
          <w:szCs w:val="24"/>
        </w:rPr>
      </w:pPr>
    </w:p>
    <w:p w14:paraId="3970D6D3" w14:textId="5744BA9B" w:rsidR="00750206" w:rsidRPr="006028DE" w:rsidRDefault="00750206" w:rsidP="001F167B">
      <w:pPr>
        <w:pStyle w:val="Heading1"/>
        <w:spacing w:line="360" w:lineRule="auto"/>
      </w:pPr>
      <w:r w:rsidRPr="006028DE">
        <w:t>Introduction</w:t>
      </w:r>
    </w:p>
    <w:p w14:paraId="38EE1C91" w14:textId="77777777" w:rsidR="006028DE" w:rsidRDefault="00B13E3C" w:rsidP="001F167B">
      <w:pPr>
        <w:spacing w:line="360" w:lineRule="auto"/>
        <w:rPr>
          <w:rFonts w:ascii="Times New Roman" w:hAnsi="Times New Roman" w:cs="Times New Roman"/>
          <w:sz w:val="24"/>
          <w:szCs w:val="24"/>
        </w:rPr>
      </w:pPr>
      <w:r>
        <w:rPr>
          <w:rFonts w:ascii="Times New Roman" w:hAnsi="Times New Roman" w:cs="Times New Roman"/>
          <w:sz w:val="24"/>
          <w:szCs w:val="24"/>
        </w:rPr>
        <w:t xml:space="preserve">Data analysis is an important skill in business intelligence as it enables the understanding of data acquired from business transactions and activities </w:t>
      </w:r>
      <w:r w:rsidR="00F53AF9">
        <w:rPr>
          <w:rFonts w:ascii="Times New Roman" w:hAnsi="Times New Roman" w:cs="Times New Roman"/>
          <w:sz w:val="24"/>
          <w:szCs w:val="24"/>
        </w:rPr>
        <w:t>(</w:t>
      </w:r>
      <w:r w:rsidR="00F53AF9" w:rsidRPr="00F53AF9">
        <w:rPr>
          <w:rFonts w:ascii="Times New Roman" w:hAnsi="Times New Roman" w:cs="Times New Roman"/>
          <w:sz w:val="24"/>
          <w:szCs w:val="24"/>
        </w:rPr>
        <w:t>Niu</w:t>
      </w:r>
      <w:r w:rsidR="00F53AF9">
        <w:rPr>
          <w:rFonts w:ascii="Times New Roman" w:hAnsi="Times New Roman" w:cs="Times New Roman"/>
          <w:sz w:val="24"/>
          <w:szCs w:val="24"/>
        </w:rPr>
        <w:t xml:space="preserve"> et al.,</w:t>
      </w:r>
      <w:r w:rsidR="00F53AF9" w:rsidRPr="00F53AF9">
        <w:rPr>
          <w:rFonts w:ascii="Times New Roman" w:hAnsi="Times New Roman" w:cs="Times New Roman"/>
          <w:sz w:val="24"/>
          <w:szCs w:val="24"/>
        </w:rPr>
        <w:t xml:space="preserve"> 2021</w:t>
      </w:r>
      <w:r w:rsidR="00F53AF9">
        <w:rPr>
          <w:rFonts w:ascii="Times New Roman" w:hAnsi="Times New Roman" w:cs="Times New Roman"/>
          <w:sz w:val="24"/>
          <w:szCs w:val="24"/>
        </w:rPr>
        <w:t>)</w:t>
      </w:r>
      <w:r>
        <w:rPr>
          <w:rFonts w:ascii="Times New Roman" w:hAnsi="Times New Roman" w:cs="Times New Roman"/>
          <w:sz w:val="24"/>
          <w:szCs w:val="24"/>
        </w:rPr>
        <w:t>.</w:t>
      </w:r>
      <w:r w:rsidR="00750206" w:rsidRPr="006028DE">
        <w:rPr>
          <w:rFonts w:ascii="Times New Roman" w:hAnsi="Times New Roman" w:cs="Times New Roman"/>
          <w:sz w:val="24"/>
          <w:szCs w:val="24"/>
        </w:rPr>
        <w:t>Thi</w:t>
      </w:r>
      <w:r w:rsidR="00756914">
        <w:rPr>
          <w:rFonts w:ascii="Times New Roman" w:hAnsi="Times New Roman" w:cs="Times New Roman"/>
          <w:sz w:val="24"/>
          <w:szCs w:val="24"/>
        </w:rPr>
        <w:t xml:space="preserve">s report examines the </w:t>
      </w:r>
      <w:r w:rsidR="00756914" w:rsidRPr="00756914">
        <w:rPr>
          <w:rFonts w:ascii="Times New Roman" w:hAnsi="Times New Roman" w:cs="Times New Roman"/>
          <w:sz w:val="24"/>
          <w:szCs w:val="24"/>
        </w:rPr>
        <w:t xml:space="preserve">Letterbox Movie Classification Dataset </w:t>
      </w:r>
      <w:r w:rsidR="00750206" w:rsidRPr="006028DE">
        <w:rPr>
          <w:rFonts w:ascii="Times New Roman" w:hAnsi="Times New Roman" w:cs="Times New Roman"/>
          <w:sz w:val="24"/>
          <w:szCs w:val="24"/>
        </w:rPr>
        <w:t xml:space="preserve">to identify patterns that explain differences in film ratings, audience engagement and overall popularity. The purpose of the analysis is to clean the dataset, explore descriptive statistics, perform statistical tests and interpret the results in a way that supports decision-making in the film or media industry. The data contains film titles, directors, genres, languages, runtime, ratings and engagement measures such as watches, likes and fans. Using Excel for cleaning and SPSS principles for statistical analysis, the report explains how the dataset was prepared and analysed to produce meaningful insights. </w:t>
      </w:r>
    </w:p>
    <w:p w14:paraId="21CABE32" w14:textId="77777777" w:rsidR="00CA659A" w:rsidRPr="006028DE" w:rsidRDefault="00750206"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The main objectives are to ensure the dataset is accurate, explore general trends across genres and languages, test whether film characteristics influence ratings, examine correlations between popularity measures, and build a simple regression model. The findings help show what drives audience engagement and how different variables relate to each other. Overall, the report demonstrates how data handling and business intelligence techniques can be applied to real-world film data to support evidence-based decisions.</w:t>
      </w:r>
    </w:p>
    <w:p w14:paraId="79EF3DA1" w14:textId="77777777" w:rsidR="00750206" w:rsidRPr="006028DE" w:rsidRDefault="00750206" w:rsidP="001F167B">
      <w:pPr>
        <w:pStyle w:val="Heading1"/>
        <w:spacing w:line="360" w:lineRule="auto"/>
      </w:pPr>
      <w:r w:rsidRPr="006028DE">
        <w:t xml:space="preserve">Data cleaning </w:t>
      </w:r>
    </w:p>
    <w:p w14:paraId="6A1C55E7" w14:textId="279DA030" w:rsidR="00750206" w:rsidRPr="006028DE" w:rsidRDefault="002938BF" w:rsidP="001F167B">
      <w:pPr>
        <w:spacing w:line="360" w:lineRule="auto"/>
        <w:rPr>
          <w:rFonts w:ascii="Times New Roman" w:hAnsi="Times New Roman" w:cs="Times New Roman"/>
          <w:sz w:val="24"/>
          <w:szCs w:val="24"/>
        </w:rPr>
      </w:pPr>
      <w:r>
        <w:rPr>
          <w:rFonts w:ascii="Times New Roman" w:hAnsi="Times New Roman" w:cs="Times New Roman"/>
          <w:sz w:val="24"/>
          <w:szCs w:val="24"/>
        </w:rPr>
        <w:t xml:space="preserve">Data cleaning is important in data analysis as it prepares the data for effective and accurate analysis (Sunne, </w:t>
      </w:r>
      <w:r w:rsidRPr="002938BF">
        <w:rPr>
          <w:rFonts w:ascii="Times New Roman" w:hAnsi="Times New Roman" w:cs="Times New Roman"/>
          <w:sz w:val="24"/>
          <w:szCs w:val="24"/>
        </w:rPr>
        <w:t>2022</w:t>
      </w:r>
      <w:r>
        <w:rPr>
          <w:rFonts w:ascii="Times New Roman" w:hAnsi="Times New Roman" w:cs="Times New Roman"/>
          <w:sz w:val="24"/>
          <w:szCs w:val="24"/>
        </w:rPr>
        <w:t xml:space="preserve">). </w:t>
      </w:r>
      <w:r w:rsidR="00750206" w:rsidRPr="006028DE">
        <w:rPr>
          <w:rFonts w:ascii="Times New Roman" w:hAnsi="Times New Roman" w:cs="Times New Roman"/>
          <w:sz w:val="24"/>
          <w:szCs w:val="24"/>
        </w:rPr>
        <w:t xml:space="preserve">The dataset was cleaned using Excel to ensure accuracy and consistency before analysis, and this involved checking for missing values, removing errors and standardising formats. I began by scanning the dataset for blank cells using conditional formatting and handled missing numerical values, such as runtime, likes or fans, through mean imputation, while missing categorical values, such as genres or languages, were replaced with the most common value in their column. </w:t>
      </w:r>
      <w:r w:rsidR="00CE2BD2">
        <w:rPr>
          <w:rFonts w:ascii="Times New Roman" w:hAnsi="Times New Roman" w:cs="Times New Roman"/>
          <w:sz w:val="24"/>
          <w:szCs w:val="24"/>
        </w:rPr>
        <w:t xml:space="preserve">I also created a ‘non-English’ row to make it easy to analyse the data based on the number of English versus non-English films. </w:t>
      </w:r>
      <w:r w:rsidR="00750206" w:rsidRPr="006028DE">
        <w:rPr>
          <w:rFonts w:ascii="Times New Roman" w:hAnsi="Times New Roman" w:cs="Times New Roman"/>
          <w:sz w:val="24"/>
          <w:szCs w:val="24"/>
        </w:rPr>
        <w:t>Rows with too ma</w:t>
      </w:r>
      <w:r>
        <w:rPr>
          <w:rFonts w:ascii="Times New Roman" w:hAnsi="Times New Roman" w:cs="Times New Roman"/>
          <w:sz w:val="24"/>
          <w:szCs w:val="24"/>
        </w:rPr>
        <w:t>ny missing fields were removed</w:t>
      </w:r>
      <w:r w:rsidR="00750206" w:rsidRPr="006028DE">
        <w:rPr>
          <w:rFonts w:ascii="Times New Roman" w:hAnsi="Times New Roman" w:cs="Times New Roman"/>
          <w:sz w:val="24"/>
          <w:szCs w:val="24"/>
        </w:rPr>
        <w:t xml:space="preserve">. Text fields such as film titles, director names and languages were </w:t>
      </w:r>
      <w:r w:rsidR="00750206" w:rsidRPr="006028DE">
        <w:rPr>
          <w:rFonts w:ascii="Times New Roman" w:hAnsi="Times New Roman" w:cs="Times New Roman"/>
          <w:sz w:val="24"/>
          <w:szCs w:val="24"/>
        </w:rPr>
        <w:lastRenderedPageBreak/>
        <w:t>standardised using TRIM to remove extra spaces and PROPER to ensure correct capitalisation. I also checked that numerical fields were stored as numbers rather than text and converted them using VALUE where necessary. To support later analysis, I created new variables such as runtime categories and a check column that ensured star counts added correctly to total ratings. These cleaning steps prepared the dataset for reliable descriptive statistics, correlations, visualisations and statistical tests.</w:t>
      </w:r>
    </w:p>
    <w:p w14:paraId="5C18680A" w14:textId="77777777" w:rsidR="00750206" w:rsidRPr="006028DE" w:rsidRDefault="00750206" w:rsidP="001F167B">
      <w:pPr>
        <w:pStyle w:val="Heading1"/>
        <w:spacing w:line="360" w:lineRule="auto"/>
      </w:pPr>
      <w:r w:rsidRPr="006028DE">
        <w:t xml:space="preserve">Descriptive Statistics and Summary </w:t>
      </w:r>
    </w:p>
    <w:p w14:paraId="2F5C41C4" w14:textId="2D45DA6E" w:rsidR="006028DE" w:rsidRDefault="002938BF" w:rsidP="001F167B">
      <w:pPr>
        <w:spacing w:line="360" w:lineRule="auto"/>
        <w:rPr>
          <w:rFonts w:ascii="Times New Roman" w:hAnsi="Times New Roman" w:cs="Times New Roman"/>
          <w:sz w:val="24"/>
          <w:szCs w:val="24"/>
        </w:rPr>
      </w:pPr>
      <w:r w:rsidRPr="002938BF">
        <w:rPr>
          <w:rFonts w:ascii="Times New Roman" w:hAnsi="Times New Roman" w:cs="Times New Roman"/>
          <w:sz w:val="24"/>
          <w:szCs w:val="24"/>
        </w:rPr>
        <w:t xml:space="preserve">Descriptive statistics </w:t>
      </w:r>
      <w:r>
        <w:rPr>
          <w:rFonts w:ascii="Times New Roman" w:hAnsi="Times New Roman" w:cs="Times New Roman"/>
          <w:sz w:val="24"/>
          <w:szCs w:val="24"/>
        </w:rPr>
        <w:t>involves</w:t>
      </w:r>
      <w:r w:rsidRPr="002938BF">
        <w:rPr>
          <w:rFonts w:ascii="Times New Roman" w:hAnsi="Times New Roman" w:cs="Times New Roman"/>
          <w:sz w:val="24"/>
          <w:szCs w:val="24"/>
        </w:rPr>
        <w:t xml:space="preserve"> summarizing and describing the main features of a dataset using numerical and graphical methods</w:t>
      </w:r>
      <w:r w:rsidRPr="002938BF">
        <w:t xml:space="preserve"> </w:t>
      </w:r>
      <w:r>
        <w:t>(</w:t>
      </w:r>
      <w:r>
        <w:rPr>
          <w:rFonts w:ascii="Times New Roman" w:hAnsi="Times New Roman" w:cs="Times New Roman"/>
          <w:sz w:val="24"/>
          <w:szCs w:val="24"/>
        </w:rPr>
        <w:t>Lee and Kim,</w:t>
      </w:r>
      <w:r w:rsidRPr="002938BF">
        <w:rPr>
          <w:rFonts w:ascii="Times New Roman" w:hAnsi="Times New Roman" w:cs="Times New Roman"/>
          <w:sz w:val="24"/>
          <w:szCs w:val="24"/>
        </w:rPr>
        <w:t xml:space="preserve"> 2022</w:t>
      </w:r>
      <w:r>
        <w:rPr>
          <w:rFonts w:ascii="Times New Roman" w:hAnsi="Times New Roman" w:cs="Times New Roman"/>
          <w:sz w:val="24"/>
          <w:szCs w:val="24"/>
        </w:rPr>
        <w:t>).</w:t>
      </w:r>
      <w:r w:rsidRPr="002938BF">
        <w:rPr>
          <w:rFonts w:ascii="Times New Roman" w:hAnsi="Times New Roman" w:cs="Times New Roman"/>
          <w:sz w:val="24"/>
          <w:szCs w:val="24"/>
        </w:rPr>
        <w:t xml:space="preserve"> </w:t>
      </w:r>
      <w:r w:rsidR="00750206" w:rsidRPr="006028DE">
        <w:rPr>
          <w:rFonts w:ascii="Times New Roman" w:hAnsi="Times New Roman" w:cs="Times New Roman"/>
          <w:sz w:val="24"/>
          <w:szCs w:val="24"/>
        </w:rPr>
        <w:t xml:space="preserve">The descriptive statistics gave an overall picture of the films in the dataset and helped show the main patterns before running deeper analysis. The average film rating was close to four stars, which suggests that most films were received quite well by audiences, and the median rating was almost the same as the mean, showing that the ratings were fairly balanced without strong skewness. The spread of ratings was moderate, meaning that while some films performed much better than others, most ratings still </w:t>
      </w:r>
      <w:r w:rsidR="003B1E85">
        <w:rPr>
          <w:rFonts w:ascii="Times New Roman" w:hAnsi="Times New Roman" w:cs="Times New Roman"/>
          <w:sz w:val="24"/>
          <w:szCs w:val="24"/>
        </w:rPr>
        <w:t>received a similar range</w:t>
      </w:r>
      <w:r w:rsidR="00750206" w:rsidRPr="006028DE">
        <w:rPr>
          <w:rFonts w:ascii="Times New Roman" w:hAnsi="Times New Roman" w:cs="Times New Roman"/>
          <w:sz w:val="24"/>
          <w:szCs w:val="24"/>
        </w:rPr>
        <w:t xml:space="preserve"> </w:t>
      </w:r>
      <w:r w:rsidR="003B1E85">
        <w:rPr>
          <w:rFonts w:ascii="Times New Roman" w:hAnsi="Times New Roman" w:cs="Times New Roman"/>
          <w:sz w:val="24"/>
          <w:szCs w:val="24"/>
        </w:rPr>
        <w:t>of</w:t>
      </w:r>
      <w:r w:rsidR="00750206" w:rsidRPr="006028DE">
        <w:rPr>
          <w:rFonts w:ascii="Times New Roman" w:hAnsi="Times New Roman" w:cs="Times New Roman"/>
          <w:sz w:val="24"/>
          <w:szCs w:val="24"/>
        </w:rPr>
        <w:t xml:space="preserve"> between 3.5 and 4.5 stars. The runtime values showed that most films were between 90 and 140 minutes long, with the average length falling around 110 to 120 minutes. </w:t>
      </w:r>
    </w:p>
    <w:p w14:paraId="0153D8E5" w14:textId="77777777" w:rsidR="006028DE" w:rsidRDefault="00750206"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 xml:space="preserve">This is normal for feature-length films and indicates that the dataset represents a wide mix of mainstream cinema. When looking at popularity measures such as watches, likes and fans, the statistics showed a skewed distribution. A small number of films had very high engagement, while most films had much lower numbers. </w:t>
      </w:r>
    </w:p>
    <w:p w14:paraId="08B470C2" w14:textId="77777777" w:rsidR="006028DE" w:rsidRDefault="00750206"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This is common in online film communities because a few popular titles, such as major blockbusters or cult classics, attract large audiences while many other films have smaller followings</w:t>
      </w:r>
      <w:r w:rsidR="00F53AF9">
        <w:rPr>
          <w:rFonts w:ascii="Times New Roman" w:hAnsi="Times New Roman" w:cs="Times New Roman"/>
          <w:sz w:val="24"/>
          <w:szCs w:val="24"/>
        </w:rPr>
        <w:t xml:space="preserve"> (Priambodho, </w:t>
      </w:r>
      <w:r w:rsidR="00F53AF9" w:rsidRPr="00F53AF9">
        <w:rPr>
          <w:rFonts w:ascii="Times New Roman" w:hAnsi="Times New Roman" w:cs="Times New Roman"/>
          <w:sz w:val="24"/>
          <w:szCs w:val="24"/>
        </w:rPr>
        <w:t>2025)</w:t>
      </w:r>
      <w:r w:rsidRPr="006028DE">
        <w:rPr>
          <w:rFonts w:ascii="Times New Roman" w:hAnsi="Times New Roman" w:cs="Times New Roman"/>
          <w:sz w:val="24"/>
          <w:szCs w:val="24"/>
        </w:rPr>
        <w:t xml:space="preserve">. The genre frequencies showed that drama was the most common genre, followed by comedy, action, horror and science fiction. These genres made up a large portion of the dataset, while others like romance, thriller, animation and documentary appeared less often but still had enough cases for analysis. Language frequencies showed that English films dominated the dataset, which is expected because English-language films make up a large </w:t>
      </w:r>
      <w:r w:rsidRPr="006028DE">
        <w:rPr>
          <w:rFonts w:ascii="Times New Roman" w:hAnsi="Times New Roman" w:cs="Times New Roman"/>
          <w:sz w:val="24"/>
          <w:szCs w:val="24"/>
        </w:rPr>
        <w:lastRenderedPageBreak/>
        <w:t>share of global cinema and streaming platforms</w:t>
      </w:r>
      <w:r w:rsidR="002938BF">
        <w:rPr>
          <w:rFonts w:ascii="Times New Roman" w:hAnsi="Times New Roman" w:cs="Times New Roman"/>
          <w:sz w:val="24"/>
          <w:szCs w:val="24"/>
        </w:rPr>
        <w:t xml:space="preserve"> (Ryan, </w:t>
      </w:r>
      <w:r w:rsidR="002938BF" w:rsidRPr="002938BF">
        <w:rPr>
          <w:rFonts w:ascii="Times New Roman" w:hAnsi="Times New Roman" w:cs="Times New Roman"/>
          <w:sz w:val="24"/>
          <w:szCs w:val="24"/>
        </w:rPr>
        <w:t>2023</w:t>
      </w:r>
      <w:r w:rsidR="002938BF">
        <w:rPr>
          <w:rFonts w:ascii="Times New Roman" w:hAnsi="Times New Roman" w:cs="Times New Roman"/>
          <w:sz w:val="24"/>
          <w:szCs w:val="24"/>
        </w:rPr>
        <w:t>)</w:t>
      </w:r>
      <w:r w:rsidRPr="006028DE">
        <w:rPr>
          <w:rFonts w:ascii="Times New Roman" w:hAnsi="Times New Roman" w:cs="Times New Roman"/>
          <w:sz w:val="24"/>
          <w:szCs w:val="24"/>
        </w:rPr>
        <w:t xml:space="preserve">. Other languages such as Japanese, French, German and Korean showed smaller but noticeable numbers. </w:t>
      </w:r>
    </w:p>
    <w:p w14:paraId="0D56725C" w14:textId="77777777" w:rsidR="00750206" w:rsidRPr="006028DE" w:rsidRDefault="00750206"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 xml:space="preserve">The studios varied widely, with no single studio dominating, which indicates that the dataset includes films from different production backgrounds. </w:t>
      </w:r>
      <w:r w:rsidR="00F53AF9">
        <w:rPr>
          <w:rFonts w:ascii="Times New Roman" w:hAnsi="Times New Roman" w:cs="Times New Roman"/>
          <w:sz w:val="24"/>
          <w:szCs w:val="24"/>
        </w:rPr>
        <w:t xml:space="preserve">Descriptive charts in excel are an effective tool are important in showing relationships between variables by visualising the relationships (Kumar, 2023). </w:t>
      </w:r>
      <w:r w:rsidRPr="006028DE">
        <w:rPr>
          <w:rFonts w:ascii="Times New Roman" w:hAnsi="Times New Roman" w:cs="Times New Roman"/>
          <w:sz w:val="24"/>
          <w:szCs w:val="24"/>
        </w:rPr>
        <w:t>The descriptive charts, such as histograms, boxplots and bar charts, helped confirm these observations by showing the clustering of ratings around the middle-to-high range, the strong skewness in watches and likes, and the dominance of certain genres. Overall, the descriptive statistics showed that while films in the dataset vary in terms of content and popularity, the ratings tend to follow a stable pattern, and the engagement levels are driven more by a few standout titles. These results provided a strong foundation for the trend analysis and statistical tests that followed because they highlighted which variables had natural variation and which might show meaningful relationships in later sections.</w:t>
      </w:r>
    </w:p>
    <w:p w14:paraId="486DF505" w14:textId="77777777" w:rsidR="00750206" w:rsidRPr="006028DE" w:rsidRDefault="00750206" w:rsidP="001F167B">
      <w:pPr>
        <w:pStyle w:val="Heading1"/>
        <w:spacing w:line="360" w:lineRule="auto"/>
      </w:pPr>
      <w:r w:rsidRPr="006028DE">
        <w:t>Trend Analysis and Visualization</w:t>
      </w:r>
    </w:p>
    <w:p w14:paraId="3D5DAED9" w14:textId="77777777" w:rsidR="006028DE" w:rsidRPr="006028DE" w:rsidRDefault="00750206"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 xml:space="preserve">The trend analysis explored how different film characteristics, such as genre, language, runtime and engagement measures, related to one another, and the visualisations helped show these patterns in a clearer way. When looking at genres, the analysis showed that some categories tended to have slightly higher average ratings, while others showed more variation. Genres such as animation, art-house films, classic science fiction and some forms of psychological drama often showed higher average ratings, even though they had fewer films in the dataset. In contrast, more common genres like drama, comedy and action had a very wide range of ratings because they included many different types of films, ranging from critically praised works to very average mainstream releases. Bar charts showing the mean rating for each genre helped make these differences easier to see, and they showed that high ratings were not always linked to how frequent a genre appeared. When analysing language patterns, the average rating of English-language films was almost the same as that of non-English films, which suggested that language itself was not a strong factor in how audiences rated movies. </w:t>
      </w:r>
    </w:p>
    <w:p w14:paraId="4E099DE3" w14:textId="77777777" w:rsidR="006028DE" w:rsidRDefault="00750206"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 xml:space="preserve">A bar chart comparing English and non-English films supported this by showing very small differences in mean ratings. The popularity measures, including watches, likes and fans, showed </w:t>
      </w:r>
      <w:r w:rsidRPr="006028DE">
        <w:rPr>
          <w:rFonts w:ascii="Times New Roman" w:hAnsi="Times New Roman" w:cs="Times New Roman"/>
          <w:sz w:val="24"/>
          <w:szCs w:val="24"/>
        </w:rPr>
        <w:lastRenderedPageBreak/>
        <w:t xml:space="preserve">very interesting and clear trends. Scatter plots between watches and likes revealed a strong positive relationship, meaning that films that received many watches usually also received many likes. This finding was confirmed by the correlation results. A similar pattern appeared between fans and watches. However, when comparing these popularity measures with the average rating, the scatter plots showed a very weak relationship. </w:t>
      </w:r>
    </w:p>
    <w:p w14:paraId="61FAEC3F" w14:textId="77777777" w:rsidR="006028DE" w:rsidRPr="006028DE" w:rsidRDefault="00750206"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 xml:space="preserve">Highly watched films could have either high or low ratings, and highly rated films were not always the most watched. This suggested that popularity and quality were not the same, and that visibility, existing fan bases and marketing efforts likely played a much bigger role in determining which films attracted the most engagement. When looking at runtime, the scatter plots showed almost no clear pattern between runtime and watches or runtime and ratings. Films of all lengths appeared across both high and low popularity values, suggesting that runtime did not strongly influence how viewers engaged with a film. </w:t>
      </w:r>
    </w:p>
    <w:p w14:paraId="72462478" w14:textId="77777777" w:rsidR="00750206" w:rsidRPr="006028DE" w:rsidRDefault="00B13E3C" w:rsidP="001F167B">
      <w:pPr>
        <w:spacing w:line="360" w:lineRule="auto"/>
        <w:rPr>
          <w:rFonts w:ascii="Times New Roman" w:hAnsi="Times New Roman" w:cs="Times New Roman"/>
          <w:sz w:val="24"/>
          <w:szCs w:val="24"/>
        </w:rPr>
      </w:pPr>
      <w:r>
        <w:rPr>
          <w:rFonts w:ascii="Times New Roman" w:hAnsi="Times New Roman" w:cs="Times New Roman"/>
          <w:sz w:val="24"/>
          <w:szCs w:val="24"/>
        </w:rPr>
        <w:t>Visualisation is an important tool in data analysis as it helps a data analyst to see the trends in a data set hence leading to a better understanding</w:t>
      </w:r>
      <w:r w:rsidRPr="00B13E3C">
        <w:t xml:space="preserve"> </w:t>
      </w:r>
      <w:r>
        <w:t>(</w:t>
      </w:r>
      <w:r>
        <w:rPr>
          <w:rFonts w:ascii="Times New Roman" w:hAnsi="Times New Roman" w:cs="Times New Roman"/>
          <w:sz w:val="24"/>
          <w:szCs w:val="24"/>
        </w:rPr>
        <w:t>Srivastava,</w:t>
      </w:r>
      <w:r w:rsidRPr="00B13E3C">
        <w:rPr>
          <w:rFonts w:ascii="Times New Roman" w:hAnsi="Times New Roman" w:cs="Times New Roman"/>
          <w:sz w:val="24"/>
          <w:szCs w:val="24"/>
        </w:rPr>
        <w:t xml:space="preserve"> 2023</w:t>
      </w:r>
      <w:r>
        <w:rPr>
          <w:rFonts w:ascii="Times New Roman" w:hAnsi="Times New Roman" w:cs="Times New Roman"/>
          <w:sz w:val="24"/>
          <w:szCs w:val="24"/>
        </w:rPr>
        <w:t xml:space="preserve">. </w:t>
      </w:r>
      <w:r w:rsidR="00750206" w:rsidRPr="006028DE">
        <w:rPr>
          <w:rFonts w:ascii="Times New Roman" w:hAnsi="Times New Roman" w:cs="Times New Roman"/>
          <w:sz w:val="24"/>
          <w:szCs w:val="24"/>
        </w:rPr>
        <w:t>The visualisation work made the overall trends easier to interpret by highlighting the clear positive relationships between the different engagement metrics, the weak connections between ratings and popularity, the stability of ratings across languages and the genre differences that influenced viewer perceptions. These visual patterns helped prepare the ground for the more formal statistical tests carried out in the next section, as they suggested which variables had relationships worth testing and which ones were likely to show little or no statistical effect.</w:t>
      </w:r>
    </w:p>
    <w:p w14:paraId="07F20BE7" w14:textId="77777777" w:rsidR="006028DE" w:rsidRPr="006028DE" w:rsidRDefault="006028DE" w:rsidP="001F167B">
      <w:pPr>
        <w:pStyle w:val="Heading1"/>
        <w:spacing w:line="360" w:lineRule="auto"/>
      </w:pPr>
      <w:r w:rsidRPr="006028DE">
        <w:t>Statistical Analysis using SPSS</w:t>
      </w:r>
    </w:p>
    <w:p w14:paraId="6BBF5D94" w14:textId="77777777" w:rsidR="006028DE" w:rsidRPr="006028DE" w:rsidRDefault="006028DE"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 xml:space="preserve">The statistical analysis using SPSS was carried out to understand whether certain film characteristics had meaningful effects on viewer ratings and to explore how different variables were related to each other. The first test performed was an independent samples t-test, which compared the average rating of English-language films to that of non-English films. </w:t>
      </w:r>
      <w:r w:rsidR="00851A60">
        <w:rPr>
          <w:rFonts w:ascii="Times New Roman" w:hAnsi="Times New Roman" w:cs="Times New Roman"/>
          <w:sz w:val="24"/>
          <w:szCs w:val="24"/>
        </w:rPr>
        <w:t>The t-test was appropriate to use because it is effective at comparing</w:t>
      </w:r>
      <w:r w:rsidR="00851A60" w:rsidRPr="00851A60">
        <w:rPr>
          <w:rFonts w:ascii="Times New Roman" w:hAnsi="Times New Roman" w:cs="Times New Roman"/>
          <w:sz w:val="24"/>
          <w:szCs w:val="24"/>
        </w:rPr>
        <w:t xml:space="preserve"> the means of two groups to determine if there is a significant difference between them, or to compare the mean of one group to a known value</w:t>
      </w:r>
      <w:r w:rsidR="00851A60" w:rsidRPr="00851A60">
        <w:t xml:space="preserve"> </w:t>
      </w:r>
      <w:r w:rsidR="00851A60">
        <w:t>(</w:t>
      </w:r>
      <w:r w:rsidR="00851A60">
        <w:rPr>
          <w:rFonts w:ascii="Times New Roman" w:hAnsi="Times New Roman" w:cs="Times New Roman"/>
          <w:sz w:val="24"/>
          <w:szCs w:val="24"/>
        </w:rPr>
        <w:t>West, 2022).</w:t>
      </w:r>
      <w:r w:rsidR="00851A60" w:rsidRPr="00851A60">
        <w:rPr>
          <w:rFonts w:ascii="Times New Roman" w:hAnsi="Times New Roman" w:cs="Times New Roman"/>
          <w:sz w:val="24"/>
          <w:szCs w:val="24"/>
        </w:rPr>
        <w:t xml:space="preserve"> </w:t>
      </w:r>
      <w:r w:rsidRPr="006028DE">
        <w:rPr>
          <w:rFonts w:ascii="Times New Roman" w:hAnsi="Times New Roman" w:cs="Times New Roman"/>
          <w:sz w:val="24"/>
          <w:szCs w:val="24"/>
        </w:rPr>
        <w:t xml:space="preserve">Before running the test, I checked the assumptions by looking at the distribution of ratings in both groups and confirmed that the data was reasonably normal and that </w:t>
      </w:r>
      <w:r w:rsidRPr="006028DE">
        <w:rPr>
          <w:rFonts w:ascii="Times New Roman" w:hAnsi="Times New Roman" w:cs="Times New Roman"/>
          <w:sz w:val="24"/>
          <w:szCs w:val="24"/>
        </w:rPr>
        <w:lastRenderedPageBreak/>
        <w:t xml:space="preserve">the sample sizes were large enough for the test to be reliable. The t-test showed that the difference in mean ratings between English and non-English films was very small and not statistically significant, which means that we cannot conclude that language has a strong effect on how viewers rate a film. This suggests that </w:t>
      </w:r>
      <w:r>
        <w:rPr>
          <w:rFonts w:ascii="Times New Roman" w:hAnsi="Times New Roman" w:cs="Times New Roman"/>
          <w:sz w:val="24"/>
          <w:szCs w:val="24"/>
        </w:rPr>
        <w:t xml:space="preserve">the </w:t>
      </w:r>
      <w:r w:rsidRPr="006028DE">
        <w:rPr>
          <w:rFonts w:ascii="Times New Roman" w:hAnsi="Times New Roman" w:cs="Times New Roman"/>
          <w:sz w:val="24"/>
          <w:szCs w:val="24"/>
        </w:rPr>
        <w:t xml:space="preserve">viewers rate films based on factors other than the language spoken by the characters. </w:t>
      </w:r>
    </w:p>
    <w:p w14:paraId="2775ED9B" w14:textId="77777777" w:rsidR="006028DE" w:rsidRPr="006028DE" w:rsidRDefault="006028DE"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 xml:space="preserve">The next part of the analysis involved running Pearson correlation tests </w:t>
      </w:r>
      <w:r w:rsidR="00851A60">
        <w:rPr>
          <w:rFonts w:ascii="Times New Roman" w:hAnsi="Times New Roman" w:cs="Times New Roman"/>
          <w:sz w:val="24"/>
          <w:szCs w:val="24"/>
        </w:rPr>
        <w:t>as this would be able to help analyse the p</w:t>
      </w:r>
      <w:r w:rsidRPr="006028DE">
        <w:rPr>
          <w:rFonts w:ascii="Times New Roman" w:hAnsi="Times New Roman" w:cs="Times New Roman"/>
          <w:sz w:val="24"/>
          <w:szCs w:val="24"/>
        </w:rPr>
        <w:t>opularity measures such as watches, likes and fans related both to each other and to average ratings</w:t>
      </w:r>
      <w:r w:rsidR="00851A60" w:rsidRPr="00851A60">
        <w:t xml:space="preserve"> </w:t>
      </w:r>
      <w:r w:rsidR="00851A60">
        <w:t>(</w:t>
      </w:r>
      <w:r w:rsidR="00851A60">
        <w:rPr>
          <w:rFonts w:ascii="Times New Roman" w:hAnsi="Times New Roman" w:cs="Times New Roman"/>
          <w:sz w:val="24"/>
          <w:szCs w:val="24"/>
        </w:rPr>
        <w:t xml:space="preserve">Yang et al., </w:t>
      </w:r>
      <w:r w:rsidR="00851A60" w:rsidRPr="00851A60">
        <w:rPr>
          <w:rFonts w:ascii="Times New Roman" w:hAnsi="Times New Roman" w:cs="Times New Roman"/>
          <w:sz w:val="24"/>
          <w:szCs w:val="24"/>
        </w:rPr>
        <w:t>2021)</w:t>
      </w:r>
      <w:r w:rsidRPr="006028DE">
        <w:rPr>
          <w:rFonts w:ascii="Times New Roman" w:hAnsi="Times New Roman" w:cs="Times New Roman"/>
          <w:sz w:val="24"/>
          <w:szCs w:val="24"/>
        </w:rPr>
        <w:t xml:space="preserve">. The correlations showed strong, positive and statistically significant relationships between watches, likes and fans, meaning that films with many watches tended to also receive many likes and gather more fans. These results were expected because these measures all represent forms of viewer engagement. However, when correlating these same popularity measures with the average film rating, the results were very weak. This suggested that a film could be widely watched even if it did not achieve a high rating, and likewise a highly rated film might not necessarily be popular. </w:t>
      </w:r>
    </w:p>
    <w:p w14:paraId="72290A14" w14:textId="77777777" w:rsidR="006028DE" w:rsidRDefault="006028DE"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 xml:space="preserve">This helped reinforce the idea that popularity and quality are separate concepts in this dataset. The final test run was a simple linear regression model to see whether likes, fans and runtime could predict the average rating. </w:t>
      </w:r>
      <w:r w:rsidR="00B13E3C">
        <w:rPr>
          <w:rFonts w:ascii="Times New Roman" w:hAnsi="Times New Roman" w:cs="Times New Roman"/>
          <w:sz w:val="24"/>
          <w:szCs w:val="24"/>
        </w:rPr>
        <w:t>This was important in the data analysis process because the model is effective at</w:t>
      </w:r>
      <w:r w:rsidR="00B13E3C" w:rsidRPr="00B13E3C">
        <w:t xml:space="preserve"> </w:t>
      </w:r>
      <w:r w:rsidR="00B13E3C" w:rsidRPr="00B13E3C">
        <w:rPr>
          <w:rFonts w:ascii="Times New Roman" w:hAnsi="Times New Roman" w:cs="Times New Roman"/>
          <w:sz w:val="24"/>
          <w:szCs w:val="24"/>
        </w:rPr>
        <w:t>quantify</w:t>
      </w:r>
      <w:r w:rsidR="00B13E3C">
        <w:rPr>
          <w:rFonts w:ascii="Times New Roman" w:hAnsi="Times New Roman" w:cs="Times New Roman"/>
          <w:sz w:val="24"/>
          <w:szCs w:val="24"/>
        </w:rPr>
        <w:t>ing</w:t>
      </w:r>
      <w:r w:rsidR="00B13E3C" w:rsidRPr="00B13E3C">
        <w:rPr>
          <w:rFonts w:ascii="Times New Roman" w:hAnsi="Times New Roman" w:cs="Times New Roman"/>
          <w:sz w:val="24"/>
          <w:szCs w:val="24"/>
        </w:rPr>
        <w:t xml:space="preserve"> the relationship b</w:t>
      </w:r>
      <w:r w:rsidR="00B13E3C">
        <w:rPr>
          <w:rFonts w:ascii="Times New Roman" w:hAnsi="Times New Roman" w:cs="Times New Roman"/>
          <w:sz w:val="24"/>
          <w:szCs w:val="24"/>
        </w:rPr>
        <w:t>etween two continuous variables where</w:t>
      </w:r>
      <w:r w:rsidR="00B13E3C" w:rsidRPr="00B13E3C">
        <w:rPr>
          <w:rFonts w:ascii="Times New Roman" w:hAnsi="Times New Roman" w:cs="Times New Roman"/>
          <w:sz w:val="24"/>
          <w:szCs w:val="24"/>
        </w:rPr>
        <w:t xml:space="preserve"> one </w:t>
      </w:r>
      <w:r w:rsidR="00B13E3C">
        <w:rPr>
          <w:rFonts w:ascii="Times New Roman" w:hAnsi="Times New Roman" w:cs="Times New Roman"/>
          <w:sz w:val="24"/>
          <w:szCs w:val="24"/>
        </w:rPr>
        <w:t>is an independent</w:t>
      </w:r>
      <w:r w:rsidR="00B13E3C" w:rsidRPr="00B13E3C">
        <w:rPr>
          <w:rFonts w:ascii="Times New Roman" w:hAnsi="Times New Roman" w:cs="Times New Roman"/>
          <w:sz w:val="24"/>
          <w:szCs w:val="24"/>
        </w:rPr>
        <w:t xml:space="preserve"> variable and </w:t>
      </w:r>
      <w:r w:rsidR="00B13E3C">
        <w:rPr>
          <w:rFonts w:ascii="Times New Roman" w:hAnsi="Times New Roman" w:cs="Times New Roman"/>
          <w:sz w:val="24"/>
          <w:szCs w:val="24"/>
        </w:rPr>
        <w:t xml:space="preserve">the other </w:t>
      </w:r>
      <w:r w:rsidR="00B13E3C" w:rsidRPr="00B13E3C">
        <w:rPr>
          <w:rFonts w:ascii="Times New Roman" w:hAnsi="Times New Roman" w:cs="Times New Roman"/>
          <w:sz w:val="24"/>
          <w:szCs w:val="24"/>
        </w:rPr>
        <w:t xml:space="preserve">one </w:t>
      </w:r>
      <w:r w:rsidR="00B13E3C">
        <w:rPr>
          <w:rFonts w:ascii="Times New Roman" w:hAnsi="Times New Roman" w:cs="Times New Roman"/>
          <w:sz w:val="24"/>
          <w:szCs w:val="24"/>
        </w:rPr>
        <w:t>is a dependent</w:t>
      </w:r>
      <w:r w:rsidR="00B13E3C" w:rsidRPr="00B13E3C">
        <w:rPr>
          <w:rFonts w:ascii="Times New Roman" w:hAnsi="Times New Roman" w:cs="Times New Roman"/>
          <w:sz w:val="24"/>
          <w:szCs w:val="24"/>
        </w:rPr>
        <w:t xml:space="preserve"> variable</w:t>
      </w:r>
      <w:r w:rsidR="00B13E3C" w:rsidRPr="00B13E3C">
        <w:t xml:space="preserve"> </w:t>
      </w:r>
      <w:r w:rsidR="00B13E3C">
        <w:t>(</w:t>
      </w:r>
      <w:r w:rsidR="00B13E3C">
        <w:rPr>
          <w:rFonts w:ascii="Times New Roman" w:hAnsi="Times New Roman" w:cs="Times New Roman"/>
          <w:sz w:val="24"/>
          <w:szCs w:val="24"/>
        </w:rPr>
        <w:t>Hodeghatta</w:t>
      </w:r>
      <w:r w:rsidR="00B13E3C" w:rsidRPr="00B13E3C">
        <w:rPr>
          <w:rFonts w:ascii="Times New Roman" w:hAnsi="Times New Roman" w:cs="Times New Roman"/>
          <w:sz w:val="24"/>
          <w:szCs w:val="24"/>
        </w:rPr>
        <w:t xml:space="preserve"> and Nayak, 2023).</w:t>
      </w:r>
      <w:r w:rsidR="00B13E3C">
        <w:rPr>
          <w:rFonts w:ascii="Times New Roman" w:hAnsi="Times New Roman" w:cs="Times New Roman"/>
          <w:sz w:val="24"/>
          <w:szCs w:val="24"/>
        </w:rPr>
        <w:t xml:space="preserve"> </w:t>
      </w:r>
      <w:r w:rsidRPr="006028DE">
        <w:rPr>
          <w:rFonts w:ascii="Times New Roman" w:hAnsi="Times New Roman" w:cs="Times New Roman"/>
          <w:sz w:val="24"/>
          <w:szCs w:val="24"/>
        </w:rPr>
        <w:t xml:space="preserve">The regression assumptions were checked, and the model was fitted using average rating as the dependent variable. The overall model was statistically significant, but the R² value was very low, meaning that the predictors explained only a small amount of variation in ratings. </w:t>
      </w:r>
    </w:p>
    <w:p w14:paraId="2B749901" w14:textId="77777777" w:rsidR="006028DE" w:rsidRPr="006028DE" w:rsidRDefault="006028DE"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The regression coefficients for likes and fans were positive but very small, while runtime had almost no effect. This means that none of these variables were strong predictors of rating. The regression results confirmed that the factors that shape ratings are likely more complex and may include issues such as acting quality, storyline strength, production value, critical reviews and individual viewer preferences. Overall, the SPSS analysis showed that while viewer engagement metrics are closely related, they do not strongly explain film ratings, and simple film attributes do not predict rating outcomes well.</w:t>
      </w:r>
    </w:p>
    <w:p w14:paraId="331E7908" w14:textId="77777777" w:rsidR="006028DE" w:rsidRPr="006028DE" w:rsidRDefault="006028DE" w:rsidP="001F167B">
      <w:pPr>
        <w:pStyle w:val="Heading1"/>
        <w:spacing w:line="360" w:lineRule="auto"/>
      </w:pPr>
      <w:r w:rsidRPr="006028DE">
        <w:lastRenderedPageBreak/>
        <w:t>Insights and Recommendations</w:t>
      </w:r>
    </w:p>
    <w:p w14:paraId="3315EE31" w14:textId="77777777" w:rsidR="006028DE" w:rsidRPr="006028DE" w:rsidRDefault="006028DE"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The analysis of the dataset led to several insights that can help guide decision-making for anyone working in film distribution, marketing or content planning. One of the clearest findings is that popularity and quality are not the same thing, as films that receive many watches and likes do not always have the highest ratings. This means that marketing, visibility and existing fan bases play a large role in determining engagement. The analysis also showed that while some genres such as animation, art-house films and classic science fiction tend to achieve higher average ratings, the most common genres like drama and comedy still dominate the market because they appeal to broader audiences. Since language does not have much effect on ratings, non-English films can perform just as well as English ones if they receive proper promotion and audience access, such as subtitles or dubbed versions.</w:t>
      </w:r>
    </w:p>
    <w:p w14:paraId="6B5F8FCF" w14:textId="77777777" w:rsidR="006028DE" w:rsidRDefault="006028DE" w:rsidP="001F167B">
      <w:pPr>
        <w:spacing w:line="360" w:lineRule="auto"/>
        <w:rPr>
          <w:rFonts w:ascii="Times New Roman" w:hAnsi="Times New Roman" w:cs="Times New Roman"/>
          <w:sz w:val="24"/>
          <w:szCs w:val="24"/>
        </w:rPr>
      </w:pPr>
      <w:r w:rsidRPr="006028DE">
        <w:rPr>
          <w:rFonts w:ascii="Times New Roman" w:hAnsi="Times New Roman" w:cs="Times New Roman"/>
          <w:sz w:val="24"/>
          <w:szCs w:val="24"/>
        </w:rPr>
        <w:t xml:space="preserve">Based on the findings, </w:t>
      </w:r>
      <w:r>
        <w:rPr>
          <w:rFonts w:ascii="Times New Roman" w:hAnsi="Times New Roman" w:cs="Times New Roman"/>
          <w:sz w:val="24"/>
          <w:szCs w:val="24"/>
        </w:rPr>
        <w:t>the business</w:t>
      </w:r>
      <w:r w:rsidRPr="006028DE">
        <w:rPr>
          <w:rFonts w:ascii="Times New Roman" w:hAnsi="Times New Roman" w:cs="Times New Roman"/>
          <w:sz w:val="24"/>
          <w:szCs w:val="24"/>
        </w:rPr>
        <w:t xml:space="preserve"> should focus on targeted marketing campaigns that match specific audience interests, invest in visibility strategies to increase watches and likes, and use engagement measures like fans to p</w:t>
      </w:r>
      <w:r>
        <w:rPr>
          <w:rFonts w:ascii="Times New Roman" w:hAnsi="Times New Roman" w:cs="Times New Roman"/>
          <w:sz w:val="24"/>
          <w:szCs w:val="24"/>
        </w:rPr>
        <w:t>lan long-term content</w:t>
      </w:r>
      <w:r w:rsidRPr="006028DE">
        <w:rPr>
          <w:rFonts w:ascii="Times New Roman" w:hAnsi="Times New Roman" w:cs="Times New Roman"/>
          <w:sz w:val="24"/>
          <w:szCs w:val="24"/>
        </w:rPr>
        <w:t>. They should also maintain clean data systems that track genres, studios and other attributes accurately, as this will help create more reliable models in the future. Finally, since the regression results showed that ratings are influenced by many unmeasured factors, businesses should consider collecting extra data such as critic reviews, release year, social media buzz and promotional spending to create stronger predictive models.</w:t>
      </w:r>
    </w:p>
    <w:p w14:paraId="4C1CF960" w14:textId="77777777" w:rsidR="006028DE" w:rsidRDefault="006028DE" w:rsidP="001F167B">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0E97B769" w14:textId="77777777" w:rsidR="006028DE" w:rsidRDefault="006028DE" w:rsidP="001F167B">
      <w:pPr>
        <w:pStyle w:val="Heading1"/>
      </w:pPr>
      <w:r w:rsidRPr="006028DE">
        <w:lastRenderedPageBreak/>
        <w:t>References</w:t>
      </w:r>
    </w:p>
    <w:p w14:paraId="6D640152" w14:textId="77777777" w:rsidR="00F53AF9" w:rsidRDefault="00F53AF9" w:rsidP="00F53AF9">
      <w:pPr>
        <w:spacing w:line="480" w:lineRule="auto"/>
        <w:ind w:left="720" w:hanging="720"/>
        <w:rPr>
          <w:rFonts w:ascii="Times New Roman" w:hAnsi="Times New Roman" w:cs="Times New Roman"/>
          <w:sz w:val="24"/>
          <w:szCs w:val="24"/>
        </w:rPr>
      </w:pPr>
      <w:r w:rsidRPr="00851A60">
        <w:rPr>
          <w:rFonts w:ascii="Times New Roman" w:hAnsi="Times New Roman" w:cs="Times New Roman"/>
          <w:sz w:val="24"/>
          <w:szCs w:val="24"/>
        </w:rPr>
        <w:t>Hodeg</w:t>
      </w:r>
      <w:r>
        <w:rPr>
          <w:rFonts w:ascii="Times New Roman" w:hAnsi="Times New Roman" w:cs="Times New Roman"/>
          <w:sz w:val="24"/>
          <w:szCs w:val="24"/>
        </w:rPr>
        <w:t>hatta, U.R. and Nayak, U., (2023)</w:t>
      </w:r>
      <w:r w:rsidRPr="00851A60">
        <w:rPr>
          <w:rFonts w:ascii="Times New Roman" w:hAnsi="Times New Roman" w:cs="Times New Roman"/>
          <w:sz w:val="24"/>
          <w:szCs w:val="24"/>
        </w:rPr>
        <w:t xml:space="preserve"> Simple Linear Regression. In </w:t>
      </w:r>
      <w:r w:rsidRPr="00851A60">
        <w:rPr>
          <w:rFonts w:ascii="Times New Roman" w:hAnsi="Times New Roman" w:cs="Times New Roman"/>
          <w:i/>
          <w:iCs/>
          <w:sz w:val="24"/>
          <w:szCs w:val="24"/>
        </w:rPr>
        <w:t>Practical Business Analytics Using R and Python: Solve Business Problems Using a Data-driven Approach</w:t>
      </w:r>
      <w:r w:rsidRPr="00851A60">
        <w:rPr>
          <w:rFonts w:ascii="Times New Roman" w:hAnsi="Times New Roman" w:cs="Times New Roman"/>
          <w:sz w:val="24"/>
          <w:szCs w:val="24"/>
        </w:rPr>
        <w:t> (pp. 183-225). Berkeley, CA: Apress.</w:t>
      </w:r>
    </w:p>
    <w:p w14:paraId="3093A040" w14:textId="77777777" w:rsidR="00F53AF9" w:rsidRPr="002938BF" w:rsidRDefault="00F53AF9" w:rsidP="00F53AF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Kumar, M.D., (2023)</w:t>
      </w:r>
      <w:r w:rsidRPr="00F53AF9">
        <w:rPr>
          <w:rFonts w:ascii="Times New Roman" w:hAnsi="Times New Roman" w:cs="Times New Roman"/>
          <w:sz w:val="24"/>
          <w:szCs w:val="24"/>
        </w:rPr>
        <w:t xml:space="preserve"> A study on importance of microsoft excel data analysis statistical tools in research works. </w:t>
      </w:r>
      <w:r w:rsidRPr="00F53AF9">
        <w:rPr>
          <w:rFonts w:ascii="Times New Roman" w:hAnsi="Times New Roman" w:cs="Times New Roman"/>
          <w:i/>
          <w:iCs/>
          <w:sz w:val="24"/>
          <w:szCs w:val="24"/>
        </w:rPr>
        <w:t>Journal of Management &amp; Educational Research Innovation</w:t>
      </w:r>
      <w:r w:rsidRPr="00F53AF9">
        <w:rPr>
          <w:rFonts w:ascii="Times New Roman" w:hAnsi="Times New Roman" w:cs="Times New Roman"/>
          <w:sz w:val="24"/>
          <w:szCs w:val="24"/>
        </w:rPr>
        <w:t>, </w:t>
      </w:r>
      <w:r w:rsidRPr="00F53AF9">
        <w:rPr>
          <w:rFonts w:ascii="Times New Roman" w:hAnsi="Times New Roman" w:cs="Times New Roman"/>
          <w:i/>
          <w:iCs/>
          <w:sz w:val="24"/>
          <w:szCs w:val="24"/>
        </w:rPr>
        <w:t>1</w:t>
      </w:r>
      <w:r w:rsidRPr="00F53AF9">
        <w:rPr>
          <w:rFonts w:ascii="Times New Roman" w:hAnsi="Times New Roman" w:cs="Times New Roman"/>
          <w:sz w:val="24"/>
          <w:szCs w:val="24"/>
        </w:rPr>
        <w:t>(3), pp.25-33.</w:t>
      </w:r>
    </w:p>
    <w:p w14:paraId="2A777BA9" w14:textId="77777777" w:rsidR="00F53AF9" w:rsidRDefault="00F53AF9" w:rsidP="00F53AF9">
      <w:pPr>
        <w:spacing w:line="480" w:lineRule="auto"/>
        <w:ind w:left="720" w:hanging="720"/>
        <w:rPr>
          <w:rFonts w:ascii="Times New Roman" w:hAnsi="Times New Roman" w:cs="Times New Roman"/>
          <w:sz w:val="24"/>
          <w:szCs w:val="24"/>
        </w:rPr>
      </w:pPr>
      <w:r w:rsidRPr="002938BF">
        <w:rPr>
          <w:rFonts w:ascii="Times New Roman" w:hAnsi="Times New Roman" w:cs="Times New Roman"/>
          <w:sz w:val="24"/>
          <w:szCs w:val="24"/>
        </w:rPr>
        <w:t xml:space="preserve">Lee, S.H. and Kim, E., </w:t>
      </w:r>
      <w:r>
        <w:rPr>
          <w:rFonts w:ascii="Times New Roman" w:hAnsi="Times New Roman" w:cs="Times New Roman"/>
          <w:sz w:val="24"/>
          <w:szCs w:val="24"/>
        </w:rPr>
        <w:t>(</w:t>
      </w:r>
      <w:r w:rsidRPr="002938BF">
        <w:rPr>
          <w:rFonts w:ascii="Times New Roman" w:hAnsi="Times New Roman" w:cs="Times New Roman"/>
          <w:sz w:val="24"/>
          <w:szCs w:val="24"/>
        </w:rPr>
        <w:t>2022</w:t>
      </w:r>
      <w:r>
        <w:rPr>
          <w:rFonts w:ascii="Times New Roman" w:hAnsi="Times New Roman" w:cs="Times New Roman"/>
          <w:sz w:val="24"/>
          <w:szCs w:val="24"/>
        </w:rPr>
        <w:t>)</w:t>
      </w:r>
      <w:r w:rsidRPr="002938BF">
        <w:rPr>
          <w:rFonts w:ascii="Times New Roman" w:hAnsi="Times New Roman" w:cs="Times New Roman"/>
          <w:sz w:val="24"/>
          <w:szCs w:val="24"/>
        </w:rPr>
        <w:t>. Descriptive statistics. In </w:t>
      </w:r>
      <w:r w:rsidRPr="002938BF">
        <w:rPr>
          <w:rFonts w:ascii="Times New Roman" w:hAnsi="Times New Roman" w:cs="Times New Roman"/>
          <w:i/>
          <w:iCs/>
          <w:sz w:val="24"/>
          <w:szCs w:val="24"/>
        </w:rPr>
        <w:t>Scholarly Research in Music</w:t>
      </w:r>
      <w:r w:rsidRPr="002938BF">
        <w:rPr>
          <w:rFonts w:ascii="Times New Roman" w:hAnsi="Times New Roman" w:cs="Times New Roman"/>
          <w:sz w:val="24"/>
          <w:szCs w:val="24"/>
        </w:rPr>
        <w:t> (pp. 156-164). Routledge.</w:t>
      </w:r>
    </w:p>
    <w:p w14:paraId="44CFD604" w14:textId="77777777" w:rsidR="00F53AF9" w:rsidRDefault="00F53AF9" w:rsidP="00F53AF9">
      <w:pPr>
        <w:spacing w:line="480" w:lineRule="auto"/>
        <w:ind w:left="720" w:hanging="720"/>
        <w:rPr>
          <w:rFonts w:ascii="Times New Roman" w:hAnsi="Times New Roman" w:cs="Times New Roman"/>
          <w:sz w:val="24"/>
          <w:szCs w:val="24"/>
        </w:rPr>
      </w:pPr>
      <w:r w:rsidRPr="00F53AF9">
        <w:rPr>
          <w:rFonts w:ascii="Times New Roman" w:hAnsi="Times New Roman" w:cs="Times New Roman"/>
          <w:sz w:val="24"/>
          <w:szCs w:val="24"/>
        </w:rPr>
        <w:t xml:space="preserve">Niu, Y., Ying, L., Yang, J., Bao, M. and Sivaparthipan, C.B., </w:t>
      </w:r>
      <w:r>
        <w:rPr>
          <w:rFonts w:ascii="Times New Roman" w:hAnsi="Times New Roman" w:cs="Times New Roman"/>
          <w:sz w:val="24"/>
          <w:szCs w:val="24"/>
        </w:rPr>
        <w:t>(</w:t>
      </w:r>
      <w:r w:rsidRPr="00F53AF9">
        <w:rPr>
          <w:rFonts w:ascii="Times New Roman" w:hAnsi="Times New Roman" w:cs="Times New Roman"/>
          <w:sz w:val="24"/>
          <w:szCs w:val="24"/>
        </w:rPr>
        <w:t>2021</w:t>
      </w:r>
      <w:r>
        <w:rPr>
          <w:rFonts w:ascii="Times New Roman" w:hAnsi="Times New Roman" w:cs="Times New Roman"/>
          <w:sz w:val="24"/>
          <w:szCs w:val="24"/>
        </w:rPr>
        <w:t>)</w:t>
      </w:r>
      <w:r w:rsidRPr="00F53AF9">
        <w:rPr>
          <w:rFonts w:ascii="Times New Roman" w:hAnsi="Times New Roman" w:cs="Times New Roman"/>
          <w:sz w:val="24"/>
          <w:szCs w:val="24"/>
        </w:rPr>
        <w:t>. Organizational business intelligence and decision making using big data analytics. </w:t>
      </w:r>
      <w:r w:rsidRPr="00F53AF9">
        <w:rPr>
          <w:rFonts w:ascii="Times New Roman" w:hAnsi="Times New Roman" w:cs="Times New Roman"/>
          <w:i/>
          <w:iCs/>
          <w:sz w:val="24"/>
          <w:szCs w:val="24"/>
        </w:rPr>
        <w:t>Information Processing &amp; Management</w:t>
      </w:r>
      <w:r w:rsidRPr="00F53AF9">
        <w:rPr>
          <w:rFonts w:ascii="Times New Roman" w:hAnsi="Times New Roman" w:cs="Times New Roman"/>
          <w:sz w:val="24"/>
          <w:szCs w:val="24"/>
        </w:rPr>
        <w:t>, </w:t>
      </w:r>
      <w:r w:rsidRPr="00F53AF9">
        <w:rPr>
          <w:rFonts w:ascii="Times New Roman" w:hAnsi="Times New Roman" w:cs="Times New Roman"/>
          <w:i/>
          <w:iCs/>
          <w:sz w:val="24"/>
          <w:szCs w:val="24"/>
        </w:rPr>
        <w:t>58</w:t>
      </w:r>
      <w:r w:rsidRPr="00F53AF9">
        <w:rPr>
          <w:rFonts w:ascii="Times New Roman" w:hAnsi="Times New Roman" w:cs="Times New Roman"/>
          <w:sz w:val="24"/>
          <w:szCs w:val="24"/>
        </w:rPr>
        <w:t>(6), p.102725.</w:t>
      </w:r>
    </w:p>
    <w:p w14:paraId="74522633" w14:textId="77777777" w:rsidR="00F53AF9" w:rsidRDefault="00F53AF9" w:rsidP="00F53AF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Priambodho, H., (2025)</w:t>
      </w:r>
      <w:r w:rsidRPr="00F53AF9">
        <w:rPr>
          <w:rFonts w:ascii="Times New Roman" w:hAnsi="Times New Roman" w:cs="Times New Roman"/>
          <w:sz w:val="24"/>
          <w:szCs w:val="24"/>
        </w:rPr>
        <w:t xml:space="preserve"> Cult Film Atmospheres: Audiences, exhibitors, and live cinema spaces.</w:t>
      </w:r>
    </w:p>
    <w:p w14:paraId="0E906F10" w14:textId="77777777" w:rsidR="00F53AF9" w:rsidRDefault="00F53AF9" w:rsidP="00F53AF9">
      <w:pPr>
        <w:spacing w:line="480" w:lineRule="auto"/>
        <w:ind w:left="720" w:hanging="720"/>
        <w:rPr>
          <w:rFonts w:ascii="Times New Roman" w:hAnsi="Times New Roman" w:cs="Times New Roman"/>
          <w:sz w:val="24"/>
          <w:szCs w:val="24"/>
        </w:rPr>
      </w:pPr>
      <w:r w:rsidRPr="002938BF">
        <w:rPr>
          <w:rFonts w:ascii="Times New Roman" w:hAnsi="Times New Roman" w:cs="Times New Roman"/>
          <w:sz w:val="24"/>
          <w:szCs w:val="24"/>
        </w:rPr>
        <w:t xml:space="preserve">Ryan, M.D., </w:t>
      </w:r>
      <w:r>
        <w:rPr>
          <w:rFonts w:ascii="Times New Roman" w:hAnsi="Times New Roman" w:cs="Times New Roman"/>
          <w:sz w:val="24"/>
          <w:szCs w:val="24"/>
        </w:rPr>
        <w:t>(</w:t>
      </w:r>
      <w:r w:rsidRPr="002938BF">
        <w:rPr>
          <w:rFonts w:ascii="Times New Roman" w:hAnsi="Times New Roman" w:cs="Times New Roman"/>
          <w:sz w:val="24"/>
          <w:szCs w:val="24"/>
        </w:rPr>
        <w:t>2023</w:t>
      </w:r>
      <w:r>
        <w:rPr>
          <w:rFonts w:ascii="Times New Roman" w:hAnsi="Times New Roman" w:cs="Times New Roman"/>
          <w:sz w:val="24"/>
          <w:szCs w:val="24"/>
        </w:rPr>
        <w:t>)</w:t>
      </w:r>
      <w:r w:rsidRPr="002938BF">
        <w:rPr>
          <w:rFonts w:ascii="Times New Roman" w:hAnsi="Times New Roman" w:cs="Times New Roman"/>
          <w:sz w:val="24"/>
          <w:szCs w:val="24"/>
        </w:rPr>
        <w:t xml:space="preserve"> Film, cinema and streaming. In </w:t>
      </w:r>
      <w:r w:rsidRPr="002938BF">
        <w:rPr>
          <w:rFonts w:ascii="Times New Roman" w:hAnsi="Times New Roman" w:cs="Times New Roman"/>
          <w:i/>
          <w:iCs/>
          <w:sz w:val="24"/>
          <w:szCs w:val="24"/>
        </w:rPr>
        <w:t>The media and communications in Australia</w:t>
      </w:r>
      <w:r w:rsidRPr="002938BF">
        <w:rPr>
          <w:rFonts w:ascii="Times New Roman" w:hAnsi="Times New Roman" w:cs="Times New Roman"/>
          <w:sz w:val="24"/>
          <w:szCs w:val="24"/>
        </w:rPr>
        <w:t> (pp. 168-183). Routledge.</w:t>
      </w:r>
    </w:p>
    <w:p w14:paraId="56016817" w14:textId="77777777" w:rsidR="00F53AF9" w:rsidRDefault="00F53AF9" w:rsidP="00F53AF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Srivastava, D., (2023)</w:t>
      </w:r>
      <w:r w:rsidRPr="00B13E3C">
        <w:rPr>
          <w:rFonts w:ascii="Times New Roman" w:hAnsi="Times New Roman" w:cs="Times New Roman"/>
          <w:sz w:val="24"/>
          <w:szCs w:val="24"/>
        </w:rPr>
        <w:t xml:space="preserve"> An introduction to data visualization tools and techniques in various domains. </w:t>
      </w:r>
      <w:r w:rsidRPr="00B13E3C">
        <w:rPr>
          <w:rFonts w:ascii="Times New Roman" w:hAnsi="Times New Roman" w:cs="Times New Roman"/>
          <w:i/>
          <w:iCs/>
          <w:sz w:val="24"/>
          <w:szCs w:val="24"/>
        </w:rPr>
        <w:t>International Journal of Computer Trends and Technology</w:t>
      </w:r>
      <w:r w:rsidRPr="00B13E3C">
        <w:rPr>
          <w:rFonts w:ascii="Times New Roman" w:hAnsi="Times New Roman" w:cs="Times New Roman"/>
          <w:sz w:val="24"/>
          <w:szCs w:val="24"/>
        </w:rPr>
        <w:t>, </w:t>
      </w:r>
      <w:r w:rsidRPr="00B13E3C">
        <w:rPr>
          <w:rFonts w:ascii="Times New Roman" w:hAnsi="Times New Roman" w:cs="Times New Roman"/>
          <w:i/>
          <w:iCs/>
          <w:sz w:val="24"/>
          <w:szCs w:val="24"/>
        </w:rPr>
        <w:t>71</w:t>
      </w:r>
      <w:r w:rsidRPr="00B13E3C">
        <w:rPr>
          <w:rFonts w:ascii="Times New Roman" w:hAnsi="Times New Roman" w:cs="Times New Roman"/>
          <w:sz w:val="24"/>
          <w:szCs w:val="24"/>
        </w:rPr>
        <w:t>(4), pp.125-130.</w:t>
      </w:r>
    </w:p>
    <w:p w14:paraId="0F032BCD" w14:textId="77777777" w:rsidR="00F53AF9" w:rsidRDefault="00F53AF9" w:rsidP="00F53AF9">
      <w:pPr>
        <w:spacing w:line="480" w:lineRule="auto"/>
        <w:ind w:left="720" w:hanging="720"/>
        <w:rPr>
          <w:rFonts w:ascii="Times New Roman" w:hAnsi="Times New Roman" w:cs="Times New Roman"/>
          <w:sz w:val="24"/>
          <w:szCs w:val="24"/>
        </w:rPr>
      </w:pPr>
      <w:r w:rsidRPr="002938BF">
        <w:rPr>
          <w:rFonts w:ascii="Times New Roman" w:hAnsi="Times New Roman" w:cs="Times New Roman"/>
          <w:sz w:val="24"/>
          <w:szCs w:val="24"/>
        </w:rPr>
        <w:t xml:space="preserve">Sunne, S., </w:t>
      </w:r>
      <w:r>
        <w:rPr>
          <w:rFonts w:ascii="Times New Roman" w:hAnsi="Times New Roman" w:cs="Times New Roman"/>
          <w:sz w:val="24"/>
          <w:szCs w:val="24"/>
        </w:rPr>
        <w:t>(</w:t>
      </w:r>
      <w:r w:rsidRPr="002938BF">
        <w:rPr>
          <w:rFonts w:ascii="Times New Roman" w:hAnsi="Times New Roman" w:cs="Times New Roman"/>
          <w:sz w:val="24"/>
          <w:szCs w:val="24"/>
        </w:rPr>
        <w:t>2022</w:t>
      </w:r>
      <w:r>
        <w:rPr>
          <w:rFonts w:ascii="Times New Roman" w:hAnsi="Times New Roman" w:cs="Times New Roman"/>
          <w:sz w:val="24"/>
          <w:szCs w:val="24"/>
        </w:rPr>
        <w:t>)</w:t>
      </w:r>
      <w:r w:rsidRPr="002938BF">
        <w:rPr>
          <w:rFonts w:ascii="Times New Roman" w:hAnsi="Times New Roman" w:cs="Times New Roman"/>
          <w:sz w:val="24"/>
          <w:szCs w:val="24"/>
        </w:rPr>
        <w:t>. Cleaning Data. In </w:t>
      </w:r>
      <w:r w:rsidRPr="002938BF">
        <w:rPr>
          <w:rFonts w:ascii="Times New Roman" w:hAnsi="Times New Roman" w:cs="Times New Roman"/>
          <w:i/>
          <w:iCs/>
          <w:sz w:val="24"/>
          <w:szCs w:val="24"/>
        </w:rPr>
        <w:t>Data+ Journalism</w:t>
      </w:r>
      <w:r w:rsidRPr="002938BF">
        <w:rPr>
          <w:rFonts w:ascii="Times New Roman" w:hAnsi="Times New Roman" w:cs="Times New Roman"/>
          <w:sz w:val="24"/>
          <w:szCs w:val="24"/>
        </w:rPr>
        <w:t> (pp. 71-85). Routledge.</w:t>
      </w:r>
    </w:p>
    <w:p w14:paraId="07B40B1A" w14:textId="77777777" w:rsidR="00F53AF9" w:rsidRDefault="00F53AF9" w:rsidP="00F53AF9">
      <w:pPr>
        <w:spacing w:line="480" w:lineRule="auto"/>
        <w:ind w:left="720" w:hanging="720"/>
        <w:rPr>
          <w:rFonts w:ascii="Times New Roman" w:hAnsi="Times New Roman" w:cs="Times New Roman"/>
          <w:sz w:val="24"/>
          <w:szCs w:val="24"/>
        </w:rPr>
      </w:pPr>
      <w:r w:rsidRPr="00851A60">
        <w:rPr>
          <w:rFonts w:ascii="Times New Roman" w:hAnsi="Times New Roman" w:cs="Times New Roman"/>
          <w:sz w:val="24"/>
          <w:szCs w:val="24"/>
        </w:rPr>
        <w:t xml:space="preserve">West, R.M., </w:t>
      </w:r>
      <w:r>
        <w:rPr>
          <w:rFonts w:ascii="Times New Roman" w:hAnsi="Times New Roman" w:cs="Times New Roman"/>
          <w:sz w:val="24"/>
          <w:szCs w:val="24"/>
        </w:rPr>
        <w:t>(</w:t>
      </w:r>
      <w:r w:rsidRPr="00851A60">
        <w:rPr>
          <w:rFonts w:ascii="Times New Roman" w:hAnsi="Times New Roman" w:cs="Times New Roman"/>
          <w:sz w:val="24"/>
          <w:szCs w:val="24"/>
        </w:rPr>
        <w:t>2022</w:t>
      </w:r>
      <w:r>
        <w:rPr>
          <w:rFonts w:ascii="Times New Roman" w:hAnsi="Times New Roman" w:cs="Times New Roman"/>
          <w:sz w:val="24"/>
          <w:szCs w:val="24"/>
        </w:rPr>
        <w:t>)</w:t>
      </w:r>
      <w:r w:rsidRPr="00851A60">
        <w:rPr>
          <w:rFonts w:ascii="Times New Roman" w:hAnsi="Times New Roman" w:cs="Times New Roman"/>
          <w:sz w:val="24"/>
          <w:szCs w:val="24"/>
        </w:rPr>
        <w:t xml:space="preserve"> Best practice in statistics: The use of log transformation. </w:t>
      </w:r>
      <w:r w:rsidRPr="00851A60">
        <w:rPr>
          <w:rFonts w:ascii="Times New Roman" w:hAnsi="Times New Roman" w:cs="Times New Roman"/>
          <w:i/>
          <w:iCs/>
          <w:sz w:val="24"/>
          <w:szCs w:val="24"/>
        </w:rPr>
        <w:t>Annals of clinical biochemistry</w:t>
      </w:r>
      <w:r w:rsidRPr="00851A60">
        <w:rPr>
          <w:rFonts w:ascii="Times New Roman" w:hAnsi="Times New Roman" w:cs="Times New Roman"/>
          <w:sz w:val="24"/>
          <w:szCs w:val="24"/>
        </w:rPr>
        <w:t>, </w:t>
      </w:r>
      <w:r w:rsidRPr="00851A60">
        <w:rPr>
          <w:rFonts w:ascii="Times New Roman" w:hAnsi="Times New Roman" w:cs="Times New Roman"/>
          <w:i/>
          <w:iCs/>
          <w:sz w:val="24"/>
          <w:szCs w:val="24"/>
        </w:rPr>
        <w:t>59</w:t>
      </w:r>
      <w:r w:rsidRPr="00851A60">
        <w:rPr>
          <w:rFonts w:ascii="Times New Roman" w:hAnsi="Times New Roman" w:cs="Times New Roman"/>
          <w:sz w:val="24"/>
          <w:szCs w:val="24"/>
        </w:rPr>
        <w:t>(3), pp.162-165.</w:t>
      </w:r>
    </w:p>
    <w:p w14:paraId="211A9DB1" w14:textId="77777777" w:rsidR="00F53AF9" w:rsidRDefault="00F53AF9" w:rsidP="00F53AF9">
      <w:pPr>
        <w:spacing w:line="480" w:lineRule="auto"/>
        <w:ind w:left="720" w:hanging="720"/>
        <w:rPr>
          <w:rFonts w:ascii="Times New Roman" w:hAnsi="Times New Roman" w:cs="Times New Roman"/>
          <w:sz w:val="24"/>
          <w:szCs w:val="24"/>
        </w:rPr>
      </w:pPr>
      <w:r w:rsidRPr="00851A60">
        <w:rPr>
          <w:rFonts w:ascii="Times New Roman" w:hAnsi="Times New Roman" w:cs="Times New Roman"/>
          <w:sz w:val="24"/>
          <w:szCs w:val="24"/>
        </w:rPr>
        <w:lastRenderedPageBreak/>
        <w:t xml:space="preserve">Yang, Q., Kang, Q., Huang, Q., Cui, Z., Bai, Y. and Wei, H., </w:t>
      </w:r>
      <w:r>
        <w:rPr>
          <w:rFonts w:ascii="Times New Roman" w:hAnsi="Times New Roman" w:cs="Times New Roman"/>
          <w:sz w:val="24"/>
          <w:szCs w:val="24"/>
        </w:rPr>
        <w:t>(</w:t>
      </w:r>
      <w:r w:rsidRPr="00851A60">
        <w:rPr>
          <w:rFonts w:ascii="Times New Roman" w:hAnsi="Times New Roman" w:cs="Times New Roman"/>
          <w:sz w:val="24"/>
          <w:szCs w:val="24"/>
        </w:rPr>
        <w:t>2021</w:t>
      </w:r>
      <w:r>
        <w:rPr>
          <w:rFonts w:ascii="Times New Roman" w:hAnsi="Times New Roman" w:cs="Times New Roman"/>
          <w:sz w:val="24"/>
          <w:szCs w:val="24"/>
        </w:rPr>
        <w:t>)</w:t>
      </w:r>
      <w:r w:rsidRPr="00851A60">
        <w:rPr>
          <w:rFonts w:ascii="Times New Roman" w:hAnsi="Times New Roman" w:cs="Times New Roman"/>
          <w:sz w:val="24"/>
          <w:szCs w:val="24"/>
        </w:rPr>
        <w:t xml:space="preserve"> June. Linear correlation analysis of ammunition storage environment based on Pearson correlation analysis. In </w:t>
      </w:r>
      <w:r w:rsidRPr="00851A60">
        <w:rPr>
          <w:rFonts w:ascii="Times New Roman" w:hAnsi="Times New Roman" w:cs="Times New Roman"/>
          <w:i/>
          <w:iCs/>
          <w:sz w:val="24"/>
          <w:szCs w:val="24"/>
        </w:rPr>
        <w:t>Journal of physics: Conference series</w:t>
      </w:r>
      <w:r w:rsidRPr="00851A60">
        <w:rPr>
          <w:rFonts w:ascii="Times New Roman" w:hAnsi="Times New Roman" w:cs="Times New Roman"/>
          <w:sz w:val="24"/>
          <w:szCs w:val="24"/>
        </w:rPr>
        <w:t> (Vol. 1948, No. 1, p. 012064). IOP Publishing.</w:t>
      </w:r>
    </w:p>
    <w:p w14:paraId="15206073" w14:textId="77777777" w:rsidR="006028DE" w:rsidRPr="006028DE" w:rsidRDefault="006028DE" w:rsidP="006028D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620EAC1" w14:textId="52E939BC" w:rsidR="006028DE" w:rsidRDefault="006028DE" w:rsidP="006028DE">
      <w:pPr>
        <w:spacing w:line="480" w:lineRule="auto"/>
        <w:rPr>
          <w:rFonts w:ascii="Times New Roman" w:hAnsi="Times New Roman" w:cs="Times New Roman"/>
          <w:sz w:val="24"/>
          <w:szCs w:val="24"/>
        </w:rPr>
      </w:pPr>
    </w:p>
    <w:p w14:paraId="5E078B48" w14:textId="7F350F38" w:rsidR="001F167B" w:rsidRDefault="001F167B" w:rsidP="001F167B">
      <w:pPr>
        <w:pStyle w:val="Heading1"/>
      </w:pPr>
      <w:r>
        <w:t>Appendices</w:t>
      </w:r>
    </w:p>
    <w:p w14:paraId="7681126E" w14:textId="77777777" w:rsidR="001F167B" w:rsidRDefault="001F167B" w:rsidP="001F167B"/>
    <w:p w14:paraId="152C151D" w14:textId="77777777" w:rsidR="001F167B" w:rsidRDefault="001F167B" w:rsidP="001F167B"/>
    <w:p w14:paraId="32D1D68F" w14:textId="77777777" w:rsidR="001F167B" w:rsidRDefault="001F167B" w:rsidP="001F167B">
      <w:pPr>
        <w:spacing w:before="100" w:beforeAutospacing="1" w:after="100" w:afterAutospacing="1" w:line="360" w:lineRule="auto"/>
        <w:jc w:val="both"/>
        <w:rPr>
          <w:rFonts w:ascii="Times New Roman" w:hAnsi="Times New Roman" w:cs="Times New Roman"/>
        </w:rPr>
      </w:pPr>
      <w:r>
        <w:rPr>
          <w:rFonts w:ascii="Times New Roman" w:hAnsi="Times New Roman" w:cs="Times New Roman"/>
        </w:rPr>
        <w:t>Chart 1.</w:t>
      </w:r>
    </w:p>
    <w:p w14:paraId="372107BD" w14:textId="77777777" w:rsidR="001F167B" w:rsidRDefault="001F167B" w:rsidP="001F167B">
      <w:pPr>
        <w:spacing w:before="100" w:beforeAutospacing="1" w:after="100" w:afterAutospacing="1" w:line="360" w:lineRule="auto"/>
        <w:jc w:val="both"/>
        <w:rPr>
          <w:rFonts w:ascii="Times New Roman" w:hAnsi="Times New Roman" w:cs="Times New Roman"/>
        </w:rPr>
      </w:pPr>
      <w:r>
        <w:rPr>
          <w:noProof/>
        </w:rPr>
        <w:drawing>
          <wp:inline distT="0" distB="0" distL="0" distR="0" wp14:anchorId="3AE33452" wp14:editId="395B10C5">
            <wp:extent cx="4581525" cy="2752725"/>
            <wp:effectExtent l="0" t="0" r="9525" b="9525"/>
            <wp:docPr id="16897686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68619" name=""/>
                    <pic:cNvPicPr/>
                  </pic:nvPicPr>
                  <pic:blipFill>
                    <a:blip r:embed="rId6">
                      <a:extLst>
                        <a:ext uri="{96DAC541-7B7A-43D3-8B79-37D633B846F1}">
                          <asvg:svgBlip xmlns:asvg="http://schemas.microsoft.com/office/drawing/2016/SVG/main" r:embed="rId7"/>
                        </a:ext>
                      </a:extLst>
                    </a:blip>
                    <a:stretch>
                      <a:fillRect/>
                    </a:stretch>
                  </pic:blipFill>
                  <pic:spPr>
                    <a:xfrm>
                      <a:off x="0" y="0"/>
                      <a:ext cx="4581525" cy="2752725"/>
                    </a:xfrm>
                    <a:prstGeom prst="rect">
                      <a:avLst/>
                    </a:prstGeom>
                  </pic:spPr>
                </pic:pic>
              </a:graphicData>
            </a:graphic>
          </wp:inline>
        </w:drawing>
      </w:r>
    </w:p>
    <w:p w14:paraId="0932A4B2" w14:textId="77777777" w:rsidR="001F167B" w:rsidRDefault="001F167B" w:rsidP="001F167B">
      <w:pPr>
        <w:spacing w:before="100" w:beforeAutospacing="1" w:after="100" w:afterAutospacing="1" w:line="360" w:lineRule="auto"/>
        <w:jc w:val="both"/>
        <w:rPr>
          <w:rFonts w:ascii="Times New Roman" w:hAnsi="Times New Roman" w:cs="Times New Roman"/>
        </w:rPr>
      </w:pPr>
    </w:p>
    <w:p w14:paraId="76E4FBA1" w14:textId="77777777" w:rsidR="001F167B" w:rsidRDefault="001F167B" w:rsidP="001F167B">
      <w:pPr>
        <w:spacing w:before="100" w:beforeAutospacing="1" w:after="100" w:afterAutospacing="1" w:line="360" w:lineRule="auto"/>
        <w:jc w:val="both"/>
        <w:rPr>
          <w:rFonts w:ascii="Times New Roman" w:hAnsi="Times New Roman" w:cs="Times New Roman"/>
        </w:rPr>
      </w:pPr>
      <w:r>
        <w:rPr>
          <w:rFonts w:ascii="Times New Roman" w:hAnsi="Times New Roman" w:cs="Times New Roman"/>
        </w:rPr>
        <w:t>Chart 2.</w:t>
      </w:r>
    </w:p>
    <w:p w14:paraId="49964DD1" w14:textId="77777777" w:rsidR="001F167B" w:rsidRDefault="001F167B" w:rsidP="001F167B">
      <w:pPr>
        <w:spacing w:before="100" w:beforeAutospacing="1" w:after="100" w:afterAutospacing="1" w:line="360" w:lineRule="auto"/>
        <w:jc w:val="both"/>
        <w:rPr>
          <w:rFonts w:ascii="Times New Roman" w:hAnsi="Times New Roman" w:cs="Times New Roman"/>
        </w:rPr>
      </w:pPr>
      <w:r>
        <w:rPr>
          <w:noProof/>
        </w:rPr>
        <w:lastRenderedPageBreak/>
        <w:drawing>
          <wp:inline distT="0" distB="0" distL="0" distR="0" wp14:anchorId="759F2D61" wp14:editId="769CDDF1">
            <wp:extent cx="5410200" cy="2714625"/>
            <wp:effectExtent l="0" t="0" r="0" b="9525"/>
            <wp:docPr id="9824809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48098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410200" cy="2714625"/>
                    </a:xfrm>
                    <a:prstGeom prst="rect">
                      <a:avLst/>
                    </a:prstGeom>
                  </pic:spPr>
                </pic:pic>
              </a:graphicData>
            </a:graphic>
          </wp:inline>
        </w:drawing>
      </w:r>
    </w:p>
    <w:p w14:paraId="26342E5C" w14:textId="77777777" w:rsidR="001F167B" w:rsidRDefault="001F167B" w:rsidP="001F167B">
      <w:pPr>
        <w:spacing w:before="100" w:beforeAutospacing="1" w:after="100" w:afterAutospacing="1" w:line="360" w:lineRule="auto"/>
        <w:jc w:val="both"/>
        <w:rPr>
          <w:rFonts w:ascii="Times New Roman" w:hAnsi="Times New Roman" w:cs="Times New Roman"/>
        </w:rPr>
      </w:pPr>
      <w:r>
        <w:rPr>
          <w:rFonts w:ascii="Times New Roman" w:hAnsi="Times New Roman" w:cs="Times New Roman"/>
        </w:rPr>
        <w:t>Chart 3.</w:t>
      </w:r>
    </w:p>
    <w:p w14:paraId="4FA82C4D" w14:textId="26D2599B" w:rsidR="001F167B" w:rsidRPr="001F167B" w:rsidRDefault="001F167B" w:rsidP="001F167B">
      <w:r>
        <w:rPr>
          <w:noProof/>
        </w:rPr>
        <w:drawing>
          <wp:inline distT="0" distB="0" distL="0" distR="0" wp14:anchorId="6EC46434" wp14:editId="7F450803">
            <wp:extent cx="5410200" cy="2714625"/>
            <wp:effectExtent l="0" t="0" r="0" b="9525"/>
            <wp:docPr id="18802096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209629" name=""/>
                    <pic:cNvPicPr/>
                  </pic:nvPicPr>
                  <pic:blipFill>
                    <a:blip r:embed="rId8">
                      <a:extLst>
                        <a:ext uri="{96DAC541-7B7A-43D3-8B79-37D633B846F1}">
                          <asvg:svgBlip xmlns:asvg="http://schemas.microsoft.com/office/drawing/2016/SVG/main" r:embed="rId9"/>
                        </a:ext>
                      </a:extLst>
                    </a:blip>
                    <a:stretch>
                      <a:fillRect/>
                    </a:stretch>
                  </pic:blipFill>
                  <pic:spPr>
                    <a:xfrm>
                      <a:off x="0" y="0"/>
                      <a:ext cx="5410200" cy="2714625"/>
                    </a:xfrm>
                    <a:prstGeom prst="rect">
                      <a:avLst/>
                    </a:prstGeom>
                  </pic:spPr>
                </pic:pic>
              </a:graphicData>
            </a:graphic>
          </wp:inline>
        </w:drawing>
      </w:r>
    </w:p>
    <w:sectPr w:rsidR="001F167B" w:rsidRPr="001F167B" w:rsidSect="00F53AF9">
      <w:headerReference w:type="default" r:id="rId10"/>
      <w:head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9E5C5" w14:textId="77777777" w:rsidR="004A1CFD" w:rsidRDefault="004A1CFD" w:rsidP="00F53AF9">
      <w:pPr>
        <w:spacing w:after="0" w:line="240" w:lineRule="auto"/>
      </w:pPr>
      <w:r>
        <w:separator/>
      </w:r>
    </w:p>
  </w:endnote>
  <w:endnote w:type="continuationSeparator" w:id="0">
    <w:p w14:paraId="0430D450" w14:textId="77777777" w:rsidR="004A1CFD" w:rsidRDefault="004A1CFD" w:rsidP="00F53A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6A86C" w14:textId="77777777" w:rsidR="004A1CFD" w:rsidRDefault="004A1CFD" w:rsidP="00F53AF9">
      <w:pPr>
        <w:spacing w:after="0" w:line="240" w:lineRule="auto"/>
      </w:pPr>
      <w:r>
        <w:separator/>
      </w:r>
    </w:p>
  </w:footnote>
  <w:footnote w:type="continuationSeparator" w:id="0">
    <w:p w14:paraId="674C0535" w14:textId="77777777" w:rsidR="004A1CFD" w:rsidRDefault="004A1CFD" w:rsidP="00F53A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8272734"/>
      <w:docPartObj>
        <w:docPartGallery w:val="Page Numbers (Top of Page)"/>
        <w:docPartUnique/>
      </w:docPartObj>
    </w:sdtPr>
    <w:sdtEndPr>
      <w:rPr>
        <w:rFonts w:ascii="Times New Roman" w:hAnsi="Times New Roman" w:cs="Times New Roman"/>
        <w:noProof/>
        <w:sz w:val="24"/>
        <w:szCs w:val="24"/>
      </w:rPr>
    </w:sdtEndPr>
    <w:sdtContent>
      <w:p w14:paraId="3E3F5DED" w14:textId="39A18511" w:rsidR="00F53AF9" w:rsidRPr="00F53AF9" w:rsidRDefault="00F53AF9" w:rsidP="00F53AF9">
        <w:pPr>
          <w:pStyle w:val="Header"/>
          <w:jc w:val="right"/>
          <w:rPr>
            <w:rFonts w:ascii="Times New Roman" w:hAnsi="Times New Roman" w:cs="Times New Roman"/>
            <w:sz w:val="24"/>
            <w:szCs w:val="24"/>
          </w:rPr>
        </w:pPr>
        <w:r w:rsidRPr="00F53AF9">
          <w:rPr>
            <w:rFonts w:ascii="Times New Roman" w:hAnsi="Times New Roman" w:cs="Times New Roman"/>
            <w:sz w:val="24"/>
            <w:szCs w:val="24"/>
          </w:rPr>
          <w:fldChar w:fldCharType="begin"/>
        </w:r>
        <w:r w:rsidRPr="00F53AF9">
          <w:rPr>
            <w:rFonts w:ascii="Times New Roman" w:hAnsi="Times New Roman" w:cs="Times New Roman"/>
            <w:sz w:val="24"/>
            <w:szCs w:val="24"/>
          </w:rPr>
          <w:instrText xml:space="preserve"> PAGE   \* MERGEFORMAT </w:instrText>
        </w:r>
        <w:r w:rsidRPr="00F53AF9">
          <w:rPr>
            <w:rFonts w:ascii="Times New Roman" w:hAnsi="Times New Roman" w:cs="Times New Roman"/>
            <w:sz w:val="24"/>
            <w:szCs w:val="24"/>
          </w:rPr>
          <w:fldChar w:fldCharType="separate"/>
        </w:r>
        <w:r w:rsidR="002B4A72">
          <w:rPr>
            <w:rFonts w:ascii="Times New Roman" w:hAnsi="Times New Roman" w:cs="Times New Roman"/>
            <w:noProof/>
            <w:sz w:val="24"/>
            <w:szCs w:val="24"/>
          </w:rPr>
          <w:t>2</w:t>
        </w:r>
        <w:r w:rsidRPr="00F53AF9">
          <w:rPr>
            <w:rFonts w:ascii="Times New Roman" w:hAnsi="Times New Roman" w:cs="Times New Roman"/>
            <w:noProof/>
            <w:sz w:val="24"/>
            <w:szCs w:val="24"/>
          </w:rPr>
          <w:fldChar w:fldCharType="end"/>
        </w:r>
      </w:p>
    </w:sdtContent>
  </w:sdt>
  <w:p w14:paraId="20031FBF" w14:textId="77777777" w:rsidR="00F53AF9" w:rsidRDefault="00F53A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599CF" w14:textId="77777777" w:rsidR="00F53AF9" w:rsidRPr="00F53AF9" w:rsidRDefault="00F53AF9" w:rsidP="00F53AF9">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206"/>
    <w:rsid w:val="001F167B"/>
    <w:rsid w:val="002166C3"/>
    <w:rsid w:val="002938BF"/>
    <w:rsid w:val="002B4A72"/>
    <w:rsid w:val="003B1E85"/>
    <w:rsid w:val="004A1CFD"/>
    <w:rsid w:val="006028DE"/>
    <w:rsid w:val="00750206"/>
    <w:rsid w:val="00756914"/>
    <w:rsid w:val="00851A60"/>
    <w:rsid w:val="00B13E3C"/>
    <w:rsid w:val="00CA659A"/>
    <w:rsid w:val="00CC131E"/>
    <w:rsid w:val="00CE2BD2"/>
    <w:rsid w:val="00F53A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BBC0A"/>
  <w15:chartTrackingRefBased/>
  <w15:docId w15:val="{4634B070-F9EC-4985-8F2A-18303568E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6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3AF9"/>
    <w:pPr>
      <w:ind w:left="720"/>
      <w:contextualSpacing/>
    </w:pPr>
  </w:style>
  <w:style w:type="paragraph" w:styleId="Header">
    <w:name w:val="header"/>
    <w:basedOn w:val="Normal"/>
    <w:link w:val="HeaderChar"/>
    <w:uiPriority w:val="99"/>
    <w:unhideWhenUsed/>
    <w:rsid w:val="00F53A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AF9"/>
  </w:style>
  <w:style w:type="paragraph" w:styleId="Footer">
    <w:name w:val="footer"/>
    <w:basedOn w:val="Normal"/>
    <w:link w:val="FooterChar"/>
    <w:uiPriority w:val="99"/>
    <w:unhideWhenUsed/>
    <w:rsid w:val="00F53A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AF9"/>
  </w:style>
  <w:style w:type="character" w:customStyle="1" w:styleId="Heading1Char">
    <w:name w:val="Heading 1 Char"/>
    <w:basedOn w:val="DefaultParagraphFont"/>
    <w:link w:val="Heading1"/>
    <w:uiPriority w:val="9"/>
    <w:rsid w:val="001F167B"/>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sv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65</TotalTime>
  <Pages>10</Pages>
  <Words>2377</Words>
  <Characters>13338</Characters>
  <Application>Microsoft Office Word</Application>
  <DocSecurity>0</DocSecurity>
  <Lines>202</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Narcis Grecu</dc:creator>
  <cp:keywords/>
  <dc:description/>
  <cp:revision>4</cp:revision>
  <dcterms:created xsi:type="dcterms:W3CDTF">2025-11-21T19:18:00Z</dcterms:created>
  <dcterms:modified xsi:type="dcterms:W3CDTF">2025-11-23T14:51:00Z</dcterms:modified>
</cp:coreProperties>
</file>