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F1DFC9" w14:textId="56952BEA" w:rsidR="008C5811" w:rsidRDefault="008C5811" w:rsidP="0026513D">
      <w:pPr>
        <w:spacing w:after="17" w:line="259" w:lineRule="auto"/>
        <w:ind w:left="562"/>
        <w:rPr>
          <w:rFonts w:asciiTheme="minorHAnsi" w:eastAsia="Arial" w:hAnsiTheme="minorHAnsi" w:cstheme="minorHAnsi"/>
          <w:b/>
          <w:szCs w:val="28"/>
        </w:rPr>
      </w:pPr>
      <w:r>
        <w:rPr>
          <w:rFonts w:asciiTheme="minorHAnsi" w:eastAsia="Arial" w:hAnsiTheme="minorHAnsi" w:cstheme="minorHAnsi"/>
          <w:b/>
          <w:szCs w:val="28"/>
        </w:rPr>
        <w:t>STUDENT ID - 2222742</w:t>
      </w:r>
    </w:p>
    <w:p w14:paraId="17ACC08F" w14:textId="77777777" w:rsidR="008C5811" w:rsidRDefault="008C5811" w:rsidP="0026513D">
      <w:pPr>
        <w:spacing w:after="17" w:line="259" w:lineRule="auto"/>
        <w:ind w:left="562"/>
        <w:rPr>
          <w:rFonts w:asciiTheme="minorHAnsi" w:eastAsia="Arial" w:hAnsiTheme="minorHAnsi" w:cstheme="minorHAnsi"/>
          <w:b/>
          <w:szCs w:val="28"/>
        </w:rPr>
      </w:pPr>
    </w:p>
    <w:p w14:paraId="68D7383D" w14:textId="77777777" w:rsidR="008C5811" w:rsidRDefault="008C5811" w:rsidP="0026513D">
      <w:pPr>
        <w:spacing w:after="17" w:line="259" w:lineRule="auto"/>
        <w:ind w:left="562"/>
        <w:rPr>
          <w:rFonts w:asciiTheme="minorHAnsi" w:eastAsia="Arial" w:hAnsiTheme="minorHAnsi" w:cstheme="minorHAnsi"/>
          <w:b/>
          <w:szCs w:val="28"/>
        </w:rPr>
      </w:pPr>
    </w:p>
    <w:p w14:paraId="41354B7C" w14:textId="5963E864" w:rsidR="006D6D8B" w:rsidRPr="007F5E52" w:rsidRDefault="006D6D8B" w:rsidP="0026513D">
      <w:pPr>
        <w:spacing w:after="17" w:line="259" w:lineRule="auto"/>
        <w:ind w:left="562"/>
        <w:rPr>
          <w:rFonts w:asciiTheme="minorHAnsi" w:hAnsiTheme="minorHAnsi" w:cstheme="minorHAnsi"/>
          <w:sz w:val="28"/>
          <w:szCs w:val="28"/>
        </w:rPr>
      </w:pPr>
      <w:r w:rsidRPr="007F5E52">
        <w:rPr>
          <w:rFonts w:asciiTheme="minorHAnsi" w:eastAsia="Arial" w:hAnsiTheme="minorHAnsi" w:cstheme="minorHAnsi"/>
          <w:b/>
          <w:szCs w:val="28"/>
        </w:rPr>
        <w:t>Essay one:</w:t>
      </w:r>
    </w:p>
    <w:p w14:paraId="349DABDD" w14:textId="77777777" w:rsidR="006D6D8B" w:rsidRPr="007F5E52" w:rsidRDefault="006D6D8B" w:rsidP="0026513D">
      <w:pPr>
        <w:spacing w:after="7" w:line="268" w:lineRule="auto"/>
        <w:ind w:left="562" w:right="507"/>
        <w:rPr>
          <w:rFonts w:asciiTheme="minorHAnsi" w:hAnsiTheme="minorHAnsi" w:cstheme="minorHAnsi"/>
          <w:sz w:val="28"/>
          <w:szCs w:val="28"/>
        </w:rPr>
      </w:pPr>
      <w:r w:rsidRPr="007F5E52">
        <w:rPr>
          <w:rFonts w:asciiTheme="minorHAnsi" w:hAnsiTheme="minorHAnsi" w:cstheme="minorHAnsi"/>
          <w:szCs w:val="28"/>
        </w:rPr>
        <w:t>Assess the impact that cultural diversity has had on policing practice (e.g. neighbourhood policing) and professional policies and standards (e.g. PACE, Code of Ethics).</w:t>
      </w:r>
    </w:p>
    <w:p w14:paraId="1FD712A1" w14:textId="77777777" w:rsidR="006D6D8B" w:rsidRPr="007F5E52" w:rsidRDefault="006D6D8B" w:rsidP="0026513D">
      <w:pPr>
        <w:spacing w:after="7" w:line="268" w:lineRule="auto"/>
        <w:ind w:left="562" w:right="1941"/>
        <w:rPr>
          <w:rFonts w:asciiTheme="minorHAnsi" w:hAnsiTheme="minorHAnsi" w:cstheme="minorHAnsi"/>
          <w:szCs w:val="28"/>
        </w:rPr>
      </w:pPr>
      <w:r w:rsidRPr="007F5E52">
        <w:rPr>
          <w:rFonts w:asciiTheme="minorHAnsi" w:hAnsiTheme="minorHAnsi" w:cstheme="minorHAnsi"/>
          <w:szCs w:val="28"/>
        </w:rPr>
        <w:t>Support your answer with relevant evidence drawn from academic sources.</w:t>
      </w:r>
      <w:r w:rsidRPr="007F5E52">
        <w:rPr>
          <w:rFonts w:asciiTheme="minorHAnsi" w:eastAsia="Arial" w:hAnsiTheme="minorHAnsi" w:cstheme="minorHAnsi"/>
          <w:i/>
          <w:szCs w:val="28"/>
        </w:rPr>
        <w:t xml:space="preserve"> </w:t>
      </w:r>
      <w:r w:rsidRPr="007F5E52">
        <w:rPr>
          <w:rFonts w:asciiTheme="minorHAnsi" w:eastAsia="Arial" w:hAnsiTheme="minorHAnsi" w:cstheme="minorHAnsi"/>
          <w:b/>
          <w:szCs w:val="28"/>
        </w:rPr>
        <w:t>Word limit:</w:t>
      </w:r>
      <w:r w:rsidRPr="007F5E52">
        <w:rPr>
          <w:rFonts w:asciiTheme="minorHAnsi" w:hAnsiTheme="minorHAnsi" w:cstheme="minorHAnsi"/>
          <w:szCs w:val="28"/>
        </w:rPr>
        <w:t xml:space="preserve"> 1000 words.</w:t>
      </w:r>
    </w:p>
    <w:p w14:paraId="18F2800F" w14:textId="77777777" w:rsidR="00816E6B" w:rsidRPr="007F5E52" w:rsidRDefault="007F5E52" w:rsidP="0026513D">
      <w:pPr>
        <w:spacing w:after="7" w:line="268" w:lineRule="auto"/>
        <w:ind w:left="562" w:right="1941"/>
        <w:rPr>
          <w:rFonts w:asciiTheme="minorHAnsi" w:hAnsiTheme="minorHAnsi" w:cstheme="minorHAnsi"/>
          <w:szCs w:val="28"/>
        </w:rPr>
      </w:pPr>
      <w:r>
        <w:rPr>
          <w:rFonts w:asciiTheme="minorHAnsi" w:hAnsiTheme="minorHAnsi" w:cstheme="minorHAnsi"/>
          <w:szCs w:val="28"/>
        </w:rPr>
        <w:t xml:space="preserve"> </w:t>
      </w:r>
    </w:p>
    <w:p w14:paraId="2A278390" w14:textId="476890DF" w:rsidR="0073350A" w:rsidRDefault="0038459E" w:rsidP="0026513D">
      <w:pPr>
        <w:rPr>
          <w:rFonts w:asciiTheme="minorHAnsi" w:hAnsiTheme="minorHAnsi" w:cstheme="minorHAnsi"/>
        </w:rPr>
      </w:pPr>
      <w:r w:rsidRPr="007F5E52">
        <w:rPr>
          <w:rFonts w:asciiTheme="minorHAnsi" w:hAnsiTheme="minorHAnsi" w:cstheme="minorHAnsi"/>
        </w:rPr>
        <w:t>Cultural diversity i</w:t>
      </w:r>
      <w:r w:rsidR="001B529C" w:rsidRPr="007F5E52">
        <w:rPr>
          <w:rFonts w:asciiTheme="minorHAnsi" w:hAnsiTheme="minorHAnsi" w:cstheme="minorHAnsi"/>
        </w:rPr>
        <w:t>s</w:t>
      </w:r>
      <w:r w:rsidR="009B3C62" w:rsidRPr="007F5E52">
        <w:rPr>
          <w:rFonts w:asciiTheme="minorHAnsi" w:hAnsiTheme="minorHAnsi" w:cstheme="minorHAnsi"/>
        </w:rPr>
        <w:t xml:space="preserve"> integral i</w:t>
      </w:r>
      <w:r w:rsidR="001B529C" w:rsidRPr="007F5E52">
        <w:rPr>
          <w:rFonts w:asciiTheme="minorHAnsi" w:hAnsiTheme="minorHAnsi" w:cstheme="minorHAnsi"/>
        </w:rPr>
        <w:t xml:space="preserve">n everyday life </w:t>
      </w:r>
      <w:r w:rsidR="009B3C62" w:rsidRPr="007F5E52">
        <w:rPr>
          <w:rFonts w:asciiTheme="minorHAnsi" w:hAnsiTheme="minorHAnsi" w:cstheme="minorHAnsi"/>
        </w:rPr>
        <w:t>so therefore is essential that we encompass this in modern</w:t>
      </w:r>
      <w:r w:rsidR="005F26A8">
        <w:rPr>
          <w:rFonts w:asciiTheme="minorHAnsi" w:hAnsiTheme="minorHAnsi" w:cstheme="minorHAnsi"/>
        </w:rPr>
        <w:t>-</w:t>
      </w:r>
      <w:r w:rsidR="009B3C62" w:rsidRPr="007F5E52">
        <w:rPr>
          <w:rFonts w:asciiTheme="minorHAnsi" w:hAnsiTheme="minorHAnsi" w:cstheme="minorHAnsi"/>
        </w:rPr>
        <w:t xml:space="preserve">day policing within the communities. </w:t>
      </w:r>
      <w:r w:rsidR="0073350A">
        <w:rPr>
          <w:rFonts w:asciiTheme="minorHAnsi" w:hAnsiTheme="minorHAnsi" w:cstheme="minorHAnsi"/>
        </w:rPr>
        <w:t>Throughout the years</w:t>
      </w:r>
      <w:r w:rsidR="002B76F4">
        <w:rPr>
          <w:rFonts w:asciiTheme="minorHAnsi" w:hAnsiTheme="minorHAnsi" w:cstheme="minorHAnsi"/>
        </w:rPr>
        <w:t>, cultural diversity has had a significant impact on the ways in which we police</w:t>
      </w:r>
      <w:r w:rsidR="006130F0">
        <w:rPr>
          <w:rFonts w:asciiTheme="minorHAnsi" w:hAnsiTheme="minorHAnsi" w:cstheme="minorHAnsi"/>
        </w:rPr>
        <w:t xml:space="preserve"> </w:t>
      </w:r>
      <w:r w:rsidR="002B76F4">
        <w:rPr>
          <w:rFonts w:asciiTheme="minorHAnsi" w:hAnsiTheme="minorHAnsi" w:cstheme="minorHAnsi"/>
        </w:rPr>
        <w:t xml:space="preserve">and the police service is constantly finding ways to create a more ethnically diverse police force. </w:t>
      </w:r>
    </w:p>
    <w:p w14:paraId="48EEE30F" w14:textId="77777777" w:rsidR="009B3C62" w:rsidRPr="007F5E52" w:rsidRDefault="009B3C62" w:rsidP="002B76F4">
      <w:pPr>
        <w:rPr>
          <w:rFonts w:asciiTheme="minorHAnsi" w:hAnsiTheme="minorHAnsi" w:cstheme="minorHAnsi"/>
        </w:rPr>
      </w:pPr>
    </w:p>
    <w:p w14:paraId="0F8995B0" w14:textId="118A9740" w:rsidR="002B76F4" w:rsidRDefault="00DC26C5" w:rsidP="007F5E52">
      <w:pPr>
        <w:rPr>
          <w:rFonts w:asciiTheme="minorHAnsi" w:hAnsiTheme="minorHAnsi" w:cstheme="minorHAnsi"/>
        </w:rPr>
      </w:pPr>
      <w:r w:rsidRPr="007F5E52">
        <w:rPr>
          <w:rFonts w:asciiTheme="minorHAnsi" w:hAnsiTheme="minorHAnsi" w:cstheme="minorHAnsi"/>
        </w:rPr>
        <w:t xml:space="preserve">Cultural diversity is ‘about appreciating that society is made up of many different interests, skills, talent and needs’ (Young Scot 2022) </w:t>
      </w:r>
      <w:r w:rsidR="0038459E" w:rsidRPr="007F5E52">
        <w:rPr>
          <w:rFonts w:asciiTheme="minorHAnsi" w:hAnsiTheme="minorHAnsi" w:cstheme="minorHAnsi"/>
        </w:rPr>
        <w:t>It is vital that we include this in everyday policing because our job primarily revolves around serving the public, making it essential that we treat everyone as individuals.</w:t>
      </w:r>
      <w:r w:rsidR="002B76F4">
        <w:rPr>
          <w:rFonts w:asciiTheme="minorHAnsi" w:hAnsiTheme="minorHAnsi" w:cstheme="minorHAnsi"/>
        </w:rPr>
        <w:t xml:space="preserve"> In order to police our communities, we need engagement from the public to uphold the law and investigate when criminal offences are committed. This means that it’s crucial we maintain the trust we receive from individuals to ultimately do our job. In order to do this, we need to respect our communities. </w:t>
      </w:r>
    </w:p>
    <w:p w14:paraId="2C402F3F" w14:textId="77777777" w:rsidR="007F5E52" w:rsidRPr="007F5E52" w:rsidRDefault="007F5E52" w:rsidP="002B76F4">
      <w:pPr>
        <w:rPr>
          <w:rFonts w:asciiTheme="minorHAnsi" w:hAnsiTheme="minorHAnsi" w:cstheme="minorHAnsi"/>
          <w:szCs w:val="28"/>
        </w:rPr>
      </w:pPr>
    </w:p>
    <w:p w14:paraId="3561411B" w14:textId="77777777" w:rsidR="006131D9" w:rsidRDefault="0026513D" w:rsidP="00066A42">
      <w:pPr>
        <w:rPr>
          <w:rFonts w:asciiTheme="minorHAnsi" w:hAnsiTheme="minorHAnsi" w:cstheme="minorHAnsi"/>
          <w:szCs w:val="28"/>
        </w:rPr>
      </w:pPr>
      <w:r w:rsidRPr="007F5E52">
        <w:rPr>
          <w:rFonts w:asciiTheme="minorHAnsi" w:hAnsiTheme="minorHAnsi" w:cstheme="minorHAnsi"/>
          <w:szCs w:val="28"/>
        </w:rPr>
        <w:t xml:space="preserve">As police officers, </w:t>
      </w:r>
      <w:r w:rsidR="007F5E52" w:rsidRPr="007F5E52">
        <w:rPr>
          <w:rFonts w:asciiTheme="minorHAnsi" w:hAnsiTheme="minorHAnsi" w:cstheme="minorHAnsi"/>
          <w:szCs w:val="28"/>
        </w:rPr>
        <w:t xml:space="preserve">we have to comply with the Code of Ethics. This is a </w:t>
      </w:r>
      <w:r w:rsidRPr="007F5E52">
        <w:rPr>
          <w:rFonts w:asciiTheme="minorHAnsi" w:hAnsiTheme="minorHAnsi" w:cstheme="minorHAnsi"/>
          <w:szCs w:val="28"/>
        </w:rPr>
        <w:t>‘a code of practice for the principles and standards of professional behaviour.’</w:t>
      </w:r>
      <w:r w:rsidR="007F5E52">
        <w:rPr>
          <w:rFonts w:asciiTheme="minorHAnsi" w:hAnsiTheme="minorHAnsi" w:cstheme="minorHAnsi"/>
          <w:szCs w:val="28"/>
        </w:rPr>
        <w:t xml:space="preserve"> (Gwent Police, 2024)</w:t>
      </w:r>
      <w:r w:rsidR="002B76F4">
        <w:rPr>
          <w:rFonts w:asciiTheme="minorHAnsi" w:hAnsiTheme="minorHAnsi" w:cstheme="minorHAnsi"/>
          <w:szCs w:val="28"/>
        </w:rPr>
        <w:t xml:space="preserve"> This Code of Ethics includes nine policing principles and ten standards of professional behaviour we have to consider whenever we speak to the public.</w:t>
      </w:r>
      <w:r w:rsidR="00066A42">
        <w:rPr>
          <w:rFonts w:asciiTheme="minorHAnsi" w:hAnsiTheme="minorHAnsi" w:cstheme="minorHAnsi"/>
          <w:szCs w:val="28"/>
        </w:rPr>
        <w:t xml:space="preserve"> Two of the principles we must uphold when doing so are ‘fairness’ and ‘respect,’ and these must ‘underpin every decision and action across policing.’ (Gwent Police, 2024) </w:t>
      </w:r>
    </w:p>
    <w:p w14:paraId="6F0B6BA4" w14:textId="77777777" w:rsidR="00066A42" w:rsidRDefault="00066A42" w:rsidP="00066A42">
      <w:pPr>
        <w:rPr>
          <w:rFonts w:asciiTheme="minorHAnsi" w:hAnsiTheme="minorHAnsi" w:cstheme="minorHAnsi"/>
          <w:szCs w:val="28"/>
        </w:rPr>
      </w:pPr>
    </w:p>
    <w:p w14:paraId="242D73AE" w14:textId="00B6767D" w:rsidR="009A5B68" w:rsidRDefault="00066A42" w:rsidP="006130F0">
      <w:pPr>
        <w:rPr>
          <w:rFonts w:asciiTheme="minorHAnsi" w:hAnsiTheme="minorHAnsi" w:cstheme="minorHAnsi"/>
          <w:szCs w:val="28"/>
        </w:rPr>
      </w:pPr>
      <w:r>
        <w:rPr>
          <w:rFonts w:asciiTheme="minorHAnsi" w:hAnsiTheme="minorHAnsi" w:cstheme="minorHAnsi"/>
          <w:szCs w:val="28"/>
        </w:rPr>
        <w:t xml:space="preserve">When </w:t>
      </w:r>
      <w:r w:rsidR="00802F5E">
        <w:rPr>
          <w:rFonts w:asciiTheme="minorHAnsi" w:hAnsiTheme="minorHAnsi" w:cstheme="minorHAnsi"/>
          <w:szCs w:val="28"/>
        </w:rPr>
        <w:t>taking into account</w:t>
      </w:r>
      <w:r>
        <w:rPr>
          <w:rFonts w:asciiTheme="minorHAnsi" w:hAnsiTheme="minorHAnsi" w:cstheme="minorHAnsi"/>
          <w:szCs w:val="28"/>
        </w:rPr>
        <w:t xml:space="preserve"> the ‘fairness’ aspect within policing</w:t>
      </w:r>
      <w:r w:rsidR="00802F5E">
        <w:rPr>
          <w:rFonts w:asciiTheme="minorHAnsi" w:hAnsiTheme="minorHAnsi" w:cstheme="minorHAnsi"/>
          <w:szCs w:val="28"/>
        </w:rPr>
        <w:t xml:space="preserve">, we have to guarantee that we treat everyone as individuals. When considering this in relation to cultural diversity within our communities, we must take into account ‘the perspectives and lived experiences of people from a wide range of backgrounds.’ (Collage of Policing, 2022) Primarily, this means that when dealing with victims, witnesses and offenders we must maintain positive relationships </w:t>
      </w:r>
      <w:r w:rsidR="009A5B68">
        <w:rPr>
          <w:rFonts w:asciiTheme="minorHAnsi" w:hAnsiTheme="minorHAnsi" w:cstheme="minorHAnsi"/>
          <w:szCs w:val="28"/>
        </w:rPr>
        <w:t>an</w:t>
      </w:r>
      <w:r w:rsidR="002D3F1B">
        <w:rPr>
          <w:rFonts w:asciiTheme="minorHAnsi" w:hAnsiTheme="minorHAnsi" w:cstheme="minorHAnsi"/>
          <w:szCs w:val="28"/>
        </w:rPr>
        <w:t>d not treat individuals differently due to their cultural ethnic or backgrounds. Similarly, the ‘respect’ principle means that officers must respect the rights of everyone and that ‘the police need to think about how they might adapt their ways of working to accommodate people’s needs.’ (Liberty Huma</w:t>
      </w:r>
      <w:r w:rsidR="005F26A8">
        <w:rPr>
          <w:rFonts w:asciiTheme="minorHAnsi" w:hAnsiTheme="minorHAnsi" w:cstheme="minorHAnsi"/>
          <w:szCs w:val="28"/>
        </w:rPr>
        <w:t>n</w:t>
      </w:r>
      <w:r w:rsidR="002D3F1B">
        <w:rPr>
          <w:rFonts w:asciiTheme="minorHAnsi" w:hAnsiTheme="minorHAnsi" w:cstheme="minorHAnsi"/>
          <w:szCs w:val="28"/>
        </w:rPr>
        <w:t xml:space="preserve"> </w:t>
      </w:r>
      <w:r w:rsidR="005F26A8">
        <w:rPr>
          <w:rFonts w:asciiTheme="minorHAnsi" w:hAnsiTheme="minorHAnsi" w:cstheme="minorHAnsi"/>
          <w:szCs w:val="28"/>
        </w:rPr>
        <w:t>R</w:t>
      </w:r>
      <w:r w:rsidR="002D3F1B">
        <w:rPr>
          <w:rFonts w:asciiTheme="minorHAnsi" w:hAnsiTheme="minorHAnsi" w:cstheme="minorHAnsi"/>
          <w:szCs w:val="28"/>
        </w:rPr>
        <w:t xml:space="preserve">ights, 2024) This implies that there may be occasions when dealing with incidents that officers need to consider ethnic backgrounds and individuals may require additional needs. </w:t>
      </w:r>
    </w:p>
    <w:p w14:paraId="7EBBB2D9" w14:textId="77777777" w:rsidR="009A5B68" w:rsidRDefault="009A5B68" w:rsidP="002D3F1B">
      <w:pPr>
        <w:rPr>
          <w:rFonts w:asciiTheme="minorHAnsi" w:hAnsiTheme="minorHAnsi" w:cstheme="minorHAnsi"/>
          <w:szCs w:val="28"/>
        </w:rPr>
      </w:pPr>
    </w:p>
    <w:p w14:paraId="01C92A78" w14:textId="77777777" w:rsidR="00DA4D1C" w:rsidRDefault="009A5B68" w:rsidP="00DA4D1C">
      <w:pPr>
        <w:rPr>
          <w:rFonts w:asciiTheme="minorHAnsi" w:hAnsiTheme="minorHAnsi" w:cstheme="minorHAnsi"/>
          <w:szCs w:val="28"/>
        </w:rPr>
      </w:pPr>
      <w:r>
        <w:rPr>
          <w:rFonts w:asciiTheme="minorHAnsi" w:hAnsiTheme="minorHAnsi" w:cstheme="minorHAnsi"/>
          <w:szCs w:val="28"/>
        </w:rPr>
        <w:t xml:space="preserve">These principles were introduced </w:t>
      </w:r>
      <w:r w:rsidR="002D3F1B">
        <w:rPr>
          <w:rFonts w:asciiTheme="minorHAnsi" w:hAnsiTheme="minorHAnsi" w:cstheme="minorHAnsi"/>
          <w:szCs w:val="28"/>
        </w:rPr>
        <w:t xml:space="preserve">in </w:t>
      </w:r>
      <w:r w:rsidR="00521527">
        <w:rPr>
          <w:rFonts w:asciiTheme="minorHAnsi" w:hAnsiTheme="minorHAnsi" w:cstheme="minorHAnsi"/>
          <w:szCs w:val="28"/>
        </w:rPr>
        <w:t>1829 by Sir Robert Peel. They include three ‘</w:t>
      </w:r>
      <w:r w:rsidR="006130F0">
        <w:rPr>
          <w:rFonts w:asciiTheme="minorHAnsi" w:hAnsiTheme="minorHAnsi" w:cstheme="minorHAnsi"/>
          <w:szCs w:val="28"/>
        </w:rPr>
        <w:t>c</w:t>
      </w:r>
      <w:r w:rsidR="00521527">
        <w:rPr>
          <w:rFonts w:asciiTheme="minorHAnsi" w:hAnsiTheme="minorHAnsi" w:cstheme="minorHAnsi"/>
          <w:szCs w:val="28"/>
        </w:rPr>
        <w:t xml:space="preserve">ore </w:t>
      </w:r>
      <w:r w:rsidR="006130F0">
        <w:rPr>
          <w:rFonts w:asciiTheme="minorHAnsi" w:hAnsiTheme="minorHAnsi" w:cstheme="minorHAnsi"/>
          <w:szCs w:val="28"/>
        </w:rPr>
        <w:t>i</w:t>
      </w:r>
      <w:r w:rsidR="00521527">
        <w:rPr>
          <w:rFonts w:asciiTheme="minorHAnsi" w:hAnsiTheme="minorHAnsi" w:cstheme="minorHAnsi"/>
          <w:szCs w:val="28"/>
        </w:rPr>
        <w:t xml:space="preserve">deas,’ one of which refers to earning public support. It states that ‘every community member must share the responsibility of preventing crime, they will only accept this responsibility if the community supports and trusts the police.’ (Law Enforcement Action Partnership, 2024) </w:t>
      </w:r>
      <w:r w:rsidR="0018264F">
        <w:rPr>
          <w:rFonts w:asciiTheme="minorHAnsi" w:hAnsiTheme="minorHAnsi" w:cstheme="minorHAnsi"/>
          <w:szCs w:val="28"/>
        </w:rPr>
        <w:t>This suggest</w:t>
      </w:r>
      <w:r w:rsidR="00DA4D1C">
        <w:rPr>
          <w:rFonts w:asciiTheme="minorHAnsi" w:hAnsiTheme="minorHAnsi" w:cstheme="minorHAnsi"/>
          <w:szCs w:val="28"/>
        </w:rPr>
        <w:t xml:space="preserve">s that </w:t>
      </w:r>
      <w:r w:rsidR="0018264F">
        <w:rPr>
          <w:rFonts w:asciiTheme="minorHAnsi" w:hAnsiTheme="minorHAnsi" w:cstheme="minorHAnsi"/>
          <w:szCs w:val="28"/>
        </w:rPr>
        <w:t xml:space="preserve">in </w:t>
      </w:r>
      <w:r w:rsidR="0018264F">
        <w:rPr>
          <w:rFonts w:asciiTheme="minorHAnsi" w:hAnsiTheme="minorHAnsi" w:cstheme="minorHAnsi"/>
          <w:szCs w:val="28"/>
        </w:rPr>
        <w:lastRenderedPageBreak/>
        <w:t xml:space="preserve">order to ensure trust in the police, we must </w:t>
      </w:r>
      <w:r w:rsidR="00DA4D1C">
        <w:rPr>
          <w:rFonts w:asciiTheme="minorHAnsi" w:hAnsiTheme="minorHAnsi" w:cstheme="minorHAnsi"/>
          <w:szCs w:val="28"/>
        </w:rPr>
        <w:t xml:space="preserve">maintain positive relationships within all different culturally diverse communities. </w:t>
      </w:r>
    </w:p>
    <w:p w14:paraId="1D6EE5FC" w14:textId="77777777" w:rsidR="003C4AEE" w:rsidRDefault="003C4AEE" w:rsidP="00DA4D1C">
      <w:pPr>
        <w:rPr>
          <w:rFonts w:asciiTheme="minorHAnsi" w:hAnsiTheme="minorHAnsi" w:cstheme="minorHAnsi"/>
          <w:szCs w:val="28"/>
        </w:rPr>
      </w:pPr>
    </w:p>
    <w:p w14:paraId="4279A45B" w14:textId="47335271" w:rsidR="003C4AEE" w:rsidRDefault="00B01E46" w:rsidP="00DA4D1C">
      <w:pPr>
        <w:rPr>
          <w:rFonts w:asciiTheme="minorHAnsi" w:hAnsiTheme="minorHAnsi" w:cstheme="minorHAnsi"/>
          <w:szCs w:val="28"/>
        </w:rPr>
      </w:pPr>
      <w:r>
        <w:rPr>
          <w:rFonts w:asciiTheme="minorHAnsi" w:hAnsiTheme="minorHAnsi" w:cstheme="minorHAnsi"/>
          <w:szCs w:val="28"/>
        </w:rPr>
        <w:t>As explained above, valuing diversity and cultural differences within the police force is essential within all aspects of policing, however</w:t>
      </w:r>
      <w:r w:rsidR="005F26A8">
        <w:rPr>
          <w:rFonts w:asciiTheme="minorHAnsi" w:hAnsiTheme="minorHAnsi" w:cstheme="minorHAnsi"/>
          <w:szCs w:val="28"/>
        </w:rPr>
        <w:t>,</w:t>
      </w:r>
      <w:r>
        <w:rPr>
          <w:rFonts w:asciiTheme="minorHAnsi" w:hAnsiTheme="minorHAnsi" w:cstheme="minorHAnsi"/>
          <w:szCs w:val="28"/>
        </w:rPr>
        <w:t xml:space="preserve"> it is also crucial individuals from a diverse background feel like they are being understood and represented by police officers. Taking this into consideration, it is essential that we create a diverse culture within the police force itself. </w:t>
      </w:r>
      <w:r w:rsidR="008C0EC0">
        <w:rPr>
          <w:rFonts w:asciiTheme="minorHAnsi" w:hAnsiTheme="minorHAnsi" w:cstheme="minorHAnsi"/>
          <w:szCs w:val="28"/>
        </w:rPr>
        <w:t xml:space="preserve">This has changed throughout the years and as police become more modern there is an increase of officers who are from different ethnic backgrounds. </w:t>
      </w:r>
    </w:p>
    <w:p w14:paraId="4FA2FD31" w14:textId="77777777" w:rsidR="004405C2" w:rsidRDefault="004405C2" w:rsidP="004405C2">
      <w:pPr>
        <w:rPr>
          <w:rFonts w:asciiTheme="minorHAnsi" w:hAnsiTheme="minorHAnsi" w:cstheme="minorHAnsi"/>
          <w:szCs w:val="28"/>
        </w:rPr>
      </w:pPr>
    </w:p>
    <w:p w14:paraId="3AD81B3D" w14:textId="77777777" w:rsidR="004405C2" w:rsidRDefault="004405C2" w:rsidP="004405C2">
      <w:pPr>
        <w:rPr>
          <w:rFonts w:asciiTheme="minorHAnsi" w:hAnsiTheme="minorHAnsi" w:cstheme="minorHAnsi"/>
          <w:szCs w:val="28"/>
        </w:rPr>
      </w:pPr>
      <w:r>
        <w:rPr>
          <w:rFonts w:asciiTheme="minorHAnsi" w:hAnsiTheme="minorHAnsi" w:cstheme="minorHAnsi"/>
          <w:szCs w:val="28"/>
        </w:rPr>
        <w:t xml:space="preserve">Stephen Lawrence </w:t>
      </w:r>
      <w:r w:rsidR="000A7FBB">
        <w:rPr>
          <w:rFonts w:asciiTheme="minorHAnsi" w:hAnsiTheme="minorHAnsi" w:cstheme="minorHAnsi"/>
          <w:szCs w:val="28"/>
        </w:rPr>
        <w:t>had such a major impact on the police and resulted in a huge backlash from</w:t>
      </w:r>
      <w:r w:rsidR="00610458">
        <w:rPr>
          <w:rFonts w:asciiTheme="minorHAnsi" w:hAnsiTheme="minorHAnsi" w:cstheme="minorHAnsi"/>
          <w:szCs w:val="28"/>
        </w:rPr>
        <w:t xml:space="preserve"> the public. Stephen Lawrence was stabbed to death in a racist attack in 1993 and received criticism due to the belief that the case had been dea</w:t>
      </w:r>
      <w:r w:rsidR="006130F0">
        <w:rPr>
          <w:rFonts w:asciiTheme="minorHAnsi" w:hAnsiTheme="minorHAnsi" w:cstheme="minorHAnsi"/>
          <w:szCs w:val="28"/>
        </w:rPr>
        <w:t xml:space="preserve">lt </w:t>
      </w:r>
      <w:r w:rsidR="00610458">
        <w:rPr>
          <w:rFonts w:asciiTheme="minorHAnsi" w:hAnsiTheme="minorHAnsi" w:cstheme="minorHAnsi"/>
          <w:szCs w:val="28"/>
        </w:rPr>
        <w:t xml:space="preserve">with in an </w:t>
      </w:r>
      <w:r w:rsidR="0000575E">
        <w:rPr>
          <w:rFonts w:asciiTheme="minorHAnsi" w:hAnsiTheme="minorHAnsi" w:cstheme="minorHAnsi"/>
          <w:szCs w:val="28"/>
        </w:rPr>
        <w:t>institutionally</w:t>
      </w:r>
      <w:r w:rsidR="00610458">
        <w:rPr>
          <w:rFonts w:asciiTheme="minorHAnsi" w:hAnsiTheme="minorHAnsi" w:cstheme="minorHAnsi"/>
          <w:szCs w:val="28"/>
        </w:rPr>
        <w:t xml:space="preserve"> racist way</w:t>
      </w:r>
      <w:r w:rsidR="0000575E">
        <w:rPr>
          <w:rFonts w:asciiTheme="minorHAnsi" w:hAnsiTheme="minorHAnsi" w:cstheme="minorHAnsi"/>
          <w:szCs w:val="28"/>
        </w:rPr>
        <w:t>, not in the same way as it would have been dealt with if it involved a white person. Institutional racism means that ‘people from black or other minority backgrounds are not treated the same as white people.’ (BBC 2023)</w:t>
      </w:r>
    </w:p>
    <w:p w14:paraId="0F99D638" w14:textId="77777777" w:rsidR="0000575E" w:rsidRDefault="0000575E" w:rsidP="004405C2">
      <w:pPr>
        <w:rPr>
          <w:rFonts w:asciiTheme="minorHAnsi" w:hAnsiTheme="minorHAnsi" w:cstheme="minorHAnsi"/>
          <w:szCs w:val="28"/>
        </w:rPr>
      </w:pPr>
    </w:p>
    <w:p w14:paraId="1BBBDAC4" w14:textId="16EE9717" w:rsidR="0000575E" w:rsidRDefault="0000575E" w:rsidP="004405C2">
      <w:pPr>
        <w:rPr>
          <w:rFonts w:asciiTheme="minorHAnsi" w:hAnsiTheme="minorHAnsi" w:cstheme="minorHAnsi"/>
          <w:szCs w:val="28"/>
        </w:rPr>
      </w:pPr>
      <w:r>
        <w:rPr>
          <w:rFonts w:asciiTheme="minorHAnsi" w:hAnsiTheme="minorHAnsi" w:cstheme="minorHAnsi"/>
          <w:szCs w:val="28"/>
        </w:rPr>
        <w:t xml:space="preserve">After this, a downfall was evident in the trust people from diverse cultures had in the police and so changes in the law and measures were taken </w:t>
      </w:r>
      <w:proofErr w:type="gramStart"/>
      <w:r>
        <w:rPr>
          <w:rFonts w:asciiTheme="minorHAnsi" w:hAnsiTheme="minorHAnsi" w:cstheme="minorHAnsi"/>
          <w:szCs w:val="28"/>
        </w:rPr>
        <w:t>in order to</w:t>
      </w:r>
      <w:proofErr w:type="gramEnd"/>
      <w:r>
        <w:rPr>
          <w:rFonts w:asciiTheme="minorHAnsi" w:hAnsiTheme="minorHAnsi" w:cstheme="minorHAnsi"/>
          <w:szCs w:val="28"/>
        </w:rPr>
        <w:t xml:space="preserve"> restore this trust. In 2018, the </w:t>
      </w:r>
      <w:r w:rsidR="005F26A8">
        <w:rPr>
          <w:rFonts w:asciiTheme="minorHAnsi" w:hAnsiTheme="minorHAnsi" w:cstheme="minorHAnsi"/>
          <w:szCs w:val="28"/>
        </w:rPr>
        <w:t>Home O</w:t>
      </w:r>
      <w:r>
        <w:rPr>
          <w:rFonts w:asciiTheme="minorHAnsi" w:hAnsiTheme="minorHAnsi" w:cstheme="minorHAnsi"/>
          <w:szCs w:val="28"/>
        </w:rPr>
        <w:t>ffice published a report showing that there has been a huge increase in police</w:t>
      </w:r>
      <w:r w:rsidR="005F26A8">
        <w:rPr>
          <w:rFonts w:asciiTheme="minorHAnsi" w:hAnsiTheme="minorHAnsi" w:cstheme="minorHAnsi"/>
          <w:szCs w:val="28"/>
        </w:rPr>
        <w:t>-</w:t>
      </w:r>
      <w:r>
        <w:rPr>
          <w:rFonts w:asciiTheme="minorHAnsi" w:hAnsiTheme="minorHAnsi" w:cstheme="minorHAnsi"/>
          <w:szCs w:val="28"/>
        </w:rPr>
        <w:t>recorded racially or religiously</w:t>
      </w:r>
      <w:r w:rsidR="005F26A8">
        <w:rPr>
          <w:rFonts w:asciiTheme="minorHAnsi" w:hAnsiTheme="minorHAnsi" w:cstheme="minorHAnsi"/>
          <w:szCs w:val="28"/>
        </w:rPr>
        <w:t xml:space="preserve"> </w:t>
      </w:r>
      <w:r>
        <w:rPr>
          <w:rFonts w:asciiTheme="minorHAnsi" w:hAnsiTheme="minorHAnsi" w:cstheme="minorHAnsi"/>
          <w:szCs w:val="28"/>
        </w:rPr>
        <w:t>aggravated assaults. It shows a rise from</w:t>
      </w:r>
      <w:r w:rsidR="006130F0">
        <w:rPr>
          <w:rFonts w:asciiTheme="minorHAnsi" w:hAnsiTheme="minorHAnsi" w:cstheme="minorHAnsi"/>
          <w:szCs w:val="28"/>
        </w:rPr>
        <w:t xml:space="preserve"> ‘</w:t>
      </w:r>
      <w:r>
        <w:rPr>
          <w:rFonts w:asciiTheme="minorHAnsi" w:hAnsiTheme="minorHAnsi" w:cstheme="minorHAnsi"/>
          <w:szCs w:val="28"/>
        </w:rPr>
        <w:t>21,750 reported crimes in 2000, to 55,557 in 2018.</w:t>
      </w:r>
      <w:r w:rsidR="006130F0">
        <w:rPr>
          <w:rFonts w:asciiTheme="minorHAnsi" w:hAnsiTheme="minorHAnsi" w:cstheme="minorHAnsi"/>
          <w:szCs w:val="28"/>
        </w:rPr>
        <w:t>’</w:t>
      </w:r>
      <w:r>
        <w:rPr>
          <w:rFonts w:asciiTheme="minorHAnsi" w:hAnsiTheme="minorHAnsi" w:cstheme="minorHAnsi"/>
          <w:szCs w:val="28"/>
        </w:rPr>
        <w:t xml:space="preserve"> (BBC, 2019) This is a positive factor, showing that people from diverse backgrounds are now more inclined to report these incidents to the police, trusting officers will investigate the incidents and will have a positive outcome.</w:t>
      </w:r>
    </w:p>
    <w:p w14:paraId="10C4626E" w14:textId="77777777" w:rsidR="00DA4D1C" w:rsidRDefault="00DA4D1C" w:rsidP="004405C2">
      <w:pPr>
        <w:rPr>
          <w:rFonts w:asciiTheme="minorHAnsi" w:hAnsiTheme="minorHAnsi" w:cstheme="minorHAnsi"/>
          <w:szCs w:val="28"/>
        </w:rPr>
      </w:pPr>
    </w:p>
    <w:p w14:paraId="5900C58A" w14:textId="53F51C09" w:rsidR="00610458" w:rsidRDefault="00610458" w:rsidP="00610458">
      <w:pPr>
        <w:rPr>
          <w:rFonts w:asciiTheme="minorHAnsi" w:hAnsiTheme="minorHAnsi" w:cstheme="minorHAnsi"/>
          <w:szCs w:val="28"/>
        </w:rPr>
      </w:pPr>
      <w:r>
        <w:rPr>
          <w:rFonts w:asciiTheme="minorHAnsi" w:hAnsiTheme="minorHAnsi" w:cstheme="minorHAnsi"/>
          <w:szCs w:val="28"/>
        </w:rPr>
        <w:t>Within the police force</w:t>
      </w:r>
      <w:r w:rsidR="005F26A8">
        <w:rPr>
          <w:rFonts w:asciiTheme="minorHAnsi" w:hAnsiTheme="minorHAnsi" w:cstheme="minorHAnsi"/>
          <w:szCs w:val="28"/>
        </w:rPr>
        <w:t>,</w:t>
      </w:r>
      <w:r>
        <w:rPr>
          <w:rFonts w:asciiTheme="minorHAnsi" w:hAnsiTheme="minorHAnsi" w:cstheme="minorHAnsi"/>
          <w:szCs w:val="28"/>
        </w:rPr>
        <w:t xml:space="preserve"> it’s important that we show the public we encourage cultural diversity by welcoming individuals of similar backgrounds to them within the force, with the aim of creating an environment where ‘all officers feel welcomed and valued and where discrimination and bias are not tolerated.’ (EUK Online 2024) If the public see that police forces are culturally diverse and do not tolerate discriminative behaviour within the force, they are more likely to understand that it will not be tolerated within the communities, and so may be encouraged to report that sort of behaviour.</w:t>
      </w:r>
    </w:p>
    <w:p w14:paraId="0DA72616" w14:textId="77777777" w:rsidR="00610458" w:rsidRDefault="00610458" w:rsidP="004405C2">
      <w:pPr>
        <w:rPr>
          <w:rFonts w:asciiTheme="minorHAnsi" w:hAnsiTheme="minorHAnsi" w:cstheme="minorHAnsi"/>
          <w:szCs w:val="28"/>
        </w:rPr>
      </w:pPr>
    </w:p>
    <w:p w14:paraId="606CE37F" w14:textId="23845AC6" w:rsidR="00B62FE1" w:rsidRDefault="00DA4D1C" w:rsidP="00B62FE1">
      <w:pPr>
        <w:rPr>
          <w:rFonts w:asciiTheme="minorHAnsi" w:hAnsiTheme="minorHAnsi" w:cstheme="minorHAnsi"/>
          <w:szCs w:val="28"/>
        </w:rPr>
      </w:pPr>
      <w:r>
        <w:rPr>
          <w:rFonts w:asciiTheme="minorHAnsi" w:hAnsiTheme="minorHAnsi" w:cstheme="minorHAnsi"/>
          <w:szCs w:val="28"/>
        </w:rPr>
        <w:t>Sir Robert Peel stated that ‘</w:t>
      </w:r>
      <w:r w:rsidR="00B62FE1">
        <w:rPr>
          <w:rFonts w:asciiTheme="minorHAnsi" w:hAnsiTheme="minorHAnsi" w:cstheme="minorHAnsi"/>
          <w:szCs w:val="28"/>
        </w:rPr>
        <w:t>the police are the public and the public are the police.’ (All Police Jobs 2024) Essentially, this means that we’d find it difficult to police without the public reporting crimes and cooperating with officers, highlighting the importance of valuing inclusion because if the public do</w:t>
      </w:r>
      <w:r w:rsidR="005F26A8">
        <w:rPr>
          <w:rFonts w:asciiTheme="minorHAnsi" w:hAnsiTheme="minorHAnsi" w:cstheme="minorHAnsi"/>
          <w:szCs w:val="28"/>
        </w:rPr>
        <w:t>es</w:t>
      </w:r>
      <w:r w:rsidR="00B62FE1">
        <w:rPr>
          <w:rFonts w:asciiTheme="minorHAnsi" w:hAnsiTheme="minorHAnsi" w:cstheme="minorHAnsi"/>
          <w:szCs w:val="28"/>
        </w:rPr>
        <w:t>n’t feel respected or welcomed by officers, then they won’t want to cooperate with us. Furthermore, ‘when people feel included and respected, they are more likely to trust and cooperate with the police. This is especially important in communities that have historically been marginalised by law enforcement.’ (EUK Online, 2023) This implies that if the public feel</w:t>
      </w:r>
      <w:r w:rsidR="005F26A8">
        <w:rPr>
          <w:rFonts w:asciiTheme="minorHAnsi" w:hAnsiTheme="minorHAnsi" w:cstheme="minorHAnsi"/>
          <w:szCs w:val="28"/>
        </w:rPr>
        <w:t>s</w:t>
      </w:r>
      <w:r w:rsidR="00B62FE1">
        <w:rPr>
          <w:rFonts w:asciiTheme="minorHAnsi" w:hAnsiTheme="minorHAnsi" w:cstheme="minorHAnsi"/>
          <w:szCs w:val="28"/>
        </w:rPr>
        <w:t xml:space="preserve"> they are being represented by someone who can sympathise and understand their cultural background, they are more likely to engage with </w:t>
      </w:r>
      <w:r w:rsidR="005F26A8">
        <w:rPr>
          <w:rFonts w:asciiTheme="minorHAnsi" w:hAnsiTheme="minorHAnsi" w:cstheme="minorHAnsi"/>
          <w:szCs w:val="28"/>
        </w:rPr>
        <w:t xml:space="preserve">the </w:t>
      </w:r>
      <w:r w:rsidR="00B62FE1">
        <w:rPr>
          <w:rFonts w:asciiTheme="minorHAnsi" w:hAnsiTheme="minorHAnsi" w:cstheme="minorHAnsi"/>
          <w:szCs w:val="28"/>
        </w:rPr>
        <w:t xml:space="preserve">police. </w:t>
      </w:r>
    </w:p>
    <w:p w14:paraId="4C60603E" w14:textId="77777777" w:rsidR="0000575E" w:rsidRDefault="0000575E" w:rsidP="00B62FE1">
      <w:pPr>
        <w:rPr>
          <w:rFonts w:asciiTheme="minorHAnsi" w:hAnsiTheme="minorHAnsi" w:cstheme="minorHAnsi"/>
          <w:szCs w:val="28"/>
        </w:rPr>
      </w:pPr>
    </w:p>
    <w:p w14:paraId="285913F3" w14:textId="0487227B" w:rsidR="00066A42" w:rsidRDefault="0000575E" w:rsidP="00802F5E">
      <w:pPr>
        <w:rPr>
          <w:rFonts w:asciiTheme="minorHAnsi" w:hAnsiTheme="minorHAnsi" w:cstheme="minorHAnsi"/>
          <w:szCs w:val="28"/>
        </w:rPr>
      </w:pPr>
      <w:r>
        <w:rPr>
          <w:rFonts w:asciiTheme="minorHAnsi" w:hAnsiTheme="minorHAnsi" w:cstheme="minorHAnsi"/>
          <w:szCs w:val="28"/>
        </w:rPr>
        <w:t xml:space="preserve">In conclusion, it </w:t>
      </w:r>
      <w:r w:rsidR="006130F0">
        <w:rPr>
          <w:rFonts w:asciiTheme="minorHAnsi" w:hAnsiTheme="minorHAnsi" w:cstheme="minorHAnsi"/>
          <w:szCs w:val="28"/>
        </w:rPr>
        <w:t>is evident that cultural diversity has had a significant impact on modern</w:t>
      </w:r>
      <w:r w:rsidR="005F26A8">
        <w:rPr>
          <w:rFonts w:asciiTheme="minorHAnsi" w:hAnsiTheme="minorHAnsi" w:cstheme="minorHAnsi"/>
          <w:szCs w:val="28"/>
        </w:rPr>
        <w:t>-</w:t>
      </w:r>
      <w:r w:rsidR="006130F0">
        <w:rPr>
          <w:rFonts w:asciiTheme="minorHAnsi" w:hAnsiTheme="minorHAnsi" w:cstheme="minorHAnsi"/>
          <w:szCs w:val="28"/>
        </w:rPr>
        <w:t xml:space="preserve">day policing which is shown in our adaptations to professional policies, standards and policing practice. It is crucial that we continue to uphold the Code of Ethics and policing principles in order to help police officers engage with communities, investigate crimes and prevent criminal offences. </w:t>
      </w:r>
    </w:p>
    <w:p w14:paraId="7C5F1A8E" w14:textId="77777777" w:rsidR="006130F0" w:rsidRDefault="006130F0" w:rsidP="00802F5E">
      <w:pPr>
        <w:rPr>
          <w:rFonts w:asciiTheme="minorHAnsi" w:hAnsiTheme="minorHAnsi" w:cstheme="minorHAnsi"/>
          <w:szCs w:val="28"/>
        </w:rPr>
      </w:pPr>
    </w:p>
    <w:p w14:paraId="678AAC26" w14:textId="77E31380" w:rsidR="001C55C7" w:rsidRDefault="001C55C7" w:rsidP="00802F5E">
      <w:pPr>
        <w:rPr>
          <w:rFonts w:asciiTheme="minorHAnsi" w:hAnsiTheme="minorHAnsi" w:cstheme="minorHAnsi"/>
          <w:szCs w:val="28"/>
        </w:rPr>
      </w:pPr>
      <w:r>
        <w:rPr>
          <w:rFonts w:asciiTheme="minorHAnsi" w:hAnsiTheme="minorHAnsi" w:cstheme="minorHAnsi"/>
          <w:szCs w:val="28"/>
        </w:rPr>
        <w:t xml:space="preserve">Word Count </w:t>
      </w:r>
      <w:r w:rsidR="005F26A8">
        <w:rPr>
          <w:rFonts w:asciiTheme="minorHAnsi" w:hAnsiTheme="minorHAnsi" w:cstheme="minorHAnsi"/>
          <w:szCs w:val="28"/>
        </w:rPr>
        <w:t>–</w:t>
      </w:r>
      <w:r>
        <w:rPr>
          <w:rFonts w:asciiTheme="minorHAnsi" w:hAnsiTheme="minorHAnsi" w:cstheme="minorHAnsi"/>
          <w:szCs w:val="28"/>
        </w:rPr>
        <w:t xml:space="preserve"> 1017</w:t>
      </w:r>
    </w:p>
    <w:p w14:paraId="251B5FC5" w14:textId="77777777" w:rsidR="005F26A8" w:rsidRDefault="005F26A8" w:rsidP="00802F5E">
      <w:pPr>
        <w:rPr>
          <w:rFonts w:asciiTheme="minorHAnsi" w:hAnsiTheme="minorHAnsi" w:cstheme="minorHAnsi"/>
          <w:szCs w:val="28"/>
        </w:rPr>
      </w:pPr>
    </w:p>
    <w:p w14:paraId="378EA7E0" w14:textId="77777777" w:rsidR="005F26A8" w:rsidRPr="005F26A8" w:rsidRDefault="005F26A8" w:rsidP="005F26A8">
      <w:pPr>
        <w:spacing w:after="17" w:line="259" w:lineRule="auto"/>
        <w:ind w:left="562"/>
        <w:rPr>
          <w:rFonts w:asciiTheme="minorHAnsi" w:hAnsiTheme="minorHAnsi" w:cstheme="minorHAnsi"/>
        </w:rPr>
      </w:pPr>
      <w:r w:rsidRPr="005F26A8">
        <w:rPr>
          <w:rFonts w:asciiTheme="minorHAnsi" w:hAnsiTheme="minorHAnsi" w:cstheme="minorHAnsi"/>
          <w:b/>
        </w:rPr>
        <w:t xml:space="preserve">Essay two:  </w:t>
      </w:r>
    </w:p>
    <w:p w14:paraId="76CB13AA" w14:textId="77777777" w:rsidR="005F26A8" w:rsidRPr="005F26A8" w:rsidRDefault="005F26A8" w:rsidP="005F26A8">
      <w:pPr>
        <w:spacing w:after="7" w:line="268" w:lineRule="auto"/>
        <w:ind w:left="562" w:right="507"/>
        <w:rPr>
          <w:rFonts w:asciiTheme="minorHAnsi" w:hAnsiTheme="minorHAnsi" w:cstheme="minorHAnsi"/>
        </w:rPr>
      </w:pPr>
      <w:r w:rsidRPr="005F26A8">
        <w:rPr>
          <w:rFonts w:asciiTheme="minorHAnsi" w:hAnsiTheme="minorHAnsi" w:cstheme="minorHAnsi"/>
        </w:rPr>
        <w:t xml:space="preserve">Examine the various socio-economic and psychological characteristics which can make people vulnerable to exploitation by criminal gangs.  </w:t>
      </w:r>
    </w:p>
    <w:p w14:paraId="67BE520C" w14:textId="77777777" w:rsidR="005F26A8" w:rsidRPr="005F26A8" w:rsidRDefault="005F26A8" w:rsidP="005F26A8">
      <w:pPr>
        <w:spacing w:after="7" w:line="268" w:lineRule="auto"/>
        <w:ind w:left="562" w:right="4237"/>
        <w:rPr>
          <w:rFonts w:asciiTheme="minorHAnsi" w:hAnsiTheme="minorHAnsi" w:cstheme="minorHAnsi"/>
        </w:rPr>
      </w:pPr>
      <w:r w:rsidRPr="005F26A8">
        <w:rPr>
          <w:rFonts w:asciiTheme="minorHAnsi" w:hAnsiTheme="minorHAnsi" w:cstheme="minorHAnsi"/>
        </w:rPr>
        <w:t xml:space="preserve">Your answer must be based on academic research. </w:t>
      </w:r>
      <w:r w:rsidRPr="005F26A8">
        <w:rPr>
          <w:rFonts w:asciiTheme="minorHAnsi" w:hAnsiTheme="minorHAnsi" w:cstheme="minorHAnsi"/>
          <w:b/>
        </w:rPr>
        <w:t xml:space="preserve">Word limit: </w:t>
      </w:r>
      <w:r w:rsidRPr="005F26A8">
        <w:rPr>
          <w:rFonts w:asciiTheme="minorHAnsi" w:hAnsiTheme="minorHAnsi" w:cstheme="minorHAnsi"/>
        </w:rPr>
        <w:t xml:space="preserve">1000 words. </w:t>
      </w:r>
    </w:p>
    <w:p w14:paraId="0B5E88C7" w14:textId="77777777" w:rsidR="005F26A8" w:rsidRDefault="005F26A8" w:rsidP="005F26A8">
      <w:pPr>
        <w:spacing w:after="19" w:line="259" w:lineRule="auto"/>
        <w:ind w:left="567"/>
        <w:rPr>
          <w:rFonts w:asciiTheme="minorHAnsi" w:hAnsiTheme="minorHAnsi" w:cstheme="minorHAnsi"/>
        </w:rPr>
      </w:pPr>
      <w:r w:rsidRPr="005F26A8">
        <w:rPr>
          <w:rFonts w:asciiTheme="minorHAnsi" w:hAnsiTheme="minorHAnsi" w:cstheme="minorHAnsi"/>
        </w:rPr>
        <w:t xml:space="preserve"> </w:t>
      </w:r>
    </w:p>
    <w:p w14:paraId="295834C2" w14:textId="2A01E5EA" w:rsidR="000E1BD6" w:rsidRDefault="0064105F" w:rsidP="0060608C">
      <w:pPr>
        <w:spacing w:after="19" w:line="259" w:lineRule="auto"/>
        <w:rPr>
          <w:rFonts w:asciiTheme="minorHAnsi" w:hAnsiTheme="minorHAnsi" w:cstheme="minorHAnsi"/>
        </w:rPr>
      </w:pPr>
      <w:r>
        <w:rPr>
          <w:rFonts w:asciiTheme="minorHAnsi" w:hAnsiTheme="minorHAnsi" w:cstheme="minorHAnsi"/>
        </w:rPr>
        <w:t xml:space="preserve">Criminal exploitation is the ‘manipulation or abuse of power and control over another person.’ (Safer Communities, 2024) </w:t>
      </w:r>
      <w:r w:rsidR="009E35FB">
        <w:rPr>
          <w:rFonts w:asciiTheme="minorHAnsi" w:hAnsiTheme="minorHAnsi" w:cstheme="minorHAnsi"/>
        </w:rPr>
        <w:t xml:space="preserve">It’s when vulnerable people such as young children and adults at risk are coerced into committing crimes. It’s common for vulnerable people to find themselves in situations where they are pressured or controlled into engaging in criminal acts to receive gifts or money. </w:t>
      </w:r>
      <w:r w:rsidR="000E1BD6">
        <w:rPr>
          <w:rFonts w:asciiTheme="minorHAnsi" w:hAnsiTheme="minorHAnsi" w:cstheme="minorHAnsi"/>
        </w:rPr>
        <w:t xml:space="preserve">It is most common for young people to be exploited by criminal gangs, and there are many socio-economic and psychological characteristics which can make people vulnerable to criminal activity. </w:t>
      </w:r>
    </w:p>
    <w:p w14:paraId="0EC7B5BA" w14:textId="77777777" w:rsidR="000E1BD6" w:rsidRDefault="000E1BD6" w:rsidP="000E1BD6">
      <w:pPr>
        <w:spacing w:after="19" w:line="259" w:lineRule="auto"/>
        <w:ind w:left="567"/>
        <w:rPr>
          <w:rFonts w:asciiTheme="minorHAnsi" w:hAnsiTheme="minorHAnsi" w:cstheme="minorHAnsi"/>
        </w:rPr>
      </w:pPr>
    </w:p>
    <w:p w14:paraId="72A505E5" w14:textId="3C41D15D" w:rsidR="00395463" w:rsidRDefault="000E1BD6" w:rsidP="0060608C">
      <w:pPr>
        <w:spacing w:after="19" w:line="259" w:lineRule="auto"/>
        <w:rPr>
          <w:rFonts w:asciiTheme="minorHAnsi" w:hAnsiTheme="minorHAnsi" w:cstheme="minorHAnsi"/>
        </w:rPr>
      </w:pPr>
      <w:r>
        <w:rPr>
          <w:rFonts w:asciiTheme="minorHAnsi" w:hAnsiTheme="minorHAnsi" w:cstheme="minorHAnsi"/>
        </w:rPr>
        <w:t xml:space="preserve">Firstly, a socio-economic factor </w:t>
      </w:r>
      <w:r w:rsidR="0050455A">
        <w:rPr>
          <w:rFonts w:asciiTheme="minorHAnsi" w:hAnsiTheme="minorHAnsi" w:cstheme="minorHAnsi"/>
        </w:rPr>
        <w:t>in which young people can be vulnerable to exploitation by criminal gangs</w:t>
      </w:r>
      <w:r w:rsidR="00CF6194">
        <w:rPr>
          <w:rFonts w:asciiTheme="minorHAnsi" w:hAnsiTheme="minorHAnsi" w:cstheme="minorHAnsi"/>
        </w:rPr>
        <w:t xml:space="preserve"> is the environment that they have been brought up in. </w:t>
      </w:r>
      <w:r w:rsidR="003A021B">
        <w:rPr>
          <w:rFonts w:asciiTheme="minorHAnsi" w:hAnsiTheme="minorHAnsi" w:cstheme="minorHAnsi"/>
        </w:rPr>
        <w:t xml:space="preserve">If young people receive an upbringing from their parents who are involved in criminal activity, they are more likely to view this as being normal and do not see the risks and dangers </w:t>
      </w:r>
      <w:r w:rsidR="00787946">
        <w:rPr>
          <w:rFonts w:asciiTheme="minorHAnsi" w:hAnsiTheme="minorHAnsi" w:cstheme="minorHAnsi"/>
        </w:rPr>
        <w:t xml:space="preserve">they divulge. </w:t>
      </w:r>
      <w:r w:rsidR="004D7993">
        <w:rPr>
          <w:rFonts w:asciiTheme="minorHAnsi" w:hAnsiTheme="minorHAnsi" w:cstheme="minorHAnsi"/>
        </w:rPr>
        <w:t xml:space="preserve">In 2017, a study was carried out, showing that </w:t>
      </w:r>
      <w:r w:rsidR="00787946">
        <w:rPr>
          <w:rFonts w:asciiTheme="minorHAnsi" w:hAnsiTheme="minorHAnsi" w:cstheme="minorHAnsi"/>
        </w:rPr>
        <w:t>‘</w:t>
      </w:r>
      <w:r w:rsidR="004D7993">
        <w:rPr>
          <w:rFonts w:asciiTheme="minorHAnsi" w:hAnsiTheme="minorHAnsi" w:cstheme="minorHAnsi"/>
        </w:rPr>
        <w:t>in one in three cases ‘’family and wider networks’’ was a factor relating to offending.’ (HM Inspectorate of Probation, 202</w:t>
      </w:r>
      <w:r w:rsidR="000F2807">
        <w:rPr>
          <w:rFonts w:asciiTheme="minorHAnsi" w:hAnsiTheme="minorHAnsi" w:cstheme="minorHAnsi"/>
        </w:rPr>
        <w:t>3</w:t>
      </w:r>
      <w:r w:rsidR="004D7993">
        <w:rPr>
          <w:rFonts w:asciiTheme="minorHAnsi" w:hAnsiTheme="minorHAnsi" w:cstheme="minorHAnsi"/>
        </w:rPr>
        <w:t>) This demonstrates that the upbringing of children has a detrimental effect on their futures because if children are brought up in a family associated with offending, they are more likely to follow in their parent</w:t>
      </w:r>
      <w:r w:rsidR="00DE2FAB">
        <w:rPr>
          <w:rFonts w:asciiTheme="minorHAnsi" w:hAnsiTheme="minorHAnsi" w:cstheme="minorHAnsi"/>
        </w:rPr>
        <w:t>s’</w:t>
      </w:r>
      <w:r w:rsidR="004D7993">
        <w:rPr>
          <w:rFonts w:asciiTheme="minorHAnsi" w:hAnsiTheme="minorHAnsi" w:cstheme="minorHAnsi"/>
        </w:rPr>
        <w:t xml:space="preserve"> footsteps and be easily influenced by criminal gangs, resulting in exploitation. </w:t>
      </w:r>
    </w:p>
    <w:p w14:paraId="107DFD84" w14:textId="77777777" w:rsidR="00395463" w:rsidRDefault="00395463" w:rsidP="000E1BD6">
      <w:pPr>
        <w:spacing w:after="19" w:line="259" w:lineRule="auto"/>
        <w:ind w:left="567"/>
        <w:rPr>
          <w:rFonts w:asciiTheme="minorHAnsi" w:hAnsiTheme="minorHAnsi" w:cstheme="minorHAnsi"/>
        </w:rPr>
      </w:pPr>
    </w:p>
    <w:p w14:paraId="2F0DDE46" w14:textId="40547077" w:rsidR="00395463" w:rsidRDefault="00395463" w:rsidP="0060608C">
      <w:pPr>
        <w:spacing w:after="19" w:line="259" w:lineRule="auto"/>
        <w:rPr>
          <w:rFonts w:asciiTheme="minorHAnsi" w:hAnsiTheme="minorHAnsi" w:cstheme="minorHAnsi"/>
        </w:rPr>
      </w:pPr>
      <w:r>
        <w:rPr>
          <w:rFonts w:asciiTheme="minorHAnsi" w:hAnsiTheme="minorHAnsi" w:cstheme="minorHAnsi"/>
        </w:rPr>
        <w:t>Physiological characteristics can also have an impact o</w:t>
      </w:r>
      <w:r w:rsidR="00DE2FAB">
        <w:rPr>
          <w:rFonts w:asciiTheme="minorHAnsi" w:hAnsiTheme="minorHAnsi" w:cstheme="minorHAnsi"/>
        </w:rPr>
        <w:t>n</w:t>
      </w:r>
      <w:r>
        <w:rPr>
          <w:rFonts w:asciiTheme="minorHAnsi" w:hAnsiTheme="minorHAnsi" w:cstheme="minorHAnsi"/>
        </w:rPr>
        <w:t xml:space="preserve"> criminal exploitation because if children do not feel like they are receiving love and support from their parents, they are more likely to turn to criminal activity. </w:t>
      </w:r>
      <w:r w:rsidR="000F2807">
        <w:rPr>
          <w:rFonts w:asciiTheme="minorHAnsi" w:hAnsiTheme="minorHAnsi" w:cstheme="minorHAnsi"/>
        </w:rPr>
        <w:t>A 2007 study shows that ‘63% of people with a convicted father were convicted themselves by the age of 32.’ (HM Inspectorate of Probation, 2023</w:t>
      </w:r>
      <w:r w:rsidR="000F2807">
        <w:rPr>
          <w:rFonts w:asciiTheme="minorHAnsi" w:hAnsiTheme="minorHAnsi" w:cstheme="minorHAnsi"/>
        </w:rPr>
        <w:softHyphen/>
        <w:t xml:space="preserve">) </w:t>
      </w:r>
      <w:r>
        <w:rPr>
          <w:rFonts w:asciiTheme="minorHAnsi" w:hAnsiTheme="minorHAnsi" w:cstheme="minorHAnsi"/>
        </w:rPr>
        <w:t xml:space="preserve">This implies that children who see the behaviour of their parents as ‘normal’ and are not brought up in a home that sees the dangers of criminal activity are possibly going to be involved in similar activities. </w:t>
      </w:r>
    </w:p>
    <w:p w14:paraId="376252FA" w14:textId="77777777" w:rsidR="00395463" w:rsidRDefault="00395463" w:rsidP="00395463">
      <w:pPr>
        <w:spacing w:after="19" w:line="259" w:lineRule="auto"/>
        <w:ind w:left="567"/>
        <w:rPr>
          <w:rFonts w:asciiTheme="minorHAnsi" w:hAnsiTheme="minorHAnsi" w:cstheme="minorHAnsi"/>
        </w:rPr>
      </w:pPr>
    </w:p>
    <w:p w14:paraId="01B11002" w14:textId="7328AE1E" w:rsidR="00395463" w:rsidRDefault="009833EC" w:rsidP="0060608C">
      <w:pPr>
        <w:spacing w:after="19" w:line="259" w:lineRule="auto"/>
        <w:rPr>
          <w:rFonts w:asciiTheme="minorHAnsi" w:hAnsiTheme="minorHAnsi" w:cstheme="minorHAnsi"/>
        </w:rPr>
      </w:pPr>
      <w:r>
        <w:rPr>
          <w:rFonts w:asciiTheme="minorHAnsi" w:hAnsiTheme="minorHAnsi" w:cstheme="minorHAnsi"/>
        </w:rPr>
        <w:t xml:space="preserve">Parents have such a large impact on their children’s futures due to how they have been brought up. It’s not necessarily parents’ involvement in criminal activity that can influence their own involvement, but the relationship with their parents. Poor parenting can influence negative relationships and children are often seen to act out and spend long periods of time away from their household. </w:t>
      </w:r>
      <w:r w:rsidR="00395463">
        <w:rPr>
          <w:rFonts w:asciiTheme="minorHAnsi" w:hAnsiTheme="minorHAnsi" w:cstheme="minorHAnsi"/>
        </w:rPr>
        <w:t>‘Some victims are forcibly moved and held in a location away from home’ (</w:t>
      </w:r>
      <w:r w:rsidR="00787946">
        <w:rPr>
          <w:rFonts w:asciiTheme="minorHAnsi" w:hAnsiTheme="minorHAnsi" w:cstheme="minorHAnsi"/>
        </w:rPr>
        <w:t>Gov.uk</w:t>
      </w:r>
      <w:r w:rsidR="00395463">
        <w:rPr>
          <w:rFonts w:asciiTheme="minorHAnsi" w:hAnsiTheme="minorHAnsi" w:cstheme="minorHAnsi"/>
        </w:rPr>
        <w:t xml:space="preserve">, 2023) and if parents aren’t aware of where their children are or what they are doing, there is </w:t>
      </w:r>
      <w:r w:rsidR="00787946">
        <w:rPr>
          <w:rFonts w:asciiTheme="minorHAnsi" w:hAnsiTheme="minorHAnsi" w:cstheme="minorHAnsi"/>
        </w:rPr>
        <w:t xml:space="preserve">often </w:t>
      </w:r>
      <w:r w:rsidR="00395463">
        <w:rPr>
          <w:rFonts w:asciiTheme="minorHAnsi" w:hAnsiTheme="minorHAnsi" w:cstheme="minorHAnsi"/>
        </w:rPr>
        <w:t xml:space="preserve">no question raised as to whether they are being criminally exploited. </w:t>
      </w:r>
    </w:p>
    <w:p w14:paraId="360A815C" w14:textId="77777777" w:rsidR="00395463" w:rsidRDefault="00395463" w:rsidP="00395463">
      <w:pPr>
        <w:spacing w:after="19" w:line="259" w:lineRule="auto"/>
        <w:rPr>
          <w:rFonts w:asciiTheme="minorHAnsi" w:hAnsiTheme="minorHAnsi" w:cstheme="minorHAnsi"/>
        </w:rPr>
      </w:pPr>
    </w:p>
    <w:p w14:paraId="6F3321AE" w14:textId="2BB09E63" w:rsidR="00706A98" w:rsidRDefault="00395463" w:rsidP="0060608C">
      <w:pPr>
        <w:spacing w:after="19" w:line="259" w:lineRule="auto"/>
        <w:rPr>
          <w:rFonts w:asciiTheme="minorHAnsi" w:hAnsiTheme="minorHAnsi" w:cstheme="minorHAnsi"/>
        </w:rPr>
      </w:pPr>
      <w:r>
        <w:rPr>
          <w:rFonts w:asciiTheme="minorHAnsi" w:hAnsiTheme="minorHAnsi" w:cstheme="minorHAnsi"/>
        </w:rPr>
        <w:t>How</w:t>
      </w:r>
      <w:r w:rsidR="005A5C7E">
        <w:rPr>
          <w:rFonts w:asciiTheme="minorHAnsi" w:hAnsiTheme="minorHAnsi" w:cstheme="minorHAnsi"/>
        </w:rPr>
        <w:t xml:space="preserve"> people are brought up has a major impact on their psychological characteristics such as their personality and intelligence. If children lack education and the ability to express themselves in their </w:t>
      </w:r>
      <w:r w:rsidR="005A5C7E">
        <w:rPr>
          <w:rFonts w:asciiTheme="minorHAnsi" w:hAnsiTheme="minorHAnsi" w:cstheme="minorHAnsi"/>
        </w:rPr>
        <w:lastRenderedPageBreak/>
        <w:t xml:space="preserve">younger years, </w:t>
      </w:r>
      <w:r w:rsidR="00787946">
        <w:rPr>
          <w:rFonts w:asciiTheme="minorHAnsi" w:hAnsiTheme="minorHAnsi" w:cstheme="minorHAnsi"/>
        </w:rPr>
        <w:t xml:space="preserve">they </w:t>
      </w:r>
      <w:r w:rsidR="005A5C7E">
        <w:rPr>
          <w:rFonts w:asciiTheme="minorHAnsi" w:hAnsiTheme="minorHAnsi" w:cstheme="minorHAnsi"/>
        </w:rPr>
        <w:t xml:space="preserve">will not develop their own opinions and understanding of how dangerous criminal activity can be, and the negative impact it will have on their future. </w:t>
      </w:r>
    </w:p>
    <w:p w14:paraId="22DB8F35" w14:textId="77777777" w:rsidR="000F2807" w:rsidRDefault="000F2807" w:rsidP="00395463">
      <w:pPr>
        <w:spacing w:after="19" w:line="259" w:lineRule="auto"/>
        <w:rPr>
          <w:rFonts w:asciiTheme="minorHAnsi" w:hAnsiTheme="minorHAnsi" w:cstheme="minorHAnsi"/>
        </w:rPr>
      </w:pPr>
    </w:p>
    <w:p w14:paraId="5A8127E6" w14:textId="043EEAAB" w:rsidR="00706A98" w:rsidRDefault="00CF4725" w:rsidP="0060608C">
      <w:pPr>
        <w:spacing w:after="19" w:line="259" w:lineRule="auto"/>
        <w:rPr>
          <w:rFonts w:asciiTheme="minorHAnsi" w:hAnsiTheme="minorHAnsi" w:cstheme="minorHAnsi"/>
        </w:rPr>
      </w:pPr>
      <w:r>
        <w:rPr>
          <w:rFonts w:asciiTheme="minorHAnsi" w:hAnsiTheme="minorHAnsi" w:cstheme="minorHAnsi"/>
        </w:rPr>
        <w:t xml:space="preserve">In relation to this, it is common for young people who </w:t>
      </w:r>
      <w:r w:rsidR="00513401">
        <w:rPr>
          <w:rFonts w:asciiTheme="minorHAnsi" w:hAnsiTheme="minorHAnsi" w:cstheme="minorHAnsi"/>
        </w:rPr>
        <w:t>see that their older siblings are involved with criminal gangs to follow in their footsteps.</w:t>
      </w:r>
      <w:r w:rsidR="000F2807">
        <w:rPr>
          <w:rFonts w:asciiTheme="minorHAnsi" w:hAnsiTheme="minorHAnsi" w:cstheme="minorHAnsi"/>
        </w:rPr>
        <w:t xml:space="preserve"> If they see that their siblings are receiving lots of expensive gifts </w:t>
      </w:r>
      <w:proofErr w:type="gramStart"/>
      <w:r w:rsidR="000F2807">
        <w:rPr>
          <w:rFonts w:asciiTheme="minorHAnsi" w:hAnsiTheme="minorHAnsi" w:cstheme="minorHAnsi"/>
        </w:rPr>
        <w:t>as a result of</w:t>
      </w:r>
      <w:proofErr w:type="gramEnd"/>
      <w:r w:rsidR="000F2807">
        <w:rPr>
          <w:rFonts w:asciiTheme="minorHAnsi" w:hAnsiTheme="minorHAnsi" w:cstheme="minorHAnsi"/>
        </w:rPr>
        <w:t xml:space="preserve"> committing criminal activity, they will be easily influenced to do the same. </w:t>
      </w:r>
      <w:r w:rsidR="00706A98">
        <w:rPr>
          <w:rFonts w:asciiTheme="minorHAnsi" w:hAnsiTheme="minorHAnsi" w:cstheme="minorHAnsi"/>
        </w:rPr>
        <w:t>However, on the other hand, younger siblings can often be a target for criminal gangs due to the threat of violence they can use against them. Gangs use violence to ‘intimidate and punish victims and their families, which can involve weapons involving firearms and knives.’ (Gov.uk, 2023) This blackmail tactic used by gangs can pressure young people into criminal activity as they do not want to see their family members hurt or injured.</w:t>
      </w:r>
    </w:p>
    <w:p w14:paraId="430AEB20" w14:textId="77777777" w:rsidR="000F2807" w:rsidRPr="00513401" w:rsidRDefault="000F2807" w:rsidP="00706A98">
      <w:pPr>
        <w:spacing w:after="19" w:line="259" w:lineRule="auto"/>
        <w:rPr>
          <w:rFonts w:asciiTheme="minorHAnsi" w:hAnsiTheme="minorHAnsi" w:cstheme="minorHAnsi"/>
        </w:rPr>
      </w:pPr>
    </w:p>
    <w:p w14:paraId="08F31CA4" w14:textId="551D8B9F" w:rsidR="001E7212" w:rsidRDefault="0050455A" w:rsidP="0060608C">
      <w:pPr>
        <w:spacing w:after="19" w:line="259" w:lineRule="auto"/>
        <w:rPr>
          <w:rFonts w:asciiTheme="minorHAnsi" w:hAnsiTheme="minorHAnsi" w:cstheme="minorHAnsi"/>
        </w:rPr>
      </w:pPr>
      <w:r>
        <w:rPr>
          <w:rFonts w:asciiTheme="minorHAnsi" w:hAnsiTheme="minorHAnsi" w:cstheme="minorHAnsi"/>
        </w:rPr>
        <w:t xml:space="preserve">Young people are more exposed to county lines, which is when criminal gangs exploit them for carrying drugs from cities into local towns, essentially ‘drug running’ for drug dealers. This often causes young people to move around the country, carrying these drugs which takes them away from their homes. This can lead </w:t>
      </w:r>
      <w:r w:rsidR="008C4E9C">
        <w:rPr>
          <w:rFonts w:asciiTheme="minorHAnsi" w:hAnsiTheme="minorHAnsi" w:cstheme="minorHAnsi"/>
        </w:rPr>
        <w:t>to</w:t>
      </w:r>
      <w:r>
        <w:rPr>
          <w:rFonts w:asciiTheme="minorHAnsi" w:hAnsiTheme="minorHAnsi" w:cstheme="minorHAnsi"/>
        </w:rPr>
        <w:t xml:space="preserve"> ‘cuckooing’ which is ‘the home of a drug dealer, or other vulnerable person that is taken over by criminal gangs.’ (NSPCC, 2024)</w:t>
      </w:r>
      <w:r w:rsidR="008C4E9C">
        <w:rPr>
          <w:rFonts w:asciiTheme="minorHAnsi" w:hAnsiTheme="minorHAnsi" w:cstheme="minorHAnsi"/>
        </w:rPr>
        <w:t xml:space="preserve"> </w:t>
      </w:r>
      <w:r w:rsidR="0077546F">
        <w:rPr>
          <w:rFonts w:asciiTheme="minorHAnsi" w:hAnsiTheme="minorHAnsi" w:cstheme="minorHAnsi"/>
        </w:rPr>
        <w:t xml:space="preserve">Young people in care are at risk of county lines and cuckooing, due to many of them being given the freedom to live on their own in flats at a young age. This makes it easy for drug dealers and gangs to </w:t>
      </w:r>
      <w:r w:rsidR="00CF6194">
        <w:rPr>
          <w:rFonts w:asciiTheme="minorHAnsi" w:hAnsiTheme="minorHAnsi" w:cstheme="minorHAnsi"/>
        </w:rPr>
        <w:t xml:space="preserve">locate them and use their homes as a base for criminal activity. It is common for these young people to not understand the risks they are putting themselves in due to not receiving the appropriate education on the issues </w:t>
      </w:r>
      <w:r w:rsidR="0023123D">
        <w:rPr>
          <w:rFonts w:asciiTheme="minorHAnsi" w:hAnsiTheme="minorHAnsi" w:cstheme="minorHAnsi"/>
        </w:rPr>
        <w:t xml:space="preserve">or due to feeling a sense of security and involvement, which they may not have experienced growing up. </w:t>
      </w:r>
    </w:p>
    <w:p w14:paraId="742822CD" w14:textId="77777777" w:rsidR="001E7212" w:rsidRDefault="001E7212" w:rsidP="001E7212">
      <w:pPr>
        <w:spacing w:after="19" w:line="259" w:lineRule="auto"/>
        <w:ind w:left="567"/>
        <w:rPr>
          <w:rFonts w:asciiTheme="minorHAnsi" w:hAnsiTheme="minorHAnsi" w:cstheme="minorHAnsi"/>
        </w:rPr>
      </w:pPr>
    </w:p>
    <w:p w14:paraId="7BD4B45B" w14:textId="7836A1EA" w:rsidR="00513401" w:rsidRDefault="001E7212" w:rsidP="0060608C">
      <w:pPr>
        <w:spacing w:after="19" w:line="259" w:lineRule="auto"/>
        <w:rPr>
          <w:rFonts w:asciiTheme="minorHAnsi" w:hAnsiTheme="minorHAnsi" w:cstheme="minorHAnsi"/>
        </w:rPr>
      </w:pPr>
      <w:r>
        <w:rPr>
          <w:rFonts w:asciiTheme="minorHAnsi" w:hAnsiTheme="minorHAnsi" w:cstheme="minorHAnsi"/>
        </w:rPr>
        <w:t xml:space="preserve">In 2021, a survey was carried out in secondary schools in England showing that ‘pupils who frequently met up with people outside their school or home were more likely to have smoked, drunk alcohol or taken drugs.’ Out of these pupils, ‘19% had taken drugs in the past month.’ </w:t>
      </w:r>
      <w:r w:rsidR="0023123D">
        <w:rPr>
          <w:rFonts w:asciiTheme="minorHAnsi" w:hAnsiTheme="minorHAnsi" w:cstheme="minorHAnsi"/>
        </w:rPr>
        <w:t xml:space="preserve">(NHS, 2022) </w:t>
      </w:r>
      <w:r>
        <w:rPr>
          <w:rFonts w:asciiTheme="minorHAnsi" w:hAnsiTheme="minorHAnsi" w:cstheme="minorHAnsi"/>
        </w:rPr>
        <w:t xml:space="preserve">These statistics were taken from pupils between the ages of 11 to 15, highlighting that children associating with people outside of the home are at risk of drug misuse. This poses a risk because young children who become involved in drug misuse can often find themselves with an addiction. This can lead to a decrease in their psychological characteristics </w:t>
      </w:r>
      <w:r w:rsidR="0023123D">
        <w:rPr>
          <w:rFonts w:asciiTheme="minorHAnsi" w:hAnsiTheme="minorHAnsi" w:cstheme="minorHAnsi"/>
        </w:rPr>
        <w:t xml:space="preserve">such as their emotional state </w:t>
      </w:r>
      <w:r>
        <w:rPr>
          <w:rFonts w:asciiTheme="minorHAnsi" w:hAnsiTheme="minorHAnsi" w:cstheme="minorHAnsi"/>
        </w:rPr>
        <w:t xml:space="preserve">and </w:t>
      </w:r>
      <w:r w:rsidR="0023123D">
        <w:rPr>
          <w:rFonts w:asciiTheme="minorHAnsi" w:hAnsiTheme="minorHAnsi" w:cstheme="minorHAnsi"/>
        </w:rPr>
        <w:t xml:space="preserve">so can </w:t>
      </w:r>
      <w:r>
        <w:rPr>
          <w:rFonts w:asciiTheme="minorHAnsi" w:hAnsiTheme="minorHAnsi" w:cstheme="minorHAnsi"/>
        </w:rPr>
        <w:t xml:space="preserve">result in them being exploited in return for drugs or money they owe due to buying drugs. </w:t>
      </w:r>
    </w:p>
    <w:p w14:paraId="2CBDC6B9" w14:textId="77777777" w:rsidR="00395463" w:rsidRDefault="00395463" w:rsidP="001E7212">
      <w:pPr>
        <w:spacing w:after="19" w:line="259" w:lineRule="auto"/>
        <w:rPr>
          <w:rFonts w:asciiTheme="minorHAnsi" w:hAnsiTheme="minorHAnsi" w:cstheme="minorHAnsi"/>
        </w:rPr>
      </w:pPr>
    </w:p>
    <w:p w14:paraId="5A1E9157" w14:textId="77777777" w:rsidR="0060608C" w:rsidRDefault="00706A98" w:rsidP="0060608C">
      <w:pPr>
        <w:spacing w:after="19" w:line="259" w:lineRule="auto"/>
        <w:rPr>
          <w:rFonts w:asciiTheme="minorHAnsi" w:hAnsiTheme="minorHAnsi" w:cstheme="minorHAnsi"/>
        </w:rPr>
      </w:pPr>
      <w:r>
        <w:rPr>
          <w:rFonts w:asciiTheme="minorHAnsi" w:hAnsiTheme="minorHAnsi" w:cstheme="minorHAnsi"/>
        </w:rPr>
        <w:t xml:space="preserve">In conclusion, </w:t>
      </w:r>
      <w:r w:rsidR="00787946">
        <w:rPr>
          <w:rFonts w:asciiTheme="minorHAnsi" w:hAnsiTheme="minorHAnsi" w:cstheme="minorHAnsi"/>
        </w:rPr>
        <w:t>there are various socio-economic and psychological characteristics which can make young people vulnerable to exploitation by criminal gangs, the most predominant of which would be the way in which they are brought up. Unfortunately</w:t>
      </w:r>
      <w:r w:rsidR="0023123D">
        <w:rPr>
          <w:rFonts w:asciiTheme="minorHAnsi" w:hAnsiTheme="minorHAnsi" w:cstheme="minorHAnsi"/>
        </w:rPr>
        <w:t xml:space="preserve">, </w:t>
      </w:r>
      <w:r w:rsidR="00787946">
        <w:rPr>
          <w:rFonts w:asciiTheme="minorHAnsi" w:hAnsiTheme="minorHAnsi" w:cstheme="minorHAnsi"/>
        </w:rPr>
        <w:t>gangs often look for the most vulnerable in society and young people who find themselves being criminally exploited are often still either involved or are at risk of it as an adult.</w:t>
      </w:r>
      <w:r w:rsidR="0023123D">
        <w:rPr>
          <w:rFonts w:asciiTheme="minorHAnsi" w:hAnsiTheme="minorHAnsi" w:cstheme="minorHAnsi"/>
        </w:rPr>
        <w:t xml:space="preserve"> Many people who find themselves being exploited at a young age, are more likely to go on to commit offences in the future and exploit young people themselves</w:t>
      </w:r>
      <w:r w:rsidR="0060608C">
        <w:rPr>
          <w:rFonts w:asciiTheme="minorHAnsi" w:hAnsiTheme="minorHAnsi" w:cstheme="minorHAnsi"/>
        </w:rPr>
        <w:t>.</w:t>
      </w:r>
    </w:p>
    <w:p w14:paraId="509710CE" w14:textId="77777777" w:rsidR="0060608C" w:rsidRDefault="0060608C" w:rsidP="0060608C">
      <w:pPr>
        <w:spacing w:after="19" w:line="259" w:lineRule="auto"/>
        <w:rPr>
          <w:rFonts w:asciiTheme="minorHAnsi" w:hAnsiTheme="minorHAnsi" w:cstheme="minorHAnsi"/>
        </w:rPr>
      </w:pPr>
    </w:p>
    <w:p w14:paraId="35DDD9D9" w14:textId="77777777" w:rsidR="0060608C" w:rsidRDefault="0060608C" w:rsidP="0060608C">
      <w:pPr>
        <w:spacing w:after="19" w:line="259" w:lineRule="auto"/>
        <w:rPr>
          <w:rFonts w:asciiTheme="minorHAnsi" w:hAnsiTheme="minorHAnsi" w:cstheme="minorHAnsi"/>
        </w:rPr>
      </w:pPr>
    </w:p>
    <w:p w14:paraId="37B81015" w14:textId="4E6C9004" w:rsidR="005F26A8" w:rsidRDefault="0023123D" w:rsidP="0060608C">
      <w:pPr>
        <w:spacing w:after="19" w:line="259" w:lineRule="auto"/>
        <w:rPr>
          <w:rFonts w:asciiTheme="minorHAnsi" w:hAnsiTheme="minorHAnsi" w:cstheme="minorHAnsi"/>
        </w:rPr>
      </w:pPr>
      <w:r>
        <w:rPr>
          <w:rFonts w:asciiTheme="minorHAnsi" w:hAnsiTheme="minorHAnsi" w:cstheme="minorHAnsi"/>
        </w:rPr>
        <w:lastRenderedPageBreak/>
        <w:t>Word Count - 1019</w:t>
      </w:r>
    </w:p>
    <w:p w14:paraId="44B1FBC8" w14:textId="7ED08993" w:rsidR="005F26A8" w:rsidRPr="005F26A8" w:rsidRDefault="005F26A8" w:rsidP="0060608C">
      <w:pPr>
        <w:spacing w:after="16" w:line="259" w:lineRule="auto"/>
        <w:rPr>
          <w:rFonts w:asciiTheme="minorHAnsi" w:hAnsiTheme="minorHAnsi" w:cstheme="minorHAnsi"/>
        </w:rPr>
      </w:pPr>
    </w:p>
    <w:p w14:paraId="21D315E6" w14:textId="77777777" w:rsidR="0060608C" w:rsidRDefault="0060608C" w:rsidP="005F26A8">
      <w:pPr>
        <w:spacing w:after="17" w:line="259" w:lineRule="auto"/>
        <w:ind w:left="562"/>
        <w:rPr>
          <w:rFonts w:asciiTheme="minorHAnsi" w:hAnsiTheme="minorHAnsi" w:cstheme="minorHAnsi"/>
          <w:b/>
        </w:rPr>
      </w:pPr>
    </w:p>
    <w:p w14:paraId="7B14F80D" w14:textId="06310680" w:rsidR="005F26A8" w:rsidRPr="005F26A8" w:rsidRDefault="005F26A8" w:rsidP="005F26A8">
      <w:pPr>
        <w:spacing w:after="17" w:line="259" w:lineRule="auto"/>
        <w:ind w:left="562"/>
        <w:rPr>
          <w:rFonts w:asciiTheme="minorHAnsi" w:hAnsiTheme="minorHAnsi" w:cstheme="minorHAnsi"/>
        </w:rPr>
      </w:pPr>
      <w:r w:rsidRPr="005F26A8">
        <w:rPr>
          <w:rFonts w:asciiTheme="minorHAnsi" w:hAnsiTheme="minorHAnsi" w:cstheme="minorHAnsi"/>
          <w:b/>
        </w:rPr>
        <w:t>Essay three:</w:t>
      </w:r>
      <w:r w:rsidRPr="005F26A8">
        <w:rPr>
          <w:rFonts w:asciiTheme="minorHAnsi" w:hAnsiTheme="minorHAnsi" w:cstheme="minorHAnsi"/>
        </w:rPr>
        <w:t xml:space="preserve">  </w:t>
      </w:r>
    </w:p>
    <w:p w14:paraId="6E7D071A" w14:textId="77777777" w:rsidR="005F26A8" w:rsidRPr="005F26A8" w:rsidRDefault="005F26A8" w:rsidP="005F26A8">
      <w:pPr>
        <w:spacing w:after="7" w:line="268" w:lineRule="auto"/>
        <w:ind w:left="562" w:right="507"/>
        <w:rPr>
          <w:rFonts w:asciiTheme="minorHAnsi" w:hAnsiTheme="minorHAnsi" w:cstheme="minorHAnsi"/>
        </w:rPr>
      </w:pPr>
      <w:r w:rsidRPr="005F26A8">
        <w:rPr>
          <w:rFonts w:asciiTheme="minorHAnsi" w:hAnsiTheme="minorHAnsi" w:cstheme="minorHAnsi"/>
        </w:rPr>
        <w:t xml:space="preserve">Is MAPPA an effective means of managing violent and sexual offenders? What increases or detracts from its effectiveness? </w:t>
      </w:r>
    </w:p>
    <w:p w14:paraId="4D865E5D" w14:textId="77777777" w:rsidR="005F26A8" w:rsidRPr="005F26A8" w:rsidRDefault="005F26A8" w:rsidP="005F26A8">
      <w:pPr>
        <w:spacing w:after="7" w:line="268" w:lineRule="auto"/>
        <w:ind w:left="562" w:right="4238"/>
        <w:rPr>
          <w:rFonts w:asciiTheme="minorHAnsi" w:hAnsiTheme="minorHAnsi" w:cstheme="minorHAnsi"/>
        </w:rPr>
      </w:pPr>
      <w:r w:rsidRPr="005F26A8">
        <w:rPr>
          <w:rFonts w:asciiTheme="minorHAnsi" w:hAnsiTheme="minorHAnsi" w:cstheme="minorHAnsi"/>
        </w:rPr>
        <w:t xml:space="preserve">Your answer must be based on academic research. </w:t>
      </w:r>
      <w:r w:rsidRPr="005F26A8">
        <w:rPr>
          <w:rFonts w:asciiTheme="minorHAnsi" w:hAnsiTheme="minorHAnsi" w:cstheme="minorHAnsi"/>
          <w:b/>
        </w:rPr>
        <w:t xml:space="preserve">Word limit: </w:t>
      </w:r>
      <w:r w:rsidRPr="005F26A8">
        <w:rPr>
          <w:rFonts w:asciiTheme="minorHAnsi" w:hAnsiTheme="minorHAnsi" w:cstheme="minorHAnsi"/>
        </w:rPr>
        <w:t xml:space="preserve">1000 words. </w:t>
      </w:r>
    </w:p>
    <w:p w14:paraId="7574DD53" w14:textId="1F5BB1F0" w:rsidR="00812327" w:rsidRDefault="005F26A8" w:rsidP="00812327">
      <w:pPr>
        <w:spacing w:after="16" w:line="259" w:lineRule="auto"/>
        <w:ind w:left="567"/>
        <w:rPr>
          <w:rFonts w:asciiTheme="minorHAnsi" w:hAnsiTheme="minorHAnsi" w:cstheme="minorHAnsi"/>
        </w:rPr>
      </w:pPr>
      <w:r w:rsidRPr="005F26A8">
        <w:rPr>
          <w:rFonts w:asciiTheme="minorHAnsi" w:hAnsiTheme="minorHAnsi" w:cstheme="minorHAnsi"/>
        </w:rPr>
        <w:t xml:space="preserve"> </w:t>
      </w:r>
    </w:p>
    <w:p w14:paraId="195B5126" w14:textId="5659A5C5" w:rsidR="00812327" w:rsidRDefault="007D2886" w:rsidP="0060608C">
      <w:pPr>
        <w:spacing w:after="16" w:line="259" w:lineRule="auto"/>
        <w:rPr>
          <w:rFonts w:asciiTheme="minorHAnsi" w:hAnsiTheme="minorHAnsi" w:cstheme="minorHAnsi"/>
        </w:rPr>
      </w:pPr>
      <w:r>
        <w:rPr>
          <w:rFonts w:asciiTheme="minorHAnsi" w:hAnsiTheme="minorHAnsi" w:cstheme="minorHAnsi"/>
        </w:rPr>
        <w:t xml:space="preserve">MAPPA, the Multi-Agency Public Protection Arrangements was established in 2001 to assess and manage the risk posed by sexual and violent offenders. </w:t>
      </w:r>
      <w:r w:rsidR="0060608C">
        <w:rPr>
          <w:rFonts w:asciiTheme="minorHAnsi" w:hAnsiTheme="minorHAnsi" w:cstheme="minorHAnsi"/>
        </w:rPr>
        <w:t xml:space="preserve">It’s when the police, probation, prison services and other agencies work together, helping to reduce the re-offending of sexual and violent offenders. </w:t>
      </w:r>
      <w:r w:rsidR="006F6050">
        <w:rPr>
          <w:rFonts w:asciiTheme="minorHAnsi" w:hAnsiTheme="minorHAnsi" w:cstheme="minorHAnsi"/>
        </w:rPr>
        <w:t xml:space="preserve">Research has been carried out over the past few years to establish the effectiveness of MAPPA and if it helping to reduce the reoffending of violent and sexual offenders, which I will discuss throughout this essay. </w:t>
      </w:r>
    </w:p>
    <w:p w14:paraId="5C73A46B" w14:textId="77777777" w:rsidR="00C54FE5" w:rsidRDefault="00C54FE5" w:rsidP="0060608C">
      <w:pPr>
        <w:spacing w:after="16" w:line="259" w:lineRule="auto"/>
        <w:rPr>
          <w:rFonts w:asciiTheme="minorHAnsi" w:hAnsiTheme="minorHAnsi" w:cstheme="minorHAnsi"/>
        </w:rPr>
      </w:pPr>
    </w:p>
    <w:p w14:paraId="5708C5C5" w14:textId="4BA075AF" w:rsidR="00AA55D3" w:rsidRDefault="00C54FE5" w:rsidP="0060608C">
      <w:pPr>
        <w:spacing w:after="16" w:line="259" w:lineRule="auto"/>
        <w:rPr>
          <w:rFonts w:asciiTheme="minorHAnsi" w:hAnsiTheme="minorHAnsi" w:cstheme="minorHAnsi"/>
        </w:rPr>
      </w:pPr>
      <w:r>
        <w:rPr>
          <w:rFonts w:asciiTheme="minorHAnsi" w:hAnsiTheme="minorHAnsi" w:cstheme="minorHAnsi"/>
        </w:rPr>
        <w:t xml:space="preserve">The first stage of the MAPPA process is to identify offenders who are open to management </w:t>
      </w:r>
      <w:r w:rsidR="00D80A6F">
        <w:rPr>
          <w:rFonts w:asciiTheme="minorHAnsi" w:hAnsiTheme="minorHAnsi" w:cstheme="minorHAnsi"/>
        </w:rPr>
        <w:t>based on</w:t>
      </w:r>
      <w:r>
        <w:rPr>
          <w:rFonts w:asciiTheme="minorHAnsi" w:hAnsiTheme="minorHAnsi" w:cstheme="minorHAnsi"/>
        </w:rPr>
        <w:t xml:space="preserve"> their </w:t>
      </w:r>
      <w:r w:rsidR="00D80A6F">
        <w:rPr>
          <w:rFonts w:asciiTheme="minorHAnsi" w:hAnsiTheme="minorHAnsi" w:cstheme="minorHAnsi"/>
        </w:rPr>
        <w:t xml:space="preserve">offence and </w:t>
      </w:r>
      <w:r>
        <w:rPr>
          <w:rFonts w:asciiTheme="minorHAnsi" w:hAnsiTheme="minorHAnsi" w:cstheme="minorHAnsi"/>
        </w:rPr>
        <w:t>sentence. There are three categories under MAPPA. Category one i</w:t>
      </w:r>
      <w:r w:rsidR="00D80A6F">
        <w:rPr>
          <w:rFonts w:asciiTheme="minorHAnsi" w:hAnsiTheme="minorHAnsi" w:cstheme="minorHAnsi"/>
        </w:rPr>
        <w:t xml:space="preserve">s </w:t>
      </w:r>
      <w:r>
        <w:rPr>
          <w:rFonts w:asciiTheme="minorHAnsi" w:hAnsiTheme="minorHAnsi" w:cstheme="minorHAnsi"/>
        </w:rPr>
        <w:t xml:space="preserve">for registered sexual offenders. Category two </w:t>
      </w:r>
      <w:r w:rsidR="005830F5">
        <w:rPr>
          <w:rFonts w:asciiTheme="minorHAnsi" w:hAnsiTheme="minorHAnsi" w:cstheme="minorHAnsi"/>
        </w:rPr>
        <w:t>‘v</w:t>
      </w:r>
      <w:r w:rsidR="00D80A6F">
        <w:rPr>
          <w:rFonts w:asciiTheme="minorHAnsi" w:hAnsiTheme="minorHAnsi" w:cstheme="minorHAnsi"/>
        </w:rPr>
        <w:t>iolent offenders with 12 months or more prison sentence and those subject to hospital orders with restrictions</w:t>
      </w:r>
      <w:r w:rsidR="00AA55D3">
        <w:rPr>
          <w:rFonts w:asciiTheme="minorHAnsi" w:hAnsiTheme="minorHAnsi" w:cstheme="minorHAnsi"/>
        </w:rPr>
        <w:t xml:space="preserve"> or are living in the community subject to probation supervision</w:t>
      </w:r>
      <w:r w:rsidR="00BF1E2D">
        <w:rPr>
          <w:rFonts w:asciiTheme="minorHAnsi" w:hAnsiTheme="minorHAnsi" w:cstheme="minorHAnsi"/>
        </w:rPr>
        <w:t xml:space="preserve">.’ </w:t>
      </w:r>
      <w:r w:rsidR="00D80A6F">
        <w:rPr>
          <w:rFonts w:asciiTheme="minorHAnsi" w:hAnsiTheme="minorHAnsi" w:cstheme="minorHAnsi"/>
        </w:rPr>
        <w:t>(Leicester Safeguarding, 2024) Category three is for other dangerous offenders. ‘A person who has been cautioned for or convicted of an offence which indicates they are capable of causing serious harm which requires multi-agency management.’ (Leicester Safeguarding, 2024)</w:t>
      </w:r>
      <w:r w:rsidR="00AA55D3">
        <w:rPr>
          <w:rFonts w:asciiTheme="minorHAnsi" w:hAnsiTheme="minorHAnsi" w:cstheme="minorHAnsi"/>
        </w:rPr>
        <w:t xml:space="preserve"> </w:t>
      </w:r>
    </w:p>
    <w:p w14:paraId="7A223A68" w14:textId="77777777" w:rsidR="00AA55D3" w:rsidRDefault="00AA55D3" w:rsidP="0060608C">
      <w:pPr>
        <w:spacing w:after="16" w:line="259" w:lineRule="auto"/>
        <w:rPr>
          <w:rFonts w:asciiTheme="minorHAnsi" w:hAnsiTheme="minorHAnsi" w:cstheme="minorHAnsi"/>
        </w:rPr>
      </w:pPr>
    </w:p>
    <w:p w14:paraId="0E898B4B" w14:textId="0DEC3BD0" w:rsidR="00AA55D3" w:rsidRDefault="00AA55D3" w:rsidP="00AA55D3">
      <w:pPr>
        <w:spacing w:after="16" w:line="259" w:lineRule="auto"/>
        <w:rPr>
          <w:rFonts w:asciiTheme="minorHAnsi" w:hAnsiTheme="minorHAnsi" w:cstheme="minorHAnsi"/>
        </w:rPr>
      </w:pPr>
      <w:r>
        <w:rPr>
          <w:rFonts w:asciiTheme="minorHAnsi" w:hAnsiTheme="minorHAnsi" w:cstheme="minorHAnsi"/>
        </w:rPr>
        <w:t xml:space="preserve">It is the responsibility of the police, prison and probation service to ensure that the risks posed by violent and sexual offenders are managed. Once offenders are identified into a category, they are assessed to decipher the risk of harm they pose to the public. From this, they are put into one of three levels which are formed </w:t>
      </w:r>
      <w:r w:rsidR="000A713B">
        <w:rPr>
          <w:rFonts w:asciiTheme="minorHAnsi" w:hAnsiTheme="minorHAnsi" w:cstheme="minorHAnsi"/>
        </w:rPr>
        <w:t>based on</w:t>
      </w:r>
      <w:r>
        <w:rPr>
          <w:rFonts w:asciiTheme="minorHAnsi" w:hAnsiTheme="minorHAnsi" w:cstheme="minorHAnsi"/>
        </w:rPr>
        <w:t xml:space="preserve"> the level of attention and resources required to help manage the risk. Level one is ordinary agency management, for offenders</w:t>
      </w:r>
      <w:r w:rsidR="00FE0E09">
        <w:rPr>
          <w:rFonts w:asciiTheme="minorHAnsi" w:hAnsiTheme="minorHAnsi" w:cstheme="minorHAnsi"/>
        </w:rPr>
        <w:t>. Level two is ‘local multi-agency management for offenders where ongoing involvement of several agencies is needed.’ (</w:t>
      </w:r>
      <w:proofErr w:type="spellStart"/>
      <w:r w:rsidR="00FE0E09">
        <w:rPr>
          <w:rFonts w:asciiTheme="minorHAnsi" w:hAnsiTheme="minorHAnsi" w:cstheme="minorHAnsi"/>
        </w:rPr>
        <w:t>Nacro</w:t>
      </w:r>
      <w:proofErr w:type="spellEnd"/>
      <w:r w:rsidR="00FE0E09">
        <w:rPr>
          <w:rFonts w:asciiTheme="minorHAnsi" w:hAnsiTheme="minorHAnsi" w:cstheme="minorHAnsi"/>
        </w:rPr>
        <w:t>, 2024) Finally, level three is aimed at offenders who are ‘more demanding on resources and who are deemed to pose the highest risk of causing serious harm.’ (</w:t>
      </w:r>
      <w:proofErr w:type="spellStart"/>
      <w:r w:rsidR="00FE0E09">
        <w:rPr>
          <w:rFonts w:asciiTheme="minorHAnsi" w:hAnsiTheme="minorHAnsi" w:cstheme="minorHAnsi"/>
        </w:rPr>
        <w:t>Nacro</w:t>
      </w:r>
      <w:proofErr w:type="spellEnd"/>
      <w:r w:rsidR="00FE0E09">
        <w:rPr>
          <w:rFonts w:asciiTheme="minorHAnsi" w:hAnsiTheme="minorHAnsi" w:cstheme="minorHAnsi"/>
        </w:rPr>
        <w:t>, 2024)</w:t>
      </w:r>
    </w:p>
    <w:p w14:paraId="0E27976E" w14:textId="4DB175B7" w:rsidR="00AA55D3" w:rsidRDefault="00AA55D3" w:rsidP="00AA55D3">
      <w:pPr>
        <w:spacing w:after="16" w:line="259" w:lineRule="auto"/>
        <w:rPr>
          <w:rFonts w:asciiTheme="minorHAnsi" w:hAnsiTheme="minorHAnsi" w:cstheme="minorHAnsi"/>
        </w:rPr>
      </w:pPr>
    </w:p>
    <w:p w14:paraId="345F7D53" w14:textId="5AD55704" w:rsidR="00650867" w:rsidRDefault="006F6050" w:rsidP="00AA55D3">
      <w:pPr>
        <w:spacing w:after="16" w:line="259" w:lineRule="auto"/>
        <w:rPr>
          <w:rFonts w:asciiTheme="minorHAnsi" w:hAnsiTheme="minorHAnsi" w:cstheme="minorHAnsi"/>
        </w:rPr>
      </w:pPr>
      <w:r>
        <w:rPr>
          <w:rFonts w:asciiTheme="minorHAnsi" w:hAnsiTheme="minorHAnsi" w:cstheme="minorHAnsi"/>
        </w:rPr>
        <w:t xml:space="preserve">Anglia Ruskin University carried out research through the Policing Institute for the Eastern Region (PIER) around the effectiveness of MAPPA. 40,000 offenders in England and Wales were studied over a two-and-a-half-year period. The research shows that ‘the reoffending rates of those managed under MAPPA are less than half of the national average.’ (ARU, 2023) There is a 12.2% reoffending rate of individuals under MAPPA, compared to the 30% reoffending rate of those not managed under MAPPA. This highlights that offenders who are under risk management plans and are being aided by services are less likely to re-offend. This figure shows that MAPPA is effective </w:t>
      </w:r>
      <w:r w:rsidR="00B14A7C">
        <w:rPr>
          <w:rFonts w:asciiTheme="minorHAnsi" w:hAnsiTheme="minorHAnsi" w:cstheme="minorHAnsi"/>
        </w:rPr>
        <w:t xml:space="preserve">due to the low numbers of individuals re-offending, highlighting that when offenders are managed </w:t>
      </w:r>
      <w:r w:rsidR="00E57C76">
        <w:rPr>
          <w:rFonts w:asciiTheme="minorHAnsi" w:hAnsiTheme="minorHAnsi" w:cstheme="minorHAnsi"/>
        </w:rPr>
        <w:t>effectively,</w:t>
      </w:r>
      <w:r w:rsidR="00B14A7C">
        <w:rPr>
          <w:rFonts w:asciiTheme="minorHAnsi" w:hAnsiTheme="minorHAnsi" w:cstheme="minorHAnsi"/>
        </w:rPr>
        <w:t xml:space="preserve"> they are positively influenced and aided to not commit any further offences. </w:t>
      </w:r>
    </w:p>
    <w:p w14:paraId="5AD8E14F" w14:textId="77777777" w:rsidR="004D783D" w:rsidRDefault="004D783D" w:rsidP="00AA55D3">
      <w:pPr>
        <w:spacing w:after="16" w:line="259" w:lineRule="auto"/>
        <w:rPr>
          <w:rFonts w:asciiTheme="minorHAnsi" w:hAnsiTheme="minorHAnsi" w:cstheme="minorHAnsi"/>
        </w:rPr>
      </w:pPr>
    </w:p>
    <w:p w14:paraId="44FD317C" w14:textId="19536852" w:rsidR="004D783D" w:rsidRDefault="004D783D" w:rsidP="00AA55D3">
      <w:pPr>
        <w:spacing w:after="16" w:line="259" w:lineRule="auto"/>
        <w:rPr>
          <w:rFonts w:asciiTheme="minorHAnsi" w:hAnsiTheme="minorHAnsi" w:cstheme="minorHAnsi"/>
        </w:rPr>
      </w:pPr>
      <w:r>
        <w:rPr>
          <w:rFonts w:asciiTheme="minorHAnsi" w:hAnsiTheme="minorHAnsi" w:cstheme="minorHAnsi"/>
        </w:rPr>
        <w:t xml:space="preserve">Data taken from the Prison Discharge dataset shows the eligible MAPPA offenders and the re-offending rates. Figures show that from 2002-2009, the number of eligible MAPPA offenders increased every year, from 10,700 in 2002, to 16,100 in 2009. (Ministry of Justice, 2015) According to Assets Publishing Service, the increase was seen due to the ‘expansion of offences eligible for MAPPA under the Criminal Justice Act, 2003.’ </w:t>
      </w:r>
      <w:r>
        <w:rPr>
          <w:rFonts w:asciiTheme="minorHAnsi" w:hAnsiTheme="minorHAnsi" w:cstheme="minorHAnsi"/>
        </w:rPr>
        <w:t>(Ministry of Justice, 2015)</w:t>
      </w:r>
      <w:r>
        <w:rPr>
          <w:rFonts w:asciiTheme="minorHAnsi" w:hAnsiTheme="minorHAnsi" w:cstheme="minorHAnsi"/>
        </w:rPr>
        <w:t xml:space="preserve"> This introduced offences including grooming and threats to kill. This highlights the effectiveness of MAPPA because </w:t>
      </w:r>
      <w:r w:rsidR="00E57C76">
        <w:rPr>
          <w:rFonts w:asciiTheme="minorHAnsi" w:hAnsiTheme="minorHAnsi" w:cstheme="minorHAnsi"/>
        </w:rPr>
        <w:t xml:space="preserve">the figures above demonstrate that its risk management is beneficial to reducing re-offending and so the more people who are eligible to be managed under MAPPA has a positive impact on the criminal justice system as we are less likely to see people reoffending. </w:t>
      </w:r>
    </w:p>
    <w:p w14:paraId="5859BAA2" w14:textId="77777777" w:rsidR="00E57C76" w:rsidRDefault="00E57C76" w:rsidP="00AA55D3">
      <w:pPr>
        <w:spacing w:after="16" w:line="259" w:lineRule="auto"/>
        <w:rPr>
          <w:rFonts w:asciiTheme="minorHAnsi" w:hAnsiTheme="minorHAnsi" w:cstheme="minorHAnsi"/>
        </w:rPr>
      </w:pPr>
    </w:p>
    <w:p w14:paraId="310A14EE" w14:textId="793D568D" w:rsidR="004D783D" w:rsidRDefault="00E57C76" w:rsidP="00AA55D3">
      <w:pPr>
        <w:spacing w:after="16" w:line="259" w:lineRule="auto"/>
        <w:rPr>
          <w:rFonts w:asciiTheme="minorHAnsi" w:hAnsiTheme="minorHAnsi" w:cstheme="minorHAnsi"/>
        </w:rPr>
      </w:pPr>
      <w:r>
        <w:rPr>
          <w:rFonts w:asciiTheme="minorHAnsi" w:hAnsiTheme="minorHAnsi" w:cstheme="minorHAnsi"/>
        </w:rPr>
        <w:t>Despite this, the fact that not all offenders are eligible to be managed under MAPPA could be seen as a limitation</w:t>
      </w:r>
      <w:r w:rsidR="00113C81">
        <w:rPr>
          <w:rFonts w:asciiTheme="minorHAnsi" w:hAnsiTheme="minorHAnsi" w:cstheme="minorHAnsi"/>
        </w:rPr>
        <w:t xml:space="preserve"> of </w:t>
      </w:r>
      <w:r w:rsidR="00ED3D79">
        <w:rPr>
          <w:rFonts w:asciiTheme="minorHAnsi" w:hAnsiTheme="minorHAnsi" w:cstheme="minorHAnsi"/>
        </w:rPr>
        <w:t xml:space="preserve">the arrangement. The figures relating to the number of eligible MAPPA offenders dropped in </w:t>
      </w:r>
      <w:r w:rsidR="004D783D">
        <w:rPr>
          <w:rFonts w:asciiTheme="minorHAnsi" w:hAnsiTheme="minorHAnsi" w:cstheme="minorHAnsi"/>
        </w:rPr>
        <w:t>2010 to 14,3</w:t>
      </w:r>
      <w:r w:rsidR="00ED3D79">
        <w:rPr>
          <w:rFonts w:asciiTheme="minorHAnsi" w:hAnsiTheme="minorHAnsi" w:cstheme="minorHAnsi"/>
        </w:rPr>
        <w:t>00. ‘There is no obvious explanation for the reduction in the new MAPPA offenders in 2010 as there were no changes in guidance or policy that would expect to lead to this reduction.’ (</w:t>
      </w:r>
      <w:r w:rsidR="00ED3D79">
        <w:rPr>
          <w:rFonts w:asciiTheme="minorHAnsi" w:hAnsiTheme="minorHAnsi" w:cstheme="minorHAnsi"/>
        </w:rPr>
        <w:t>Ministry of Justice, 2015)</w:t>
      </w:r>
      <w:r w:rsidR="00ED3D79">
        <w:rPr>
          <w:rFonts w:asciiTheme="minorHAnsi" w:hAnsiTheme="minorHAnsi" w:cstheme="minorHAnsi"/>
        </w:rPr>
        <w:t xml:space="preserve"> Although the reason for the decrease in eligible MAPPA offenders was unknown, it highlights that there was a significant drop in the number of eligible offenders which</w:t>
      </w:r>
      <w:r w:rsidR="009A3470">
        <w:rPr>
          <w:rFonts w:asciiTheme="minorHAnsi" w:hAnsiTheme="minorHAnsi" w:cstheme="minorHAnsi"/>
        </w:rPr>
        <w:t xml:space="preserve"> negatively impacts</w:t>
      </w:r>
      <w:r w:rsidR="00ED3D79">
        <w:rPr>
          <w:rFonts w:asciiTheme="minorHAnsi" w:hAnsiTheme="minorHAnsi" w:cstheme="minorHAnsi"/>
        </w:rPr>
        <w:t xml:space="preserve"> the re-offending rates. The more offenders </w:t>
      </w:r>
      <w:r w:rsidR="002532CF">
        <w:rPr>
          <w:rFonts w:asciiTheme="minorHAnsi" w:hAnsiTheme="minorHAnsi" w:cstheme="minorHAnsi"/>
        </w:rPr>
        <w:t>that can be managed under MAPPA the better, as it has been proved that it does reduce re-offending.</w:t>
      </w:r>
    </w:p>
    <w:p w14:paraId="245034EB" w14:textId="77777777" w:rsidR="004D783D" w:rsidRDefault="004D783D" w:rsidP="00AA55D3">
      <w:pPr>
        <w:spacing w:after="16" w:line="259" w:lineRule="auto"/>
        <w:rPr>
          <w:rFonts w:asciiTheme="minorHAnsi" w:hAnsiTheme="minorHAnsi" w:cstheme="minorHAnsi"/>
        </w:rPr>
      </w:pPr>
    </w:p>
    <w:p w14:paraId="3F187596" w14:textId="325CC455" w:rsidR="000848AB" w:rsidRDefault="002532CF" w:rsidP="00AA55D3">
      <w:pPr>
        <w:spacing w:after="16" w:line="259" w:lineRule="auto"/>
        <w:rPr>
          <w:rFonts w:asciiTheme="minorHAnsi" w:hAnsiTheme="minorHAnsi" w:cstheme="minorHAnsi"/>
        </w:rPr>
      </w:pPr>
      <w:r>
        <w:rPr>
          <w:rFonts w:asciiTheme="minorHAnsi" w:hAnsiTheme="minorHAnsi" w:cstheme="minorHAnsi"/>
        </w:rPr>
        <w:t xml:space="preserve">Furthermore, different agencies vary in the way they manage offenders under MAPPA which can also be seen as a limitation. </w:t>
      </w:r>
      <w:r w:rsidR="000A713B">
        <w:rPr>
          <w:rFonts w:asciiTheme="minorHAnsi" w:hAnsiTheme="minorHAnsi" w:cstheme="minorHAnsi"/>
        </w:rPr>
        <w:t xml:space="preserve">‘Lack of cooperation or disagreements can be a big disadvantage of multi-agency working. If the agencies involved do not share common goals, morals and ideas they’ll likely disagree on things and work against each other.’ </w:t>
      </w:r>
      <w:r w:rsidR="003F4C2C">
        <w:rPr>
          <w:rFonts w:asciiTheme="minorHAnsi" w:hAnsiTheme="minorHAnsi" w:cstheme="minorHAnsi"/>
        </w:rPr>
        <w:t>(</w:t>
      </w:r>
      <w:proofErr w:type="spellStart"/>
      <w:r w:rsidR="003F4C2C">
        <w:rPr>
          <w:rFonts w:asciiTheme="minorHAnsi" w:hAnsiTheme="minorHAnsi" w:cstheme="minorHAnsi"/>
        </w:rPr>
        <w:t>Abbys</w:t>
      </w:r>
      <w:proofErr w:type="spellEnd"/>
      <w:r w:rsidR="003F4C2C">
        <w:rPr>
          <w:rFonts w:asciiTheme="minorHAnsi" w:hAnsiTheme="minorHAnsi" w:cstheme="minorHAnsi"/>
        </w:rPr>
        <w:t xml:space="preserve"> Projects, 2016) </w:t>
      </w:r>
      <w:r w:rsidR="000A713B">
        <w:rPr>
          <w:rFonts w:asciiTheme="minorHAnsi" w:hAnsiTheme="minorHAnsi" w:cstheme="minorHAnsi"/>
        </w:rPr>
        <w:t>This hints that whilst different agencies working together can be effective</w:t>
      </w:r>
      <w:r w:rsidR="003F4C2C">
        <w:rPr>
          <w:rFonts w:asciiTheme="minorHAnsi" w:hAnsiTheme="minorHAnsi" w:cstheme="minorHAnsi"/>
        </w:rPr>
        <w:t xml:space="preserve">, </w:t>
      </w:r>
      <w:r w:rsidR="000A713B">
        <w:rPr>
          <w:rFonts w:asciiTheme="minorHAnsi" w:hAnsiTheme="minorHAnsi" w:cstheme="minorHAnsi"/>
        </w:rPr>
        <w:t xml:space="preserve">when agencies have different </w:t>
      </w:r>
      <w:proofErr w:type="gramStart"/>
      <w:r w:rsidR="000A713B">
        <w:rPr>
          <w:rFonts w:asciiTheme="minorHAnsi" w:hAnsiTheme="minorHAnsi" w:cstheme="minorHAnsi"/>
        </w:rPr>
        <w:t>ideas</w:t>
      </w:r>
      <w:proofErr w:type="gramEnd"/>
      <w:r w:rsidR="000A713B">
        <w:rPr>
          <w:rFonts w:asciiTheme="minorHAnsi" w:hAnsiTheme="minorHAnsi" w:cstheme="minorHAnsi"/>
        </w:rPr>
        <w:t xml:space="preserve"> it can lead to a breakdown </w:t>
      </w:r>
      <w:r w:rsidR="00331961">
        <w:rPr>
          <w:rFonts w:asciiTheme="minorHAnsi" w:hAnsiTheme="minorHAnsi" w:cstheme="minorHAnsi"/>
        </w:rPr>
        <w:t xml:space="preserve">in </w:t>
      </w:r>
      <w:r w:rsidR="003F4C2C">
        <w:rPr>
          <w:rFonts w:asciiTheme="minorHAnsi" w:hAnsiTheme="minorHAnsi" w:cstheme="minorHAnsi"/>
        </w:rPr>
        <w:t xml:space="preserve">the way they operate resulting in a negative effect on the way they manage their offenders. </w:t>
      </w:r>
    </w:p>
    <w:p w14:paraId="6D6C93E1" w14:textId="77777777" w:rsidR="000848AB" w:rsidRDefault="000848AB" w:rsidP="00AA55D3">
      <w:pPr>
        <w:spacing w:after="16" w:line="259" w:lineRule="auto"/>
        <w:rPr>
          <w:rFonts w:asciiTheme="minorHAnsi" w:hAnsiTheme="minorHAnsi" w:cstheme="minorHAnsi"/>
        </w:rPr>
      </w:pPr>
    </w:p>
    <w:p w14:paraId="0D856D77" w14:textId="508BD3D9" w:rsidR="00812327" w:rsidRDefault="002532CF" w:rsidP="009A3470">
      <w:pPr>
        <w:spacing w:after="16" w:line="259" w:lineRule="auto"/>
        <w:rPr>
          <w:rFonts w:asciiTheme="minorHAnsi" w:hAnsiTheme="minorHAnsi" w:cstheme="minorHAnsi"/>
        </w:rPr>
      </w:pPr>
      <w:r>
        <w:rPr>
          <w:rFonts w:asciiTheme="minorHAnsi" w:hAnsiTheme="minorHAnsi" w:cstheme="minorHAnsi"/>
        </w:rPr>
        <w:t xml:space="preserve">However, </w:t>
      </w:r>
      <w:r w:rsidR="000A713B">
        <w:rPr>
          <w:rFonts w:asciiTheme="minorHAnsi" w:hAnsiTheme="minorHAnsi" w:cstheme="minorHAnsi"/>
        </w:rPr>
        <w:t>how</w:t>
      </w:r>
      <w:r>
        <w:rPr>
          <w:rFonts w:asciiTheme="minorHAnsi" w:hAnsiTheme="minorHAnsi" w:cstheme="minorHAnsi"/>
        </w:rPr>
        <w:t xml:space="preserve"> offenders are managed under MAPPA is a positive point in proving its effectiveness. One risk management plan under MAPPA is to ‘ensure the offenders attend identified accredited programmes and other interventions such as drug and alcohol programmes aimed at reducing further offending.’ (MAPPA, 2023)</w:t>
      </w:r>
      <w:r w:rsidR="00365FF1">
        <w:rPr>
          <w:rFonts w:asciiTheme="minorHAnsi" w:hAnsiTheme="minorHAnsi" w:cstheme="minorHAnsi"/>
        </w:rPr>
        <w:t xml:space="preserve"> In 2012, a study was carried out into the relation between drug misuse and alcohol treatment and reoffending. Nearly 133,000 began the treatment, 35% of which had a criminal conviction in the past two years. ‘The number of recorded offences by people in treatment fell by a third over two years, from 129,000 to 86,500.</w:t>
      </w:r>
      <w:proofErr w:type="gramStart"/>
      <w:r w:rsidR="00365FF1">
        <w:rPr>
          <w:rFonts w:asciiTheme="minorHAnsi" w:hAnsiTheme="minorHAnsi" w:cstheme="minorHAnsi"/>
        </w:rPr>
        <w:t>’</w:t>
      </w:r>
      <w:r w:rsidR="009A3470">
        <w:rPr>
          <w:rFonts w:asciiTheme="minorHAnsi" w:hAnsiTheme="minorHAnsi" w:cstheme="minorHAnsi"/>
        </w:rPr>
        <w:t>(</w:t>
      </w:r>
      <w:proofErr w:type="gramEnd"/>
      <w:r w:rsidR="009A3470">
        <w:rPr>
          <w:rFonts w:asciiTheme="minorHAnsi" w:hAnsiTheme="minorHAnsi" w:cstheme="minorHAnsi"/>
        </w:rPr>
        <w:t>GOV.UK, 2017)</w:t>
      </w:r>
      <w:r w:rsidR="00365FF1">
        <w:rPr>
          <w:rFonts w:asciiTheme="minorHAnsi" w:hAnsiTheme="minorHAnsi" w:cstheme="minorHAnsi"/>
        </w:rPr>
        <w:t xml:space="preserve"> This figure shows that </w:t>
      </w:r>
      <w:r w:rsidR="009A3470">
        <w:rPr>
          <w:rFonts w:asciiTheme="minorHAnsi" w:hAnsiTheme="minorHAnsi" w:cstheme="minorHAnsi"/>
        </w:rPr>
        <w:t xml:space="preserve">seeking drug and alcohol interventions can massively help in reducing crime. Therefore, by being managed under MAPPA where </w:t>
      </w:r>
      <w:r w:rsidR="000A713B">
        <w:rPr>
          <w:rFonts w:asciiTheme="minorHAnsi" w:hAnsiTheme="minorHAnsi" w:cstheme="minorHAnsi"/>
        </w:rPr>
        <w:t>offenders must</w:t>
      </w:r>
      <w:r w:rsidR="009A3470">
        <w:rPr>
          <w:rFonts w:asciiTheme="minorHAnsi" w:hAnsiTheme="minorHAnsi" w:cstheme="minorHAnsi"/>
        </w:rPr>
        <w:t xml:space="preserve"> engage in these services, the likelihood of reoffending can be massively reduced. This shows the effectiveness of MAPPA because by giving offenders consequences like a fine or imprisonment if they do not engage with the services, it ensures they will comply and help them rehabilitate, reducing reoffending rates. </w:t>
      </w:r>
    </w:p>
    <w:p w14:paraId="443D0687" w14:textId="77777777" w:rsidR="009A3470" w:rsidRDefault="009A3470" w:rsidP="009A3470">
      <w:pPr>
        <w:spacing w:after="16" w:line="259" w:lineRule="auto"/>
        <w:rPr>
          <w:rFonts w:asciiTheme="minorHAnsi" w:hAnsiTheme="minorHAnsi" w:cstheme="minorHAnsi"/>
        </w:rPr>
      </w:pPr>
    </w:p>
    <w:p w14:paraId="4EB67489" w14:textId="3F377A25" w:rsidR="009A3470" w:rsidRDefault="009A3470" w:rsidP="009A3470">
      <w:pPr>
        <w:spacing w:after="16" w:line="259" w:lineRule="auto"/>
        <w:rPr>
          <w:rFonts w:asciiTheme="minorHAnsi" w:hAnsiTheme="minorHAnsi" w:cstheme="minorHAnsi"/>
        </w:rPr>
      </w:pPr>
      <w:r>
        <w:rPr>
          <w:rFonts w:asciiTheme="minorHAnsi" w:hAnsiTheme="minorHAnsi" w:cstheme="minorHAnsi"/>
        </w:rPr>
        <w:t xml:space="preserve">In conclusion, </w:t>
      </w:r>
      <w:r w:rsidR="000A713B">
        <w:rPr>
          <w:rFonts w:asciiTheme="minorHAnsi" w:hAnsiTheme="minorHAnsi" w:cstheme="minorHAnsi"/>
        </w:rPr>
        <w:t xml:space="preserve">evidence shows that </w:t>
      </w:r>
      <w:r>
        <w:rPr>
          <w:rFonts w:asciiTheme="minorHAnsi" w:hAnsiTheme="minorHAnsi" w:cstheme="minorHAnsi"/>
        </w:rPr>
        <w:t xml:space="preserve">MAPPA is effective in managing violent and sexual offenders as different research highlights the reduction in reoffending rates of offenders managed under </w:t>
      </w:r>
      <w:r>
        <w:rPr>
          <w:rFonts w:asciiTheme="minorHAnsi" w:hAnsiTheme="minorHAnsi" w:cstheme="minorHAnsi"/>
        </w:rPr>
        <w:lastRenderedPageBreak/>
        <w:t xml:space="preserve">MAPPA. Although there are limitations to the scheme, these are things that can be improved on in the future and </w:t>
      </w:r>
      <w:r w:rsidR="000A713B">
        <w:rPr>
          <w:rFonts w:asciiTheme="minorHAnsi" w:hAnsiTheme="minorHAnsi" w:cstheme="minorHAnsi"/>
        </w:rPr>
        <w:t>overall,</w:t>
      </w:r>
      <w:r>
        <w:rPr>
          <w:rFonts w:asciiTheme="minorHAnsi" w:hAnsiTheme="minorHAnsi" w:cstheme="minorHAnsi"/>
        </w:rPr>
        <w:t xml:space="preserve"> there is a positive connection between reoffending rates and offenders who are being managed under MAPPA.</w:t>
      </w:r>
    </w:p>
    <w:p w14:paraId="35B68AD0" w14:textId="77777777" w:rsidR="009A3470" w:rsidRDefault="009A3470" w:rsidP="009A3470">
      <w:pPr>
        <w:spacing w:after="16" w:line="259" w:lineRule="auto"/>
        <w:rPr>
          <w:rFonts w:asciiTheme="minorHAnsi" w:hAnsiTheme="minorHAnsi" w:cstheme="minorHAnsi"/>
        </w:rPr>
      </w:pPr>
    </w:p>
    <w:p w14:paraId="66ED2488" w14:textId="77777777" w:rsidR="009A3470" w:rsidRDefault="009A3470" w:rsidP="009A3470">
      <w:pPr>
        <w:spacing w:after="16" w:line="259" w:lineRule="auto"/>
        <w:rPr>
          <w:rFonts w:asciiTheme="minorHAnsi" w:hAnsiTheme="minorHAnsi" w:cstheme="minorHAnsi"/>
        </w:rPr>
      </w:pPr>
    </w:p>
    <w:p w14:paraId="2F4B732F" w14:textId="77777777" w:rsidR="00421DE7" w:rsidRDefault="00421DE7" w:rsidP="009A3470">
      <w:pPr>
        <w:spacing w:after="16" w:line="259" w:lineRule="auto"/>
        <w:rPr>
          <w:rFonts w:asciiTheme="minorHAnsi" w:hAnsiTheme="minorHAnsi" w:cstheme="minorHAnsi"/>
        </w:rPr>
      </w:pPr>
    </w:p>
    <w:p w14:paraId="5B35DBB8" w14:textId="77777777" w:rsidR="009A3470" w:rsidRPr="009A3470" w:rsidRDefault="009A3470" w:rsidP="009A3470">
      <w:pPr>
        <w:spacing w:after="16" w:line="259" w:lineRule="auto"/>
        <w:rPr>
          <w:rFonts w:asciiTheme="minorHAnsi" w:hAnsiTheme="minorHAnsi" w:cstheme="minorHAnsi"/>
        </w:rPr>
      </w:pPr>
    </w:p>
    <w:p w14:paraId="4C2B1742" w14:textId="77777777" w:rsidR="005F26A8" w:rsidRPr="005F26A8" w:rsidRDefault="005F26A8" w:rsidP="005F26A8">
      <w:pPr>
        <w:spacing w:after="17" w:line="259" w:lineRule="auto"/>
        <w:ind w:left="562"/>
        <w:rPr>
          <w:rFonts w:asciiTheme="minorHAnsi" w:hAnsiTheme="minorHAnsi" w:cstheme="minorHAnsi"/>
        </w:rPr>
      </w:pPr>
      <w:bookmarkStart w:id="0" w:name="OLE_LINK1"/>
      <w:bookmarkStart w:id="1" w:name="OLE_LINK2"/>
      <w:r w:rsidRPr="005F26A8">
        <w:rPr>
          <w:rFonts w:asciiTheme="minorHAnsi" w:hAnsiTheme="minorHAnsi" w:cstheme="minorHAnsi"/>
          <w:b/>
        </w:rPr>
        <w:t>Essay four:</w:t>
      </w:r>
      <w:r w:rsidRPr="005F26A8">
        <w:rPr>
          <w:rFonts w:asciiTheme="minorHAnsi" w:hAnsiTheme="minorHAnsi" w:cstheme="minorHAnsi"/>
        </w:rPr>
        <w:t xml:space="preserve">  </w:t>
      </w:r>
    </w:p>
    <w:p w14:paraId="2C281A64" w14:textId="77777777" w:rsidR="005F26A8" w:rsidRPr="005F26A8" w:rsidRDefault="005F26A8" w:rsidP="005F26A8">
      <w:pPr>
        <w:spacing w:after="7" w:line="268" w:lineRule="auto"/>
        <w:ind w:left="562" w:right="507"/>
        <w:rPr>
          <w:rFonts w:asciiTheme="minorHAnsi" w:hAnsiTheme="minorHAnsi" w:cstheme="minorHAnsi"/>
        </w:rPr>
      </w:pPr>
      <w:r w:rsidRPr="005F26A8">
        <w:rPr>
          <w:rFonts w:asciiTheme="minorHAnsi" w:hAnsiTheme="minorHAnsi" w:cstheme="minorHAnsi"/>
        </w:rPr>
        <w:t xml:space="preserve">According to the Institute for Government (2023), recent scandals have exposed severe flaws in forces’ internal vetting and misconduct procedures and affected public confidence in the police.  </w:t>
      </w:r>
    </w:p>
    <w:p w14:paraId="198938E2" w14:textId="77777777" w:rsidR="005F26A8" w:rsidRPr="005F26A8" w:rsidRDefault="005F26A8" w:rsidP="005F26A8">
      <w:pPr>
        <w:spacing w:after="7" w:line="268" w:lineRule="auto"/>
        <w:ind w:left="562" w:right="507"/>
        <w:rPr>
          <w:rFonts w:asciiTheme="minorHAnsi" w:hAnsiTheme="minorHAnsi" w:cstheme="minorHAnsi"/>
        </w:rPr>
      </w:pPr>
      <w:r w:rsidRPr="005F26A8">
        <w:rPr>
          <w:rFonts w:asciiTheme="minorHAnsi" w:hAnsiTheme="minorHAnsi" w:cstheme="minorHAnsi"/>
        </w:rPr>
        <w:t xml:space="preserve">Therefore, why is it important that independent bodies exist to hold police officers accountable?  </w:t>
      </w:r>
    </w:p>
    <w:p w14:paraId="405805AD" w14:textId="77777777" w:rsidR="005F26A8" w:rsidRPr="005F26A8" w:rsidRDefault="005F26A8" w:rsidP="005F26A8">
      <w:pPr>
        <w:spacing w:after="7" w:line="268" w:lineRule="auto"/>
        <w:ind w:left="562" w:right="1941"/>
        <w:rPr>
          <w:rFonts w:asciiTheme="minorHAnsi" w:hAnsiTheme="minorHAnsi" w:cstheme="minorHAnsi"/>
        </w:rPr>
      </w:pPr>
      <w:r w:rsidRPr="005F26A8">
        <w:rPr>
          <w:rFonts w:asciiTheme="minorHAnsi" w:hAnsiTheme="minorHAnsi" w:cstheme="minorHAnsi"/>
        </w:rPr>
        <w:t xml:space="preserve">Support your answer with relevant evidence drawn from academic sources. </w:t>
      </w:r>
      <w:r w:rsidRPr="005F26A8">
        <w:rPr>
          <w:rFonts w:asciiTheme="minorHAnsi" w:hAnsiTheme="minorHAnsi" w:cstheme="minorHAnsi"/>
          <w:b/>
        </w:rPr>
        <w:t xml:space="preserve">Word limit: </w:t>
      </w:r>
      <w:r w:rsidRPr="005F26A8">
        <w:rPr>
          <w:rFonts w:asciiTheme="minorHAnsi" w:hAnsiTheme="minorHAnsi" w:cstheme="minorHAnsi"/>
        </w:rPr>
        <w:t xml:space="preserve">1000 words. </w:t>
      </w:r>
    </w:p>
    <w:bookmarkEnd w:id="0"/>
    <w:bookmarkEnd w:id="1"/>
    <w:p w14:paraId="0BDE93F2" w14:textId="77777777" w:rsidR="005F26A8" w:rsidRPr="005F26A8" w:rsidRDefault="005F26A8" w:rsidP="005F26A8">
      <w:pPr>
        <w:spacing w:after="16" w:line="259" w:lineRule="auto"/>
        <w:ind w:left="567"/>
        <w:rPr>
          <w:rFonts w:asciiTheme="minorHAnsi" w:hAnsiTheme="minorHAnsi" w:cstheme="minorHAnsi"/>
        </w:rPr>
      </w:pPr>
      <w:r w:rsidRPr="005F26A8">
        <w:rPr>
          <w:rFonts w:asciiTheme="minorHAnsi" w:hAnsiTheme="minorHAnsi" w:cstheme="minorHAnsi"/>
        </w:rPr>
        <w:t xml:space="preserve"> </w:t>
      </w:r>
    </w:p>
    <w:p w14:paraId="3D6EA3A2" w14:textId="57DB24A7" w:rsidR="004A77ED" w:rsidRDefault="00114007" w:rsidP="004A77ED">
      <w:pPr>
        <w:rPr>
          <w:rFonts w:asciiTheme="minorHAnsi" w:hAnsiTheme="minorHAnsi" w:cstheme="minorHAnsi"/>
          <w:szCs w:val="28"/>
        </w:rPr>
      </w:pPr>
      <w:r>
        <w:rPr>
          <w:rFonts w:asciiTheme="minorHAnsi" w:hAnsiTheme="minorHAnsi" w:cstheme="minorHAnsi"/>
          <w:szCs w:val="28"/>
        </w:rPr>
        <w:t xml:space="preserve">There have been many incidents within many different police forces, where officers have </w:t>
      </w:r>
      <w:r w:rsidR="00E47F73">
        <w:rPr>
          <w:rFonts w:asciiTheme="minorHAnsi" w:hAnsiTheme="minorHAnsi" w:cstheme="minorHAnsi"/>
          <w:szCs w:val="28"/>
        </w:rPr>
        <w:t>been charged with misconduct and have subsequently been dismissed. It</w:t>
      </w:r>
      <w:r w:rsidR="0024030A">
        <w:rPr>
          <w:rFonts w:asciiTheme="minorHAnsi" w:hAnsiTheme="minorHAnsi" w:cstheme="minorHAnsi"/>
          <w:szCs w:val="28"/>
        </w:rPr>
        <w:t>’</w:t>
      </w:r>
      <w:r w:rsidR="00E47F73">
        <w:rPr>
          <w:rFonts w:asciiTheme="minorHAnsi" w:hAnsiTheme="minorHAnsi" w:cstheme="minorHAnsi"/>
          <w:szCs w:val="28"/>
        </w:rPr>
        <w:t>s vitally important that within the police we have independent bodies to hold police officers accountable for their actions</w:t>
      </w:r>
      <w:r w:rsidR="00D61504">
        <w:rPr>
          <w:rFonts w:asciiTheme="minorHAnsi" w:hAnsiTheme="minorHAnsi" w:cstheme="minorHAnsi"/>
          <w:szCs w:val="28"/>
        </w:rPr>
        <w:t xml:space="preserve">, to prevent corruption and to make the public aware that police are just as accountable for their actions as everyone else. </w:t>
      </w:r>
      <w:r w:rsidR="004A77ED">
        <w:rPr>
          <w:rFonts w:asciiTheme="minorHAnsi" w:hAnsiTheme="minorHAnsi" w:cstheme="minorHAnsi"/>
          <w:szCs w:val="28"/>
        </w:rPr>
        <w:t xml:space="preserve">Recent reports have highlighted the need for accountability within the police </w:t>
      </w:r>
      <w:r w:rsidR="004A77ED">
        <w:rPr>
          <w:rFonts w:asciiTheme="minorHAnsi" w:hAnsiTheme="minorHAnsi" w:cstheme="minorHAnsi"/>
          <w:szCs w:val="28"/>
        </w:rPr>
        <w:t xml:space="preserve">and in this </w:t>
      </w:r>
      <w:r w:rsidR="0024030A">
        <w:rPr>
          <w:rFonts w:asciiTheme="minorHAnsi" w:hAnsiTheme="minorHAnsi" w:cstheme="minorHAnsi"/>
          <w:szCs w:val="28"/>
        </w:rPr>
        <w:t>essay,</w:t>
      </w:r>
      <w:r w:rsidR="004A77ED">
        <w:rPr>
          <w:rFonts w:asciiTheme="minorHAnsi" w:hAnsiTheme="minorHAnsi" w:cstheme="minorHAnsi"/>
          <w:szCs w:val="28"/>
        </w:rPr>
        <w:t xml:space="preserve"> I will be discussing why it</w:t>
      </w:r>
      <w:r w:rsidR="0024030A">
        <w:rPr>
          <w:rFonts w:asciiTheme="minorHAnsi" w:hAnsiTheme="minorHAnsi" w:cstheme="minorHAnsi"/>
          <w:szCs w:val="28"/>
        </w:rPr>
        <w:t>’</w:t>
      </w:r>
      <w:r w:rsidR="004A77ED">
        <w:rPr>
          <w:rFonts w:asciiTheme="minorHAnsi" w:hAnsiTheme="minorHAnsi" w:cstheme="minorHAnsi"/>
          <w:szCs w:val="28"/>
        </w:rPr>
        <w:t xml:space="preserve">s essential. </w:t>
      </w:r>
    </w:p>
    <w:p w14:paraId="4D909CD5" w14:textId="77777777" w:rsidR="00955F14" w:rsidRDefault="00955F14" w:rsidP="00114007">
      <w:pPr>
        <w:rPr>
          <w:rFonts w:asciiTheme="minorHAnsi" w:hAnsiTheme="minorHAnsi" w:cstheme="minorHAnsi"/>
          <w:szCs w:val="28"/>
        </w:rPr>
      </w:pPr>
    </w:p>
    <w:p w14:paraId="3074FEAD" w14:textId="3C189F1C" w:rsidR="00955F14" w:rsidRDefault="00955F14" w:rsidP="00114007">
      <w:pPr>
        <w:rPr>
          <w:rFonts w:asciiTheme="minorHAnsi" w:hAnsiTheme="minorHAnsi" w:cstheme="minorHAnsi"/>
          <w:szCs w:val="28"/>
        </w:rPr>
      </w:pPr>
      <w:r>
        <w:rPr>
          <w:rFonts w:asciiTheme="minorHAnsi" w:hAnsiTheme="minorHAnsi" w:cstheme="minorHAnsi"/>
          <w:szCs w:val="28"/>
        </w:rPr>
        <w:t xml:space="preserve">Over the years there has been a fluctuation in the public perception of the police, with many reports being published regarding officers who have been investigated or dismissed due to their misconduct and poor treatment of the public. </w:t>
      </w:r>
      <w:r w:rsidR="00F73085">
        <w:rPr>
          <w:rFonts w:asciiTheme="minorHAnsi" w:hAnsiTheme="minorHAnsi" w:cstheme="minorHAnsi"/>
          <w:szCs w:val="28"/>
        </w:rPr>
        <w:t xml:space="preserve">Officers are expected to take responsibility for </w:t>
      </w:r>
      <w:r w:rsidR="0024030A">
        <w:rPr>
          <w:rFonts w:asciiTheme="minorHAnsi" w:hAnsiTheme="minorHAnsi" w:cstheme="minorHAnsi"/>
          <w:szCs w:val="28"/>
        </w:rPr>
        <w:t>all</w:t>
      </w:r>
      <w:r w:rsidR="00F73085">
        <w:rPr>
          <w:rFonts w:asciiTheme="minorHAnsi" w:hAnsiTheme="minorHAnsi" w:cstheme="minorHAnsi"/>
          <w:szCs w:val="28"/>
        </w:rPr>
        <w:t xml:space="preserve"> their actions whilst upholding the law and treating everyone with respect, however</w:t>
      </w:r>
      <w:r w:rsidR="007902AE">
        <w:rPr>
          <w:rFonts w:asciiTheme="minorHAnsi" w:hAnsiTheme="minorHAnsi" w:cstheme="minorHAnsi"/>
          <w:szCs w:val="28"/>
        </w:rPr>
        <w:t>,</w:t>
      </w:r>
      <w:r w:rsidR="00F73085">
        <w:rPr>
          <w:rFonts w:asciiTheme="minorHAnsi" w:hAnsiTheme="minorHAnsi" w:cstheme="minorHAnsi"/>
          <w:szCs w:val="28"/>
        </w:rPr>
        <w:t xml:space="preserve"> there have been cases over the past few years where these expectations were not met, causing uproar from the public and a deterioration in the trust in police.</w:t>
      </w:r>
    </w:p>
    <w:p w14:paraId="0F4DAA95" w14:textId="59785B95" w:rsidR="00663A16" w:rsidRDefault="00663A16" w:rsidP="00114007">
      <w:pPr>
        <w:rPr>
          <w:rFonts w:asciiTheme="minorHAnsi" w:hAnsiTheme="minorHAnsi" w:cstheme="minorHAnsi"/>
          <w:szCs w:val="28"/>
        </w:rPr>
      </w:pPr>
    </w:p>
    <w:p w14:paraId="0EF9F326" w14:textId="48FB5C3D" w:rsidR="00C14257" w:rsidRPr="00C14257" w:rsidRDefault="00663A16" w:rsidP="00C14257">
      <w:pPr>
        <w:rPr>
          <w:rFonts w:asciiTheme="minorHAnsi" w:hAnsiTheme="minorHAnsi" w:cstheme="minorHAnsi"/>
          <w:szCs w:val="28"/>
        </w:rPr>
      </w:pPr>
      <w:r>
        <w:rPr>
          <w:rFonts w:asciiTheme="minorHAnsi" w:hAnsiTheme="minorHAnsi" w:cstheme="minorHAnsi"/>
          <w:szCs w:val="28"/>
        </w:rPr>
        <w:t>Accountability is one of the</w:t>
      </w:r>
      <w:r w:rsidR="00C14257">
        <w:rPr>
          <w:rFonts w:asciiTheme="minorHAnsi" w:hAnsiTheme="minorHAnsi" w:cstheme="minorHAnsi"/>
          <w:szCs w:val="28"/>
        </w:rPr>
        <w:t xml:space="preserve"> main principles that</w:t>
      </w:r>
      <w:r>
        <w:rPr>
          <w:rFonts w:asciiTheme="minorHAnsi" w:hAnsiTheme="minorHAnsi" w:cstheme="minorHAnsi"/>
          <w:szCs w:val="28"/>
        </w:rPr>
        <w:t xml:space="preserve"> police </w:t>
      </w:r>
      <w:r w:rsidR="0024030A">
        <w:rPr>
          <w:rFonts w:asciiTheme="minorHAnsi" w:hAnsiTheme="minorHAnsi" w:cstheme="minorHAnsi"/>
          <w:szCs w:val="28"/>
        </w:rPr>
        <w:t>must</w:t>
      </w:r>
      <w:r>
        <w:rPr>
          <w:rFonts w:asciiTheme="minorHAnsi" w:hAnsiTheme="minorHAnsi" w:cstheme="minorHAnsi"/>
          <w:szCs w:val="28"/>
        </w:rPr>
        <w:t xml:space="preserve"> adhere to when carrying out their duties. </w:t>
      </w:r>
      <w:r w:rsidR="00C14257">
        <w:rPr>
          <w:rFonts w:asciiTheme="minorHAnsi" w:hAnsiTheme="minorHAnsi" w:cstheme="minorHAnsi"/>
          <w:szCs w:val="28"/>
        </w:rPr>
        <w:t>It’s when police take responsibility for their actions whether they are right or wrong. ‘T</w:t>
      </w:r>
      <w:r w:rsidR="00C14257">
        <w:rPr>
          <w:rFonts w:asciiTheme="minorHAnsi" w:hAnsiTheme="minorHAnsi" w:cstheme="minorHAnsi"/>
        </w:rPr>
        <w:t xml:space="preserve">he principles for accountable policing are intended to provide a framework for assessing the degree to which police forces </w:t>
      </w:r>
      <w:r w:rsidR="00C14257">
        <w:rPr>
          <w:rFonts w:asciiTheme="minorHAnsi" w:hAnsiTheme="minorHAnsi" w:cstheme="minorHAnsi"/>
        </w:rPr>
        <w:t xml:space="preserve">in </w:t>
      </w:r>
      <w:r w:rsidR="00C14257">
        <w:rPr>
          <w:rFonts w:asciiTheme="minorHAnsi" w:hAnsiTheme="minorHAnsi" w:cstheme="minorHAnsi"/>
        </w:rPr>
        <w:t>different jurisdictions meet accountability standards.’</w:t>
      </w:r>
      <w:r w:rsidR="00C14257">
        <w:rPr>
          <w:rFonts w:asciiTheme="minorHAnsi" w:hAnsiTheme="minorHAnsi" w:cstheme="minorHAnsi"/>
        </w:rPr>
        <w:t xml:space="preserve"> (Police Foundation, 2023) This shows that the police need to be aware of their actions and that they can face serious consequences if they don’t adhere to the standards of policing. </w:t>
      </w:r>
    </w:p>
    <w:p w14:paraId="76B3BEE9" w14:textId="25F1AFE1" w:rsidR="00663A16" w:rsidRDefault="00663A16" w:rsidP="00114007">
      <w:pPr>
        <w:rPr>
          <w:rFonts w:asciiTheme="minorHAnsi" w:hAnsiTheme="minorHAnsi" w:cstheme="minorHAnsi"/>
          <w:szCs w:val="28"/>
        </w:rPr>
      </w:pPr>
    </w:p>
    <w:p w14:paraId="4B8C3248" w14:textId="739F3034" w:rsidR="00C14257" w:rsidRDefault="0024030A" w:rsidP="00114007">
      <w:pPr>
        <w:rPr>
          <w:rFonts w:asciiTheme="minorHAnsi" w:hAnsiTheme="minorHAnsi" w:cstheme="minorHAnsi"/>
          <w:szCs w:val="28"/>
        </w:rPr>
      </w:pPr>
      <w:r>
        <w:rPr>
          <w:rFonts w:asciiTheme="minorHAnsi" w:hAnsiTheme="minorHAnsi" w:cstheme="minorHAnsi"/>
          <w:szCs w:val="28"/>
        </w:rPr>
        <w:t>T</w:t>
      </w:r>
      <w:r w:rsidR="00C14257">
        <w:rPr>
          <w:rFonts w:asciiTheme="minorHAnsi" w:hAnsiTheme="minorHAnsi" w:cstheme="minorHAnsi"/>
          <w:szCs w:val="28"/>
        </w:rPr>
        <w:t xml:space="preserve">o help police the communities, officers need trust and engagement from the public. ‘British policing is based on consent, making the ability of the police to carry out their functions rests on the public approval of their existence, actions and behaviours.’ (Institute for Government, 2022) This statement </w:t>
      </w:r>
      <w:r w:rsidR="00312211">
        <w:rPr>
          <w:rFonts w:asciiTheme="minorHAnsi" w:hAnsiTheme="minorHAnsi" w:cstheme="minorHAnsi"/>
          <w:szCs w:val="28"/>
        </w:rPr>
        <w:t xml:space="preserve">makes it evident that the public relies on the police to protect and serve them and </w:t>
      </w:r>
      <w:r>
        <w:rPr>
          <w:rFonts w:asciiTheme="minorHAnsi" w:hAnsiTheme="minorHAnsi" w:cstheme="minorHAnsi"/>
          <w:szCs w:val="28"/>
        </w:rPr>
        <w:t>to</w:t>
      </w:r>
      <w:r w:rsidR="00312211">
        <w:rPr>
          <w:rFonts w:asciiTheme="minorHAnsi" w:hAnsiTheme="minorHAnsi" w:cstheme="minorHAnsi"/>
          <w:szCs w:val="28"/>
        </w:rPr>
        <w:t xml:space="preserve"> do this</w:t>
      </w:r>
      <w:r w:rsidR="00C40533">
        <w:rPr>
          <w:rFonts w:asciiTheme="minorHAnsi" w:hAnsiTheme="minorHAnsi" w:cstheme="minorHAnsi"/>
          <w:szCs w:val="28"/>
        </w:rPr>
        <w:t>,</w:t>
      </w:r>
      <w:r w:rsidR="00312211">
        <w:rPr>
          <w:rFonts w:asciiTheme="minorHAnsi" w:hAnsiTheme="minorHAnsi" w:cstheme="minorHAnsi"/>
          <w:szCs w:val="28"/>
        </w:rPr>
        <w:t xml:space="preserve"> officers require good relationships with the communities. However, this won’t happen if officers are allowed to get away with misconduct and treating the public badly. Unfortunately, </w:t>
      </w:r>
      <w:proofErr w:type="gramStart"/>
      <w:r w:rsidR="00312211">
        <w:rPr>
          <w:rFonts w:asciiTheme="minorHAnsi" w:hAnsiTheme="minorHAnsi" w:cstheme="minorHAnsi"/>
          <w:szCs w:val="28"/>
        </w:rPr>
        <w:t>more often than not</w:t>
      </w:r>
      <w:proofErr w:type="gramEnd"/>
      <w:r w:rsidR="00312211">
        <w:rPr>
          <w:rFonts w:asciiTheme="minorHAnsi" w:hAnsiTheme="minorHAnsi" w:cstheme="minorHAnsi"/>
          <w:szCs w:val="28"/>
        </w:rPr>
        <w:t xml:space="preserve"> the police are portrayed </w:t>
      </w:r>
      <w:r>
        <w:rPr>
          <w:rFonts w:asciiTheme="minorHAnsi" w:hAnsiTheme="minorHAnsi" w:cstheme="minorHAnsi"/>
          <w:szCs w:val="28"/>
        </w:rPr>
        <w:t>negativel</w:t>
      </w:r>
      <w:r w:rsidR="00312211">
        <w:rPr>
          <w:rFonts w:asciiTheme="minorHAnsi" w:hAnsiTheme="minorHAnsi" w:cstheme="minorHAnsi"/>
          <w:szCs w:val="28"/>
        </w:rPr>
        <w:t xml:space="preserve">y throughout the news and social media, making it harder for the police to build these positive relationships with the public. </w:t>
      </w:r>
    </w:p>
    <w:p w14:paraId="3F78736C" w14:textId="77777777" w:rsidR="00312211" w:rsidRDefault="00312211" w:rsidP="00114007">
      <w:pPr>
        <w:rPr>
          <w:rFonts w:asciiTheme="minorHAnsi" w:hAnsiTheme="minorHAnsi" w:cstheme="minorHAnsi"/>
          <w:szCs w:val="28"/>
        </w:rPr>
      </w:pPr>
    </w:p>
    <w:p w14:paraId="3531D419" w14:textId="22196857" w:rsidR="00F73085" w:rsidRDefault="007902AE" w:rsidP="00114007">
      <w:pPr>
        <w:rPr>
          <w:rFonts w:asciiTheme="minorHAnsi" w:hAnsiTheme="minorHAnsi" w:cstheme="minorHAnsi"/>
          <w:szCs w:val="28"/>
        </w:rPr>
      </w:pPr>
      <w:r>
        <w:rPr>
          <w:rFonts w:asciiTheme="minorHAnsi" w:hAnsiTheme="minorHAnsi" w:cstheme="minorHAnsi"/>
          <w:szCs w:val="28"/>
        </w:rPr>
        <w:t>It’s just as important that both the public and officers are aware of ‘policing by consent,’ which was introduced by Sir Robert Peel in 1829, along with the policing principles. One of</w:t>
      </w:r>
      <w:r w:rsidR="00C40533">
        <w:rPr>
          <w:rFonts w:asciiTheme="minorHAnsi" w:hAnsiTheme="minorHAnsi" w:cstheme="minorHAnsi"/>
          <w:szCs w:val="28"/>
        </w:rPr>
        <w:t xml:space="preserve"> the nine principles</w:t>
      </w:r>
      <w:r>
        <w:rPr>
          <w:rFonts w:asciiTheme="minorHAnsi" w:hAnsiTheme="minorHAnsi" w:cstheme="minorHAnsi"/>
          <w:szCs w:val="28"/>
        </w:rPr>
        <w:t xml:space="preserve"> is ‘to recognise that the power of the police to fulfil their functions and duties is dependent on public approval of their existence, actions and behaviour and on their ability to maintain public respect.’ </w:t>
      </w:r>
      <w:r w:rsidR="00C40533">
        <w:rPr>
          <w:rFonts w:asciiTheme="minorHAnsi" w:hAnsiTheme="minorHAnsi" w:cstheme="minorHAnsi"/>
          <w:szCs w:val="28"/>
        </w:rPr>
        <w:t xml:space="preserve">This demonstrates that </w:t>
      </w:r>
      <w:r w:rsidR="0024030A">
        <w:rPr>
          <w:rFonts w:asciiTheme="minorHAnsi" w:hAnsiTheme="minorHAnsi" w:cstheme="minorHAnsi"/>
          <w:szCs w:val="28"/>
        </w:rPr>
        <w:t>public approval is essential in officers achieving their daily job and if communities don’t agree with how officers are behaving or treating certain individuals, they aren’t likely to seek approval from them. It</w:t>
      </w:r>
      <w:r>
        <w:rPr>
          <w:rFonts w:asciiTheme="minorHAnsi" w:hAnsiTheme="minorHAnsi" w:cstheme="minorHAnsi"/>
          <w:szCs w:val="28"/>
        </w:rPr>
        <w:t>’s</w:t>
      </w:r>
      <w:r w:rsidR="0024030A">
        <w:rPr>
          <w:rFonts w:asciiTheme="minorHAnsi" w:hAnsiTheme="minorHAnsi" w:cstheme="minorHAnsi"/>
          <w:szCs w:val="28"/>
        </w:rPr>
        <w:t xml:space="preserve"> therefore</w:t>
      </w:r>
      <w:r>
        <w:rPr>
          <w:rFonts w:asciiTheme="minorHAnsi" w:hAnsiTheme="minorHAnsi" w:cstheme="minorHAnsi"/>
          <w:szCs w:val="28"/>
        </w:rPr>
        <w:t xml:space="preserve"> essential </w:t>
      </w:r>
      <w:r w:rsidR="00312211">
        <w:rPr>
          <w:rFonts w:asciiTheme="minorHAnsi" w:hAnsiTheme="minorHAnsi" w:cstheme="minorHAnsi"/>
          <w:szCs w:val="28"/>
        </w:rPr>
        <w:t xml:space="preserve">that when a member of the public feels they have been treated badly by officers they can have their say and make a complaint against them. The public needs to be able to express how they have been treated not only to raise awareness but for the public to know that just because they have been treated poorly by one officer, they will be supported by independent bodies to help </w:t>
      </w:r>
      <w:r w:rsidR="005141BB">
        <w:rPr>
          <w:rFonts w:asciiTheme="minorHAnsi" w:hAnsiTheme="minorHAnsi" w:cstheme="minorHAnsi"/>
          <w:szCs w:val="28"/>
        </w:rPr>
        <w:t xml:space="preserve">receive justice. </w:t>
      </w:r>
      <w:r>
        <w:rPr>
          <w:rFonts w:asciiTheme="minorHAnsi" w:hAnsiTheme="minorHAnsi" w:cstheme="minorHAnsi"/>
          <w:szCs w:val="28"/>
        </w:rPr>
        <w:t>F</w:t>
      </w:r>
      <w:r w:rsidR="005141BB">
        <w:rPr>
          <w:rFonts w:asciiTheme="minorHAnsi" w:hAnsiTheme="minorHAnsi" w:cstheme="minorHAnsi"/>
          <w:szCs w:val="28"/>
        </w:rPr>
        <w:t xml:space="preserve">or communities to be aware of this, </w:t>
      </w:r>
      <w:r>
        <w:rPr>
          <w:rFonts w:asciiTheme="minorHAnsi" w:hAnsiTheme="minorHAnsi" w:cstheme="minorHAnsi"/>
          <w:szCs w:val="28"/>
        </w:rPr>
        <w:t>they must</w:t>
      </w:r>
      <w:r w:rsidR="005141BB">
        <w:rPr>
          <w:rFonts w:asciiTheme="minorHAnsi" w:hAnsiTheme="minorHAnsi" w:cstheme="minorHAnsi"/>
          <w:szCs w:val="28"/>
        </w:rPr>
        <w:t xml:space="preserve"> know the police officers do not investigate their own complaints, but this is done by professional standard departments and independent bodies. If communities feel like their complaint won’t be taken </w:t>
      </w:r>
      <w:r w:rsidR="00CB5250">
        <w:rPr>
          <w:rFonts w:asciiTheme="minorHAnsi" w:hAnsiTheme="minorHAnsi" w:cstheme="minorHAnsi"/>
          <w:szCs w:val="28"/>
        </w:rPr>
        <w:t>seriously,</w:t>
      </w:r>
      <w:r w:rsidR="005141BB">
        <w:rPr>
          <w:rFonts w:asciiTheme="minorHAnsi" w:hAnsiTheme="minorHAnsi" w:cstheme="minorHAnsi"/>
          <w:szCs w:val="28"/>
        </w:rPr>
        <w:t xml:space="preserve"> they are less likely to make a complaint as they may not be aware that they are </w:t>
      </w:r>
      <w:r w:rsidR="00EB720D">
        <w:rPr>
          <w:rFonts w:asciiTheme="minorHAnsi" w:hAnsiTheme="minorHAnsi" w:cstheme="minorHAnsi"/>
          <w:szCs w:val="28"/>
        </w:rPr>
        <w:t xml:space="preserve">being </w:t>
      </w:r>
      <w:r w:rsidR="005141BB">
        <w:rPr>
          <w:rFonts w:asciiTheme="minorHAnsi" w:hAnsiTheme="minorHAnsi" w:cstheme="minorHAnsi"/>
          <w:szCs w:val="28"/>
        </w:rPr>
        <w:t xml:space="preserve">investigated by independent bodies. </w:t>
      </w:r>
    </w:p>
    <w:p w14:paraId="5CDD9AB3" w14:textId="68890725" w:rsidR="00F73085" w:rsidRPr="00F73085" w:rsidRDefault="00F73085">
      <w:pPr>
        <w:rPr>
          <w:rFonts w:asciiTheme="minorHAnsi" w:hAnsiTheme="minorHAnsi" w:cstheme="minorHAnsi"/>
          <w:szCs w:val="28"/>
        </w:rPr>
      </w:pPr>
    </w:p>
    <w:p w14:paraId="5BED0CB2" w14:textId="44BFADAC" w:rsidR="00663A16" w:rsidRDefault="00955F14">
      <w:pPr>
        <w:rPr>
          <w:rFonts w:asciiTheme="minorHAnsi" w:hAnsiTheme="minorHAnsi" w:cstheme="minorHAnsi"/>
        </w:rPr>
      </w:pPr>
      <w:r>
        <w:rPr>
          <w:rFonts w:asciiTheme="minorHAnsi" w:hAnsiTheme="minorHAnsi" w:cstheme="minorHAnsi"/>
        </w:rPr>
        <w:t>The Independent Office for Police Conduct (IOPC) ‘exists to increase public confidence in the police complaints system in England and Wales and investigates serious complaints and allegations of misconduct against the police and handles appeals.’</w:t>
      </w:r>
      <w:r w:rsidR="00663A16">
        <w:rPr>
          <w:rFonts w:asciiTheme="minorHAnsi" w:hAnsiTheme="minorHAnsi" w:cstheme="minorHAnsi"/>
        </w:rPr>
        <w:t xml:space="preserve"> (Gov.uk, 2024) These independent bodies are very important to the police service, because it shows the public that police will be investigated just like they will be if they commit a criminal offence or mistreat a victim or offender. </w:t>
      </w:r>
    </w:p>
    <w:p w14:paraId="78ED0572" w14:textId="77777777" w:rsidR="00663A16" w:rsidRDefault="00663A16">
      <w:pPr>
        <w:rPr>
          <w:rFonts w:asciiTheme="minorHAnsi" w:hAnsiTheme="minorHAnsi" w:cstheme="minorHAnsi"/>
        </w:rPr>
      </w:pPr>
    </w:p>
    <w:p w14:paraId="30DE5631" w14:textId="0028258F" w:rsidR="00643CEB" w:rsidRDefault="00663A16">
      <w:pPr>
        <w:rPr>
          <w:rFonts w:asciiTheme="minorHAnsi" w:hAnsiTheme="minorHAnsi" w:cstheme="minorHAnsi"/>
        </w:rPr>
      </w:pPr>
      <w:r>
        <w:rPr>
          <w:rFonts w:asciiTheme="minorHAnsi" w:hAnsiTheme="minorHAnsi" w:cstheme="minorHAnsi"/>
        </w:rPr>
        <w:t>Yonder has conducted regular surveys over the years, exploring the public perception relating to the IOPC and the police complaints system</w:t>
      </w:r>
      <w:r w:rsidR="00CB5250">
        <w:rPr>
          <w:rFonts w:asciiTheme="minorHAnsi" w:hAnsiTheme="minorHAnsi" w:cstheme="minorHAnsi"/>
        </w:rPr>
        <w:t xml:space="preserve"> since 2017. During the most recent survey in 2022, it was evident that the awareness in the IOPC had increased. In July 2021, 47% of the adults asked stated they had heard of the IPOC, compared to 64% in March 2022. However, whilst there was an increase of awareness, </w:t>
      </w:r>
      <w:r w:rsidR="0067752F">
        <w:rPr>
          <w:rFonts w:asciiTheme="minorHAnsi" w:hAnsiTheme="minorHAnsi" w:cstheme="minorHAnsi"/>
        </w:rPr>
        <w:t>‘8 in 10 respondents don’t know enough about the IOPC to say anything about what it does.’ (IOPC, YONDER</w:t>
      </w:r>
      <w:r w:rsidR="00CF6431">
        <w:rPr>
          <w:rFonts w:asciiTheme="minorHAnsi" w:hAnsiTheme="minorHAnsi" w:cstheme="minorHAnsi"/>
        </w:rPr>
        <w:t xml:space="preserve"> Public Perception Tracker,</w:t>
      </w:r>
      <w:r w:rsidR="0067752F">
        <w:rPr>
          <w:rFonts w:asciiTheme="minorHAnsi" w:hAnsiTheme="minorHAnsi" w:cstheme="minorHAnsi"/>
        </w:rPr>
        <w:t xml:space="preserve"> 2022) This demonstrates that more recognition needs to be raised about the IOPC </w:t>
      </w:r>
      <w:r w:rsidR="0024030A">
        <w:rPr>
          <w:rFonts w:asciiTheme="minorHAnsi" w:hAnsiTheme="minorHAnsi" w:cstheme="minorHAnsi"/>
        </w:rPr>
        <w:t>for</w:t>
      </w:r>
      <w:r w:rsidR="0067752F">
        <w:rPr>
          <w:rFonts w:asciiTheme="minorHAnsi" w:hAnsiTheme="minorHAnsi" w:cstheme="minorHAnsi"/>
        </w:rPr>
        <w:t xml:space="preserve"> the public to feel they are going to be represented and dealt with seriously when making a serious complaint or allegation against a police officer. </w:t>
      </w:r>
      <w:r w:rsidR="0024030A">
        <w:rPr>
          <w:rFonts w:asciiTheme="minorHAnsi" w:hAnsiTheme="minorHAnsi" w:cstheme="minorHAnsi"/>
        </w:rPr>
        <w:t>This must be</w:t>
      </w:r>
      <w:r w:rsidR="0067752F">
        <w:rPr>
          <w:rFonts w:asciiTheme="minorHAnsi" w:hAnsiTheme="minorHAnsi" w:cstheme="minorHAnsi"/>
        </w:rPr>
        <w:t xml:space="preserve"> achieved because without a complaints system being enforced, the public may believe their complaint is a waste of time, which leads to a decrease in their confidence of the police and if they see that an officer is treating people poorly o</w:t>
      </w:r>
      <w:r w:rsidR="00643CEB">
        <w:rPr>
          <w:rFonts w:asciiTheme="minorHAnsi" w:hAnsiTheme="minorHAnsi" w:cstheme="minorHAnsi"/>
        </w:rPr>
        <w:t xml:space="preserve">r committing crimes and getting away with it, they may be inclined to do the same. </w:t>
      </w:r>
    </w:p>
    <w:p w14:paraId="6E1577DD" w14:textId="77777777" w:rsidR="00EB720D" w:rsidRDefault="00EB720D">
      <w:pPr>
        <w:rPr>
          <w:rFonts w:asciiTheme="minorHAnsi" w:hAnsiTheme="minorHAnsi" w:cstheme="minorHAnsi"/>
        </w:rPr>
      </w:pPr>
    </w:p>
    <w:p w14:paraId="4DA79A85" w14:textId="666FE38F" w:rsidR="00955F14" w:rsidRDefault="00643CEB">
      <w:pPr>
        <w:rPr>
          <w:rFonts w:asciiTheme="minorHAnsi" w:hAnsiTheme="minorHAnsi" w:cstheme="minorHAnsi"/>
        </w:rPr>
      </w:pPr>
      <w:r>
        <w:rPr>
          <w:rFonts w:asciiTheme="minorHAnsi" w:hAnsiTheme="minorHAnsi" w:cstheme="minorHAnsi"/>
        </w:rPr>
        <w:t>In conclusion, as shown within this essay it</w:t>
      </w:r>
      <w:r w:rsidR="00EB720D">
        <w:rPr>
          <w:rFonts w:asciiTheme="minorHAnsi" w:hAnsiTheme="minorHAnsi" w:cstheme="minorHAnsi"/>
        </w:rPr>
        <w:t>’</w:t>
      </w:r>
      <w:r>
        <w:rPr>
          <w:rFonts w:asciiTheme="minorHAnsi" w:hAnsiTheme="minorHAnsi" w:cstheme="minorHAnsi"/>
        </w:rPr>
        <w:t xml:space="preserve">s vitally important that intendant bodies exist to hold police officers accountable for their actions. The police </w:t>
      </w:r>
      <w:proofErr w:type="gramStart"/>
      <w:r>
        <w:rPr>
          <w:rFonts w:asciiTheme="minorHAnsi" w:hAnsiTheme="minorHAnsi" w:cstheme="minorHAnsi"/>
        </w:rPr>
        <w:t>is</w:t>
      </w:r>
      <w:proofErr w:type="gramEnd"/>
      <w:r>
        <w:rPr>
          <w:rFonts w:asciiTheme="minorHAnsi" w:hAnsiTheme="minorHAnsi" w:cstheme="minorHAnsi"/>
        </w:rPr>
        <w:t xml:space="preserve"> based </w:t>
      </w:r>
      <w:r w:rsidR="0024030A">
        <w:rPr>
          <w:rFonts w:asciiTheme="minorHAnsi" w:hAnsiTheme="minorHAnsi" w:cstheme="minorHAnsi"/>
        </w:rPr>
        <w:t>on</w:t>
      </w:r>
      <w:r>
        <w:rPr>
          <w:rFonts w:asciiTheme="minorHAnsi" w:hAnsiTheme="minorHAnsi" w:cstheme="minorHAnsi"/>
        </w:rPr>
        <w:t xml:space="preserve"> public confidence and their trust in the police to report crimes and have the firm belief that they will be taken seriously and be treated with respect. If the public can’t see that officers whose behaviour amounts to misconduct will be dealt with very seriously resulting in consequences, the police will lose the trust they receive from the public making it very difficult to police the communities. It’s not fair that police officers are treated differently to any other person who commits an offence because at the end of the day, police are people too. </w:t>
      </w:r>
    </w:p>
    <w:p w14:paraId="0DDD494D" w14:textId="77777777" w:rsidR="00CB5250" w:rsidRDefault="00CB5250">
      <w:pPr>
        <w:rPr>
          <w:rFonts w:asciiTheme="minorHAnsi" w:hAnsiTheme="minorHAnsi" w:cstheme="minorHAnsi"/>
        </w:rPr>
      </w:pPr>
    </w:p>
    <w:p w14:paraId="6A1EA8A0" w14:textId="77777777" w:rsidR="00F73085" w:rsidRDefault="00F73085">
      <w:pPr>
        <w:rPr>
          <w:rFonts w:asciiTheme="minorHAnsi" w:hAnsiTheme="minorHAnsi" w:cstheme="minorHAnsi"/>
        </w:rPr>
      </w:pPr>
    </w:p>
    <w:p w14:paraId="66A2996B" w14:textId="255C3954" w:rsidR="00CA2C4D" w:rsidRPr="0024030A" w:rsidRDefault="0024030A" w:rsidP="00C40533">
      <w:pPr>
        <w:rPr>
          <w:rFonts w:asciiTheme="minorHAnsi" w:hAnsiTheme="minorHAnsi" w:cstheme="minorHAnsi"/>
          <w:b/>
          <w:bCs/>
        </w:rPr>
      </w:pPr>
      <w:r w:rsidRPr="0024030A">
        <w:rPr>
          <w:rFonts w:asciiTheme="minorHAnsi" w:hAnsiTheme="minorHAnsi" w:cstheme="minorHAnsi"/>
          <w:b/>
          <w:bCs/>
        </w:rPr>
        <w:t>Word Count - 1006</w:t>
      </w:r>
    </w:p>
    <w:p w14:paraId="54F56B69" w14:textId="77777777" w:rsidR="00D61504" w:rsidRDefault="00D61504">
      <w:pPr>
        <w:rPr>
          <w:b/>
          <w:bCs/>
          <w:u w:val="single"/>
        </w:rPr>
      </w:pPr>
    </w:p>
    <w:p w14:paraId="6FE9509C" w14:textId="77777777" w:rsidR="00D61504" w:rsidRDefault="00D61504">
      <w:pPr>
        <w:rPr>
          <w:b/>
          <w:bCs/>
          <w:u w:val="single"/>
        </w:rPr>
      </w:pPr>
    </w:p>
    <w:p w14:paraId="67DBCCD0" w14:textId="77777777" w:rsidR="00D61504" w:rsidRDefault="00D61504">
      <w:pPr>
        <w:rPr>
          <w:b/>
          <w:bCs/>
          <w:u w:val="single"/>
        </w:rPr>
      </w:pPr>
    </w:p>
    <w:p w14:paraId="0B0C7B4E" w14:textId="77777777" w:rsidR="00D61504" w:rsidRPr="00B62FE1" w:rsidRDefault="00D61504">
      <w:pPr>
        <w:rPr>
          <w:b/>
          <w:bCs/>
          <w:u w:val="single"/>
        </w:rPr>
      </w:pPr>
    </w:p>
    <w:p w14:paraId="275FC051" w14:textId="77777777" w:rsidR="0024030A" w:rsidRDefault="0024030A" w:rsidP="00DC26C5">
      <w:pPr>
        <w:rPr>
          <w:b/>
          <w:bCs/>
          <w:u w:val="single"/>
        </w:rPr>
      </w:pPr>
    </w:p>
    <w:p w14:paraId="01A42287" w14:textId="77777777" w:rsidR="0024030A" w:rsidRDefault="0024030A" w:rsidP="00DC26C5">
      <w:pPr>
        <w:rPr>
          <w:b/>
          <w:bCs/>
          <w:u w:val="single"/>
        </w:rPr>
      </w:pPr>
    </w:p>
    <w:p w14:paraId="2FA2F9A3" w14:textId="77777777" w:rsidR="0024030A" w:rsidRDefault="0024030A" w:rsidP="00DC26C5">
      <w:pPr>
        <w:rPr>
          <w:b/>
          <w:bCs/>
          <w:u w:val="single"/>
        </w:rPr>
      </w:pPr>
    </w:p>
    <w:p w14:paraId="7C4690DA" w14:textId="77777777" w:rsidR="0024030A" w:rsidRDefault="0024030A" w:rsidP="00DC26C5">
      <w:pPr>
        <w:rPr>
          <w:b/>
          <w:bCs/>
          <w:u w:val="single"/>
        </w:rPr>
      </w:pPr>
    </w:p>
    <w:p w14:paraId="3564F9C5" w14:textId="77777777" w:rsidR="0024030A" w:rsidRDefault="0024030A" w:rsidP="00DC26C5">
      <w:pPr>
        <w:rPr>
          <w:b/>
          <w:bCs/>
          <w:u w:val="single"/>
        </w:rPr>
      </w:pPr>
    </w:p>
    <w:p w14:paraId="6C8C1188" w14:textId="24719B71" w:rsidR="00DC26C5" w:rsidRPr="00B62FE1" w:rsidRDefault="00816E6B" w:rsidP="00DC26C5">
      <w:pPr>
        <w:rPr>
          <w:b/>
          <w:bCs/>
          <w:u w:val="single"/>
        </w:rPr>
      </w:pPr>
      <w:r w:rsidRPr="00B62FE1">
        <w:rPr>
          <w:b/>
          <w:bCs/>
          <w:u w:val="single"/>
        </w:rPr>
        <w:t xml:space="preserve">Bibliography </w:t>
      </w:r>
    </w:p>
    <w:p w14:paraId="548975A8" w14:textId="77777777" w:rsidR="00DC26C5" w:rsidRDefault="00DC26C5" w:rsidP="00DC26C5"/>
    <w:p w14:paraId="240F9F59" w14:textId="3A66915A" w:rsidR="00195312" w:rsidRDefault="00195312" w:rsidP="0019531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Anon, (n.d.). </w:t>
      </w:r>
      <w:r>
        <w:rPr>
          <w:rFonts w:ascii="Calibri" w:hAnsi="Calibri" w:cs="Calibri"/>
          <w:i/>
          <w:iCs/>
          <w:color w:val="000000"/>
          <w:sz w:val="27"/>
          <w:szCs w:val="27"/>
        </w:rPr>
        <w:t>8.4 Multi-Agency Public Protection Arrangements (MAPPA) – LLR SAB Multi-Agency Policies &amp; Procedures Resource</w:t>
      </w:r>
      <w:r>
        <w:rPr>
          <w:rFonts w:ascii="Calibri" w:hAnsi="Calibri" w:cs="Calibri"/>
          <w:color w:val="000000"/>
          <w:sz w:val="27"/>
          <w:szCs w:val="27"/>
        </w:rPr>
        <w:t xml:space="preserve">. [online] Available at: </w:t>
      </w:r>
      <w:hyperlink r:id="rId5" w:history="1">
        <w:r w:rsidRPr="00981B29">
          <w:rPr>
            <w:rStyle w:val="Hyperlink"/>
            <w:rFonts w:ascii="Calibri" w:hAnsi="Calibri" w:cs="Calibri"/>
            <w:sz w:val="27"/>
            <w:szCs w:val="27"/>
          </w:rPr>
          <w:t>https://www.llradultsafeguarding.co.uk/multi-agency-public-protection-arrangements-mappa/#:~:text=Multi%2DAgency%20Public%20Protection%20Arrangements%20(MAPPA)%20was%20introduced%20in</w:t>
        </w:r>
      </w:hyperlink>
      <w:r>
        <w:rPr>
          <w:rFonts w:ascii="Calibri" w:hAnsi="Calibri" w:cs="Calibri"/>
          <w:color w:val="000000"/>
          <w:sz w:val="27"/>
          <w:szCs w:val="27"/>
        </w:rPr>
        <w:t>.</w:t>
      </w:r>
    </w:p>
    <w:p w14:paraId="47355A96" w14:textId="77777777" w:rsidR="00195312" w:rsidRDefault="00195312" w:rsidP="00195312">
      <w:pPr>
        <w:pStyle w:val="NormalWeb"/>
        <w:spacing w:before="0" w:beforeAutospacing="0" w:after="0" w:afterAutospacing="0" w:line="360" w:lineRule="atLeast"/>
        <w:rPr>
          <w:rFonts w:ascii="Calibri" w:hAnsi="Calibri" w:cs="Calibri"/>
          <w:color w:val="000000"/>
          <w:sz w:val="27"/>
          <w:szCs w:val="27"/>
        </w:rPr>
      </w:pPr>
    </w:p>
    <w:p w14:paraId="0660E5D6" w14:textId="7903CB24" w:rsidR="00195312" w:rsidRDefault="00195312" w:rsidP="0019531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Anon, (n.d.). </w:t>
      </w:r>
      <w:r>
        <w:rPr>
          <w:rFonts w:ascii="Calibri" w:hAnsi="Calibri" w:cs="Calibri"/>
          <w:i/>
          <w:iCs/>
          <w:color w:val="000000"/>
          <w:sz w:val="27"/>
          <w:szCs w:val="27"/>
        </w:rPr>
        <w:t>Criminal Exploitation of Adults – LLR SAB Multi-Agency Policies &amp; Procedures Resource</w:t>
      </w:r>
      <w:r>
        <w:rPr>
          <w:rFonts w:ascii="Calibri" w:hAnsi="Calibri" w:cs="Calibri"/>
          <w:color w:val="000000"/>
          <w:sz w:val="27"/>
          <w:szCs w:val="27"/>
        </w:rPr>
        <w:t xml:space="preserve">. [online] Available at: </w:t>
      </w:r>
      <w:hyperlink r:id="rId6" w:history="1">
        <w:r w:rsidRPr="00981B29">
          <w:rPr>
            <w:rStyle w:val="Hyperlink"/>
            <w:rFonts w:ascii="Calibri" w:hAnsi="Calibri" w:cs="Calibri"/>
            <w:sz w:val="27"/>
            <w:szCs w:val="27"/>
          </w:rPr>
          <w:t>https://www.llradultsafeguarding.co.uk/criminal-exploitation-of-adults/#4_Vulnerability_Factors</w:t>
        </w:r>
      </w:hyperlink>
      <w:r>
        <w:rPr>
          <w:rFonts w:ascii="Calibri" w:hAnsi="Calibri" w:cs="Calibri"/>
          <w:color w:val="000000"/>
          <w:sz w:val="27"/>
          <w:szCs w:val="27"/>
        </w:rPr>
        <w:t>.</w:t>
      </w:r>
    </w:p>
    <w:p w14:paraId="3923A7F3" w14:textId="77777777" w:rsidR="00195312" w:rsidRDefault="00195312" w:rsidP="00195312">
      <w:pPr>
        <w:pStyle w:val="NormalWeb"/>
        <w:spacing w:before="0" w:beforeAutospacing="0" w:after="0" w:afterAutospacing="0" w:line="360" w:lineRule="atLeast"/>
        <w:rPr>
          <w:rFonts w:ascii="Calibri" w:hAnsi="Calibri" w:cs="Calibri"/>
          <w:color w:val="000000"/>
          <w:sz w:val="27"/>
          <w:szCs w:val="27"/>
        </w:rPr>
      </w:pPr>
    </w:p>
    <w:p w14:paraId="4E5E07AD" w14:textId="71A3AA3C" w:rsidR="00195312" w:rsidRDefault="00195312" w:rsidP="0019531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BBC (2021). Who Was Stephen Lawrence? - CBBC Newsround. </w:t>
      </w:r>
      <w:r>
        <w:rPr>
          <w:rFonts w:ascii="Calibri" w:hAnsi="Calibri" w:cs="Calibri"/>
          <w:i/>
          <w:iCs/>
          <w:color w:val="000000"/>
          <w:sz w:val="27"/>
          <w:szCs w:val="27"/>
        </w:rPr>
        <w:t>www.bbc.co.uk</w:t>
      </w:r>
      <w:r>
        <w:rPr>
          <w:rFonts w:ascii="Calibri" w:hAnsi="Calibri" w:cs="Calibri"/>
          <w:color w:val="000000"/>
          <w:sz w:val="27"/>
          <w:szCs w:val="27"/>
        </w:rPr>
        <w:t xml:space="preserve">. [online] 22 Apr. Available at: </w:t>
      </w:r>
      <w:hyperlink r:id="rId7" w:history="1">
        <w:r w:rsidRPr="00981B29">
          <w:rPr>
            <w:rStyle w:val="Hyperlink"/>
            <w:rFonts w:ascii="Calibri" w:hAnsi="Calibri" w:cs="Calibri"/>
            <w:sz w:val="27"/>
            <w:szCs w:val="27"/>
          </w:rPr>
          <w:t>https://www.bbc.co.uk/newsround/43793772</w:t>
        </w:r>
      </w:hyperlink>
      <w:r>
        <w:rPr>
          <w:rFonts w:ascii="Calibri" w:hAnsi="Calibri" w:cs="Calibri"/>
          <w:color w:val="000000"/>
          <w:sz w:val="27"/>
          <w:szCs w:val="27"/>
        </w:rPr>
        <w:t>.</w:t>
      </w:r>
    </w:p>
    <w:p w14:paraId="1C62DA81" w14:textId="77777777" w:rsidR="00195312" w:rsidRDefault="00195312" w:rsidP="00195312">
      <w:pPr>
        <w:pStyle w:val="NormalWeb"/>
        <w:spacing w:before="0" w:beforeAutospacing="0" w:after="0" w:afterAutospacing="0" w:line="360" w:lineRule="atLeast"/>
        <w:rPr>
          <w:rFonts w:ascii="Calibri" w:hAnsi="Calibri" w:cs="Calibri"/>
          <w:color w:val="000000"/>
          <w:sz w:val="27"/>
          <w:szCs w:val="27"/>
        </w:rPr>
      </w:pPr>
    </w:p>
    <w:p w14:paraId="085955E3" w14:textId="2E9815CF" w:rsidR="00195312" w:rsidRDefault="00195312" w:rsidP="0019531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Bryant, S., Peck, M. and Ministry </w:t>
      </w:r>
      <w:proofErr w:type="gramStart"/>
      <w:r>
        <w:rPr>
          <w:rFonts w:ascii="Calibri" w:hAnsi="Calibri" w:cs="Calibri"/>
          <w:color w:val="000000"/>
          <w:sz w:val="27"/>
          <w:szCs w:val="27"/>
        </w:rPr>
        <w:t>Of</w:t>
      </w:r>
      <w:proofErr w:type="gramEnd"/>
      <w:r>
        <w:rPr>
          <w:rFonts w:ascii="Calibri" w:hAnsi="Calibri" w:cs="Calibri"/>
          <w:color w:val="000000"/>
          <w:sz w:val="27"/>
          <w:szCs w:val="27"/>
        </w:rPr>
        <w:t xml:space="preserve"> Justice, J. (2015). </w:t>
      </w:r>
      <w:r>
        <w:rPr>
          <w:rFonts w:ascii="Calibri" w:hAnsi="Calibri" w:cs="Calibri"/>
          <w:i/>
          <w:iCs/>
          <w:color w:val="000000"/>
          <w:sz w:val="27"/>
          <w:szCs w:val="27"/>
        </w:rPr>
        <w:t>Reoffending Analysis of MAPPA Eligible Offenders</w:t>
      </w:r>
      <w:r>
        <w:rPr>
          <w:rFonts w:ascii="Calibri" w:hAnsi="Calibri" w:cs="Calibri"/>
          <w:color w:val="000000"/>
          <w:sz w:val="27"/>
          <w:szCs w:val="27"/>
        </w:rPr>
        <w:t xml:space="preserve">. [online] Available at: </w:t>
      </w:r>
      <w:hyperlink r:id="rId8" w:history="1">
        <w:r w:rsidRPr="00981B29">
          <w:rPr>
            <w:rStyle w:val="Hyperlink"/>
            <w:rFonts w:ascii="Calibri" w:hAnsi="Calibri" w:cs="Calibri"/>
            <w:sz w:val="27"/>
            <w:szCs w:val="27"/>
          </w:rPr>
          <w:t>https://assets.publishing.service.gov.uk/media/5a7ff796ed915d74e33f7a8b/reoffending-analysis-of-mappa-eligible-offenders.pdf</w:t>
        </w:r>
      </w:hyperlink>
      <w:r>
        <w:rPr>
          <w:rFonts w:ascii="Calibri" w:hAnsi="Calibri" w:cs="Calibri"/>
          <w:color w:val="000000"/>
          <w:sz w:val="27"/>
          <w:szCs w:val="27"/>
        </w:rPr>
        <w:t>.</w:t>
      </w:r>
    </w:p>
    <w:p w14:paraId="5D2E14F1" w14:textId="77777777" w:rsidR="00195312" w:rsidRDefault="00195312" w:rsidP="00195312">
      <w:pPr>
        <w:pStyle w:val="NormalWeb"/>
        <w:spacing w:before="0" w:beforeAutospacing="0" w:after="0" w:afterAutospacing="0" w:line="360" w:lineRule="atLeast"/>
        <w:rPr>
          <w:rFonts w:ascii="Calibri" w:hAnsi="Calibri" w:cs="Calibri"/>
          <w:color w:val="000000"/>
          <w:sz w:val="27"/>
          <w:szCs w:val="27"/>
        </w:rPr>
      </w:pPr>
    </w:p>
    <w:p w14:paraId="6640975D" w14:textId="0AE6F65A" w:rsidR="00195312" w:rsidRDefault="00195312" w:rsidP="0019531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College of Policing. (n.d.). </w:t>
      </w:r>
      <w:r>
        <w:rPr>
          <w:rFonts w:ascii="Calibri" w:hAnsi="Calibri" w:cs="Calibri"/>
          <w:i/>
          <w:iCs/>
          <w:color w:val="000000"/>
          <w:sz w:val="27"/>
          <w:szCs w:val="27"/>
        </w:rPr>
        <w:t>Demonstrating fairness and respect</w:t>
      </w:r>
      <w:r>
        <w:rPr>
          <w:rFonts w:ascii="Calibri" w:hAnsi="Calibri" w:cs="Calibri"/>
          <w:color w:val="000000"/>
          <w:sz w:val="27"/>
          <w:szCs w:val="27"/>
        </w:rPr>
        <w:t xml:space="preserve">. [online] Available at: </w:t>
      </w:r>
      <w:hyperlink r:id="rId9" w:history="1">
        <w:r w:rsidRPr="00981B29">
          <w:rPr>
            <w:rStyle w:val="Hyperlink"/>
            <w:rFonts w:ascii="Calibri" w:hAnsi="Calibri" w:cs="Calibri"/>
            <w:sz w:val="27"/>
            <w:szCs w:val="27"/>
          </w:rPr>
          <w:t>https://www.college.police.uk/guidance/effective-supervision/demonstrating-fairness-and-respect</w:t>
        </w:r>
      </w:hyperlink>
      <w:r>
        <w:rPr>
          <w:rFonts w:ascii="Calibri" w:hAnsi="Calibri" w:cs="Calibri"/>
          <w:color w:val="000000"/>
          <w:sz w:val="27"/>
          <w:szCs w:val="27"/>
        </w:rPr>
        <w:t>.</w:t>
      </w:r>
    </w:p>
    <w:p w14:paraId="437590C5" w14:textId="77777777" w:rsidR="00195312" w:rsidRDefault="00195312" w:rsidP="00195312">
      <w:pPr>
        <w:pStyle w:val="NormalWeb"/>
        <w:spacing w:before="0" w:beforeAutospacing="0" w:after="0" w:afterAutospacing="0" w:line="360" w:lineRule="atLeast"/>
        <w:rPr>
          <w:rFonts w:ascii="Calibri" w:hAnsi="Calibri" w:cs="Calibri"/>
          <w:color w:val="000000"/>
          <w:sz w:val="27"/>
          <w:szCs w:val="27"/>
        </w:rPr>
      </w:pPr>
    </w:p>
    <w:p w14:paraId="56FBC9F0" w14:textId="18632D9F" w:rsidR="00195312" w:rsidRDefault="00195312" w:rsidP="0019531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dolores.burks@eku.edu (2023). </w:t>
      </w:r>
      <w:r>
        <w:rPr>
          <w:rFonts w:ascii="Calibri" w:hAnsi="Calibri" w:cs="Calibri"/>
          <w:i/>
          <w:iCs/>
          <w:color w:val="000000"/>
          <w:sz w:val="27"/>
          <w:szCs w:val="27"/>
        </w:rPr>
        <w:t>The Importance of Diversity and Inclusion in Policing</w:t>
      </w:r>
      <w:r>
        <w:rPr>
          <w:rFonts w:ascii="Calibri" w:hAnsi="Calibri" w:cs="Calibri"/>
          <w:color w:val="000000"/>
          <w:sz w:val="27"/>
          <w:szCs w:val="27"/>
        </w:rPr>
        <w:t xml:space="preserve">. [online] EKU Online. Available at: </w:t>
      </w:r>
      <w:hyperlink r:id="rId10" w:history="1">
        <w:r w:rsidRPr="00981B29">
          <w:rPr>
            <w:rStyle w:val="Hyperlink"/>
            <w:rFonts w:ascii="Calibri" w:hAnsi="Calibri" w:cs="Calibri"/>
            <w:sz w:val="27"/>
            <w:szCs w:val="27"/>
          </w:rPr>
          <w:t>https://ekuonline.eku.edu/blog/police-studies/the-importance-of-diversity-and-inclusion-in-policing/</w:t>
        </w:r>
      </w:hyperlink>
      <w:r>
        <w:rPr>
          <w:rFonts w:ascii="Calibri" w:hAnsi="Calibri" w:cs="Calibri"/>
          <w:color w:val="000000"/>
          <w:sz w:val="27"/>
          <w:szCs w:val="27"/>
        </w:rPr>
        <w:t>.</w:t>
      </w:r>
    </w:p>
    <w:p w14:paraId="09E0F0CA" w14:textId="77777777" w:rsidR="00195312" w:rsidRDefault="00195312" w:rsidP="00195312">
      <w:pPr>
        <w:pStyle w:val="NormalWeb"/>
        <w:spacing w:before="0" w:beforeAutospacing="0" w:after="0" w:afterAutospacing="0" w:line="360" w:lineRule="atLeast"/>
        <w:rPr>
          <w:rFonts w:ascii="Calibri" w:hAnsi="Calibri" w:cs="Calibri"/>
          <w:color w:val="000000"/>
          <w:sz w:val="27"/>
          <w:szCs w:val="27"/>
        </w:rPr>
      </w:pPr>
    </w:p>
    <w:p w14:paraId="147EDF65" w14:textId="7A82D159" w:rsidR="00195312" w:rsidRDefault="00195312" w:rsidP="0019531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for, P. (2023). </w:t>
      </w:r>
      <w:r>
        <w:rPr>
          <w:rFonts w:ascii="Calibri" w:hAnsi="Calibri" w:cs="Calibri"/>
          <w:i/>
          <w:iCs/>
          <w:color w:val="000000"/>
          <w:sz w:val="27"/>
          <w:szCs w:val="27"/>
        </w:rPr>
        <w:t>Principles for accountable policing</w:t>
      </w:r>
      <w:r>
        <w:rPr>
          <w:rFonts w:ascii="Calibri" w:hAnsi="Calibri" w:cs="Calibri"/>
          <w:color w:val="000000"/>
          <w:sz w:val="27"/>
          <w:szCs w:val="27"/>
        </w:rPr>
        <w:t xml:space="preserve">. [online] The Police Foundation. Available at: </w:t>
      </w:r>
      <w:hyperlink r:id="rId11" w:history="1">
        <w:r w:rsidRPr="00981B29">
          <w:rPr>
            <w:rStyle w:val="Hyperlink"/>
            <w:rFonts w:ascii="Calibri" w:hAnsi="Calibri" w:cs="Calibri"/>
            <w:sz w:val="27"/>
            <w:szCs w:val="27"/>
          </w:rPr>
          <w:t>https://www.police-foundation.org.uk/publication/principles-for-accountable-policing/</w:t>
        </w:r>
      </w:hyperlink>
      <w:r>
        <w:rPr>
          <w:rFonts w:ascii="Calibri" w:hAnsi="Calibri" w:cs="Calibri"/>
          <w:color w:val="000000"/>
          <w:sz w:val="27"/>
          <w:szCs w:val="27"/>
        </w:rPr>
        <w:t>.</w:t>
      </w:r>
    </w:p>
    <w:p w14:paraId="60F5FB5E" w14:textId="77777777" w:rsidR="00195312" w:rsidRDefault="00195312" w:rsidP="00195312">
      <w:pPr>
        <w:pStyle w:val="NormalWeb"/>
        <w:spacing w:before="0" w:beforeAutospacing="0" w:after="0" w:afterAutospacing="0" w:line="360" w:lineRule="atLeast"/>
        <w:rPr>
          <w:rFonts w:ascii="Calibri" w:hAnsi="Calibri" w:cs="Calibri"/>
          <w:color w:val="000000"/>
          <w:sz w:val="27"/>
          <w:szCs w:val="27"/>
        </w:rPr>
      </w:pPr>
    </w:p>
    <w:p w14:paraId="624CEC0C" w14:textId="05A9A8A7" w:rsidR="00195312" w:rsidRDefault="00195312" w:rsidP="0019531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GOV.UK (2019). </w:t>
      </w:r>
      <w:r>
        <w:rPr>
          <w:rFonts w:ascii="Calibri" w:hAnsi="Calibri" w:cs="Calibri"/>
          <w:i/>
          <w:iCs/>
          <w:color w:val="000000"/>
          <w:sz w:val="27"/>
          <w:szCs w:val="27"/>
        </w:rPr>
        <w:t>Independent Office for Police Conduct</w:t>
      </w:r>
      <w:r>
        <w:rPr>
          <w:rFonts w:ascii="Calibri" w:hAnsi="Calibri" w:cs="Calibri"/>
          <w:color w:val="000000"/>
          <w:sz w:val="27"/>
          <w:szCs w:val="27"/>
        </w:rPr>
        <w:t xml:space="preserve">. [online] GOV.UK. Available at: </w:t>
      </w:r>
      <w:hyperlink r:id="rId12" w:history="1">
        <w:r w:rsidRPr="00981B29">
          <w:rPr>
            <w:rStyle w:val="Hyperlink"/>
            <w:rFonts w:ascii="Calibri" w:hAnsi="Calibri" w:cs="Calibri"/>
            <w:sz w:val="27"/>
            <w:szCs w:val="27"/>
          </w:rPr>
          <w:t>https://www.gov.uk/government/organisations/independent-office-for-police-conduct</w:t>
        </w:r>
      </w:hyperlink>
      <w:r>
        <w:rPr>
          <w:rFonts w:ascii="Calibri" w:hAnsi="Calibri" w:cs="Calibri"/>
          <w:color w:val="000000"/>
          <w:sz w:val="27"/>
          <w:szCs w:val="27"/>
        </w:rPr>
        <w:t>.</w:t>
      </w:r>
    </w:p>
    <w:p w14:paraId="37E59786" w14:textId="77777777" w:rsidR="00195312" w:rsidRDefault="00195312" w:rsidP="00195312">
      <w:pPr>
        <w:pStyle w:val="NormalWeb"/>
        <w:spacing w:before="0" w:beforeAutospacing="0" w:after="0" w:afterAutospacing="0" w:line="360" w:lineRule="atLeast"/>
        <w:rPr>
          <w:rFonts w:ascii="Calibri" w:hAnsi="Calibri" w:cs="Calibri"/>
          <w:color w:val="000000"/>
          <w:sz w:val="27"/>
          <w:szCs w:val="27"/>
        </w:rPr>
      </w:pPr>
    </w:p>
    <w:p w14:paraId="3C0877B4" w14:textId="775DCC84" w:rsidR="00195312" w:rsidRDefault="00195312" w:rsidP="0019531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HM Inspectorate of Probation (2023). </w:t>
      </w:r>
      <w:r>
        <w:rPr>
          <w:rFonts w:ascii="Calibri" w:hAnsi="Calibri" w:cs="Calibri"/>
          <w:i/>
          <w:iCs/>
          <w:color w:val="000000"/>
          <w:sz w:val="27"/>
          <w:szCs w:val="27"/>
        </w:rPr>
        <w:t>Family relationships</w:t>
      </w:r>
      <w:r>
        <w:rPr>
          <w:rFonts w:ascii="Calibri" w:hAnsi="Calibri" w:cs="Calibri"/>
          <w:color w:val="000000"/>
          <w:sz w:val="27"/>
          <w:szCs w:val="27"/>
        </w:rPr>
        <w:t xml:space="preserve">. [online] www.justiceinspectorates.gov.uk. Available at: </w:t>
      </w:r>
      <w:hyperlink r:id="rId13" w:history="1">
        <w:r w:rsidRPr="00981B29">
          <w:rPr>
            <w:rStyle w:val="Hyperlink"/>
            <w:rFonts w:ascii="Calibri" w:hAnsi="Calibri" w:cs="Calibri"/>
            <w:sz w:val="27"/>
            <w:szCs w:val="27"/>
          </w:rPr>
          <w:t>https://www.justiceinspectorates.gov.uk/hmiprobation/research/the-evidence-base-youth-offending-services/specific-areas-of-delivery/family-relationships/</w:t>
        </w:r>
      </w:hyperlink>
      <w:r>
        <w:rPr>
          <w:rFonts w:ascii="Calibri" w:hAnsi="Calibri" w:cs="Calibri"/>
          <w:color w:val="000000"/>
          <w:sz w:val="27"/>
          <w:szCs w:val="27"/>
        </w:rPr>
        <w:t>.</w:t>
      </w:r>
    </w:p>
    <w:p w14:paraId="1DD37CE5" w14:textId="77777777" w:rsidR="00195312" w:rsidRDefault="00195312" w:rsidP="00195312">
      <w:pPr>
        <w:pStyle w:val="NormalWeb"/>
        <w:spacing w:before="0" w:beforeAutospacing="0" w:after="0" w:afterAutospacing="0" w:line="360" w:lineRule="atLeast"/>
        <w:rPr>
          <w:rFonts w:ascii="Calibri" w:hAnsi="Calibri" w:cs="Calibri"/>
          <w:color w:val="000000"/>
          <w:sz w:val="27"/>
          <w:szCs w:val="27"/>
        </w:rPr>
      </w:pPr>
    </w:p>
    <w:p w14:paraId="2BE50B16" w14:textId="46B736D9" w:rsidR="00195312" w:rsidRDefault="00195312" w:rsidP="00195312">
      <w:pPr>
        <w:pStyle w:val="NormalWeb"/>
        <w:spacing w:before="0" w:beforeAutospacing="0" w:after="0" w:afterAutospacing="0" w:line="480" w:lineRule="atLeast"/>
        <w:ind w:left="720" w:hanging="720"/>
        <w:rPr>
          <w:rFonts w:ascii="Calibri" w:hAnsi="Calibri" w:cs="Calibri"/>
          <w:color w:val="000000"/>
          <w:sz w:val="27"/>
          <w:szCs w:val="27"/>
        </w:rPr>
      </w:pPr>
      <w:r>
        <w:rPr>
          <w:rFonts w:ascii="Calibri" w:hAnsi="Calibri" w:cs="Calibri"/>
          <w:color w:val="000000"/>
          <w:sz w:val="27"/>
          <w:szCs w:val="27"/>
        </w:rPr>
        <w:t>Home Office. (2023, October 20). </w:t>
      </w:r>
      <w:r>
        <w:rPr>
          <w:rFonts w:ascii="Calibri" w:hAnsi="Calibri" w:cs="Calibri"/>
          <w:i/>
          <w:iCs/>
          <w:color w:val="000000"/>
          <w:sz w:val="27"/>
          <w:szCs w:val="27"/>
        </w:rPr>
        <w:t>Criminal exploitation of children and vulnerable adults: county lines</w:t>
      </w:r>
      <w:r>
        <w:rPr>
          <w:rFonts w:ascii="Calibri" w:hAnsi="Calibri" w:cs="Calibri"/>
          <w:color w:val="000000"/>
          <w:sz w:val="27"/>
          <w:szCs w:val="27"/>
        </w:rPr>
        <w:t xml:space="preserve">. GOV.UK. </w:t>
      </w:r>
      <w:hyperlink r:id="rId14" w:history="1">
        <w:r w:rsidRPr="00981B29">
          <w:rPr>
            <w:rStyle w:val="Hyperlink"/>
            <w:rFonts w:ascii="Calibri" w:hAnsi="Calibri" w:cs="Calibri"/>
            <w:sz w:val="27"/>
            <w:szCs w:val="27"/>
          </w:rPr>
          <w:t>https://www.gov.uk/government/publications/criminal-exploitation-of-children-and-vulnerable-adults-county-lines/criminal-exploitation-of-children-and-vulnerable-adults-county-lines</w:t>
        </w:r>
      </w:hyperlink>
    </w:p>
    <w:p w14:paraId="4882C5AE" w14:textId="77777777" w:rsidR="00195312" w:rsidRDefault="00195312" w:rsidP="00195312">
      <w:pPr>
        <w:pStyle w:val="NormalWeb"/>
        <w:spacing w:before="0" w:beforeAutospacing="0" w:after="0" w:afterAutospacing="0" w:line="480" w:lineRule="atLeast"/>
        <w:ind w:left="720" w:hanging="720"/>
        <w:rPr>
          <w:rFonts w:ascii="Calibri" w:hAnsi="Calibri" w:cs="Calibri"/>
          <w:color w:val="000000"/>
          <w:sz w:val="27"/>
          <w:szCs w:val="27"/>
        </w:rPr>
      </w:pPr>
    </w:p>
    <w:p w14:paraId="0CE7048A" w14:textId="541C30CA" w:rsidR="00195312" w:rsidRDefault="00195312" w:rsidP="0019531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IOPC Public Perceptions Tracker Summary Report, Waves 5.1 -5.3. (2022). Available at: </w:t>
      </w:r>
      <w:hyperlink r:id="rId15" w:history="1">
        <w:r w:rsidRPr="00981B29">
          <w:rPr>
            <w:rStyle w:val="Hyperlink"/>
            <w:rFonts w:ascii="Calibri" w:hAnsi="Calibri" w:cs="Calibri"/>
            <w:sz w:val="27"/>
            <w:szCs w:val="27"/>
          </w:rPr>
          <w:t>https://www.policeconduct.gov.uk/sites/default/files/documents/IOPC_Yonder_Public_Perceptions_Tracker_Annual_Summary_Report_2021_22_Final.pdf</w:t>
        </w:r>
      </w:hyperlink>
      <w:r>
        <w:rPr>
          <w:rFonts w:ascii="Calibri" w:hAnsi="Calibri" w:cs="Calibri"/>
          <w:color w:val="000000"/>
          <w:sz w:val="27"/>
          <w:szCs w:val="27"/>
        </w:rPr>
        <w:t>.</w:t>
      </w:r>
    </w:p>
    <w:p w14:paraId="0A5F2F20" w14:textId="77777777" w:rsidR="00195312" w:rsidRDefault="00195312" w:rsidP="00195312">
      <w:pPr>
        <w:pStyle w:val="NormalWeb"/>
        <w:spacing w:before="0" w:beforeAutospacing="0" w:after="0" w:afterAutospacing="0" w:line="360" w:lineRule="atLeast"/>
        <w:rPr>
          <w:rFonts w:ascii="Calibri" w:hAnsi="Calibri" w:cs="Calibri"/>
          <w:color w:val="000000"/>
          <w:sz w:val="27"/>
          <w:szCs w:val="27"/>
        </w:rPr>
      </w:pPr>
    </w:p>
    <w:p w14:paraId="15A5E8CB" w14:textId="228EC06C" w:rsidR="00195312" w:rsidRDefault="00195312" w:rsidP="0019531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Law Enforcement Action Partnership (2023). </w:t>
      </w:r>
      <w:r>
        <w:rPr>
          <w:rFonts w:ascii="Calibri" w:hAnsi="Calibri" w:cs="Calibri"/>
          <w:i/>
          <w:iCs/>
          <w:color w:val="000000"/>
          <w:sz w:val="27"/>
          <w:szCs w:val="27"/>
        </w:rPr>
        <w:t>Sir Robert Peel’s Policing Principles</w:t>
      </w:r>
      <w:r>
        <w:rPr>
          <w:rFonts w:ascii="Calibri" w:hAnsi="Calibri" w:cs="Calibri"/>
          <w:color w:val="000000"/>
          <w:sz w:val="27"/>
          <w:szCs w:val="27"/>
        </w:rPr>
        <w:t xml:space="preserve">. [online] Law Enforcement Action Partnership. Available at: </w:t>
      </w:r>
      <w:hyperlink r:id="rId16" w:history="1">
        <w:r w:rsidRPr="00981B29">
          <w:rPr>
            <w:rStyle w:val="Hyperlink"/>
            <w:rFonts w:ascii="Calibri" w:hAnsi="Calibri" w:cs="Calibri"/>
            <w:sz w:val="27"/>
            <w:szCs w:val="27"/>
          </w:rPr>
          <w:t>https://lawenforcementactionpartnership.org/peel-policing-principles/</w:t>
        </w:r>
      </w:hyperlink>
      <w:r>
        <w:rPr>
          <w:rFonts w:ascii="Calibri" w:hAnsi="Calibri" w:cs="Calibri"/>
          <w:color w:val="000000"/>
          <w:sz w:val="27"/>
          <w:szCs w:val="27"/>
        </w:rPr>
        <w:t>.</w:t>
      </w:r>
    </w:p>
    <w:p w14:paraId="393F5655" w14:textId="77777777" w:rsidR="00195312" w:rsidRDefault="00195312" w:rsidP="00195312">
      <w:pPr>
        <w:pStyle w:val="NormalWeb"/>
        <w:spacing w:before="0" w:beforeAutospacing="0" w:after="0" w:afterAutospacing="0" w:line="360" w:lineRule="atLeast"/>
        <w:rPr>
          <w:rFonts w:ascii="Calibri" w:hAnsi="Calibri" w:cs="Calibri"/>
          <w:color w:val="000000"/>
          <w:sz w:val="27"/>
          <w:szCs w:val="27"/>
        </w:rPr>
      </w:pPr>
    </w:p>
    <w:p w14:paraId="18E0723D" w14:textId="2B24593D" w:rsidR="00195312" w:rsidRDefault="00195312" w:rsidP="0019531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Liberty. (n.d.). </w:t>
      </w:r>
      <w:r>
        <w:rPr>
          <w:rFonts w:ascii="Calibri" w:hAnsi="Calibri" w:cs="Calibri"/>
          <w:i/>
          <w:iCs/>
          <w:color w:val="000000"/>
          <w:sz w:val="27"/>
          <w:szCs w:val="27"/>
        </w:rPr>
        <w:t>How should the police treat us?</w:t>
      </w:r>
      <w:r>
        <w:rPr>
          <w:rFonts w:ascii="Calibri" w:hAnsi="Calibri" w:cs="Calibri"/>
          <w:color w:val="000000"/>
          <w:sz w:val="27"/>
          <w:szCs w:val="27"/>
        </w:rPr>
        <w:t xml:space="preserve"> [online] Available at: </w:t>
      </w:r>
      <w:hyperlink r:id="rId17" w:history="1">
        <w:r w:rsidRPr="00981B29">
          <w:rPr>
            <w:rStyle w:val="Hyperlink"/>
            <w:rFonts w:ascii="Calibri" w:hAnsi="Calibri" w:cs="Calibri"/>
            <w:sz w:val="27"/>
            <w:szCs w:val="27"/>
          </w:rPr>
          <w:t>https://www.libertyhumanrights.org.uk/advice_information/police-behaviour-standards/#:~:text=Authority%2C%20Respect%20and%20Courtesy</w:t>
        </w:r>
      </w:hyperlink>
      <w:r>
        <w:rPr>
          <w:rFonts w:ascii="Calibri" w:hAnsi="Calibri" w:cs="Calibri"/>
          <w:color w:val="000000"/>
          <w:sz w:val="27"/>
          <w:szCs w:val="27"/>
        </w:rPr>
        <w:t>.</w:t>
      </w:r>
    </w:p>
    <w:p w14:paraId="32079CD0" w14:textId="77777777" w:rsidR="00195312" w:rsidRDefault="00195312" w:rsidP="00195312">
      <w:pPr>
        <w:pStyle w:val="NormalWeb"/>
        <w:spacing w:before="0" w:beforeAutospacing="0" w:after="0" w:afterAutospacing="0" w:line="360" w:lineRule="atLeast"/>
        <w:rPr>
          <w:rFonts w:ascii="Calibri" w:hAnsi="Calibri" w:cs="Calibri"/>
          <w:color w:val="000000"/>
          <w:sz w:val="27"/>
          <w:szCs w:val="27"/>
        </w:rPr>
      </w:pPr>
    </w:p>
    <w:p w14:paraId="758B545D" w14:textId="77777777" w:rsidR="00195312" w:rsidRDefault="00195312" w:rsidP="0019531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MAPPA (2019). Multi-Agency Public Protection Arrangements - MAPPA. </w:t>
      </w:r>
      <w:r>
        <w:rPr>
          <w:rFonts w:ascii="Calibri" w:hAnsi="Calibri" w:cs="Calibri"/>
          <w:i/>
          <w:iCs/>
          <w:color w:val="000000"/>
          <w:sz w:val="27"/>
          <w:szCs w:val="27"/>
        </w:rPr>
        <w:t>Justice.gov.uk</w:t>
      </w:r>
      <w:r>
        <w:rPr>
          <w:rFonts w:ascii="Calibri" w:hAnsi="Calibri" w:cs="Calibri"/>
          <w:color w:val="000000"/>
          <w:sz w:val="27"/>
          <w:szCs w:val="27"/>
        </w:rPr>
        <w:t xml:space="preserve">. [online] </w:t>
      </w:r>
      <w:proofErr w:type="spellStart"/>
      <w:proofErr w:type="gramStart"/>
      <w:r>
        <w:rPr>
          <w:rFonts w:ascii="Calibri" w:hAnsi="Calibri" w:cs="Calibri"/>
          <w:color w:val="000000"/>
          <w:sz w:val="27"/>
          <w:szCs w:val="27"/>
        </w:rPr>
        <w:t>doi:https</w:t>
      </w:r>
      <w:proofErr w:type="spellEnd"/>
      <w:r>
        <w:rPr>
          <w:rFonts w:ascii="Calibri" w:hAnsi="Calibri" w:cs="Calibri"/>
          <w:color w:val="000000"/>
          <w:sz w:val="27"/>
          <w:szCs w:val="27"/>
        </w:rPr>
        <w:t>://mappa.justice.gov.uk/</w:t>
      </w:r>
      <w:proofErr w:type="spellStart"/>
      <w:r>
        <w:rPr>
          <w:rFonts w:ascii="Calibri" w:hAnsi="Calibri" w:cs="Calibri"/>
          <w:color w:val="000000"/>
          <w:sz w:val="27"/>
          <w:szCs w:val="27"/>
        </w:rPr>
        <w:t>connect.ti</w:t>
      </w:r>
      <w:proofErr w:type="spellEnd"/>
      <w:r>
        <w:rPr>
          <w:rFonts w:ascii="Calibri" w:hAnsi="Calibri" w:cs="Calibri"/>
          <w:color w:val="000000"/>
          <w:sz w:val="27"/>
          <w:szCs w:val="27"/>
        </w:rPr>
        <w:t>/MAPPA/</w:t>
      </w:r>
      <w:proofErr w:type="spellStart"/>
      <w:r>
        <w:rPr>
          <w:rFonts w:ascii="Calibri" w:hAnsi="Calibri" w:cs="Calibri"/>
          <w:color w:val="000000"/>
          <w:sz w:val="27"/>
          <w:szCs w:val="27"/>
        </w:rPr>
        <w:t>groupHome</w:t>
      </w:r>
      <w:proofErr w:type="spellEnd"/>
      <w:proofErr w:type="gramEnd"/>
      <w:r>
        <w:rPr>
          <w:rFonts w:ascii="Calibri" w:hAnsi="Calibri" w:cs="Calibri"/>
          <w:color w:val="000000"/>
          <w:sz w:val="27"/>
          <w:szCs w:val="27"/>
        </w:rPr>
        <w:t>.</w:t>
      </w:r>
    </w:p>
    <w:p w14:paraId="350BADE9" w14:textId="77777777" w:rsidR="00195312" w:rsidRDefault="00195312" w:rsidP="00195312">
      <w:pPr>
        <w:pStyle w:val="NormalWeb"/>
        <w:spacing w:before="0" w:beforeAutospacing="0" w:after="0" w:afterAutospacing="0" w:line="360" w:lineRule="atLeast"/>
        <w:rPr>
          <w:rFonts w:ascii="Calibri" w:hAnsi="Calibri" w:cs="Calibri"/>
          <w:color w:val="000000"/>
          <w:sz w:val="27"/>
          <w:szCs w:val="27"/>
        </w:rPr>
      </w:pPr>
    </w:p>
    <w:p w14:paraId="7D307B8D" w14:textId="0915BCC0" w:rsidR="00195312" w:rsidRDefault="00195312" w:rsidP="0019531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Munro, T.O. (n.d.). </w:t>
      </w:r>
      <w:r>
        <w:rPr>
          <w:rFonts w:ascii="Calibri" w:hAnsi="Calibri" w:cs="Calibri"/>
          <w:i/>
          <w:iCs/>
          <w:color w:val="000000"/>
          <w:sz w:val="27"/>
          <w:szCs w:val="27"/>
        </w:rPr>
        <w:t>Why it is important we have a diverse police service</w:t>
      </w:r>
      <w:r>
        <w:rPr>
          <w:rFonts w:ascii="Calibri" w:hAnsi="Calibri" w:cs="Calibri"/>
          <w:color w:val="000000"/>
          <w:sz w:val="27"/>
          <w:szCs w:val="27"/>
        </w:rPr>
        <w:t xml:space="preserve">. [online] allpolicejobs.co.uk. Available at: </w:t>
      </w:r>
      <w:hyperlink r:id="rId18" w:history="1">
        <w:r w:rsidRPr="00981B29">
          <w:rPr>
            <w:rStyle w:val="Hyperlink"/>
            <w:rFonts w:ascii="Calibri" w:hAnsi="Calibri" w:cs="Calibri"/>
            <w:sz w:val="27"/>
            <w:szCs w:val="27"/>
          </w:rPr>
          <w:t>https://allpolicejobs.co.uk/blog/why-it-is-important-we-have-a-diverse-police-service</w:t>
        </w:r>
      </w:hyperlink>
      <w:r>
        <w:rPr>
          <w:rFonts w:ascii="Calibri" w:hAnsi="Calibri" w:cs="Calibri"/>
          <w:color w:val="000000"/>
          <w:sz w:val="27"/>
          <w:szCs w:val="27"/>
        </w:rPr>
        <w:t>.</w:t>
      </w:r>
    </w:p>
    <w:p w14:paraId="69A958E6" w14:textId="77777777" w:rsidR="00195312" w:rsidRDefault="00195312" w:rsidP="00195312">
      <w:pPr>
        <w:pStyle w:val="NormalWeb"/>
        <w:spacing w:before="0" w:beforeAutospacing="0" w:after="0" w:afterAutospacing="0" w:line="360" w:lineRule="atLeast"/>
        <w:rPr>
          <w:rFonts w:ascii="Calibri" w:hAnsi="Calibri" w:cs="Calibri"/>
          <w:color w:val="000000"/>
          <w:sz w:val="27"/>
          <w:szCs w:val="27"/>
        </w:rPr>
      </w:pPr>
    </w:p>
    <w:p w14:paraId="4800D585" w14:textId="21AA757D" w:rsidR="00195312" w:rsidRDefault="00195312" w:rsidP="00195312">
      <w:pPr>
        <w:pStyle w:val="NormalWeb"/>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Nacro</w:t>
      </w:r>
      <w:proofErr w:type="spellEnd"/>
      <w:r>
        <w:rPr>
          <w:rFonts w:ascii="Calibri" w:hAnsi="Calibri" w:cs="Calibri"/>
          <w:color w:val="000000"/>
          <w:sz w:val="27"/>
          <w:szCs w:val="27"/>
        </w:rPr>
        <w:t xml:space="preserve"> (2023). </w:t>
      </w:r>
      <w:r>
        <w:rPr>
          <w:rFonts w:ascii="Calibri" w:hAnsi="Calibri" w:cs="Calibri"/>
          <w:i/>
          <w:iCs/>
          <w:color w:val="000000"/>
          <w:sz w:val="27"/>
          <w:szCs w:val="27"/>
        </w:rPr>
        <w:t>Advice for people under MAPPA</w:t>
      </w:r>
      <w:r>
        <w:rPr>
          <w:rFonts w:ascii="Calibri" w:hAnsi="Calibri" w:cs="Calibri"/>
          <w:color w:val="000000"/>
          <w:sz w:val="27"/>
          <w:szCs w:val="27"/>
        </w:rPr>
        <w:t xml:space="preserve">. [online] </w:t>
      </w:r>
      <w:proofErr w:type="spellStart"/>
      <w:r>
        <w:rPr>
          <w:rFonts w:ascii="Calibri" w:hAnsi="Calibri" w:cs="Calibri"/>
          <w:color w:val="000000"/>
          <w:sz w:val="27"/>
          <w:szCs w:val="27"/>
        </w:rPr>
        <w:t>Nacro</w:t>
      </w:r>
      <w:proofErr w:type="spellEnd"/>
      <w:r>
        <w:rPr>
          <w:rFonts w:ascii="Calibri" w:hAnsi="Calibri" w:cs="Calibri"/>
          <w:color w:val="000000"/>
          <w:sz w:val="27"/>
          <w:szCs w:val="27"/>
        </w:rPr>
        <w:t xml:space="preserve">. Available at: </w:t>
      </w:r>
      <w:hyperlink r:id="rId19" w:history="1">
        <w:r w:rsidRPr="00981B29">
          <w:rPr>
            <w:rStyle w:val="Hyperlink"/>
            <w:rFonts w:ascii="Calibri" w:hAnsi="Calibri" w:cs="Calibri"/>
            <w:sz w:val="27"/>
            <w:szCs w:val="27"/>
          </w:rPr>
          <w:t>https://www.nacro.org.uk/nacro-services/advice/advice-for-individuals/sex-offences-shpo-mappa/advice-for-people-under-mappa/</w:t>
        </w:r>
      </w:hyperlink>
      <w:r>
        <w:rPr>
          <w:rFonts w:ascii="Calibri" w:hAnsi="Calibri" w:cs="Calibri"/>
          <w:color w:val="000000"/>
          <w:sz w:val="27"/>
          <w:szCs w:val="27"/>
        </w:rPr>
        <w:t>.</w:t>
      </w:r>
    </w:p>
    <w:p w14:paraId="675C88B6" w14:textId="77777777" w:rsidR="00195312" w:rsidRDefault="00195312" w:rsidP="00195312">
      <w:pPr>
        <w:pStyle w:val="NormalWeb"/>
        <w:spacing w:before="0" w:beforeAutospacing="0" w:after="0" w:afterAutospacing="0" w:line="360" w:lineRule="atLeast"/>
        <w:rPr>
          <w:rFonts w:ascii="Calibri" w:hAnsi="Calibri" w:cs="Calibri"/>
          <w:color w:val="000000"/>
          <w:sz w:val="27"/>
          <w:szCs w:val="27"/>
        </w:rPr>
      </w:pPr>
    </w:p>
    <w:p w14:paraId="630C2E8C" w14:textId="27255FB0" w:rsidR="00195312" w:rsidRDefault="00195312" w:rsidP="0019531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NSPCC (2019). </w:t>
      </w:r>
      <w:r>
        <w:rPr>
          <w:rFonts w:ascii="Calibri" w:hAnsi="Calibri" w:cs="Calibri"/>
          <w:i/>
          <w:iCs/>
          <w:color w:val="000000"/>
          <w:sz w:val="27"/>
          <w:szCs w:val="27"/>
        </w:rPr>
        <w:t>Criminal Exploitation and Gangs</w:t>
      </w:r>
      <w:r>
        <w:rPr>
          <w:rFonts w:ascii="Calibri" w:hAnsi="Calibri" w:cs="Calibri"/>
          <w:color w:val="000000"/>
          <w:sz w:val="27"/>
          <w:szCs w:val="27"/>
        </w:rPr>
        <w:t xml:space="preserve">. [online] NSPCC. Available at: </w:t>
      </w:r>
      <w:hyperlink r:id="rId20" w:history="1">
        <w:r w:rsidRPr="00981B29">
          <w:rPr>
            <w:rStyle w:val="Hyperlink"/>
            <w:rFonts w:ascii="Calibri" w:hAnsi="Calibri" w:cs="Calibri"/>
            <w:sz w:val="27"/>
            <w:szCs w:val="27"/>
          </w:rPr>
          <w:t>https://www.nspcc.org.uk/what-is-child-abuse/types-of-abuse/gangs-criminal-exploitation/</w:t>
        </w:r>
      </w:hyperlink>
      <w:r>
        <w:rPr>
          <w:rFonts w:ascii="Calibri" w:hAnsi="Calibri" w:cs="Calibri"/>
          <w:color w:val="000000"/>
          <w:sz w:val="27"/>
          <w:szCs w:val="27"/>
        </w:rPr>
        <w:t>.</w:t>
      </w:r>
    </w:p>
    <w:p w14:paraId="4ACF164F" w14:textId="77777777" w:rsidR="00195312" w:rsidRDefault="00195312" w:rsidP="00195312">
      <w:pPr>
        <w:pStyle w:val="NormalWeb"/>
        <w:spacing w:before="0" w:beforeAutospacing="0" w:after="0" w:afterAutospacing="0" w:line="360" w:lineRule="atLeast"/>
        <w:rPr>
          <w:rFonts w:ascii="Calibri" w:hAnsi="Calibri" w:cs="Calibri"/>
          <w:color w:val="000000"/>
          <w:sz w:val="27"/>
          <w:szCs w:val="27"/>
        </w:rPr>
      </w:pPr>
    </w:p>
    <w:p w14:paraId="6562ABE4" w14:textId="540086A7" w:rsidR="00195312" w:rsidRDefault="00195312" w:rsidP="0019531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O’Connor, R. (2017). </w:t>
      </w:r>
      <w:r>
        <w:rPr>
          <w:rFonts w:ascii="Calibri" w:hAnsi="Calibri" w:cs="Calibri"/>
          <w:i/>
          <w:iCs/>
          <w:color w:val="000000"/>
          <w:sz w:val="27"/>
          <w:szCs w:val="27"/>
        </w:rPr>
        <w:t xml:space="preserve">How alcohol and drug treatment </w:t>
      </w:r>
      <w:proofErr w:type="gramStart"/>
      <w:r>
        <w:rPr>
          <w:rFonts w:ascii="Calibri" w:hAnsi="Calibri" w:cs="Calibri"/>
          <w:i/>
          <w:iCs/>
          <w:color w:val="000000"/>
          <w:sz w:val="27"/>
          <w:szCs w:val="27"/>
        </w:rPr>
        <w:t>helps</w:t>
      </w:r>
      <w:proofErr w:type="gramEnd"/>
      <w:r>
        <w:rPr>
          <w:rFonts w:ascii="Calibri" w:hAnsi="Calibri" w:cs="Calibri"/>
          <w:i/>
          <w:iCs/>
          <w:color w:val="000000"/>
          <w:sz w:val="27"/>
          <w:szCs w:val="27"/>
        </w:rPr>
        <w:t xml:space="preserve"> to reduce crime - UK Health Security Agency</w:t>
      </w:r>
      <w:r>
        <w:rPr>
          <w:rFonts w:ascii="Calibri" w:hAnsi="Calibri" w:cs="Calibri"/>
          <w:color w:val="000000"/>
          <w:sz w:val="27"/>
          <w:szCs w:val="27"/>
        </w:rPr>
        <w:t xml:space="preserve">. [online] ukhsa.blog.gov.uk. Available at: </w:t>
      </w:r>
      <w:hyperlink r:id="rId21" w:history="1">
        <w:r w:rsidRPr="00981B29">
          <w:rPr>
            <w:rStyle w:val="Hyperlink"/>
            <w:rFonts w:ascii="Calibri" w:hAnsi="Calibri" w:cs="Calibri"/>
            <w:sz w:val="27"/>
            <w:szCs w:val="27"/>
          </w:rPr>
          <w:t>https://ukhsa.blog.gov.uk/2017/11/02/how-alcohol-and-drug-treatment-helps-to-reduce-crime/</w:t>
        </w:r>
      </w:hyperlink>
      <w:r>
        <w:rPr>
          <w:rFonts w:ascii="Calibri" w:hAnsi="Calibri" w:cs="Calibri"/>
          <w:color w:val="000000"/>
          <w:sz w:val="27"/>
          <w:szCs w:val="27"/>
        </w:rPr>
        <w:t>.</w:t>
      </w:r>
    </w:p>
    <w:p w14:paraId="5520A288" w14:textId="77777777" w:rsidR="00195312" w:rsidRDefault="00195312" w:rsidP="00195312">
      <w:pPr>
        <w:pStyle w:val="NormalWeb"/>
        <w:spacing w:before="0" w:beforeAutospacing="0" w:after="0" w:afterAutospacing="0" w:line="360" w:lineRule="atLeast"/>
        <w:rPr>
          <w:rFonts w:ascii="Calibri" w:hAnsi="Calibri" w:cs="Calibri"/>
          <w:color w:val="000000"/>
          <w:sz w:val="27"/>
          <w:szCs w:val="27"/>
        </w:rPr>
      </w:pPr>
    </w:p>
    <w:p w14:paraId="15692D69" w14:textId="77777777" w:rsidR="00195312" w:rsidRDefault="00195312" w:rsidP="0019531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Police, G. (n.d.). Available at: https://www.gwent.police.uk/police-forces/gwent-police/areas/about-us/about-us/code-of-ethics/ [Accessed 18 Jan. 2024].</w:t>
      </w:r>
    </w:p>
    <w:p w14:paraId="4497F67B" w14:textId="77777777" w:rsidR="00195312" w:rsidRDefault="00195312" w:rsidP="00195312">
      <w:pPr>
        <w:pStyle w:val="NormalWeb"/>
        <w:spacing w:before="0" w:beforeAutospacing="0" w:after="0" w:afterAutospacing="0" w:line="360" w:lineRule="atLeast"/>
        <w:rPr>
          <w:rFonts w:ascii="Calibri" w:hAnsi="Calibri" w:cs="Calibri"/>
          <w:color w:val="000000"/>
          <w:sz w:val="27"/>
          <w:szCs w:val="27"/>
        </w:rPr>
      </w:pPr>
    </w:p>
    <w:p w14:paraId="7EFFD7FA" w14:textId="5679C38C" w:rsidR="00195312" w:rsidRDefault="00195312" w:rsidP="0019531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Richards, G. (2022). </w:t>
      </w:r>
      <w:r>
        <w:rPr>
          <w:rFonts w:ascii="Calibri" w:hAnsi="Calibri" w:cs="Calibri"/>
          <w:i/>
          <w:iCs/>
          <w:color w:val="000000"/>
          <w:sz w:val="27"/>
          <w:szCs w:val="27"/>
        </w:rPr>
        <w:t>Police accountability</w:t>
      </w:r>
      <w:r>
        <w:rPr>
          <w:rFonts w:ascii="Calibri" w:hAnsi="Calibri" w:cs="Calibri"/>
          <w:color w:val="000000"/>
          <w:sz w:val="27"/>
          <w:szCs w:val="27"/>
        </w:rPr>
        <w:t xml:space="preserve">. [online] Institute for Government. Available at: </w:t>
      </w:r>
      <w:hyperlink r:id="rId22" w:history="1">
        <w:r w:rsidRPr="00981B29">
          <w:rPr>
            <w:rStyle w:val="Hyperlink"/>
            <w:rFonts w:ascii="Calibri" w:hAnsi="Calibri" w:cs="Calibri"/>
            <w:sz w:val="27"/>
            <w:szCs w:val="27"/>
          </w:rPr>
          <w:t>https://www.instituteforgovernment.org.uk/article/explainer/police-accountability</w:t>
        </w:r>
      </w:hyperlink>
      <w:r>
        <w:rPr>
          <w:rFonts w:ascii="Calibri" w:hAnsi="Calibri" w:cs="Calibri"/>
          <w:color w:val="000000"/>
          <w:sz w:val="27"/>
          <w:szCs w:val="27"/>
        </w:rPr>
        <w:t>.</w:t>
      </w:r>
    </w:p>
    <w:p w14:paraId="30053563" w14:textId="77777777" w:rsidR="00195312" w:rsidRDefault="00195312" w:rsidP="00195312">
      <w:pPr>
        <w:pStyle w:val="NormalWeb"/>
        <w:spacing w:before="0" w:beforeAutospacing="0" w:after="0" w:afterAutospacing="0" w:line="360" w:lineRule="atLeast"/>
        <w:rPr>
          <w:rFonts w:ascii="Calibri" w:hAnsi="Calibri" w:cs="Calibri"/>
          <w:color w:val="000000"/>
          <w:sz w:val="27"/>
          <w:szCs w:val="27"/>
        </w:rPr>
      </w:pPr>
    </w:p>
    <w:p w14:paraId="380D92EC" w14:textId="325369A0" w:rsidR="00195312" w:rsidRDefault="00195312" w:rsidP="0019531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Shaw, D. (2019). Stephen Lawrence: How has his murder changed policing? </w:t>
      </w:r>
      <w:r>
        <w:rPr>
          <w:rFonts w:ascii="Calibri" w:hAnsi="Calibri" w:cs="Calibri"/>
          <w:i/>
          <w:iCs/>
          <w:color w:val="000000"/>
          <w:sz w:val="27"/>
          <w:szCs w:val="27"/>
        </w:rPr>
        <w:t>BBC News</w:t>
      </w:r>
      <w:r>
        <w:rPr>
          <w:rFonts w:ascii="Calibri" w:hAnsi="Calibri" w:cs="Calibri"/>
          <w:color w:val="000000"/>
          <w:sz w:val="27"/>
          <w:szCs w:val="27"/>
        </w:rPr>
        <w:t xml:space="preserve">. [online] 19 Feb. Available at: </w:t>
      </w:r>
      <w:hyperlink r:id="rId23" w:history="1">
        <w:r w:rsidRPr="00981B29">
          <w:rPr>
            <w:rStyle w:val="Hyperlink"/>
            <w:rFonts w:ascii="Calibri" w:hAnsi="Calibri" w:cs="Calibri"/>
            <w:sz w:val="27"/>
            <w:szCs w:val="27"/>
          </w:rPr>
          <w:t>https://www.bbc.co.uk/news/uk-47161480</w:t>
        </w:r>
      </w:hyperlink>
      <w:r>
        <w:rPr>
          <w:rFonts w:ascii="Calibri" w:hAnsi="Calibri" w:cs="Calibri"/>
          <w:color w:val="000000"/>
          <w:sz w:val="27"/>
          <w:szCs w:val="27"/>
        </w:rPr>
        <w:t>.</w:t>
      </w:r>
    </w:p>
    <w:p w14:paraId="15EBF4E3" w14:textId="77777777" w:rsidR="00195312" w:rsidRDefault="00195312" w:rsidP="00195312">
      <w:pPr>
        <w:pStyle w:val="NormalWeb"/>
        <w:spacing w:before="0" w:beforeAutospacing="0" w:after="0" w:afterAutospacing="0" w:line="360" w:lineRule="atLeast"/>
        <w:rPr>
          <w:rFonts w:ascii="Calibri" w:hAnsi="Calibri" w:cs="Calibri"/>
          <w:color w:val="000000"/>
          <w:sz w:val="27"/>
          <w:szCs w:val="27"/>
        </w:rPr>
      </w:pPr>
    </w:p>
    <w:p w14:paraId="7BCA405F" w14:textId="5F267939" w:rsidR="00195312" w:rsidRDefault="00195312" w:rsidP="0019531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Wales Safer Communities. (n.d.). </w:t>
      </w:r>
      <w:r>
        <w:rPr>
          <w:rFonts w:ascii="Calibri" w:hAnsi="Calibri" w:cs="Calibri"/>
          <w:i/>
          <w:iCs/>
          <w:color w:val="000000"/>
          <w:sz w:val="27"/>
          <w:szCs w:val="27"/>
        </w:rPr>
        <w:t>Criminal Exploitation</w:t>
      </w:r>
      <w:r>
        <w:rPr>
          <w:rFonts w:ascii="Calibri" w:hAnsi="Calibri" w:cs="Calibri"/>
          <w:color w:val="000000"/>
          <w:sz w:val="27"/>
          <w:szCs w:val="27"/>
        </w:rPr>
        <w:t xml:space="preserve">. [online] Available at: </w:t>
      </w:r>
      <w:hyperlink r:id="rId24" w:history="1">
        <w:r w:rsidRPr="00981B29">
          <w:rPr>
            <w:rStyle w:val="Hyperlink"/>
            <w:rFonts w:ascii="Calibri" w:hAnsi="Calibri" w:cs="Calibri"/>
            <w:sz w:val="27"/>
            <w:szCs w:val="27"/>
          </w:rPr>
          <w:t>https://safercommunities.wales/modern-slavery-exploitation/criminal-exploitation/#:~:text=Criminal%20exploitation%20is%20the%20deliberate</w:t>
        </w:r>
      </w:hyperlink>
      <w:r>
        <w:rPr>
          <w:rFonts w:ascii="Calibri" w:hAnsi="Calibri" w:cs="Calibri"/>
          <w:color w:val="000000"/>
          <w:sz w:val="27"/>
          <w:szCs w:val="27"/>
        </w:rPr>
        <w:t>.</w:t>
      </w:r>
    </w:p>
    <w:p w14:paraId="6F32C5C6" w14:textId="77777777" w:rsidR="00195312" w:rsidRDefault="00195312" w:rsidP="00195312">
      <w:pPr>
        <w:pStyle w:val="NormalWeb"/>
        <w:spacing w:before="0" w:beforeAutospacing="0" w:after="0" w:afterAutospacing="0" w:line="360" w:lineRule="atLeast"/>
        <w:rPr>
          <w:rFonts w:ascii="Calibri" w:hAnsi="Calibri" w:cs="Calibri"/>
          <w:color w:val="000000"/>
          <w:sz w:val="27"/>
          <w:szCs w:val="27"/>
        </w:rPr>
      </w:pPr>
    </w:p>
    <w:p w14:paraId="19147825" w14:textId="5F019652" w:rsidR="00195312" w:rsidRDefault="00195312" w:rsidP="0019531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www.aru.ac.uk. (n.d.). </w:t>
      </w:r>
      <w:r>
        <w:rPr>
          <w:rFonts w:ascii="Calibri" w:hAnsi="Calibri" w:cs="Calibri"/>
          <w:i/>
          <w:iCs/>
          <w:color w:val="000000"/>
          <w:sz w:val="27"/>
          <w:szCs w:val="27"/>
        </w:rPr>
        <w:t>The National MAPPA Research - ARU</w:t>
      </w:r>
      <w:r>
        <w:rPr>
          <w:rFonts w:ascii="Calibri" w:hAnsi="Calibri" w:cs="Calibri"/>
          <w:color w:val="000000"/>
          <w:sz w:val="27"/>
          <w:szCs w:val="27"/>
        </w:rPr>
        <w:t xml:space="preserve">. [online] Available at: </w:t>
      </w:r>
      <w:hyperlink r:id="rId25" w:history="1">
        <w:r w:rsidRPr="00981B29">
          <w:rPr>
            <w:rStyle w:val="Hyperlink"/>
            <w:rFonts w:ascii="Calibri" w:hAnsi="Calibri" w:cs="Calibri"/>
            <w:sz w:val="27"/>
            <w:szCs w:val="27"/>
          </w:rPr>
          <w:t>https://www.aru.ac.uk/policing-institute/research/national-mappa-research</w:t>
        </w:r>
      </w:hyperlink>
      <w:r>
        <w:rPr>
          <w:rFonts w:ascii="Calibri" w:hAnsi="Calibri" w:cs="Calibri"/>
          <w:color w:val="000000"/>
          <w:sz w:val="27"/>
          <w:szCs w:val="27"/>
        </w:rPr>
        <w:t>.</w:t>
      </w:r>
    </w:p>
    <w:p w14:paraId="1A9E8C82" w14:textId="77777777" w:rsidR="00195312" w:rsidRDefault="00195312" w:rsidP="00195312">
      <w:pPr>
        <w:pStyle w:val="NormalWeb"/>
        <w:spacing w:before="0" w:beforeAutospacing="0" w:after="0" w:afterAutospacing="0" w:line="360" w:lineRule="atLeast"/>
        <w:rPr>
          <w:rFonts w:ascii="Calibri" w:hAnsi="Calibri" w:cs="Calibri"/>
          <w:color w:val="000000"/>
          <w:sz w:val="27"/>
          <w:szCs w:val="27"/>
        </w:rPr>
      </w:pPr>
    </w:p>
    <w:p w14:paraId="4151F231" w14:textId="77777777" w:rsidR="00195312" w:rsidRDefault="00195312" w:rsidP="0019531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Young Scot. (2019). </w:t>
      </w:r>
      <w:r>
        <w:rPr>
          <w:rFonts w:ascii="Calibri" w:hAnsi="Calibri" w:cs="Calibri"/>
          <w:i/>
          <w:iCs/>
          <w:color w:val="000000"/>
          <w:sz w:val="27"/>
          <w:szCs w:val="27"/>
        </w:rPr>
        <w:t>What is Cultural Diversity?</w:t>
      </w:r>
      <w:r>
        <w:rPr>
          <w:rFonts w:ascii="Calibri" w:hAnsi="Calibri" w:cs="Calibri"/>
          <w:color w:val="000000"/>
          <w:sz w:val="27"/>
          <w:szCs w:val="27"/>
        </w:rPr>
        <w:t xml:space="preserve"> [online] Available at: </w:t>
      </w:r>
      <w:hyperlink r:id="rId26" w:history="1">
        <w:r w:rsidRPr="00981B29">
          <w:rPr>
            <w:rStyle w:val="Hyperlink"/>
            <w:rFonts w:ascii="Calibri" w:hAnsi="Calibri" w:cs="Calibri"/>
            <w:sz w:val="27"/>
            <w:szCs w:val="27"/>
          </w:rPr>
          <w:t>https://young.scot/get-informed/what-is-cultural-diversity/</w:t>
        </w:r>
      </w:hyperlink>
      <w:r>
        <w:rPr>
          <w:rFonts w:ascii="Calibri" w:hAnsi="Calibri" w:cs="Calibri"/>
          <w:color w:val="000000"/>
          <w:sz w:val="27"/>
          <w:szCs w:val="27"/>
        </w:rPr>
        <w:t>.</w:t>
      </w:r>
    </w:p>
    <w:p w14:paraId="4C11C817" w14:textId="77777777" w:rsidR="00195312" w:rsidRDefault="00195312" w:rsidP="00195312">
      <w:pPr>
        <w:pStyle w:val="NormalWeb"/>
        <w:rPr>
          <w:rFonts w:ascii="Calibri" w:hAnsi="Calibri" w:cs="Calibri"/>
          <w:color w:val="000000"/>
          <w:sz w:val="27"/>
          <w:szCs w:val="27"/>
        </w:rPr>
      </w:pPr>
      <w:r>
        <w:rPr>
          <w:rFonts w:ascii="Calibri" w:hAnsi="Calibri" w:cs="Calibri"/>
          <w:color w:val="000000"/>
          <w:sz w:val="27"/>
          <w:szCs w:val="27"/>
        </w:rPr>
        <w:t>‌</w:t>
      </w:r>
    </w:p>
    <w:p w14:paraId="1B797CC8" w14:textId="2AFAA07C" w:rsidR="00D80A6F" w:rsidRPr="004D6452" w:rsidRDefault="00D80A6F" w:rsidP="00DC26C5">
      <w:pPr>
        <w:rPr>
          <w:rFonts w:asciiTheme="minorHAnsi" w:hAnsiTheme="minorHAnsi" w:cstheme="minorHAnsi"/>
        </w:rPr>
      </w:pPr>
    </w:p>
    <w:p w14:paraId="2962FB6D" w14:textId="77777777" w:rsidR="00F65A3C" w:rsidRDefault="00F65A3C" w:rsidP="00DC26C5"/>
    <w:p w14:paraId="157AFFAE" w14:textId="77777777" w:rsidR="00F65A3C" w:rsidRDefault="00F65A3C" w:rsidP="00F65A3C">
      <w:pPr>
        <w:jc w:val="right"/>
      </w:pPr>
    </w:p>
    <w:p w14:paraId="7FA236B3" w14:textId="77777777" w:rsidR="00F65A3C" w:rsidRDefault="00F65A3C" w:rsidP="00F65A3C">
      <w:pPr>
        <w:jc w:val="right"/>
      </w:pPr>
    </w:p>
    <w:p w14:paraId="373E0BB1" w14:textId="77777777" w:rsidR="00F65A3C" w:rsidRDefault="00F65A3C" w:rsidP="00DC26C5"/>
    <w:p w14:paraId="629360CF" w14:textId="77777777" w:rsidR="005A5C7E" w:rsidRDefault="005A5C7E" w:rsidP="00DC26C5"/>
    <w:p w14:paraId="7E84714F" w14:textId="77777777" w:rsidR="005A5C7E" w:rsidRDefault="005A5C7E" w:rsidP="00DC26C5"/>
    <w:p w14:paraId="2C760F8A" w14:textId="77777777" w:rsidR="001C55C7" w:rsidRDefault="001C55C7" w:rsidP="00DC26C5"/>
    <w:p w14:paraId="483EF01B" w14:textId="77777777" w:rsidR="001C55C7" w:rsidRDefault="001C55C7" w:rsidP="00DC26C5"/>
    <w:p w14:paraId="318E26E2" w14:textId="77777777" w:rsidR="002D3F1B" w:rsidRDefault="002D3F1B" w:rsidP="00DC26C5"/>
    <w:p w14:paraId="3576753C" w14:textId="77777777" w:rsidR="002D3F1B" w:rsidRDefault="002D3F1B" w:rsidP="00DC26C5"/>
    <w:p w14:paraId="1C7C3D11" w14:textId="77777777" w:rsidR="002D3F1B" w:rsidRDefault="002D3F1B" w:rsidP="00DC26C5"/>
    <w:p w14:paraId="653F667A" w14:textId="77777777" w:rsidR="0038459E" w:rsidRDefault="0038459E" w:rsidP="00DC26C5"/>
    <w:sectPr w:rsidR="0038459E" w:rsidSect="00927934">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CF16CB"/>
    <w:multiLevelType w:val="hybridMultilevel"/>
    <w:tmpl w:val="2FC894F8"/>
    <w:lvl w:ilvl="0" w:tplc="930802F8">
      <w:start w:val="1"/>
      <w:numFmt w:val="bullet"/>
      <w:lvlText w:val="-"/>
      <w:lvlJc w:val="left"/>
      <w:pPr>
        <w:ind w:left="927" w:hanging="360"/>
      </w:pPr>
      <w:rPr>
        <w:rFonts w:ascii="Calibri" w:eastAsia="Times New Roman" w:hAnsi="Calibri" w:cs="Calibri" w:hint="default"/>
      </w:rPr>
    </w:lvl>
    <w:lvl w:ilvl="1" w:tplc="08090003" w:tentative="1">
      <w:start w:val="1"/>
      <w:numFmt w:val="bullet"/>
      <w:lvlText w:val="o"/>
      <w:lvlJc w:val="left"/>
      <w:pPr>
        <w:ind w:left="1647" w:hanging="360"/>
      </w:pPr>
      <w:rPr>
        <w:rFonts w:ascii="Courier New" w:hAnsi="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 w15:restartNumberingAfterBreak="0">
    <w:nsid w:val="19A86691"/>
    <w:multiLevelType w:val="multilevel"/>
    <w:tmpl w:val="3CF83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804612"/>
    <w:multiLevelType w:val="hybridMultilevel"/>
    <w:tmpl w:val="05665678"/>
    <w:lvl w:ilvl="0" w:tplc="2A44F9D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946AFB"/>
    <w:multiLevelType w:val="hybridMultilevel"/>
    <w:tmpl w:val="026AE63A"/>
    <w:lvl w:ilvl="0" w:tplc="B7F24FCE">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291ECC"/>
    <w:multiLevelType w:val="hybridMultilevel"/>
    <w:tmpl w:val="2258E63C"/>
    <w:lvl w:ilvl="0" w:tplc="52003CE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300A2F"/>
    <w:multiLevelType w:val="multilevel"/>
    <w:tmpl w:val="DF7AF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91C05A0"/>
    <w:multiLevelType w:val="multilevel"/>
    <w:tmpl w:val="D9C4B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2F00AC3"/>
    <w:multiLevelType w:val="multilevel"/>
    <w:tmpl w:val="3BD27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EF232E2"/>
    <w:multiLevelType w:val="hybridMultilevel"/>
    <w:tmpl w:val="1222E178"/>
    <w:lvl w:ilvl="0" w:tplc="C7245A20">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9" w15:restartNumberingAfterBreak="0">
    <w:nsid w:val="5FD95EAA"/>
    <w:multiLevelType w:val="multilevel"/>
    <w:tmpl w:val="B546C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ED646EA"/>
    <w:multiLevelType w:val="hybridMultilevel"/>
    <w:tmpl w:val="77EAC3F4"/>
    <w:lvl w:ilvl="0" w:tplc="EBF0DD76">
      <w:start w:val="1"/>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AC76CA4"/>
    <w:multiLevelType w:val="multilevel"/>
    <w:tmpl w:val="542ED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E2B7BC9"/>
    <w:multiLevelType w:val="hybridMultilevel"/>
    <w:tmpl w:val="F8C2BE5C"/>
    <w:lvl w:ilvl="0" w:tplc="A0BCEED4">
      <w:start w:val="1"/>
      <w:numFmt w:val="bullet"/>
      <w:lvlText w:val="-"/>
      <w:lvlJc w:val="left"/>
      <w:pPr>
        <w:ind w:left="927" w:hanging="360"/>
      </w:pPr>
      <w:rPr>
        <w:rFonts w:ascii="Calibri" w:eastAsia="Times New Roman" w:hAnsi="Calibri" w:cs="Calibri" w:hint="default"/>
      </w:rPr>
    </w:lvl>
    <w:lvl w:ilvl="1" w:tplc="08090003" w:tentative="1">
      <w:start w:val="1"/>
      <w:numFmt w:val="bullet"/>
      <w:lvlText w:val="o"/>
      <w:lvlJc w:val="left"/>
      <w:pPr>
        <w:ind w:left="1647" w:hanging="360"/>
      </w:pPr>
      <w:rPr>
        <w:rFonts w:ascii="Courier New" w:hAnsi="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hint="default"/>
      </w:rPr>
    </w:lvl>
    <w:lvl w:ilvl="8" w:tplc="08090005" w:tentative="1">
      <w:start w:val="1"/>
      <w:numFmt w:val="bullet"/>
      <w:lvlText w:val=""/>
      <w:lvlJc w:val="left"/>
      <w:pPr>
        <w:ind w:left="6687" w:hanging="360"/>
      </w:pPr>
      <w:rPr>
        <w:rFonts w:ascii="Wingdings" w:hAnsi="Wingdings" w:hint="default"/>
      </w:rPr>
    </w:lvl>
  </w:abstractNum>
  <w:num w:numId="1" w16cid:durableId="1001271825">
    <w:abstractNumId w:val="8"/>
  </w:num>
  <w:num w:numId="2" w16cid:durableId="710374574">
    <w:abstractNumId w:val="10"/>
  </w:num>
  <w:num w:numId="3" w16cid:durableId="420225167">
    <w:abstractNumId w:val="0"/>
  </w:num>
  <w:num w:numId="4" w16cid:durableId="1145387820">
    <w:abstractNumId w:val="12"/>
  </w:num>
  <w:num w:numId="5" w16cid:durableId="839194756">
    <w:abstractNumId w:val="1"/>
  </w:num>
  <w:num w:numId="6" w16cid:durableId="826559862">
    <w:abstractNumId w:val="11"/>
  </w:num>
  <w:num w:numId="7" w16cid:durableId="127671894">
    <w:abstractNumId w:val="6"/>
  </w:num>
  <w:num w:numId="8" w16cid:durableId="704840285">
    <w:abstractNumId w:val="7"/>
  </w:num>
  <w:num w:numId="9" w16cid:durableId="1576817297">
    <w:abstractNumId w:val="9"/>
  </w:num>
  <w:num w:numId="10" w16cid:durableId="1674264762">
    <w:abstractNumId w:val="5"/>
  </w:num>
  <w:num w:numId="11" w16cid:durableId="1634945863">
    <w:abstractNumId w:val="4"/>
  </w:num>
  <w:num w:numId="12" w16cid:durableId="1440103511">
    <w:abstractNumId w:val="2"/>
  </w:num>
  <w:num w:numId="13" w16cid:durableId="7208340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6D8B"/>
    <w:rsid w:val="0000575E"/>
    <w:rsid w:val="00021516"/>
    <w:rsid w:val="000666F8"/>
    <w:rsid w:val="00066A42"/>
    <w:rsid w:val="000848AB"/>
    <w:rsid w:val="000A713B"/>
    <w:rsid w:val="000A7FBB"/>
    <w:rsid w:val="000E1BD6"/>
    <w:rsid w:val="000F2807"/>
    <w:rsid w:val="00113C81"/>
    <w:rsid w:val="00114007"/>
    <w:rsid w:val="0015574E"/>
    <w:rsid w:val="0018264F"/>
    <w:rsid w:val="001912FC"/>
    <w:rsid w:val="00195312"/>
    <w:rsid w:val="00196224"/>
    <w:rsid w:val="001B529C"/>
    <w:rsid w:val="001C55C7"/>
    <w:rsid w:val="001E7212"/>
    <w:rsid w:val="0023123D"/>
    <w:rsid w:val="0024030A"/>
    <w:rsid w:val="002532CF"/>
    <w:rsid w:val="0026513D"/>
    <w:rsid w:val="002B76F4"/>
    <w:rsid w:val="002D3F1B"/>
    <w:rsid w:val="00312211"/>
    <w:rsid w:val="00331961"/>
    <w:rsid w:val="00340223"/>
    <w:rsid w:val="00365FF1"/>
    <w:rsid w:val="0038459E"/>
    <w:rsid w:val="00395463"/>
    <w:rsid w:val="003A021B"/>
    <w:rsid w:val="003C4AEE"/>
    <w:rsid w:val="003F4C2C"/>
    <w:rsid w:val="00421DE7"/>
    <w:rsid w:val="004405C2"/>
    <w:rsid w:val="004A4C58"/>
    <w:rsid w:val="004A77ED"/>
    <w:rsid w:val="004B1847"/>
    <w:rsid w:val="004D6452"/>
    <w:rsid w:val="004D783D"/>
    <w:rsid w:val="004D7993"/>
    <w:rsid w:val="004F7B92"/>
    <w:rsid w:val="0050455A"/>
    <w:rsid w:val="00513401"/>
    <w:rsid w:val="005141BB"/>
    <w:rsid w:val="00521527"/>
    <w:rsid w:val="005830F5"/>
    <w:rsid w:val="005A5C7E"/>
    <w:rsid w:val="005F26A8"/>
    <w:rsid w:val="0060608C"/>
    <w:rsid w:val="00610458"/>
    <w:rsid w:val="006130F0"/>
    <w:rsid w:val="006131D9"/>
    <w:rsid w:val="0064105F"/>
    <w:rsid w:val="00643CEB"/>
    <w:rsid w:val="00650867"/>
    <w:rsid w:val="00655D65"/>
    <w:rsid w:val="00663A16"/>
    <w:rsid w:val="0067752F"/>
    <w:rsid w:val="006D6D8B"/>
    <w:rsid w:val="006F2BCD"/>
    <w:rsid w:val="006F6050"/>
    <w:rsid w:val="006F643B"/>
    <w:rsid w:val="00700FE9"/>
    <w:rsid w:val="00706A98"/>
    <w:rsid w:val="0073350A"/>
    <w:rsid w:val="0077546F"/>
    <w:rsid w:val="00787946"/>
    <w:rsid w:val="007902AE"/>
    <w:rsid w:val="007D2886"/>
    <w:rsid w:val="007D6AAD"/>
    <w:rsid w:val="007F5E52"/>
    <w:rsid w:val="00802F5E"/>
    <w:rsid w:val="00812327"/>
    <w:rsid w:val="00816E6B"/>
    <w:rsid w:val="008441AD"/>
    <w:rsid w:val="00877985"/>
    <w:rsid w:val="008859FB"/>
    <w:rsid w:val="008C0EC0"/>
    <w:rsid w:val="008C4E9C"/>
    <w:rsid w:val="008C5811"/>
    <w:rsid w:val="00901EE3"/>
    <w:rsid w:val="00927934"/>
    <w:rsid w:val="00955F14"/>
    <w:rsid w:val="009631DC"/>
    <w:rsid w:val="009833EC"/>
    <w:rsid w:val="009A3470"/>
    <w:rsid w:val="009A5B68"/>
    <w:rsid w:val="009B3C62"/>
    <w:rsid w:val="009C76E0"/>
    <w:rsid w:val="009E35FB"/>
    <w:rsid w:val="00A12F25"/>
    <w:rsid w:val="00A753A7"/>
    <w:rsid w:val="00AA55D3"/>
    <w:rsid w:val="00B01E46"/>
    <w:rsid w:val="00B14A7C"/>
    <w:rsid w:val="00B24C13"/>
    <w:rsid w:val="00B62FE1"/>
    <w:rsid w:val="00BF1E2D"/>
    <w:rsid w:val="00C11861"/>
    <w:rsid w:val="00C14257"/>
    <w:rsid w:val="00C40533"/>
    <w:rsid w:val="00C54FE5"/>
    <w:rsid w:val="00CA2C4D"/>
    <w:rsid w:val="00CB5250"/>
    <w:rsid w:val="00CF4725"/>
    <w:rsid w:val="00CF6194"/>
    <w:rsid w:val="00CF6431"/>
    <w:rsid w:val="00D61504"/>
    <w:rsid w:val="00D80A6F"/>
    <w:rsid w:val="00D830AE"/>
    <w:rsid w:val="00DA4D1C"/>
    <w:rsid w:val="00DA5ADE"/>
    <w:rsid w:val="00DC26C5"/>
    <w:rsid w:val="00DD340F"/>
    <w:rsid w:val="00DE2FAB"/>
    <w:rsid w:val="00E47F73"/>
    <w:rsid w:val="00E57C76"/>
    <w:rsid w:val="00EA178B"/>
    <w:rsid w:val="00EB720D"/>
    <w:rsid w:val="00ED3D79"/>
    <w:rsid w:val="00F3789F"/>
    <w:rsid w:val="00F4180B"/>
    <w:rsid w:val="00F65A3C"/>
    <w:rsid w:val="00F73085"/>
    <w:rsid w:val="00FE0E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02CA8FC"/>
  <w15:chartTrackingRefBased/>
  <w15:docId w15:val="{1D98F31B-E811-CF4A-8F8F-15FFFEB12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7FBB"/>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26513D"/>
    <w:pPr>
      <w:keepNext/>
      <w:keepLines/>
      <w:spacing w:before="240" w:line="276" w:lineRule="auto"/>
      <w:ind w:left="576" w:right="529" w:hanging="10"/>
      <w:jc w:val="both"/>
      <w:outlineLvl w:val="0"/>
    </w:pPr>
    <w:rPr>
      <w:rFonts w:asciiTheme="majorHAnsi" w:eastAsiaTheme="majorEastAsia" w:hAnsiTheme="majorHAnsi" w:cstheme="majorBidi"/>
      <w:color w:val="2F5496" w:themeColor="accent1" w:themeShade="BF"/>
      <w:kern w:val="2"/>
      <w:sz w:val="32"/>
      <w:szCs w:val="32"/>
      <w:lang w:bidi="en-GB"/>
      <w14:ligatures w14:val="standardContextual"/>
    </w:rPr>
  </w:style>
  <w:style w:type="paragraph" w:styleId="Heading2">
    <w:name w:val="heading 2"/>
    <w:basedOn w:val="Normal"/>
    <w:next w:val="Normal"/>
    <w:link w:val="Heading2Char"/>
    <w:uiPriority w:val="9"/>
    <w:unhideWhenUsed/>
    <w:qFormat/>
    <w:rsid w:val="0026513D"/>
    <w:pPr>
      <w:keepNext/>
      <w:keepLines/>
      <w:spacing w:before="40" w:line="276" w:lineRule="auto"/>
      <w:ind w:left="576" w:right="529" w:hanging="10"/>
      <w:jc w:val="both"/>
      <w:outlineLvl w:val="1"/>
    </w:pPr>
    <w:rPr>
      <w:rFonts w:asciiTheme="majorHAnsi" w:eastAsiaTheme="majorEastAsia" w:hAnsiTheme="majorHAnsi" w:cstheme="majorBidi"/>
      <w:color w:val="2F5496" w:themeColor="accent1" w:themeShade="BF"/>
      <w:kern w:val="2"/>
      <w:sz w:val="26"/>
      <w:szCs w:val="26"/>
      <w:lang w:bidi="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8459E"/>
    <w:rPr>
      <w:color w:val="0563C1" w:themeColor="hyperlink"/>
      <w:u w:val="single"/>
    </w:rPr>
  </w:style>
  <w:style w:type="character" w:styleId="UnresolvedMention">
    <w:name w:val="Unresolved Mention"/>
    <w:basedOn w:val="DefaultParagraphFont"/>
    <w:uiPriority w:val="99"/>
    <w:semiHidden/>
    <w:unhideWhenUsed/>
    <w:rsid w:val="0038459E"/>
    <w:rPr>
      <w:color w:val="605E5C"/>
      <w:shd w:val="clear" w:color="auto" w:fill="E1DFDD"/>
    </w:rPr>
  </w:style>
  <w:style w:type="paragraph" w:styleId="NoSpacing">
    <w:name w:val="No Spacing"/>
    <w:uiPriority w:val="1"/>
    <w:qFormat/>
    <w:rsid w:val="0026513D"/>
    <w:pPr>
      <w:ind w:left="576" w:right="529" w:hanging="10"/>
      <w:jc w:val="both"/>
    </w:pPr>
    <w:rPr>
      <w:rFonts w:ascii="Arial" w:eastAsia="Arial" w:hAnsi="Arial" w:cs="Arial"/>
      <w:color w:val="000000"/>
      <w:lang w:eastAsia="en-GB" w:bidi="en-GB"/>
    </w:rPr>
  </w:style>
  <w:style w:type="character" w:customStyle="1" w:styleId="Heading1Char">
    <w:name w:val="Heading 1 Char"/>
    <w:basedOn w:val="DefaultParagraphFont"/>
    <w:link w:val="Heading1"/>
    <w:uiPriority w:val="9"/>
    <w:rsid w:val="0026513D"/>
    <w:rPr>
      <w:rFonts w:asciiTheme="majorHAnsi" w:eastAsiaTheme="majorEastAsia" w:hAnsiTheme="majorHAnsi" w:cstheme="majorBidi"/>
      <w:color w:val="2F5496" w:themeColor="accent1" w:themeShade="BF"/>
      <w:sz w:val="32"/>
      <w:szCs w:val="32"/>
      <w:lang w:eastAsia="en-GB" w:bidi="en-GB"/>
    </w:rPr>
  </w:style>
  <w:style w:type="character" w:customStyle="1" w:styleId="Heading2Char">
    <w:name w:val="Heading 2 Char"/>
    <w:basedOn w:val="DefaultParagraphFont"/>
    <w:link w:val="Heading2"/>
    <w:uiPriority w:val="9"/>
    <w:rsid w:val="0026513D"/>
    <w:rPr>
      <w:rFonts w:asciiTheme="majorHAnsi" w:eastAsiaTheme="majorEastAsia" w:hAnsiTheme="majorHAnsi" w:cstheme="majorBidi"/>
      <w:color w:val="2F5496" w:themeColor="accent1" w:themeShade="BF"/>
      <w:sz w:val="26"/>
      <w:szCs w:val="26"/>
      <w:lang w:eastAsia="en-GB" w:bidi="en-GB"/>
    </w:rPr>
  </w:style>
  <w:style w:type="paragraph" w:styleId="Quote">
    <w:name w:val="Quote"/>
    <w:basedOn w:val="Normal"/>
    <w:next w:val="Normal"/>
    <w:link w:val="QuoteChar"/>
    <w:uiPriority w:val="29"/>
    <w:qFormat/>
    <w:rsid w:val="0026513D"/>
    <w:pPr>
      <w:spacing w:before="200" w:after="160" w:line="276" w:lineRule="auto"/>
      <w:ind w:left="864" w:right="864" w:hanging="10"/>
      <w:jc w:val="center"/>
    </w:pPr>
    <w:rPr>
      <w:rFonts w:ascii="Arial" w:eastAsia="Arial" w:hAnsi="Arial" w:cs="Arial"/>
      <w:i/>
      <w:iCs/>
      <w:color w:val="404040" w:themeColor="text1" w:themeTint="BF"/>
      <w:kern w:val="2"/>
      <w:lang w:bidi="en-GB"/>
      <w14:ligatures w14:val="standardContextual"/>
    </w:rPr>
  </w:style>
  <w:style w:type="character" w:customStyle="1" w:styleId="QuoteChar">
    <w:name w:val="Quote Char"/>
    <w:basedOn w:val="DefaultParagraphFont"/>
    <w:link w:val="Quote"/>
    <w:uiPriority w:val="29"/>
    <w:rsid w:val="0026513D"/>
    <w:rPr>
      <w:rFonts w:ascii="Arial" w:eastAsia="Arial" w:hAnsi="Arial" w:cs="Arial"/>
      <w:i/>
      <w:iCs/>
      <w:color w:val="404040" w:themeColor="text1" w:themeTint="BF"/>
      <w:lang w:eastAsia="en-GB" w:bidi="en-GB"/>
    </w:rPr>
  </w:style>
  <w:style w:type="paragraph" w:styleId="NormalWeb">
    <w:name w:val="Normal (Web)"/>
    <w:basedOn w:val="Normal"/>
    <w:uiPriority w:val="99"/>
    <w:unhideWhenUsed/>
    <w:rsid w:val="00DA4D1C"/>
    <w:pPr>
      <w:spacing w:before="100" w:beforeAutospacing="1" w:after="100" w:afterAutospacing="1"/>
    </w:pPr>
  </w:style>
  <w:style w:type="paragraph" w:customStyle="1" w:styleId="ssrcss-1q0x1qg-paragraph">
    <w:name w:val="ssrcss-1q0x1qg-paragraph"/>
    <w:basedOn w:val="Normal"/>
    <w:rsid w:val="000A7FBB"/>
    <w:pPr>
      <w:spacing w:before="100" w:beforeAutospacing="1" w:after="100" w:afterAutospacing="1"/>
    </w:pPr>
  </w:style>
  <w:style w:type="paragraph" w:styleId="ListParagraph">
    <w:name w:val="List Paragraph"/>
    <w:basedOn w:val="Normal"/>
    <w:uiPriority w:val="34"/>
    <w:qFormat/>
    <w:rsid w:val="009E35FB"/>
    <w:pPr>
      <w:ind w:left="720"/>
      <w:contextualSpacing/>
    </w:pPr>
  </w:style>
  <w:style w:type="character" w:styleId="Emphasis">
    <w:name w:val="Emphasis"/>
    <w:basedOn w:val="DefaultParagraphFont"/>
    <w:uiPriority w:val="20"/>
    <w:qFormat/>
    <w:rsid w:val="003A021B"/>
    <w:rPr>
      <w:i/>
      <w:iCs/>
    </w:rPr>
  </w:style>
  <w:style w:type="paragraph" w:customStyle="1" w:styleId="nhsd-t-heading-l">
    <w:name w:val="nhsd-t-heading-l"/>
    <w:basedOn w:val="Normal"/>
    <w:rsid w:val="00395463"/>
    <w:pPr>
      <w:spacing w:before="100" w:beforeAutospacing="1" w:after="100" w:afterAutospacing="1"/>
    </w:pPr>
  </w:style>
  <w:style w:type="paragraph" w:customStyle="1" w:styleId="nhsd-t-heading-m">
    <w:name w:val="nhsd-t-heading-m"/>
    <w:basedOn w:val="Normal"/>
    <w:rsid w:val="00395463"/>
    <w:pPr>
      <w:spacing w:before="100" w:beforeAutospacing="1" w:after="100" w:afterAutospacing="1"/>
    </w:pPr>
  </w:style>
  <w:style w:type="paragraph" w:customStyle="1" w:styleId="gem-c-lead-paragraph">
    <w:name w:val="gem-c-lead-paragraph"/>
    <w:basedOn w:val="Normal"/>
    <w:rsid w:val="00812327"/>
    <w:pPr>
      <w:spacing w:before="100" w:beforeAutospacing="1" w:after="100" w:afterAutospacing="1"/>
    </w:pPr>
  </w:style>
  <w:style w:type="character" w:customStyle="1" w:styleId="apple-converted-space">
    <w:name w:val="apple-converted-space"/>
    <w:basedOn w:val="DefaultParagraphFont"/>
    <w:rsid w:val="007D2886"/>
  </w:style>
  <w:style w:type="character" w:styleId="Strong">
    <w:name w:val="Strong"/>
    <w:basedOn w:val="DefaultParagraphFont"/>
    <w:uiPriority w:val="22"/>
    <w:qFormat/>
    <w:rsid w:val="00AA55D3"/>
    <w:rPr>
      <w:b/>
      <w:bCs/>
    </w:rPr>
  </w:style>
  <w:style w:type="character" w:styleId="FollowedHyperlink">
    <w:name w:val="FollowedHyperlink"/>
    <w:basedOn w:val="DefaultParagraphFont"/>
    <w:uiPriority w:val="99"/>
    <w:semiHidden/>
    <w:unhideWhenUsed/>
    <w:rsid w:val="0019531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233229">
      <w:bodyDiv w:val="1"/>
      <w:marLeft w:val="0"/>
      <w:marRight w:val="0"/>
      <w:marTop w:val="0"/>
      <w:marBottom w:val="0"/>
      <w:divBdr>
        <w:top w:val="none" w:sz="0" w:space="0" w:color="auto"/>
        <w:left w:val="none" w:sz="0" w:space="0" w:color="auto"/>
        <w:bottom w:val="none" w:sz="0" w:space="0" w:color="auto"/>
        <w:right w:val="none" w:sz="0" w:space="0" w:color="auto"/>
      </w:divBdr>
    </w:div>
    <w:div w:id="95833204">
      <w:bodyDiv w:val="1"/>
      <w:marLeft w:val="0"/>
      <w:marRight w:val="0"/>
      <w:marTop w:val="0"/>
      <w:marBottom w:val="0"/>
      <w:divBdr>
        <w:top w:val="none" w:sz="0" w:space="0" w:color="auto"/>
        <w:left w:val="none" w:sz="0" w:space="0" w:color="auto"/>
        <w:bottom w:val="none" w:sz="0" w:space="0" w:color="auto"/>
        <w:right w:val="none" w:sz="0" w:space="0" w:color="auto"/>
      </w:divBdr>
      <w:divsChild>
        <w:div w:id="92433227">
          <w:marLeft w:val="-225"/>
          <w:marRight w:val="-225"/>
          <w:marTop w:val="0"/>
          <w:marBottom w:val="0"/>
          <w:divBdr>
            <w:top w:val="none" w:sz="0" w:space="0" w:color="auto"/>
            <w:left w:val="none" w:sz="0" w:space="0" w:color="auto"/>
            <w:bottom w:val="none" w:sz="0" w:space="0" w:color="auto"/>
            <w:right w:val="none" w:sz="0" w:space="0" w:color="auto"/>
          </w:divBdr>
          <w:divsChild>
            <w:div w:id="890112721">
              <w:marLeft w:val="0"/>
              <w:marRight w:val="0"/>
              <w:marTop w:val="0"/>
              <w:marBottom w:val="0"/>
              <w:divBdr>
                <w:top w:val="none" w:sz="0" w:space="0" w:color="auto"/>
                <w:left w:val="none" w:sz="0" w:space="0" w:color="auto"/>
                <w:bottom w:val="none" w:sz="0" w:space="0" w:color="auto"/>
                <w:right w:val="none" w:sz="0" w:space="0" w:color="auto"/>
              </w:divBdr>
            </w:div>
          </w:divsChild>
        </w:div>
        <w:div w:id="1126197706">
          <w:marLeft w:val="-225"/>
          <w:marRight w:val="-225"/>
          <w:marTop w:val="0"/>
          <w:marBottom w:val="0"/>
          <w:divBdr>
            <w:top w:val="none" w:sz="0" w:space="0" w:color="auto"/>
            <w:left w:val="none" w:sz="0" w:space="0" w:color="auto"/>
            <w:bottom w:val="none" w:sz="0" w:space="0" w:color="auto"/>
            <w:right w:val="none" w:sz="0" w:space="0" w:color="auto"/>
          </w:divBdr>
          <w:divsChild>
            <w:div w:id="1679381615">
              <w:marLeft w:val="225"/>
              <w:marRight w:val="225"/>
              <w:marTop w:val="0"/>
              <w:marBottom w:val="0"/>
              <w:divBdr>
                <w:top w:val="single" w:sz="6" w:space="0" w:color="B1B4B6"/>
                <w:left w:val="none" w:sz="0" w:space="0" w:color="auto"/>
                <w:bottom w:val="none" w:sz="0" w:space="0" w:color="auto"/>
                <w:right w:val="none" w:sz="0" w:space="0" w:color="auto"/>
              </w:divBdr>
              <w:divsChild>
                <w:div w:id="1649699873">
                  <w:marLeft w:val="0"/>
                  <w:marRight w:val="0"/>
                  <w:marTop w:val="0"/>
                  <w:marBottom w:val="0"/>
                  <w:divBdr>
                    <w:top w:val="none" w:sz="0" w:space="0" w:color="auto"/>
                    <w:left w:val="none" w:sz="0" w:space="0" w:color="auto"/>
                    <w:bottom w:val="none" w:sz="0" w:space="0" w:color="auto"/>
                    <w:right w:val="none" w:sz="0" w:space="0" w:color="auto"/>
                  </w:divBdr>
                  <w:divsChild>
                    <w:div w:id="1406995369">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sChild>
        </w:div>
      </w:divsChild>
    </w:div>
    <w:div w:id="104157733">
      <w:bodyDiv w:val="1"/>
      <w:marLeft w:val="0"/>
      <w:marRight w:val="0"/>
      <w:marTop w:val="0"/>
      <w:marBottom w:val="0"/>
      <w:divBdr>
        <w:top w:val="none" w:sz="0" w:space="0" w:color="auto"/>
        <w:left w:val="none" w:sz="0" w:space="0" w:color="auto"/>
        <w:bottom w:val="none" w:sz="0" w:space="0" w:color="auto"/>
        <w:right w:val="none" w:sz="0" w:space="0" w:color="auto"/>
      </w:divBdr>
    </w:div>
    <w:div w:id="214196095">
      <w:bodyDiv w:val="1"/>
      <w:marLeft w:val="0"/>
      <w:marRight w:val="0"/>
      <w:marTop w:val="0"/>
      <w:marBottom w:val="0"/>
      <w:divBdr>
        <w:top w:val="none" w:sz="0" w:space="0" w:color="auto"/>
        <w:left w:val="none" w:sz="0" w:space="0" w:color="auto"/>
        <w:bottom w:val="none" w:sz="0" w:space="0" w:color="auto"/>
        <w:right w:val="none" w:sz="0" w:space="0" w:color="auto"/>
      </w:divBdr>
    </w:div>
    <w:div w:id="300771297">
      <w:bodyDiv w:val="1"/>
      <w:marLeft w:val="0"/>
      <w:marRight w:val="0"/>
      <w:marTop w:val="0"/>
      <w:marBottom w:val="0"/>
      <w:divBdr>
        <w:top w:val="none" w:sz="0" w:space="0" w:color="auto"/>
        <w:left w:val="none" w:sz="0" w:space="0" w:color="auto"/>
        <w:bottom w:val="none" w:sz="0" w:space="0" w:color="auto"/>
        <w:right w:val="none" w:sz="0" w:space="0" w:color="auto"/>
      </w:divBdr>
    </w:div>
    <w:div w:id="361253417">
      <w:bodyDiv w:val="1"/>
      <w:marLeft w:val="0"/>
      <w:marRight w:val="0"/>
      <w:marTop w:val="0"/>
      <w:marBottom w:val="0"/>
      <w:divBdr>
        <w:top w:val="none" w:sz="0" w:space="0" w:color="auto"/>
        <w:left w:val="none" w:sz="0" w:space="0" w:color="auto"/>
        <w:bottom w:val="none" w:sz="0" w:space="0" w:color="auto"/>
        <w:right w:val="none" w:sz="0" w:space="0" w:color="auto"/>
      </w:divBdr>
    </w:div>
    <w:div w:id="410153526">
      <w:bodyDiv w:val="1"/>
      <w:marLeft w:val="0"/>
      <w:marRight w:val="0"/>
      <w:marTop w:val="0"/>
      <w:marBottom w:val="0"/>
      <w:divBdr>
        <w:top w:val="none" w:sz="0" w:space="0" w:color="auto"/>
        <w:left w:val="none" w:sz="0" w:space="0" w:color="auto"/>
        <w:bottom w:val="none" w:sz="0" w:space="0" w:color="auto"/>
        <w:right w:val="none" w:sz="0" w:space="0" w:color="auto"/>
      </w:divBdr>
    </w:div>
    <w:div w:id="474757861">
      <w:bodyDiv w:val="1"/>
      <w:marLeft w:val="0"/>
      <w:marRight w:val="0"/>
      <w:marTop w:val="0"/>
      <w:marBottom w:val="0"/>
      <w:divBdr>
        <w:top w:val="none" w:sz="0" w:space="0" w:color="auto"/>
        <w:left w:val="none" w:sz="0" w:space="0" w:color="auto"/>
        <w:bottom w:val="none" w:sz="0" w:space="0" w:color="auto"/>
        <w:right w:val="none" w:sz="0" w:space="0" w:color="auto"/>
      </w:divBdr>
    </w:div>
    <w:div w:id="484781268">
      <w:bodyDiv w:val="1"/>
      <w:marLeft w:val="0"/>
      <w:marRight w:val="0"/>
      <w:marTop w:val="0"/>
      <w:marBottom w:val="0"/>
      <w:divBdr>
        <w:top w:val="none" w:sz="0" w:space="0" w:color="auto"/>
        <w:left w:val="none" w:sz="0" w:space="0" w:color="auto"/>
        <w:bottom w:val="none" w:sz="0" w:space="0" w:color="auto"/>
        <w:right w:val="none" w:sz="0" w:space="0" w:color="auto"/>
      </w:divBdr>
    </w:div>
    <w:div w:id="605773614">
      <w:bodyDiv w:val="1"/>
      <w:marLeft w:val="0"/>
      <w:marRight w:val="0"/>
      <w:marTop w:val="0"/>
      <w:marBottom w:val="0"/>
      <w:divBdr>
        <w:top w:val="none" w:sz="0" w:space="0" w:color="auto"/>
        <w:left w:val="none" w:sz="0" w:space="0" w:color="auto"/>
        <w:bottom w:val="none" w:sz="0" w:space="0" w:color="auto"/>
        <w:right w:val="none" w:sz="0" w:space="0" w:color="auto"/>
      </w:divBdr>
    </w:div>
    <w:div w:id="707683500">
      <w:bodyDiv w:val="1"/>
      <w:marLeft w:val="0"/>
      <w:marRight w:val="0"/>
      <w:marTop w:val="0"/>
      <w:marBottom w:val="0"/>
      <w:divBdr>
        <w:top w:val="none" w:sz="0" w:space="0" w:color="auto"/>
        <w:left w:val="none" w:sz="0" w:space="0" w:color="auto"/>
        <w:bottom w:val="none" w:sz="0" w:space="0" w:color="auto"/>
        <w:right w:val="none" w:sz="0" w:space="0" w:color="auto"/>
      </w:divBdr>
    </w:div>
    <w:div w:id="735083941">
      <w:bodyDiv w:val="1"/>
      <w:marLeft w:val="0"/>
      <w:marRight w:val="0"/>
      <w:marTop w:val="0"/>
      <w:marBottom w:val="0"/>
      <w:divBdr>
        <w:top w:val="none" w:sz="0" w:space="0" w:color="auto"/>
        <w:left w:val="none" w:sz="0" w:space="0" w:color="auto"/>
        <w:bottom w:val="none" w:sz="0" w:space="0" w:color="auto"/>
        <w:right w:val="none" w:sz="0" w:space="0" w:color="auto"/>
      </w:divBdr>
    </w:div>
    <w:div w:id="757167493">
      <w:bodyDiv w:val="1"/>
      <w:marLeft w:val="0"/>
      <w:marRight w:val="0"/>
      <w:marTop w:val="0"/>
      <w:marBottom w:val="0"/>
      <w:divBdr>
        <w:top w:val="none" w:sz="0" w:space="0" w:color="auto"/>
        <w:left w:val="none" w:sz="0" w:space="0" w:color="auto"/>
        <w:bottom w:val="none" w:sz="0" w:space="0" w:color="auto"/>
        <w:right w:val="none" w:sz="0" w:space="0" w:color="auto"/>
      </w:divBdr>
    </w:div>
    <w:div w:id="808398672">
      <w:bodyDiv w:val="1"/>
      <w:marLeft w:val="0"/>
      <w:marRight w:val="0"/>
      <w:marTop w:val="0"/>
      <w:marBottom w:val="0"/>
      <w:divBdr>
        <w:top w:val="none" w:sz="0" w:space="0" w:color="auto"/>
        <w:left w:val="none" w:sz="0" w:space="0" w:color="auto"/>
        <w:bottom w:val="none" w:sz="0" w:space="0" w:color="auto"/>
        <w:right w:val="none" w:sz="0" w:space="0" w:color="auto"/>
      </w:divBdr>
    </w:div>
    <w:div w:id="880482802">
      <w:bodyDiv w:val="1"/>
      <w:marLeft w:val="0"/>
      <w:marRight w:val="0"/>
      <w:marTop w:val="0"/>
      <w:marBottom w:val="0"/>
      <w:divBdr>
        <w:top w:val="none" w:sz="0" w:space="0" w:color="auto"/>
        <w:left w:val="none" w:sz="0" w:space="0" w:color="auto"/>
        <w:bottom w:val="none" w:sz="0" w:space="0" w:color="auto"/>
        <w:right w:val="none" w:sz="0" w:space="0" w:color="auto"/>
      </w:divBdr>
    </w:div>
    <w:div w:id="1025206787">
      <w:bodyDiv w:val="1"/>
      <w:marLeft w:val="0"/>
      <w:marRight w:val="0"/>
      <w:marTop w:val="0"/>
      <w:marBottom w:val="0"/>
      <w:divBdr>
        <w:top w:val="none" w:sz="0" w:space="0" w:color="auto"/>
        <w:left w:val="none" w:sz="0" w:space="0" w:color="auto"/>
        <w:bottom w:val="none" w:sz="0" w:space="0" w:color="auto"/>
        <w:right w:val="none" w:sz="0" w:space="0" w:color="auto"/>
      </w:divBdr>
    </w:div>
    <w:div w:id="1063261691">
      <w:bodyDiv w:val="1"/>
      <w:marLeft w:val="0"/>
      <w:marRight w:val="0"/>
      <w:marTop w:val="0"/>
      <w:marBottom w:val="0"/>
      <w:divBdr>
        <w:top w:val="none" w:sz="0" w:space="0" w:color="auto"/>
        <w:left w:val="none" w:sz="0" w:space="0" w:color="auto"/>
        <w:bottom w:val="none" w:sz="0" w:space="0" w:color="auto"/>
        <w:right w:val="none" w:sz="0" w:space="0" w:color="auto"/>
      </w:divBdr>
    </w:div>
    <w:div w:id="1083918563">
      <w:bodyDiv w:val="1"/>
      <w:marLeft w:val="0"/>
      <w:marRight w:val="0"/>
      <w:marTop w:val="0"/>
      <w:marBottom w:val="0"/>
      <w:divBdr>
        <w:top w:val="none" w:sz="0" w:space="0" w:color="auto"/>
        <w:left w:val="none" w:sz="0" w:space="0" w:color="auto"/>
        <w:bottom w:val="none" w:sz="0" w:space="0" w:color="auto"/>
        <w:right w:val="none" w:sz="0" w:space="0" w:color="auto"/>
      </w:divBdr>
    </w:div>
    <w:div w:id="1140540375">
      <w:bodyDiv w:val="1"/>
      <w:marLeft w:val="0"/>
      <w:marRight w:val="0"/>
      <w:marTop w:val="0"/>
      <w:marBottom w:val="0"/>
      <w:divBdr>
        <w:top w:val="none" w:sz="0" w:space="0" w:color="auto"/>
        <w:left w:val="none" w:sz="0" w:space="0" w:color="auto"/>
        <w:bottom w:val="none" w:sz="0" w:space="0" w:color="auto"/>
        <w:right w:val="none" w:sz="0" w:space="0" w:color="auto"/>
      </w:divBdr>
    </w:div>
    <w:div w:id="1149401665">
      <w:bodyDiv w:val="1"/>
      <w:marLeft w:val="0"/>
      <w:marRight w:val="0"/>
      <w:marTop w:val="0"/>
      <w:marBottom w:val="0"/>
      <w:divBdr>
        <w:top w:val="none" w:sz="0" w:space="0" w:color="auto"/>
        <w:left w:val="none" w:sz="0" w:space="0" w:color="auto"/>
        <w:bottom w:val="none" w:sz="0" w:space="0" w:color="auto"/>
        <w:right w:val="none" w:sz="0" w:space="0" w:color="auto"/>
      </w:divBdr>
    </w:div>
    <w:div w:id="1158958757">
      <w:bodyDiv w:val="1"/>
      <w:marLeft w:val="0"/>
      <w:marRight w:val="0"/>
      <w:marTop w:val="0"/>
      <w:marBottom w:val="0"/>
      <w:divBdr>
        <w:top w:val="none" w:sz="0" w:space="0" w:color="auto"/>
        <w:left w:val="none" w:sz="0" w:space="0" w:color="auto"/>
        <w:bottom w:val="none" w:sz="0" w:space="0" w:color="auto"/>
        <w:right w:val="none" w:sz="0" w:space="0" w:color="auto"/>
      </w:divBdr>
    </w:div>
    <w:div w:id="1227687491">
      <w:bodyDiv w:val="1"/>
      <w:marLeft w:val="0"/>
      <w:marRight w:val="0"/>
      <w:marTop w:val="0"/>
      <w:marBottom w:val="0"/>
      <w:divBdr>
        <w:top w:val="none" w:sz="0" w:space="0" w:color="auto"/>
        <w:left w:val="none" w:sz="0" w:space="0" w:color="auto"/>
        <w:bottom w:val="none" w:sz="0" w:space="0" w:color="auto"/>
        <w:right w:val="none" w:sz="0" w:space="0" w:color="auto"/>
      </w:divBdr>
    </w:div>
    <w:div w:id="1268544217">
      <w:bodyDiv w:val="1"/>
      <w:marLeft w:val="0"/>
      <w:marRight w:val="0"/>
      <w:marTop w:val="0"/>
      <w:marBottom w:val="0"/>
      <w:divBdr>
        <w:top w:val="none" w:sz="0" w:space="0" w:color="auto"/>
        <w:left w:val="none" w:sz="0" w:space="0" w:color="auto"/>
        <w:bottom w:val="none" w:sz="0" w:space="0" w:color="auto"/>
        <w:right w:val="none" w:sz="0" w:space="0" w:color="auto"/>
      </w:divBdr>
    </w:div>
    <w:div w:id="1287547204">
      <w:bodyDiv w:val="1"/>
      <w:marLeft w:val="0"/>
      <w:marRight w:val="0"/>
      <w:marTop w:val="0"/>
      <w:marBottom w:val="0"/>
      <w:divBdr>
        <w:top w:val="none" w:sz="0" w:space="0" w:color="auto"/>
        <w:left w:val="none" w:sz="0" w:space="0" w:color="auto"/>
        <w:bottom w:val="none" w:sz="0" w:space="0" w:color="auto"/>
        <w:right w:val="none" w:sz="0" w:space="0" w:color="auto"/>
      </w:divBdr>
    </w:div>
    <w:div w:id="1297104517">
      <w:bodyDiv w:val="1"/>
      <w:marLeft w:val="0"/>
      <w:marRight w:val="0"/>
      <w:marTop w:val="0"/>
      <w:marBottom w:val="0"/>
      <w:divBdr>
        <w:top w:val="none" w:sz="0" w:space="0" w:color="auto"/>
        <w:left w:val="none" w:sz="0" w:space="0" w:color="auto"/>
        <w:bottom w:val="none" w:sz="0" w:space="0" w:color="auto"/>
        <w:right w:val="none" w:sz="0" w:space="0" w:color="auto"/>
      </w:divBdr>
      <w:divsChild>
        <w:div w:id="139998767">
          <w:marLeft w:val="0"/>
          <w:marRight w:val="0"/>
          <w:marTop w:val="0"/>
          <w:marBottom w:val="0"/>
          <w:divBdr>
            <w:top w:val="none" w:sz="0" w:space="0" w:color="auto"/>
            <w:left w:val="none" w:sz="0" w:space="0" w:color="auto"/>
            <w:bottom w:val="none" w:sz="0" w:space="0" w:color="auto"/>
            <w:right w:val="none" w:sz="0" w:space="0" w:color="auto"/>
          </w:divBdr>
          <w:divsChild>
            <w:div w:id="1238785768">
              <w:marLeft w:val="0"/>
              <w:marRight w:val="0"/>
              <w:marTop w:val="0"/>
              <w:marBottom w:val="0"/>
              <w:divBdr>
                <w:top w:val="none" w:sz="0" w:space="0" w:color="auto"/>
                <w:left w:val="none" w:sz="0" w:space="0" w:color="auto"/>
                <w:bottom w:val="none" w:sz="0" w:space="0" w:color="auto"/>
                <w:right w:val="none" w:sz="0" w:space="0" w:color="auto"/>
              </w:divBdr>
            </w:div>
          </w:divsChild>
        </w:div>
        <w:div w:id="1755860209">
          <w:marLeft w:val="0"/>
          <w:marRight w:val="0"/>
          <w:marTop w:val="0"/>
          <w:marBottom w:val="0"/>
          <w:divBdr>
            <w:top w:val="none" w:sz="0" w:space="0" w:color="auto"/>
            <w:left w:val="none" w:sz="0" w:space="0" w:color="auto"/>
            <w:bottom w:val="none" w:sz="0" w:space="0" w:color="auto"/>
            <w:right w:val="none" w:sz="0" w:space="0" w:color="auto"/>
          </w:divBdr>
          <w:divsChild>
            <w:div w:id="112882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3163355">
      <w:bodyDiv w:val="1"/>
      <w:marLeft w:val="0"/>
      <w:marRight w:val="0"/>
      <w:marTop w:val="0"/>
      <w:marBottom w:val="0"/>
      <w:divBdr>
        <w:top w:val="none" w:sz="0" w:space="0" w:color="auto"/>
        <w:left w:val="none" w:sz="0" w:space="0" w:color="auto"/>
        <w:bottom w:val="none" w:sz="0" w:space="0" w:color="auto"/>
        <w:right w:val="none" w:sz="0" w:space="0" w:color="auto"/>
      </w:divBdr>
    </w:div>
    <w:div w:id="1382368116">
      <w:bodyDiv w:val="1"/>
      <w:marLeft w:val="0"/>
      <w:marRight w:val="0"/>
      <w:marTop w:val="0"/>
      <w:marBottom w:val="0"/>
      <w:divBdr>
        <w:top w:val="none" w:sz="0" w:space="0" w:color="auto"/>
        <w:left w:val="none" w:sz="0" w:space="0" w:color="auto"/>
        <w:bottom w:val="none" w:sz="0" w:space="0" w:color="auto"/>
        <w:right w:val="none" w:sz="0" w:space="0" w:color="auto"/>
      </w:divBdr>
    </w:div>
    <w:div w:id="1505585959">
      <w:bodyDiv w:val="1"/>
      <w:marLeft w:val="0"/>
      <w:marRight w:val="0"/>
      <w:marTop w:val="0"/>
      <w:marBottom w:val="0"/>
      <w:divBdr>
        <w:top w:val="none" w:sz="0" w:space="0" w:color="auto"/>
        <w:left w:val="none" w:sz="0" w:space="0" w:color="auto"/>
        <w:bottom w:val="none" w:sz="0" w:space="0" w:color="auto"/>
        <w:right w:val="none" w:sz="0" w:space="0" w:color="auto"/>
      </w:divBdr>
    </w:div>
    <w:div w:id="1514758997">
      <w:bodyDiv w:val="1"/>
      <w:marLeft w:val="0"/>
      <w:marRight w:val="0"/>
      <w:marTop w:val="0"/>
      <w:marBottom w:val="0"/>
      <w:divBdr>
        <w:top w:val="none" w:sz="0" w:space="0" w:color="auto"/>
        <w:left w:val="none" w:sz="0" w:space="0" w:color="auto"/>
        <w:bottom w:val="none" w:sz="0" w:space="0" w:color="auto"/>
        <w:right w:val="none" w:sz="0" w:space="0" w:color="auto"/>
      </w:divBdr>
    </w:div>
    <w:div w:id="1516571899">
      <w:bodyDiv w:val="1"/>
      <w:marLeft w:val="0"/>
      <w:marRight w:val="0"/>
      <w:marTop w:val="0"/>
      <w:marBottom w:val="0"/>
      <w:divBdr>
        <w:top w:val="none" w:sz="0" w:space="0" w:color="auto"/>
        <w:left w:val="none" w:sz="0" w:space="0" w:color="auto"/>
        <w:bottom w:val="none" w:sz="0" w:space="0" w:color="auto"/>
        <w:right w:val="none" w:sz="0" w:space="0" w:color="auto"/>
      </w:divBdr>
    </w:div>
    <w:div w:id="1689523691">
      <w:bodyDiv w:val="1"/>
      <w:marLeft w:val="0"/>
      <w:marRight w:val="0"/>
      <w:marTop w:val="0"/>
      <w:marBottom w:val="0"/>
      <w:divBdr>
        <w:top w:val="none" w:sz="0" w:space="0" w:color="auto"/>
        <w:left w:val="none" w:sz="0" w:space="0" w:color="auto"/>
        <w:bottom w:val="none" w:sz="0" w:space="0" w:color="auto"/>
        <w:right w:val="none" w:sz="0" w:space="0" w:color="auto"/>
      </w:divBdr>
    </w:div>
    <w:div w:id="1717855156">
      <w:bodyDiv w:val="1"/>
      <w:marLeft w:val="0"/>
      <w:marRight w:val="0"/>
      <w:marTop w:val="0"/>
      <w:marBottom w:val="0"/>
      <w:divBdr>
        <w:top w:val="none" w:sz="0" w:space="0" w:color="auto"/>
        <w:left w:val="none" w:sz="0" w:space="0" w:color="auto"/>
        <w:bottom w:val="none" w:sz="0" w:space="0" w:color="auto"/>
        <w:right w:val="none" w:sz="0" w:space="0" w:color="auto"/>
      </w:divBdr>
    </w:div>
    <w:div w:id="1752970301">
      <w:bodyDiv w:val="1"/>
      <w:marLeft w:val="0"/>
      <w:marRight w:val="0"/>
      <w:marTop w:val="0"/>
      <w:marBottom w:val="0"/>
      <w:divBdr>
        <w:top w:val="none" w:sz="0" w:space="0" w:color="auto"/>
        <w:left w:val="none" w:sz="0" w:space="0" w:color="auto"/>
        <w:bottom w:val="none" w:sz="0" w:space="0" w:color="auto"/>
        <w:right w:val="none" w:sz="0" w:space="0" w:color="auto"/>
      </w:divBdr>
    </w:div>
    <w:div w:id="1778716526">
      <w:bodyDiv w:val="1"/>
      <w:marLeft w:val="0"/>
      <w:marRight w:val="0"/>
      <w:marTop w:val="0"/>
      <w:marBottom w:val="0"/>
      <w:divBdr>
        <w:top w:val="none" w:sz="0" w:space="0" w:color="auto"/>
        <w:left w:val="none" w:sz="0" w:space="0" w:color="auto"/>
        <w:bottom w:val="none" w:sz="0" w:space="0" w:color="auto"/>
        <w:right w:val="none" w:sz="0" w:space="0" w:color="auto"/>
      </w:divBdr>
    </w:div>
    <w:div w:id="1781299756">
      <w:bodyDiv w:val="1"/>
      <w:marLeft w:val="0"/>
      <w:marRight w:val="0"/>
      <w:marTop w:val="0"/>
      <w:marBottom w:val="0"/>
      <w:divBdr>
        <w:top w:val="none" w:sz="0" w:space="0" w:color="auto"/>
        <w:left w:val="none" w:sz="0" w:space="0" w:color="auto"/>
        <w:bottom w:val="none" w:sz="0" w:space="0" w:color="auto"/>
        <w:right w:val="none" w:sz="0" w:space="0" w:color="auto"/>
      </w:divBdr>
    </w:div>
    <w:div w:id="2014994311">
      <w:bodyDiv w:val="1"/>
      <w:marLeft w:val="0"/>
      <w:marRight w:val="0"/>
      <w:marTop w:val="0"/>
      <w:marBottom w:val="0"/>
      <w:divBdr>
        <w:top w:val="none" w:sz="0" w:space="0" w:color="auto"/>
        <w:left w:val="none" w:sz="0" w:space="0" w:color="auto"/>
        <w:bottom w:val="none" w:sz="0" w:space="0" w:color="auto"/>
        <w:right w:val="none" w:sz="0" w:space="0" w:color="auto"/>
      </w:divBdr>
    </w:div>
    <w:div w:id="2030374098">
      <w:bodyDiv w:val="1"/>
      <w:marLeft w:val="0"/>
      <w:marRight w:val="0"/>
      <w:marTop w:val="0"/>
      <w:marBottom w:val="0"/>
      <w:divBdr>
        <w:top w:val="none" w:sz="0" w:space="0" w:color="auto"/>
        <w:left w:val="none" w:sz="0" w:space="0" w:color="auto"/>
        <w:bottom w:val="none" w:sz="0" w:space="0" w:color="auto"/>
        <w:right w:val="none" w:sz="0" w:space="0" w:color="auto"/>
      </w:divBdr>
    </w:div>
    <w:div w:id="2037921858">
      <w:bodyDiv w:val="1"/>
      <w:marLeft w:val="0"/>
      <w:marRight w:val="0"/>
      <w:marTop w:val="0"/>
      <w:marBottom w:val="0"/>
      <w:divBdr>
        <w:top w:val="none" w:sz="0" w:space="0" w:color="auto"/>
        <w:left w:val="none" w:sz="0" w:space="0" w:color="auto"/>
        <w:bottom w:val="none" w:sz="0" w:space="0" w:color="auto"/>
        <w:right w:val="none" w:sz="0" w:space="0" w:color="auto"/>
      </w:divBdr>
    </w:div>
    <w:div w:id="2039816966">
      <w:bodyDiv w:val="1"/>
      <w:marLeft w:val="0"/>
      <w:marRight w:val="0"/>
      <w:marTop w:val="0"/>
      <w:marBottom w:val="0"/>
      <w:divBdr>
        <w:top w:val="none" w:sz="0" w:space="0" w:color="auto"/>
        <w:left w:val="none" w:sz="0" w:space="0" w:color="auto"/>
        <w:bottom w:val="none" w:sz="0" w:space="0" w:color="auto"/>
        <w:right w:val="none" w:sz="0" w:space="0" w:color="auto"/>
      </w:divBdr>
    </w:div>
    <w:div w:id="2065060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5a7ff796ed915d74e33f7a8b/reoffending-analysis-of-mappa-eligible-offenders.pdf" TargetMode="External"/><Relationship Id="rId13" Type="http://schemas.openxmlformats.org/officeDocument/2006/relationships/hyperlink" Target="https://www.justiceinspectorates.gov.uk/hmiprobation/research/the-evidence-base-youth-offending-services/specific-areas-of-delivery/family-relationships/" TargetMode="External"/><Relationship Id="rId18" Type="http://schemas.openxmlformats.org/officeDocument/2006/relationships/hyperlink" Target="https://allpolicejobs.co.uk/blog/why-it-is-important-we-have-a-diverse-police-service" TargetMode="External"/><Relationship Id="rId26" Type="http://schemas.openxmlformats.org/officeDocument/2006/relationships/hyperlink" Target="https://young.scot/get-informed/what-is-cultural-diversity/" TargetMode="External"/><Relationship Id="rId3" Type="http://schemas.openxmlformats.org/officeDocument/2006/relationships/settings" Target="settings.xml"/><Relationship Id="rId21" Type="http://schemas.openxmlformats.org/officeDocument/2006/relationships/hyperlink" Target="https://ukhsa.blog.gov.uk/2017/11/02/how-alcohol-and-drug-treatment-helps-to-reduce-crime/" TargetMode="External"/><Relationship Id="rId7" Type="http://schemas.openxmlformats.org/officeDocument/2006/relationships/hyperlink" Target="https://www.bbc.co.uk/newsround/43793772" TargetMode="External"/><Relationship Id="rId12" Type="http://schemas.openxmlformats.org/officeDocument/2006/relationships/hyperlink" Target="https://www.gov.uk/government/organisations/independent-office-for-police-conduct" TargetMode="External"/><Relationship Id="rId17" Type="http://schemas.openxmlformats.org/officeDocument/2006/relationships/hyperlink" Target="https://www.libertyhumanrights.org.uk/advice_information/police-behaviour-standards/#:~:text=Authority%2C%20Respect%20and%20Courtesy" TargetMode="External"/><Relationship Id="rId25" Type="http://schemas.openxmlformats.org/officeDocument/2006/relationships/hyperlink" Target="https://www.aru.ac.uk/policing-institute/research/national-mappa-research" TargetMode="External"/><Relationship Id="rId2" Type="http://schemas.openxmlformats.org/officeDocument/2006/relationships/styles" Target="styles.xml"/><Relationship Id="rId16" Type="http://schemas.openxmlformats.org/officeDocument/2006/relationships/hyperlink" Target="https://lawenforcementactionpartnership.org/peel-policing-principles/" TargetMode="External"/><Relationship Id="rId20" Type="http://schemas.openxmlformats.org/officeDocument/2006/relationships/hyperlink" Target="https://www.nspcc.org.uk/what-is-child-abuse/types-of-abuse/gangs-criminal-exploitation/" TargetMode="External"/><Relationship Id="rId1" Type="http://schemas.openxmlformats.org/officeDocument/2006/relationships/numbering" Target="numbering.xml"/><Relationship Id="rId6" Type="http://schemas.openxmlformats.org/officeDocument/2006/relationships/hyperlink" Target="https://www.llradultsafeguarding.co.uk/criminal-exploitation-of-adults/#4_Vulnerability_Factors" TargetMode="External"/><Relationship Id="rId11" Type="http://schemas.openxmlformats.org/officeDocument/2006/relationships/hyperlink" Target="https://www.police-foundation.org.uk/publication/principles-for-accountable-policing/" TargetMode="External"/><Relationship Id="rId24" Type="http://schemas.openxmlformats.org/officeDocument/2006/relationships/hyperlink" Target="https://safercommunities.wales/modern-slavery-exploitation/criminal-exploitation/#:~:text=Criminal%20exploitation%20is%20the%20deliberate" TargetMode="External"/><Relationship Id="rId5" Type="http://schemas.openxmlformats.org/officeDocument/2006/relationships/hyperlink" Target="https://www.llradultsafeguarding.co.uk/multi-agency-public-protection-arrangements-mappa/#:~:text=Multi%2DAgency%20Public%20Protection%20Arrangements%20(MAPPA)%20was%20introduced%20in" TargetMode="External"/><Relationship Id="rId15" Type="http://schemas.openxmlformats.org/officeDocument/2006/relationships/hyperlink" Target="https://www.policeconduct.gov.uk/sites/default/files/documents/IOPC_Yonder_Public_Perceptions_Tracker_Annual_Summary_Report_2021_22_Final.pdf" TargetMode="External"/><Relationship Id="rId23" Type="http://schemas.openxmlformats.org/officeDocument/2006/relationships/hyperlink" Target="https://www.bbc.co.uk/news/uk-47161480" TargetMode="External"/><Relationship Id="rId28" Type="http://schemas.openxmlformats.org/officeDocument/2006/relationships/theme" Target="theme/theme1.xml"/><Relationship Id="rId10" Type="http://schemas.openxmlformats.org/officeDocument/2006/relationships/hyperlink" Target="https://ekuonline.eku.edu/blog/police-studies/the-importance-of-diversity-and-inclusion-in-policing/" TargetMode="External"/><Relationship Id="rId19" Type="http://schemas.openxmlformats.org/officeDocument/2006/relationships/hyperlink" Target="https://www.nacro.org.uk/nacro-services/advice/advice-for-individuals/sex-offences-shpo-mappa/advice-for-people-under-mappa/" TargetMode="External"/><Relationship Id="rId4" Type="http://schemas.openxmlformats.org/officeDocument/2006/relationships/webSettings" Target="webSettings.xml"/><Relationship Id="rId9" Type="http://schemas.openxmlformats.org/officeDocument/2006/relationships/hyperlink" Target="https://www.college.police.uk/guidance/effective-supervision/demonstrating-fairness-and-respect" TargetMode="External"/><Relationship Id="rId14" Type="http://schemas.openxmlformats.org/officeDocument/2006/relationships/hyperlink" Target="https://www.gov.uk/government/publications/criminal-exploitation-of-children-and-vulnerable-adults-county-lines/criminal-exploitation-of-children-and-vulnerable-adults-county-lines" TargetMode="External"/><Relationship Id="rId22" Type="http://schemas.openxmlformats.org/officeDocument/2006/relationships/hyperlink" Target="https://www.instituteforgovernment.org.uk/article/explainer/police-accountability"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12</Pages>
  <Words>5074</Words>
  <Characters>28924</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Mitson (2222742)</dc:creator>
  <cp:keywords/>
  <dc:description/>
  <cp:lastModifiedBy>Joshua Mitson (2222742)</cp:lastModifiedBy>
  <cp:revision>3</cp:revision>
  <dcterms:created xsi:type="dcterms:W3CDTF">2024-01-29T18:13:00Z</dcterms:created>
  <dcterms:modified xsi:type="dcterms:W3CDTF">2024-01-29T18:16:00Z</dcterms:modified>
</cp:coreProperties>
</file>