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460752"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42CD912" w:rsidR="00A60F09" w:rsidRPr="000A7D84" w:rsidRDefault="00602C4B" w:rsidP="00A60F09">
            <w:pPr>
              <w:rPr>
                <w:rFonts w:cs="Times New Roman"/>
                <w:b/>
                <w:bCs/>
                <w:i/>
                <w:iCs/>
                <w:color w:val="BFBFBF" w:themeColor="background1" w:themeShade="BF"/>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0B1BE6" w:rsidRPr="000B1BE6">
              <w:rPr>
                <w:rFonts w:cs="Times New Roman"/>
                <w:b/>
                <w:bCs/>
                <w:i/>
                <w:iCs/>
                <w:color w:val="auto"/>
                <w:sz w:val="22"/>
              </w:rPr>
              <w:t>Flor Yasmin Perez Paula</w:t>
            </w:r>
          </w:p>
          <w:p w14:paraId="0225E82F" w14:textId="137B0835" w:rsidR="00602C4B" w:rsidRPr="000A7D84" w:rsidRDefault="00602C4B" w:rsidP="00675DCB">
            <w:pPr>
              <w:keepNext/>
              <w:spacing w:before="120" w:after="0" w:line="276" w:lineRule="auto"/>
              <w:rPr>
                <w:rFonts w:cs="Times New Roman"/>
                <w:b/>
                <w:bCs/>
                <w:noProof/>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0B1BE6" w:rsidRPr="000B1BE6">
              <w:rPr>
                <w:rFonts w:cs="Times New Roman"/>
                <w:b/>
                <w:bCs/>
                <w:noProof/>
                <w:sz w:val="22"/>
                <w:lang w:eastAsia="en-GB"/>
              </w:rPr>
              <w:t>2226712</w:t>
            </w:r>
          </w:p>
          <w:p w14:paraId="0348FFA9" w14:textId="38A10E77" w:rsidR="00602C4B" w:rsidRPr="000B1BE6"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0B1BE6" w:rsidRPr="000B1BE6">
              <w:rPr>
                <w:rFonts w:cs="Times New Roman"/>
                <w:b/>
                <w:bCs/>
                <w:i/>
                <w:iCs/>
                <w:color w:val="auto"/>
                <w:sz w:val="22"/>
              </w:rPr>
              <w:t>Foreign Languages &amp; Cultural Awareness</w:t>
            </w:r>
          </w:p>
          <w:p w14:paraId="2284ACCC" w14:textId="24C1FF6F"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0B1BE6" w:rsidRPr="000B1BE6">
              <w:rPr>
                <w:rFonts w:cs="Times New Roman"/>
                <w:b/>
                <w:bCs/>
                <w:i/>
                <w:iCs/>
                <w:color w:val="auto"/>
                <w:sz w:val="22"/>
              </w:rPr>
              <w:t>BMIH5003</w:t>
            </w:r>
          </w:p>
          <w:p w14:paraId="489EC369" w14:textId="5D7B6BA8"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6275B1" w:rsidRPr="006275B1">
              <w:rPr>
                <w:rFonts w:cs="Times New Roman"/>
                <w:b/>
                <w:bCs/>
                <w:i/>
                <w:iCs/>
                <w:color w:val="auto"/>
                <w:sz w:val="22"/>
              </w:rPr>
              <w:t>Lisa Bassler</w:t>
            </w:r>
          </w:p>
          <w:p w14:paraId="0260DAF0" w14:textId="3A68B3B6"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0B1BE6" w:rsidRPr="000B1BE6">
              <w:rPr>
                <w:rFonts w:cs="Times New Roman"/>
                <w:b/>
                <w:bCs/>
                <w:i/>
                <w:iCs/>
                <w:color w:val="auto"/>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2848"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1BB94EE3" w14:textId="62DDFB73" w:rsidR="007C2128" w:rsidRDefault="007C2128" w:rsidP="006275B1">
            <w:pPr>
              <w:rPr>
                <w:rFonts w:eastAsia="Carlito" w:cs="Times New Roman"/>
                <w:b/>
                <w:color w:val="auto"/>
                <w:sz w:val="28"/>
                <w:szCs w:val="28"/>
                <w:lang w:val="en-US"/>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4F5D776" w14:textId="77777777" w:rsidR="000B1BE6" w:rsidRPr="00D43DA6" w:rsidRDefault="000B1BE6" w:rsidP="000B1BE6">
            <w:pPr>
              <w:rPr>
                <w:b/>
                <w:bCs/>
                <w:color w:val="auto"/>
              </w:rPr>
            </w:pPr>
            <w:r w:rsidRPr="00D43DA6">
              <w:rPr>
                <w:b/>
                <w:bCs/>
                <w:color w:val="auto"/>
              </w:rPr>
              <w:t>Reflection on cultural misunderstandings:</w:t>
            </w:r>
          </w:p>
          <w:p w14:paraId="7A17CE5E" w14:textId="77777777" w:rsidR="000B638D" w:rsidRPr="00D43DA6" w:rsidRDefault="000B638D" w:rsidP="000B638D">
            <w:pPr>
              <w:rPr>
                <w:color w:val="auto"/>
              </w:rPr>
            </w:pPr>
            <w:r w:rsidRPr="00D43DA6">
              <w:rPr>
                <w:color w:val="auto"/>
              </w:rPr>
              <w:t>Eurohotel Diagonal Port (2024) in Barcelona, Spain, is a four-star hotel located 350 metres from Mar Bella Beach, offering Mediterranean Sea views. The hotel has no restaurant but only a bar, and it offers continental breakfast, which can also be served outside on the rooftop terrace.</w:t>
            </w:r>
          </w:p>
          <w:p w14:paraId="7E54EAB3" w14:textId="77777777" w:rsidR="000B638D" w:rsidRPr="00D43DA6" w:rsidRDefault="000B638D" w:rsidP="000B638D">
            <w:pPr>
              <w:rPr>
                <w:color w:val="auto"/>
              </w:rPr>
            </w:pPr>
            <w:r w:rsidRPr="00D43DA6">
              <w:rPr>
                <w:color w:val="auto"/>
              </w:rPr>
              <w:t xml:space="preserve">In September 2023, I saw a scene that involved a F&amp;B employee during breakfast and a British couple sitting on the rooftop terrace. The couple has asked the employee if the hotel breakfast includes an English breakfast, and they have also asked him to sanitise the area. The hotel employee said yes to both questions and then walked away to downstairs, where the kitchen is. After a couple of minutes, the employee returned and politely explained that he made a mistake, believing that English breakfast is similar to Continental breakfast, emphasising that he is a new employee. When explaining that, he was sanitising a table for the guests, politely asking them to sit at that table. But the guests became upset, and they asked to speak to the manager. When the manager arrived, they complained that the chairs </w:t>
            </w:r>
            <w:r w:rsidRPr="00D43DA6">
              <w:rPr>
                <w:color w:val="auto"/>
              </w:rPr>
              <w:lastRenderedPageBreak/>
              <w:t>were dirty because of bird excrements, and the F&amp;B employee sanitised only the table and did not know the difference between an English breakfast and a Continental breakfast.</w:t>
            </w:r>
          </w:p>
          <w:p w14:paraId="1ABCCD4A" w14:textId="77777777" w:rsidR="000B638D" w:rsidRPr="00D43DA6" w:rsidRDefault="000B638D" w:rsidP="000B638D">
            <w:pPr>
              <w:rPr>
                <w:color w:val="auto"/>
              </w:rPr>
            </w:pPr>
            <w:r w:rsidRPr="00D43DA6">
              <w:rPr>
                <w:color w:val="auto"/>
              </w:rPr>
              <w:t>Cultural misunderstandings can occur due to language and cultural differences among hotel staff and their guests, including language barriers, intercultural communication, and different cultural backgrounds (Grobelna, 2015). According to Tabari, Wilson, and Ingram (2016), many cultures sometimes overlap, but they cannot be placed on universal scales, and improving intercultural sensitivity means enhancing the pre-emptive (emotional) cultural interpretive intelligence that detects emotions and sentiments. Thus, the hoteliers must focus on training their employees to develop their emotional intelligence related to intercultural sensitivity and their multilingualism skills to effectively communicate and interact with guests and positively contribute to their customer experience. A study conducted by Korez-Vide, Tansek, and Milfelner (2016) found that the effective intercultural competence of hospitality employees is positively correlated with effective professional behaviour. Another study (Jhaiyanuntana and Nomnian, 2020) emphasises the critical role of developing proficiency in foreign languages and cultures to enhance the cross-cultural and interpersonal intelligence of hospitality workers. According to Banerjee (2014), in the global market of hospitality, the importance of intercultural communication is increasing, while Gudykunst and Kim (1997) emphasise that especially language awareness results in reducing ethnocentrism, stereotyping, anxiety, and uncertainty; hence, it reduces the occurrence of misinterpretations and cultural misunderstandings.</w:t>
            </w:r>
          </w:p>
          <w:p w14:paraId="24E1BA35" w14:textId="77777777" w:rsidR="000B638D" w:rsidRPr="00D43DA6" w:rsidRDefault="000B638D" w:rsidP="000B638D">
            <w:pPr>
              <w:rPr>
                <w:color w:val="auto"/>
              </w:rPr>
            </w:pPr>
            <w:r w:rsidRPr="00D43DA6">
              <w:rPr>
                <w:color w:val="auto"/>
              </w:rPr>
              <w:t>From my perspective, it is essential, as an International Hotel Management future graduate, to enhance my foreign language skills to avoid language barriers and to improve intercultural sensitivity as an important element of emotional intelligence in order to enhance my intercultural communication. According to Manoharan, Gross, and Sardeshmukh (2021), it is challenging for an immigrant worker to effectively perform their job tasks in a multicultural environment due to social categorization and the dynamics of social behaviours. To address these challenges, I am planning to critically investigate the body of knowledge to enhance my learning on these topics and to attend trainings and courses to develop my skills.</w:t>
            </w:r>
          </w:p>
          <w:p w14:paraId="036CC918" w14:textId="52FF3D5B" w:rsidR="00085A4E" w:rsidRPr="00D43DA6" w:rsidRDefault="003164B2" w:rsidP="000B638D">
            <w:pPr>
              <w:rPr>
                <w:b/>
                <w:bCs/>
                <w:color w:val="auto"/>
                <w:sz w:val="28"/>
                <w:szCs w:val="24"/>
              </w:rPr>
            </w:pPr>
            <w:r w:rsidRPr="00D43DA6">
              <w:rPr>
                <w:b/>
                <w:bCs/>
                <w:color w:val="auto"/>
                <w:sz w:val="28"/>
                <w:szCs w:val="24"/>
              </w:rPr>
              <w:t>References:</w:t>
            </w:r>
          </w:p>
          <w:p w14:paraId="708CE80B" w14:textId="64F71726" w:rsidR="000B638D" w:rsidRPr="00D43DA6" w:rsidRDefault="000B638D" w:rsidP="00347ACF">
            <w:pPr>
              <w:rPr>
                <w:color w:val="auto"/>
              </w:rPr>
            </w:pPr>
            <w:r w:rsidRPr="00D43DA6">
              <w:rPr>
                <w:color w:val="auto"/>
              </w:rPr>
              <w:lastRenderedPageBreak/>
              <w:t xml:space="preserve">Banerjee, M. </w:t>
            </w:r>
            <w:r w:rsidRPr="00D43DA6">
              <w:rPr>
                <w:color w:val="auto"/>
              </w:rPr>
              <w:t>(</w:t>
            </w:r>
            <w:r w:rsidRPr="00D43DA6">
              <w:rPr>
                <w:color w:val="auto"/>
              </w:rPr>
              <w:t>2014</w:t>
            </w:r>
            <w:r w:rsidRPr="00D43DA6">
              <w:rPr>
                <w:color w:val="auto"/>
              </w:rPr>
              <w:t>)</w:t>
            </w:r>
            <w:r w:rsidRPr="00D43DA6">
              <w:rPr>
                <w:color w:val="auto"/>
              </w:rPr>
              <w:t xml:space="preserve"> </w:t>
            </w:r>
            <w:r w:rsidRPr="00D43DA6">
              <w:rPr>
                <w:color w:val="auto"/>
              </w:rPr>
              <w:t>‘</w:t>
            </w:r>
            <w:r w:rsidRPr="00D43DA6">
              <w:rPr>
                <w:color w:val="auto"/>
              </w:rPr>
              <w:t>Role of language to make or break a tourist experience in a cross culture</w:t>
            </w:r>
            <w:r w:rsidRPr="00D43DA6">
              <w:rPr>
                <w:color w:val="auto"/>
              </w:rPr>
              <w:t>’</w:t>
            </w:r>
            <w:r w:rsidRPr="00D43DA6">
              <w:rPr>
                <w:color w:val="auto"/>
              </w:rPr>
              <w:t xml:space="preserve">. </w:t>
            </w:r>
            <w:r w:rsidRPr="00D43DA6">
              <w:rPr>
                <w:i/>
                <w:iCs/>
                <w:color w:val="auto"/>
              </w:rPr>
              <w:t>International Journal of Science and Research</w:t>
            </w:r>
            <w:r w:rsidRPr="00D43DA6">
              <w:rPr>
                <w:color w:val="auto"/>
              </w:rPr>
              <w:t>, 3(16), pp.</w:t>
            </w:r>
            <w:r w:rsidRPr="00D43DA6">
              <w:rPr>
                <w:color w:val="auto"/>
              </w:rPr>
              <w:t xml:space="preserve"> </w:t>
            </w:r>
            <w:r w:rsidRPr="00D43DA6">
              <w:rPr>
                <w:color w:val="auto"/>
              </w:rPr>
              <w:t>1997-2001.</w:t>
            </w:r>
            <w:r w:rsidR="00347ACF" w:rsidRPr="00D43DA6">
              <w:rPr>
                <w:color w:val="auto"/>
              </w:rPr>
              <w:t xml:space="preserve"> Available at: </w:t>
            </w:r>
            <w:r w:rsidR="00347ACF" w:rsidRPr="00D43DA6">
              <w:rPr>
                <w:color w:val="auto"/>
              </w:rPr>
              <w:t xml:space="preserve">  </w:t>
            </w:r>
            <w:hyperlink r:id="rId11" w:history="1">
              <w:r w:rsidR="00347ACF" w:rsidRPr="00D43DA6">
                <w:rPr>
                  <w:rStyle w:val="Hyperlink"/>
                  <w:color w:val="auto"/>
                </w:rPr>
                <w:t>https://api.semanticscholar.org/CorpusID:53508956</w:t>
              </w:r>
            </w:hyperlink>
            <w:r w:rsidR="00347ACF" w:rsidRPr="00D43DA6">
              <w:rPr>
                <w:color w:val="auto"/>
              </w:rPr>
              <w:t xml:space="preserve"> </w:t>
            </w:r>
            <w:r w:rsidR="00347ACF" w:rsidRPr="00D43DA6">
              <w:rPr>
                <w:color w:val="auto"/>
              </w:rPr>
              <w:t>(Accessed: 20 January 2024)</w:t>
            </w:r>
          </w:p>
          <w:p w14:paraId="68AEE85A" w14:textId="63992BD5" w:rsidR="000B638D" w:rsidRPr="00D43DA6" w:rsidRDefault="000B638D" w:rsidP="00CD1263">
            <w:pPr>
              <w:rPr>
                <w:color w:val="auto"/>
              </w:rPr>
            </w:pPr>
            <w:r w:rsidRPr="00D43DA6">
              <w:rPr>
                <w:color w:val="auto"/>
              </w:rPr>
              <w:t>Eurohotel Diagonal Port</w:t>
            </w:r>
            <w:r w:rsidRPr="00D43DA6">
              <w:rPr>
                <w:color w:val="auto"/>
              </w:rPr>
              <w:t xml:space="preserve"> (2023) </w:t>
            </w:r>
            <w:r w:rsidRPr="00D43DA6">
              <w:rPr>
                <w:color w:val="auto"/>
              </w:rPr>
              <w:t>Eurohotel Diagonal Port</w:t>
            </w:r>
            <w:r w:rsidRPr="00D43DA6">
              <w:rPr>
                <w:color w:val="auto"/>
              </w:rPr>
              <w:t xml:space="preserve"> Barcelon</w:t>
            </w:r>
            <w:r w:rsidR="004C079D" w:rsidRPr="00D43DA6">
              <w:rPr>
                <w:color w:val="auto"/>
              </w:rPr>
              <w:t>a</w:t>
            </w:r>
            <w:r w:rsidRPr="00D43DA6">
              <w:rPr>
                <w:color w:val="auto"/>
              </w:rPr>
              <w:t xml:space="preserve"> – Official website. Available at: </w:t>
            </w:r>
            <w:hyperlink r:id="rId12" w:history="1">
              <w:r w:rsidRPr="00D43DA6">
                <w:rPr>
                  <w:rStyle w:val="Hyperlink"/>
                  <w:color w:val="auto"/>
                </w:rPr>
                <w:t>https://www.eurohotelbarcelona.com/en/</w:t>
              </w:r>
            </w:hyperlink>
            <w:r w:rsidRPr="00D43DA6">
              <w:rPr>
                <w:color w:val="auto"/>
              </w:rPr>
              <w:t xml:space="preserve"> (Accessed: 20 January 2024)</w:t>
            </w:r>
          </w:p>
          <w:p w14:paraId="1914B65D" w14:textId="46AE44FA" w:rsidR="000B638D" w:rsidRPr="00D43DA6" w:rsidRDefault="000B638D" w:rsidP="00CD1263">
            <w:pPr>
              <w:rPr>
                <w:color w:val="auto"/>
              </w:rPr>
            </w:pPr>
            <w:r w:rsidRPr="00D43DA6">
              <w:rPr>
                <w:color w:val="auto"/>
              </w:rPr>
              <w:t>Grobelna, A.</w:t>
            </w:r>
            <w:r w:rsidRPr="00D43DA6">
              <w:rPr>
                <w:color w:val="auto"/>
              </w:rPr>
              <w:t xml:space="preserve"> (</w:t>
            </w:r>
            <w:r w:rsidRPr="00D43DA6">
              <w:rPr>
                <w:color w:val="auto"/>
              </w:rPr>
              <w:t>2015</w:t>
            </w:r>
            <w:r w:rsidRPr="00D43DA6">
              <w:rPr>
                <w:color w:val="auto"/>
              </w:rPr>
              <w:t>)</w:t>
            </w:r>
            <w:r w:rsidRPr="00D43DA6">
              <w:rPr>
                <w:color w:val="auto"/>
              </w:rPr>
              <w:t xml:space="preserve"> </w:t>
            </w:r>
            <w:r w:rsidRPr="00D43DA6">
              <w:rPr>
                <w:color w:val="auto"/>
              </w:rPr>
              <w:t>‘</w:t>
            </w:r>
            <w:r w:rsidRPr="00D43DA6">
              <w:rPr>
                <w:color w:val="auto"/>
              </w:rPr>
              <w:t>Intercultural challenges facing the hospitality industry. Implications for education and hospitality management</w:t>
            </w:r>
            <w:r w:rsidRPr="00D43DA6">
              <w:rPr>
                <w:color w:val="auto"/>
              </w:rPr>
              <w:t>’</w:t>
            </w:r>
            <w:r w:rsidRPr="00D43DA6">
              <w:rPr>
                <w:color w:val="auto"/>
              </w:rPr>
              <w:t xml:space="preserve">. </w:t>
            </w:r>
            <w:r w:rsidRPr="00D43DA6">
              <w:rPr>
                <w:i/>
                <w:iCs/>
                <w:color w:val="auto"/>
              </w:rPr>
              <w:t>Journal of Intercultural Management</w:t>
            </w:r>
            <w:r w:rsidRPr="00D43DA6">
              <w:rPr>
                <w:color w:val="auto"/>
              </w:rPr>
              <w:t>, 7(3), pp.</w:t>
            </w:r>
            <w:r w:rsidRPr="00D43DA6">
              <w:rPr>
                <w:color w:val="auto"/>
              </w:rPr>
              <w:t xml:space="preserve"> </w:t>
            </w:r>
            <w:r w:rsidRPr="00D43DA6">
              <w:rPr>
                <w:color w:val="auto"/>
              </w:rPr>
              <w:t>101-117.</w:t>
            </w:r>
            <w:r w:rsidR="00347ACF" w:rsidRPr="00D43DA6">
              <w:rPr>
                <w:color w:val="auto"/>
              </w:rPr>
              <w:t xml:space="preserve"> Available at: DOI </w:t>
            </w:r>
            <w:r w:rsidR="00347ACF" w:rsidRPr="00D43DA6">
              <w:rPr>
                <w:color w:val="auto"/>
              </w:rPr>
              <w:t>10.1515_joim-2015-0023</w:t>
            </w:r>
            <w:r w:rsidR="007D21FF" w:rsidRPr="00D43DA6">
              <w:rPr>
                <w:color w:val="auto"/>
              </w:rPr>
              <w:t xml:space="preserve">. </w:t>
            </w:r>
          </w:p>
          <w:p w14:paraId="4AA4D651" w14:textId="7A9E73E4" w:rsidR="000B638D" w:rsidRPr="00D43DA6" w:rsidRDefault="000B638D" w:rsidP="00BF6B8E">
            <w:pPr>
              <w:rPr>
                <w:color w:val="auto"/>
              </w:rPr>
            </w:pPr>
            <w:r w:rsidRPr="00BF6B8E">
              <w:rPr>
                <w:color w:val="auto"/>
              </w:rPr>
              <w:t xml:space="preserve">Gudykunst, W.B. and Kim, Y.Y. (1997) </w:t>
            </w:r>
            <w:r w:rsidRPr="00BF6B8E">
              <w:rPr>
                <w:i/>
                <w:iCs/>
                <w:color w:val="auto"/>
              </w:rPr>
              <w:t>Communicating with strangers – An approach to intercultural communication</w:t>
            </w:r>
            <w:r w:rsidRPr="00BF6B8E">
              <w:rPr>
                <w:color w:val="auto"/>
              </w:rPr>
              <w:t xml:space="preserve">. </w:t>
            </w:r>
            <w:r w:rsidR="007D21FF" w:rsidRPr="00D43DA6">
              <w:rPr>
                <w:color w:val="auto"/>
              </w:rPr>
              <w:t>3</w:t>
            </w:r>
            <w:r w:rsidRPr="00BF6B8E">
              <w:rPr>
                <w:color w:val="auto"/>
              </w:rPr>
              <w:t xml:space="preserve">rd </w:t>
            </w:r>
            <w:r w:rsidR="007D21FF" w:rsidRPr="00D43DA6">
              <w:rPr>
                <w:color w:val="auto"/>
              </w:rPr>
              <w:t>e</w:t>
            </w:r>
            <w:r w:rsidRPr="00BF6B8E">
              <w:rPr>
                <w:color w:val="auto"/>
              </w:rPr>
              <w:t>d</w:t>
            </w:r>
            <w:r w:rsidR="007D21FF" w:rsidRPr="00D43DA6">
              <w:rPr>
                <w:color w:val="auto"/>
              </w:rPr>
              <w:t>n</w:t>
            </w:r>
            <w:r w:rsidRPr="00BF6B8E">
              <w:rPr>
                <w:color w:val="auto"/>
              </w:rPr>
              <w:t>. Boston, MA: McGrav-Hill</w:t>
            </w:r>
            <w:r w:rsidRPr="00D43DA6">
              <w:rPr>
                <w:color w:val="auto"/>
              </w:rPr>
              <w:t>.</w:t>
            </w:r>
          </w:p>
          <w:p w14:paraId="30BEB4AC" w14:textId="1940AC3C" w:rsidR="000B638D" w:rsidRPr="00D43DA6" w:rsidRDefault="000B638D" w:rsidP="00CD1263">
            <w:pPr>
              <w:rPr>
                <w:color w:val="auto"/>
              </w:rPr>
            </w:pPr>
            <w:r w:rsidRPr="00D43DA6">
              <w:rPr>
                <w:color w:val="auto"/>
              </w:rPr>
              <w:t xml:space="preserve">Jhaiyanuntana, A. and Nomnian, S. </w:t>
            </w:r>
            <w:r w:rsidRPr="00D43DA6">
              <w:rPr>
                <w:color w:val="auto"/>
              </w:rPr>
              <w:t>(</w:t>
            </w:r>
            <w:r w:rsidRPr="00D43DA6">
              <w:rPr>
                <w:color w:val="auto"/>
              </w:rPr>
              <w:t>2020</w:t>
            </w:r>
            <w:r w:rsidRPr="00D43DA6">
              <w:rPr>
                <w:color w:val="auto"/>
              </w:rPr>
              <w:t>)</w:t>
            </w:r>
            <w:r w:rsidRPr="00D43DA6">
              <w:rPr>
                <w:color w:val="auto"/>
              </w:rPr>
              <w:t xml:space="preserve"> </w:t>
            </w:r>
            <w:r w:rsidRPr="00D43DA6">
              <w:rPr>
                <w:color w:val="auto"/>
              </w:rPr>
              <w:t>‘</w:t>
            </w:r>
            <w:r w:rsidRPr="00D43DA6">
              <w:rPr>
                <w:color w:val="auto"/>
              </w:rPr>
              <w:t>Intercultural communication challenges and strategies for the Thai undergraduate hotel interns</w:t>
            </w:r>
            <w:r w:rsidRPr="00D43DA6">
              <w:rPr>
                <w:color w:val="auto"/>
              </w:rPr>
              <w:t>’</w:t>
            </w:r>
            <w:r w:rsidRPr="00D43DA6">
              <w:rPr>
                <w:color w:val="auto"/>
              </w:rPr>
              <w:t xml:space="preserve">. </w:t>
            </w:r>
            <w:r w:rsidRPr="00D43DA6">
              <w:rPr>
                <w:i/>
                <w:iCs/>
                <w:color w:val="auto"/>
              </w:rPr>
              <w:t>PASAA: Journal of Language Teaching and Learning in Thailand</w:t>
            </w:r>
            <w:r w:rsidRPr="00D43DA6">
              <w:rPr>
                <w:color w:val="auto"/>
              </w:rPr>
              <w:t>, 59, pp.</w:t>
            </w:r>
            <w:r w:rsidRPr="00D43DA6">
              <w:rPr>
                <w:color w:val="auto"/>
              </w:rPr>
              <w:t xml:space="preserve"> </w:t>
            </w:r>
            <w:r w:rsidRPr="00D43DA6">
              <w:rPr>
                <w:color w:val="auto"/>
              </w:rPr>
              <w:t>204-235.</w:t>
            </w:r>
            <w:r w:rsidR="007D21FF" w:rsidRPr="00D43DA6">
              <w:rPr>
                <w:color w:val="auto"/>
              </w:rPr>
              <w:t xml:space="preserve"> Valuable at: </w:t>
            </w:r>
            <w:hyperlink r:id="rId13" w:history="1">
              <w:r w:rsidR="007D21FF" w:rsidRPr="00D43DA6">
                <w:rPr>
                  <w:rStyle w:val="Hyperlink"/>
                  <w:color w:val="auto"/>
                </w:rPr>
                <w:t>https://repository.li.mahidol.ac.th/handle/123456789/53548</w:t>
              </w:r>
            </w:hyperlink>
            <w:r w:rsidR="007D21FF" w:rsidRPr="00D43DA6">
              <w:rPr>
                <w:color w:val="auto"/>
              </w:rPr>
              <w:t xml:space="preserve"> </w:t>
            </w:r>
            <w:r w:rsidR="007D21FF" w:rsidRPr="00D43DA6">
              <w:rPr>
                <w:color w:val="auto"/>
              </w:rPr>
              <w:t>(Accessed: 20 January 2024)</w:t>
            </w:r>
          </w:p>
          <w:p w14:paraId="6777A733" w14:textId="77777777" w:rsidR="00526F6B" w:rsidRPr="00D43DA6" w:rsidRDefault="000B638D" w:rsidP="00526F6B">
            <w:pPr>
              <w:rPr>
                <w:color w:val="auto"/>
              </w:rPr>
            </w:pPr>
            <w:r w:rsidRPr="00D43DA6">
              <w:rPr>
                <w:color w:val="auto"/>
              </w:rPr>
              <w:t xml:space="preserve">Korez-Vide, R., Tansek, V. and Milfelner, B. </w:t>
            </w:r>
            <w:r w:rsidRPr="00D43DA6">
              <w:rPr>
                <w:color w:val="auto"/>
              </w:rPr>
              <w:t>(</w:t>
            </w:r>
            <w:r w:rsidRPr="00D43DA6">
              <w:rPr>
                <w:color w:val="auto"/>
              </w:rPr>
              <w:t>2016</w:t>
            </w:r>
            <w:r w:rsidRPr="00D43DA6">
              <w:rPr>
                <w:color w:val="auto"/>
              </w:rPr>
              <w:t>)</w:t>
            </w:r>
            <w:r w:rsidRPr="00D43DA6">
              <w:rPr>
                <w:color w:val="auto"/>
              </w:rPr>
              <w:t xml:space="preserve"> </w:t>
            </w:r>
            <w:r w:rsidRPr="00D43DA6">
              <w:rPr>
                <w:color w:val="auto"/>
              </w:rPr>
              <w:t>‘</w:t>
            </w:r>
            <w:r w:rsidRPr="00D43DA6">
              <w:rPr>
                <w:color w:val="auto"/>
              </w:rPr>
              <w:t>Assessing intercultural competence of front office employees: the case of hotels in Slovenia</w:t>
            </w:r>
            <w:r w:rsidRPr="00D43DA6">
              <w:rPr>
                <w:color w:val="auto"/>
              </w:rPr>
              <w:t>’</w:t>
            </w:r>
            <w:r w:rsidRPr="00D43DA6">
              <w:rPr>
                <w:color w:val="auto"/>
              </w:rPr>
              <w:t xml:space="preserve">. </w:t>
            </w:r>
            <w:r w:rsidR="00526F6B" w:rsidRPr="00D43DA6">
              <w:rPr>
                <w:i/>
                <w:iCs/>
                <w:color w:val="auto"/>
              </w:rPr>
              <w:t>23rd Biennial International Congress, Tourism &amp; Hospitality Industry 2016 (THI2016), Trends and Challenges</w:t>
            </w:r>
            <w:r w:rsidRPr="00D43DA6">
              <w:rPr>
                <w:color w:val="auto"/>
              </w:rPr>
              <w:t xml:space="preserve"> (</w:t>
            </w:r>
            <w:r w:rsidR="00526F6B" w:rsidRPr="00D43DA6">
              <w:rPr>
                <w:color w:val="auto"/>
              </w:rPr>
              <w:t>Opatija</w:t>
            </w:r>
            <w:r w:rsidR="007D21FF" w:rsidRPr="00D43DA6">
              <w:rPr>
                <w:color w:val="auto"/>
              </w:rPr>
              <w:t xml:space="preserve">, </w:t>
            </w:r>
            <w:r w:rsidR="00526F6B" w:rsidRPr="00D43DA6">
              <w:rPr>
                <w:color w:val="auto"/>
              </w:rPr>
              <w:t xml:space="preserve">Croatia, </w:t>
            </w:r>
            <w:r w:rsidRPr="00D43DA6">
              <w:rPr>
                <w:color w:val="auto"/>
              </w:rPr>
              <w:t>p</w:t>
            </w:r>
            <w:r w:rsidR="00526F6B" w:rsidRPr="00D43DA6">
              <w:rPr>
                <w:color w:val="auto"/>
              </w:rPr>
              <w:t>p</w:t>
            </w:r>
            <w:r w:rsidRPr="00D43DA6">
              <w:rPr>
                <w:color w:val="auto"/>
              </w:rPr>
              <w:t>. 158</w:t>
            </w:r>
            <w:r w:rsidR="00526F6B" w:rsidRPr="00D43DA6">
              <w:rPr>
                <w:color w:val="auto"/>
              </w:rPr>
              <w:t>-173</w:t>
            </w:r>
            <w:r w:rsidRPr="00D43DA6">
              <w:rPr>
                <w:color w:val="auto"/>
              </w:rPr>
              <w:t>).</w:t>
            </w:r>
            <w:r w:rsidR="00526F6B" w:rsidRPr="00D43DA6">
              <w:rPr>
                <w:color w:val="auto"/>
              </w:rPr>
              <w:t xml:space="preserve"> </w:t>
            </w:r>
            <w:r w:rsidR="00526F6B" w:rsidRPr="00D43DA6">
              <w:rPr>
                <w:rFonts w:cs="Times New Roman"/>
                <w:color w:val="auto"/>
                <w:szCs w:val="24"/>
              </w:rPr>
              <w:t xml:space="preserve">Available at: </w:t>
            </w:r>
            <w:hyperlink r:id="rId14" w:tgtFrame="_blank" w:history="1">
              <w:r w:rsidR="00526F6B" w:rsidRPr="00D43DA6">
                <w:rPr>
                  <w:rStyle w:val="Hyperlink"/>
                  <w:rFonts w:cs="Times New Roman"/>
                  <w:color w:val="auto"/>
                  <w:szCs w:val="24"/>
                  <w:shd w:val="clear" w:color="auto" w:fill="FFFFFF"/>
                </w:rPr>
                <w:t>https://thi.fthm.hr/congress-proceedi...</w:t>
              </w:r>
            </w:hyperlink>
            <w:r w:rsidR="00526F6B" w:rsidRPr="00D43DA6">
              <w:rPr>
                <w:color w:val="auto"/>
              </w:rPr>
              <w:t xml:space="preserve"> </w:t>
            </w:r>
            <w:r w:rsidR="00526F6B" w:rsidRPr="00D43DA6">
              <w:rPr>
                <w:color w:val="auto"/>
              </w:rPr>
              <w:t>(Accessed: 20 January 2024)</w:t>
            </w:r>
          </w:p>
          <w:p w14:paraId="0F5E62E4" w14:textId="77777777" w:rsidR="000B638D" w:rsidRPr="00BF6B8E" w:rsidRDefault="000B638D" w:rsidP="00BF6B8E">
            <w:pPr>
              <w:rPr>
                <w:color w:val="auto"/>
              </w:rPr>
            </w:pPr>
            <w:r w:rsidRPr="00D43DA6">
              <w:rPr>
                <w:color w:val="auto"/>
              </w:rPr>
              <w:t xml:space="preserve">Manoharan, A., Gross, M.J. and Sardeshmukh, S.R. </w:t>
            </w:r>
            <w:r w:rsidRPr="00D43DA6">
              <w:rPr>
                <w:color w:val="auto"/>
              </w:rPr>
              <w:t>(</w:t>
            </w:r>
            <w:r w:rsidRPr="00D43DA6">
              <w:rPr>
                <w:color w:val="auto"/>
              </w:rPr>
              <w:t>2021</w:t>
            </w:r>
            <w:r w:rsidRPr="00D43DA6">
              <w:rPr>
                <w:color w:val="auto"/>
              </w:rPr>
              <w:t>)</w:t>
            </w:r>
            <w:r w:rsidRPr="00D43DA6">
              <w:rPr>
                <w:color w:val="auto"/>
              </w:rPr>
              <w:t xml:space="preserve"> </w:t>
            </w:r>
            <w:r w:rsidRPr="00D43DA6">
              <w:rPr>
                <w:color w:val="auto"/>
              </w:rPr>
              <w:t>‘</w:t>
            </w:r>
            <w:r w:rsidRPr="00D43DA6">
              <w:rPr>
                <w:color w:val="auto"/>
              </w:rPr>
              <w:t>Antecedents and outcomes of a culturally diverse workforce in hotels</w:t>
            </w:r>
            <w:r w:rsidRPr="00D43DA6">
              <w:rPr>
                <w:color w:val="auto"/>
              </w:rPr>
              <w:t>’</w:t>
            </w:r>
            <w:r w:rsidRPr="00D43DA6">
              <w:rPr>
                <w:color w:val="auto"/>
              </w:rPr>
              <w:t xml:space="preserve">. </w:t>
            </w:r>
            <w:r w:rsidRPr="00D43DA6">
              <w:rPr>
                <w:i/>
                <w:iCs/>
                <w:color w:val="auto"/>
              </w:rPr>
              <w:t>Journal of Hospitality &amp; Tourism Research</w:t>
            </w:r>
            <w:r w:rsidRPr="00D43DA6">
              <w:rPr>
                <w:color w:val="auto"/>
              </w:rPr>
              <w:t>, 45(8), pp.</w:t>
            </w:r>
            <w:r w:rsidRPr="00D43DA6">
              <w:rPr>
                <w:color w:val="auto"/>
              </w:rPr>
              <w:t xml:space="preserve"> </w:t>
            </w:r>
            <w:r w:rsidRPr="00D43DA6">
              <w:rPr>
                <w:color w:val="auto"/>
              </w:rPr>
              <w:t>1383-1416.</w:t>
            </w:r>
            <w:r w:rsidRPr="00D43DA6">
              <w:rPr>
                <w:color w:val="auto"/>
              </w:rPr>
              <w:t xml:space="preserve"> Available at: </w:t>
            </w:r>
            <w:hyperlink r:id="rId15" w:history="1">
              <w:r w:rsidRPr="00D43DA6">
                <w:rPr>
                  <w:rStyle w:val="Hyperlink"/>
                  <w:color w:val="auto"/>
                </w:rPr>
                <w:t>https://doi.org/10.1177/1096348020986906</w:t>
              </w:r>
            </w:hyperlink>
            <w:r w:rsidRPr="00D43DA6">
              <w:rPr>
                <w:color w:val="auto"/>
              </w:rPr>
              <w:t xml:space="preserve"> </w:t>
            </w:r>
          </w:p>
          <w:p w14:paraId="33047216" w14:textId="7F647B5A" w:rsidR="000B638D" w:rsidRPr="00D43DA6" w:rsidRDefault="000B638D" w:rsidP="00CD1263">
            <w:pPr>
              <w:rPr>
                <w:color w:val="auto"/>
              </w:rPr>
            </w:pPr>
            <w:r w:rsidRPr="00D43DA6">
              <w:rPr>
                <w:color w:val="auto"/>
              </w:rPr>
              <w:t xml:space="preserve">Tabari, S., Wilson, J.A. and Ingram, H. </w:t>
            </w:r>
            <w:r w:rsidRPr="00D43DA6">
              <w:rPr>
                <w:color w:val="auto"/>
              </w:rPr>
              <w:t>(</w:t>
            </w:r>
            <w:r w:rsidRPr="00D43DA6">
              <w:rPr>
                <w:color w:val="auto"/>
              </w:rPr>
              <w:t>2016</w:t>
            </w:r>
            <w:r w:rsidRPr="00D43DA6">
              <w:rPr>
                <w:color w:val="auto"/>
              </w:rPr>
              <w:t>)</w:t>
            </w:r>
            <w:r w:rsidRPr="00D43DA6">
              <w:rPr>
                <w:color w:val="auto"/>
              </w:rPr>
              <w:t xml:space="preserve"> </w:t>
            </w:r>
            <w:r w:rsidRPr="00D43DA6">
              <w:rPr>
                <w:color w:val="auto"/>
              </w:rPr>
              <w:t>‘</w:t>
            </w:r>
            <w:r w:rsidRPr="00D43DA6">
              <w:rPr>
                <w:color w:val="auto"/>
              </w:rPr>
              <w:t>Conceptualising the impact of culture and language upon hospitality service management</w:t>
            </w:r>
            <w:r w:rsidRPr="00D43DA6">
              <w:rPr>
                <w:color w:val="auto"/>
              </w:rPr>
              <w:t>’</w:t>
            </w:r>
            <w:r w:rsidRPr="00D43DA6">
              <w:rPr>
                <w:color w:val="auto"/>
              </w:rPr>
              <w:t xml:space="preserve">. </w:t>
            </w:r>
            <w:r w:rsidRPr="00D43DA6">
              <w:rPr>
                <w:i/>
                <w:iCs/>
                <w:color w:val="auto"/>
              </w:rPr>
              <w:t>Worldwide hospitality and tourism themes</w:t>
            </w:r>
            <w:r w:rsidRPr="00D43DA6">
              <w:rPr>
                <w:color w:val="auto"/>
              </w:rPr>
              <w:t>, 8(1), pp.</w:t>
            </w:r>
            <w:r w:rsidRPr="00D43DA6">
              <w:rPr>
                <w:color w:val="auto"/>
              </w:rPr>
              <w:t xml:space="preserve"> </w:t>
            </w:r>
            <w:r w:rsidRPr="00D43DA6">
              <w:rPr>
                <w:color w:val="auto"/>
              </w:rPr>
              <w:t>12-28.</w:t>
            </w:r>
            <w:r w:rsidR="00312C0A" w:rsidRPr="00D43DA6">
              <w:rPr>
                <w:color w:val="auto"/>
              </w:rPr>
              <w:t xml:space="preserve"> Available at: </w:t>
            </w:r>
            <w:hyperlink r:id="rId16" w:history="1">
              <w:r w:rsidR="00312C0A" w:rsidRPr="00D43DA6">
                <w:rPr>
                  <w:rStyle w:val="Hyperlink"/>
                  <w:color w:val="auto"/>
                </w:rPr>
                <w:t>https://doi.org/10.1108/WHATT-10-2015-0037</w:t>
              </w:r>
            </w:hyperlink>
            <w:r w:rsidR="00312C0A" w:rsidRPr="00D43DA6">
              <w:rPr>
                <w:color w:val="auto"/>
              </w:rPr>
              <w:t xml:space="preserve"> </w:t>
            </w:r>
          </w:p>
          <w:p w14:paraId="44A016D5" w14:textId="77777777" w:rsidR="00DA485D" w:rsidRPr="00D43DA6" w:rsidRDefault="00DA485D" w:rsidP="007C2128">
            <w:pPr>
              <w:rPr>
                <w:b/>
                <w:bCs/>
                <w:color w:val="auto"/>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6F572CC5" w14:textId="000CEFFB" w:rsidR="006C0FE2" w:rsidRDefault="006C0FE2" w:rsidP="006275B1">
            <w:pPr>
              <w:rPr>
                <w:rFonts w:eastAsia="Carlito" w:cs="Times New Roman"/>
                <w:b/>
                <w:color w:val="auto"/>
                <w:sz w:val="28"/>
                <w:szCs w:val="28"/>
                <w:lang w:val="en-US"/>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0C425" w14:textId="0B5F2948" w:rsidR="006C0FE2" w:rsidRDefault="0064455E" w:rsidP="006275B1">
            <w:pPr>
              <w:spacing w:after="0" w:line="240" w:lineRule="auto"/>
              <w:rPr>
                <w:b/>
                <w:bCs/>
                <w:sz w:val="28"/>
                <w:szCs w:val="24"/>
              </w:rPr>
            </w:pPr>
            <w:r>
              <w:rPr>
                <w:rFonts w:eastAsia="Carlito" w:cs="Times New Roman"/>
                <w:b/>
                <w:color w:val="auto"/>
                <w:sz w:val="28"/>
                <w:szCs w:val="28"/>
                <w:lang w:val="en-US"/>
              </w:rPr>
              <w:t>Weighting: 25%</w:t>
            </w: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4AE47E24" w14:textId="73E0B26F" w:rsidR="00D94FFC" w:rsidRPr="00D43DA6" w:rsidRDefault="00D94FFC" w:rsidP="00D94FFC">
            <w:pPr>
              <w:rPr>
                <w:color w:val="auto"/>
              </w:rPr>
            </w:pPr>
            <w:r>
              <w:rPr>
                <w:color w:val="auto"/>
              </w:rPr>
              <w:t xml:space="preserve">A British couple </w:t>
            </w:r>
            <w:r w:rsidRPr="00D43DA6">
              <w:rPr>
                <w:color w:val="auto"/>
              </w:rPr>
              <w:t>complained that the chairs were dirty because of bird excrements, and the F&amp;B employee sanitised only the table and did not know the difference between an English breakfast and a Continental breakfast.</w:t>
            </w:r>
            <w:r>
              <w:rPr>
                <w:color w:val="auto"/>
              </w:rPr>
              <w:t xml:space="preserve"> </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471B3F1E" w14:textId="77777777" w:rsidR="003F2007" w:rsidRDefault="003F2007" w:rsidP="005C77A4">
            <w:r w:rsidRPr="003F2007">
              <w:t>It is important to avoid cultural misunderstandings that occur due to language and cultural differences among hotel staff and their guests, including language barriers, intercultural communication, and different cultural backgrounds (Grobelna, 2015), by enhancing intercultural sensitivity and mainly cultural interpretive intelligence that detects emotions and sentiments (Tabari, Wilson, and Ingram, 2016). Hoteliers must focus on training their employees to develop their emotional intelligence related to intercultural sensitivity and their multilingualism skills to effectively communicate and interact with guests and positively contribute to their customer experience. Moreover, effective intercultural competence of hospitality employees is positively correlated with effective professional behaviour (Korez-Vide, Tansek, and Milfelner, 2016); hence, it is required to develop proficiency in foreign languages and cultures to enhance the cross-cultural and interpersonal intelligence of hospitality workers (Banerjee, 2014; Jhaiyanuntana and Nomnian, 2020).</w:t>
            </w:r>
          </w:p>
          <w:p w14:paraId="5D986A68" w14:textId="77777777" w:rsidR="003F2007" w:rsidRDefault="003F2007" w:rsidP="003F2007">
            <w:r>
              <w:t>The aim of the staff training plan is to ensure that all employees are equipped to deal with similar situations in the future.</w:t>
            </w:r>
          </w:p>
          <w:p w14:paraId="491EED0F" w14:textId="77777777" w:rsidR="003F2007" w:rsidRDefault="003F2007" w:rsidP="003F2007">
            <w:r>
              <w:t>The training presents the concept of multilingualism in the context of culture, Spanish as a Modern Foreign Language, the benefits of multilingualism, and the importance of language awareness skills for the staff of the Eurohotel Diagonal Port in Barcelona, Spain.</w:t>
            </w:r>
          </w:p>
          <w:p w14:paraId="3E37B64E" w14:textId="77777777" w:rsidR="003F2007" w:rsidRDefault="003F2007" w:rsidP="003F2007">
            <w:r>
              <w:t>Language is a significant cultural layer and an element of the visible tip of the cultural iceberg (Hall, 1976), while the Spanish language is a lingua franca, the second most spoken language worldwide (Mar-Molinero, 2002).</w:t>
            </w:r>
          </w:p>
          <w:p w14:paraId="156EACE5" w14:textId="0C5009AA" w:rsidR="003F2007" w:rsidRDefault="003F2007" w:rsidP="003F2007">
            <w:r>
              <w:lastRenderedPageBreak/>
              <w:t>Multilingualism</w:t>
            </w:r>
            <w:r>
              <w:t xml:space="preserve"> represents various forms of social, institutional, and individual means of using more than one language (Franceschini, 2011) and is an important feature of multicultural societies. Its benefits include the following:</w:t>
            </w:r>
          </w:p>
          <w:p w14:paraId="7EB770C2" w14:textId="50778D25" w:rsidR="007932FC" w:rsidRPr="007932FC" w:rsidRDefault="007932FC" w:rsidP="003F2007">
            <w:pPr>
              <w:numPr>
                <w:ilvl w:val="0"/>
                <w:numId w:val="2"/>
              </w:numPr>
            </w:pPr>
            <w:r w:rsidRPr="007932FC">
              <w:rPr>
                <w:lang w:val="en-US"/>
              </w:rPr>
              <w:t>Promotes intercultural co-</w:t>
            </w:r>
            <w:r w:rsidRPr="007932FC">
              <w:rPr>
                <w:lang w:val="en-US"/>
              </w:rPr>
              <w:t>existence.</w:t>
            </w:r>
          </w:p>
          <w:p w14:paraId="5E6DC633" w14:textId="1EBE22E9" w:rsidR="007932FC" w:rsidRPr="007932FC" w:rsidRDefault="007932FC" w:rsidP="007932FC">
            <w:pPr>
              <w:numPr>
                <w:ilvl w:val="0"/>
                <w:numId w:val="2"/>
              </w:numPr>
            </w:pPr>
            <w:r w:rsidRPr="007932FC">
              <w:rPr>
                <w:lang w:val="en-US"/>
              </w:rPr>
              <w:t>Effective intercultural communication and collaboration</w:t>
            </w:r>
            <w:r>
              <w:rPr>
                <w:lang w:val="en-US"/>
              </w:rPr>
              <w:t>.</w:t>
            </w:r>
          </w:p>
          <w:p w14:paraId="345978F5" w14:textId="7F4E0AD9" w:rsidR="007932FC" w:rsidRPr="007932FC" w:rsidRDefault="007932FC" w:rsidP="007932FC">
            <w:pPr>
              <w:numPr>
                <w:ilvl w:val="0"/>
                <w:numId w:val="2"/>
              </w:numPr>
            </w:pPr>
            <w:r w:rsidRPr="007932FC">
              <w:rPr>
                <w:lang w:val="en-US"/>
              </w:rPr>
              <w:t>Improves cultural competence</w:t>
            </w:r>
            <w:r>
              <w:rPr>
                <w:lang w:val="en-US"/>
              </w:rPr>
              <w:t>.</w:t>
            </w:r>
          </w:p>
          <w:p w14:paraId="67820E17" w14:textId="70032E99" w:rsidR="007932FC" w:rsidRPr="007932FC" w:rsidRDefault="007932FC" w:rsidP="007932FC">
            <w:pPr>
              <w:numPr>
                <w:ilvl w:val="0"/>
                <w:numId w:val="2"/>
              </w:numPr>
            </w:pPr>
            <w:r w:rsidRPr="007932FC">
              <w:rPr>
                <w:lang w:val="en-US"/>
              </w:rPr>
              <w:t>Demonstrates an interest in other’s culture (Merriam-Webster, 2023)</w:t>
            </w:r>
            <w:r>
              <w:rPr>
                <w:lang w:val="en-US"/>
              </w:rPr>
              <w:t>.</w:t>
            </w:r>
          </w:p>
          <w:p w14:paraId="3C631718" w14:textId="427FF5D1" w:rsidR="007932FC" w:rsidRPr="007932FC" w:rsidRDefault="008E335F" w:rsidP="007932FC">
            <w:r w:rsidRPr="008E335F">
              <w:t xml:space="preserve">Language awareness </w:t>
            </w:r>
            <w:r>
              <w:t xml:space="preserve">is defined as </w:t>
            </w:r>
            <w:r w:rsidRPr="008E335F">
              <w:t>“a person’s sensitivity to and conscious awareness of the nature of language and its role in human life” (Donmall 1985, in Donmall-Hicks 1997, p. 21)</w:t>
            </w:r>
            <w:r>
              <w:t>.</w:t>
            </w:r>
            <w:r w:rsidR="007932FC">
              <w:t xml:space="preserve"> Its </w:t>
            </w:r>
            <w:r w:rsidR="007932FC" w:rsidRPr="007932FC">
              <w:t>b</w:t>
            </w:r>
            <w:r w:rsidR="007932FC" w:rsidRPr="007932FC">
              <w:rPr>
                <w:lang w:val="en-US"/>
              </w:rPr>
              <w:t>enefits</w:t>
            </w:r>
            <w:r w:rsidR="007932FC">
              <w:rPr>
                <w:lang w:val="en-US"/>
              </w:rPr>
              <w:t xml:space="preserve"> are:</w:t>
            </w:r>
          </w:p>
          <w:p w14:paraId="4079C551" w14:textId="0BDB1C53" w:rsidR="007932FC" w:rsidRPr="007932FC" w:rsidRDefault="007932FC" w:rsidP="007932FC">
            <w:pPr>
              <w:numPr>
                <w:ilvl w:val="0"/>
                <w:numId w:val="4"/>
              </w:numPr>
            </w:pPr>
            <w:r w:rsidRPr="007932FC">
              <w:rPr>
                <w:lang w:val="en-US"/>
              </w:rPr>
              <w:t>Effective cultural competence and communication skills in the Global Village (Porter, 2015)</w:t>
            </w:r>
            <w:r>
              <w:rPr>
                <w:lang w:val="en-US"/>
              </w:rPr>
              <w:t>.</w:t>
            </w:r>
          </w:p>
          <w:p w14:paraId="1A9386D9" w14:textId="6FDA6249" w:rsidR="007932FC" w:rsidRPr="007932FC" w:rsidRDefault="007932FC" w:rsidP="007932FC">
            <w:pPr>
              <w:numPr>
                <w:ilvl w:val="0"/>
                <w:numId w:val="4"/>
              </w:numPr>
            </w:pPr>
            <w:r w:rsidRPr="007932FC">
              <w:rPr>
                <w:lang w:val="en-US"/>
              </w:rPr>
              <w:t>Effective intercultural understanding and cross-cultural adaptation</w:t>
            </w:r>
            <w:r>
              <w:rPr>
                <w:lang w:val="en-US"/>
              </w:rPr>
              <w:t>.</w:t>
            </w:r>
          </w:p>
          <w:p w14:paraId="28A9052E" w14:textId="27F97076" w:rsidR="007932FC" w:rsidRPr="007932FC" w:rsidRDefault="007932FC" w:rsidP="007932FC">
            <w:pPr>
              <w:numPr>
                <w:ilvl w:val="0"/>
                <w:numId w:val="4"/>
              </w:numPr>
            </w:pPr>
            <w:r w:rsidRPr="007932FC">
              <w:rPr>
                <w:lang w:val="en-US"/>
              </w:rPr>
              <w:t>Promotes international business exchange</w:t>
            </w:r>
            <w:r>
              <w:rPr>
                <w:lang w:val="en-US"/>
              </w:rPr>
              <w:t>.</w:t>
            </w:r>
          </w:p>
          <w:p w14:paraId="77388116" w14:textId="275C2A52" w:rsidR="007932FC" w:rsidRPr="007932FC" w:rsidRDefault="007932FC" w:rsidP="007932FC">
            <w:pPr>
              <w:numPr>
                <w:ilvl w:val="0"/>
                <w:numId w:val="4"/>
              </w:numPr>
            </w:pPr>
            <w:r w:rsidRPr="007932FC">
              <w:rPr>
                <w:lang w:val="en-US"/>
              </w:rPr>
              <w:t>Demonstrates high cultural sensitivity</w:t>
            </w:r>
            <w:r>
              <w:rPr>
                <w:lang w:val="en-US"/>
              </w:rPr>
              <w:t>.</w:t>
            </w:r>
          </w:p>
          <w:p w14:paraId="4DBD1EDB" w14:textId="15D06242" w:rsidR="007932FC" w:rsidRPr="007932FC" w:rsidRDefault="007932FC" w:rsidP="007932FC">
            <w:pPr>
              <w:numPr>
                <w:ilvl w:val="0"/>
                <w:numId w:val="4"/>
              </w:numPr>
            </w:pPr>
            <w:r w:rsidRPr="007932FC">
              <w:rPr>
                <w:lang w:val="en-US"/>
              </w:rPr>
              <w:t>Improved customization of hospitality services for all cultural backgrounds</w:t>
            </w:r>
            <w:r>
              <w:rPr>
                <w:lang w:val="en-US"/>
              </w:rPr>
              <w:t>.</w:t>
            </w:r>
          </w:p>
          <w:p w14:paraId="6B5586C1" w14:textId="765648FA" w:rsidR="007932FC" w:rsidRPr="007932FC" w:rsidRDefault="007932FC" w:rsidP="007932FC">
            <w:pPr>
              <w:numPr>
                <w:ilvl w:val="0"/>
                <w:numId w:val="4"/>
              </w:numPr>
            </w:pPr>
            <w:r w:rsidRPr="007932FC">
              <w:rPr>
                <w:lang w:val="en-US"/>
              </w:rPr>
              <w:t xml:space="preserve">Overcoming </w:t>
            </w:r>
            <w:r w:rsidRPr="007932FC">
              <w:t>language barriers or conflicting social norms – impoliteness (i.e., greeting, cultural differences, context) (Litmos Heroes, 2019)</w:t>
            </w:r>
            <w:r>
              <w:t>.</w:t>
            </w:r>
          </w:p>
          <w:p w14:paraId="4B1F9A17" w14:textId="673A9834" w:rsidR="007932FC" w:rsidRPr="007932FC" w:rsidRDefault="007932FC" w:rsidP="007932FC">
            <w:pPr>
              <w:numPr>
                <w:ilvl w:val="0"/>
                <w:numId w:val="4"/>
              </w:numPr>
            </w:pPr>
            <w:r w:rsidRPr="007932FC">
              <w:t>Reduces ethnocentrism, stereotyping, anxiety and uncertainty (Gudykunst and Kim, 1997), and misinterpretations</w:t>
            </w:r>
            <w:r>
              <w:t>.</w:t>
            </w:r>
          </w:p>
          <w:p w14:paraId="2C325E27" w14:textId="77777777" w:rsidR="003F2007" w:rsidRDefault="003F2007" w:rsidP="005C77A4">
            <w:r w:rsidRPr="003F2007">
              <w:t>The training is conducted by me as a Level 4 placement student, and the beneficiaries are all the members of staff, including the middle management. The training is organised by the human resources manager of the hotel.</w:t>
            </w:r>
          </w:p>
          <w:p w14:paraId="04FBD392" w14:textId="57F3887B" w:rsidR="00460752" w:rsidRDefault="003F2007" w:rsidP="00460752">
            <w:r w:rsidRPr="003F2007">
              <w:t>The training will take place in the Salon Casas, on the first floor of the Eurohotel Diagonal Port. The meeting room has direct access to the hotel’s terrace, and “</w:t>
            </w:r>
            <w:r w:rsidRPr="003F2007">
              <w:rPr>
                <w:i/>
                <w:iCs/>
              </w:rPr>
              <w:t xml:space="preserve">it is equipped with a </w:t>
            </w:r>
            <w:r w:rsidRPr="003F2007">
              <w:rPr>
                <w:i/>
                <w:iCs/>
              </w:rPr>
              <w:lastRenderedPageBreak/>
              <w:t>wide screen, a flip chart, and a projector</w:t>
            </w:r>
            <w:r w:rsidRPr="003F2007">
              <w:t>” (Eurohotel Diagonal Port, 2024).</w:t>
            </w:r>
            <w:r w:rsidR="00460752">
              <w:rPr>
                <w:noProof/>
              </w:rPr>
              <w:drawing>
                <wp:inline distT="0" distB="0" distL="0" distR="0" wp14:anchorId="2BE551CE" wp14:editId="16DD0CFB">
                  <wp:extent cx="5586730" cy="2910840"/>
                  <wp:effectExtent l="0" t="0" r="0" b="3810"/>
                  <wp:docPr id="1404339991" name="Picture 7" descr="Social events in La Pine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events in La Pined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6730" cy="2910840"/>
                          </a:xfrm>
                          <a:prstGeom prst="rect">
                            <a:avLst/>
                          </a:prstGeom>
                          <a:noFill/>
                          <a:ln>
                            <a:noFill/>
                          </a:ln>
                        </pic:spPr>
                      </pic:pic>
                    </a:graphicData>
                  </a:graphic>
                </wp:inline>
              </w:drawing>
            </w:r>
          </w:p>
          <w:p w14:paraId="1D16B725" w14:textId="4BC2B8F0" w:rsidR="00460752" w:rsidRDefault="00DE44EA" w:rsidP="00DE44EA">
            <w:pPr>
              <w:jc w:val="center"/>
              <w:rPr>
                <w:i/>
                <w:iCs/>
                <w:sz w:val="20"/>
                <w:szCs w:val="20"/>
              </w:rPr>
            </w:pPr>
            <w:r w:rsidRPr="00DE44EA">
              <w:rPr>
                <w:i/>
                <w:iCs/>
                <w:sz w:val="20"/>
                <w:szCs w:val="20"/>
              </w:rPr>
              <w:t>Figure 1. Casas Salon</w:t>
            </w:r>
          </w:p>
          <w:p w14:paraId="0C982E01" w14:textId="596C958E" w:rsidR="00DE44EA" w:rsidRPr="00DE44EA" w:rsidRDefault="00DE44EA" w:rsidP="00DF7672">
            <w:pPr>
              <w:jc w:val="center"/>
            </w:pPr>
            <w:r>
              <w:t xml:space="preserve">Source: </w:t>
            </w:r>
            <w:r w:rsidRPr="00E22875">
              <w:t>Eurohotel Diagonal Port</w:t>
            </w:r>
            <w:r>
              <w:t>, 2024</w:t>
            </w:r>
          </w:p>
          <w:p w14:paraId="5066B4DD" w14:textId="0FC57929" w:rsidR="005C77A4" w:rsidRDefault="00DF7672" w:rsidP="003F1F56">
            <w:r>
              <w:t>The training must be booked as soon as possible, considering the importance of the topic</w:t>
            </w:r>
            <w:r w:rsidR="003F1F56">
              <w:t xml:space="preserve">. Moreover, it must be booked considering the availability of the Casas Salon. </w:t>
            </w:r>
          </w:p>
          <w:p w14:paraId="0F3568B7" w14:textId="77777777" w:rsidR="005C77A4" w:rsidRDefault="005C77A4" w:rsidP="005C77A4">
            <w:pPr>
              <w:rPr>
                <w:b/>
                <w:bCs/>
                <w:sz w:val="28"/>
                <w:szCs w:val="24"/>
              </w:rPr>
            </w:pPr>
            <w:r>
              <w:rPr>
                <w:b/>
                <w:bCs/>
                <w:sz w:val="28"/>
                <w:szCs w:val="24"/>
              </w:rPr>
              <w:t>References:</w:t>
            </w:r>
          </w:p>
          <w:p w14:paraId="7DFFD4C8" w14:textId="77777777" w:rsidR="006275B1" w:rsidRPr="006275B1" w:rsidRDefault="006275B1" w:rsidP="007932FC">
            <w:pPr>
              <w:rPr>
                <w:color w:val="auto"/>
              </w:rPr>
            </w:pPr>
            <w:r w:rsidRPr="006275B1">
              <w:rPr>
                <w:color w:val="auto"/>
              </w:rPr>
              <w:t xml:space="preserve">Banerjee, M. (2014) ‘Role of language to make or break a tourist experience in a cross culture’. </w:t>
            </w:r>
            <w:r w:rsidRPr="006275B1">
              <w:rPr>
                <w:i/>
                <w:iCs/>
                <w:color w:val="auto"/>
              </w:rPr>
              <w:t>International Journal of Science and Research</w:t>
            </w:r>
            <w:r w:rsidRPr="006275B1">
              <w:rPr>
                <w:color w:val="auto"/>
              </w:rPr>
              <w:t xml:space="preserve">, 3(16), pp. 1997-2001. Available at:   </w:t>
            </w:r>
            <w:hyperlink r:id="rId18" w:history="1">
              <w:r w:rsidRPr="006275B1">
                <w:rPr>
                  <w:rStyle w:val="Hyperlink"/>
                  <w:color w:val="auto"/>
                </w:rPr>
                <w:t>https://api.semanticscholar.org/CorpusID:53508956</w:t>
              </w:r>
            </w:hyperlink>
            <w:r w:rsidRPr="006275B1">
              <w:rPr>
                <w:color w:val="auto"/>
              </w:rPr>
              <w:t xml:space="preserve"> (Accessed: 20 January 2024)</w:t>
            </w:r>
          </w:p>
          <w:p w14:paraId="5A92EF98" w14:textId="77777777" w:rsidR="006275B1" w:rsidRPr="007932FC" w:rsidRDefault="006275B1" w:rsidP="007932FC">
            <w:pPr>
              <w:rPr>
                <w:color w:val="auto"/>
              </w:rPr>
            </w:pPr>
            <w:r w:rsidRPr="007932FC">
              <w:rPr>
                <w:color w:val="auto"/>
              </w:rPr>
              <w:t xml:space="preserve">Donmall, B. G. (1985) </w:t>
            </w:r>
            <w:r w:rsidRPr="007932FC">
              <w:rPr>
                <w:i/>
                <w:iCs/>
                <w:color w:val="auto"/>
              </w:rPr>
              <w:t>Language awareness. National Congress on Languages in Education Assembly (4th, York, England, July 1984). In NCLE Papers and Reports, 6</w:t>
            </w:r>
            <w:r w:rsidRPr="007932FC">
              <w:rPr>
                <w:color w:val="auto"/>
              </w:rPr>
              <w:t>. London: Centre for Information on Language Teaching and Research.</w:t>
            </w:r>
          </w:p>
          <w:p w14:paraId="51FE8CA2" w14:textId="77777777" w:rsidR="006275B1" w:rsidRPr="006275B1" w:rsidRDefault="006275B1" w:rsidP="007932FC">
            <w:pPr>
              <w:rPr>
                <w:color w:val="auto"/>
              </w:rPr>
            </w:pPr>
            <w:r w:rsidRPr="007932FC">
              <w:rPr>
                <w:color w:val="auto"/>
              </w:rPr>
              <w:t xml:space="preserve">Donmall-Hicks, B. G. (1997) </w:t>
            </w:r>
            <w:r w:rsidRPr="007932FC">
              <w:rPr>
                <w:i/>
                <w:iCs/>
                <w:color w:val="auto"/>
              </w:rPr>
              <w:t>The history of language awareness in the United Kingdom</w:t>
            </w:r>
            <w:r w:rsidRPr="007932FC">
              <w:rPr>
                <w:color w:val="auto"/>
              </w:rPr>
              <w:t xml:space="preserve">. In: van Lier, L. and Corson, D., </w:t>
            </w:r>
            <w:r w:rsidRPr="007932FC">
              <w:rPr>
                <w:i/>
                <w:iCs/>
                <w:color w:val="auto"/>
              </w:rPr>
              <w:t xml:space="preserve">Encyclopedia of language and language education: Knowledge about language </w:t>
            </w:r>
            <w:r w:rsidRPr="007932FC">
              <w:rPr>
                <w:color w:val="auto"/>
              </w:rPr>
              <w:t xml:space="preserve">(Vol. 6, pp. 21–30). Dordrecht: Springer. Available at: </w:t>
            </w:r>
            <w:hyperlink r:id="rId19" w:history="1">
              <w:r w:rsidRPr="007932FC">
                <w:rPr>
                  <w:rStyle w:val="Hyperlink"/>
                  <w:color w:val="auto"/>
                </w:rPr>
                <w:t>https://doi.org/10.1007/978-94-011-4533-6_3</w:t>
              </w:r>
            </w:hyperlink>
          </w:p>
          <w:p w14:paraId="2D660AB4" w14:textId="77777777" w:rsidR="006275B1" w:rsidRPr="006275B1" w:rsidRDefault="006275B1" w:rsidP="006C0FE2">
            <w:pPr>
              <w:rPr>
                <w:color w:val="auto"/>
              </w:rPr>
            </w:pPr>
            <w:r w:rsidRPr="006275B1">
              <w:rPr>
                <w:color w:val="auto"/>
              </w:rPr>
              <w:t>Eurohotel Diagonal Port</w:t>
            </w:r>
            <w:r w:rsidRPr="006275B1">
              <w:rPr>
                <w:color w:val="auto"/>
              </w:rPr>
              <w:t xml:space="preserve"> (</w:t>
            </w:r>
            <w:r w:rsidRPr="006275B1">
              <w:rPr>
                <w:color w:val="auto"/>
              </w:rPr>
              <w:t>2024</w:t>
            </w:r>
            <w:r w:rsidRPr="006275B1">
              <w:rPr>
                <w:color w:val="auto"/>
              </w:rPr>
              <w:t xml:space="preserve">) </w:t>
            </w:r>
            <w:r w:rsidRPr="006275B1">
              <w:rPr>
                <w:i/>
                <w:iCs/>
                <w:color w:val="auto"/>
              </w:rPr>
              <w:t>Events and Meetings</w:t>
            </w:r>
            <w:r w:rsidRPr="006275B1">
              <w:rPr>
                <w:color w:val="auto"/>
              </w:rPr>
              <w:t xml:space="preserve">. Available at: </w:t>
            </w:r>
            <w:hyperlink r:id="rId20" w:history="1">
              <w:r w:rsidRPr="006275B1">
                <w:rPr>
                  <w:rStyle w:val="Hyperlink"/>
                  <w:color w:val="auto"/>
                </w:rPr>
                <w:t>https://www.eurohotelbarcelona.com/en/events.html</w:t>
              </w:r>
            </w:hyperlink>
            <w:r w:rsidRPr="006275B1">
              <w:rPr>
                <w:color w:val="auto"/>
              </w:rPr>
              <w:t xml:space="preserve"> (Accessed: 27 January 2024)</w:t>
            </w:r>
          </w:p>
          <w:p w14:paraId="3EB56BCA" w14:textId="77777777" w:rsidR="006275B1" w:rsidRPr="007932FC" w:rsidRDefault="006275B1" w:rsidP="007932FC">
            <w:pPr>
              <w:rPr>
                <w:color w:val="auto"/>
              </w:rPr>
            </w:pPr>
            <w:r w:rsidRPr="007932FC">
              <w:rPr>
                <w:color w:val="auto"/>
              </w:rPr>
              <w:lastRenderedPageBreak/>
              <w:t xml:space="preserve">Franceschini, R. (2011) ‘Multilingualism and multicompetence: A conceptual view’. </w:t>
            </w:r>
            <w:r w:rsidRPr="007932FC">
              <w:rPr>
                <w:i/>
                <w:iCs/>
                <w:color w:val="auto"/>
              </w:rPr>
              <w:t>The Modern Language Journal</w:t>
            </w:r>
            <w:r w:rsidRPr="007932FC">
              <w:rPr>
                <w:color w:val="auto"/>
              </w:rPr>
              <w:t xml:space="preserve">, 95(3), pp. 344-355. Available at: </w:t>
            </w:r>
            <w:hyperlink r:id="rId21" w:history="1">
              <w:r w:rsidRPr="007932FC">
                <w:rPr>
                  <w:rStyle w:val="Hyperlink"/>
                  <w:color w:val="auto"/>
                </w:rPr>
                <w:t>https://doi.org/10.1111/j.1540-4781.2011.01202.x</w:t>
              </w:r>
            </w:hyperlink>
            <w:r w:rsidRPr="007932FC">
              <w:rPr>
                <w:color w:val="auto"/>
              </w:rPr>
              <w:t xml:space="preserve"> </w:t>
            </w:r>
          </w:p>
          <w:p w14:paraId="50F4FA66" w14:textId="77777777" w:rsidR="006275B1" w:rsidRPr="006275B1" w:rsidRDefault="006275B1" w:rsidP="007932FC">
            <w:pPr>
              <w:rPr>
                <w:color w:val="auto"/>
              </w:rPr>
            </w:pPr>
            <w:r w:rsidRPr="006275B1">
              <w:rPr>
                <w:color w:val="auto"/>
              </w:rPr>
              <w:t xml:space="preserve">Grobelna, A. (2015) ‘Intercultural challenges facing the hospitality industry. Implications for education and hospitality management’. </w:t>
            </w:r>
            <w:r w:rsidRPr="006275B1">
              <w:rPr>
                <w:i/>
                <w:iCs/>
                <w:color w:val="auto"/>
              </w:rPr>
              <w:t>Journal of Intercultural Management</w:t>
            </w:r>
            <w:r w:rsidRPr="006275B1">
              <w:rPr>
                <w:color w:val="auto"/>
              </w:rPr>
              <w:t xml:space="preserve">, 7(3), pp. 101-117. Available at: DOI 10.1515_joim-2015-0023. </w:t>
            </w:r>
          </w:p>
          <w:p w14:paraId="613708F9" w14:textId="77777777" w:rsidR="006275B1" w:rsidRPr="00456754" w:rsidRDefault="006275B1" w:rsidP="00456754">
            <w:pPr>
              <w:rPr>
                <w:color w:val="auto"/>
              </w:rPr>
            </w:pPr>
            <w:r w:rsidRPr="006275B1">
              <w:rPr>
                <w:color w:val="auto"/>
              </w:rPr>
              <w:t xml:space="preserve">Gudykunst, W.B. and Kim, Y.Y. (1997) </w:t>
            </w:r>
            <w:r w:rsidRPr="006275B1">
              <w:rPr>
                <w:i/>
                <w:iCs/>
                <w:color w:val="auto"/>
              </w:rPr>
              <w:t>Communicating with strangers – An approach to intercultural communication</w:t>
            </w:r>
            <w:r w:rsidRPr="006275B1">
              <w:rPr>
                <w:color w:val="auto"/>
              </w:rPr>
              <w:t>. 3rd edn. Boston, MA: McGrav-Hill.</w:t>
            </w:r>
          </w:p>
          <w:p w14:paraId="17602435" w14:textId="77777777" w:rsidR="006275B1" w:rsidRPr="007932FC" w:rsidRDefault="006275B1" w:rsidP="007932FC">
            <w:pPr>
              <w:rPr>
                <w:color w:val="auto"/>
              </w:rPr>
            </w:pPr>
            <w:r w:rsidRPr="007932FC">
              <w:rPr>
                <w:color w:val="auto"/>
              </w:rPr>
              <w:t xml:space="preserve">Hall, E. T. (1976) </w:t>
            </w:r>
            <w:r w:rsidRPr="007932FC">
              <w:rPr>
                <w:i/>
                <w:iCs/>
                <w:color w:val="auto"/>
              </w:rPr>
              <w:t>Beyond culture</w:t>
            </w:r>
            <w:r w:rsidRPr="007932FC">
              <w:rPr>
                <w:color w:val="auto"/>
              </w:rPr>
              <w:t>. New York: Anchor Press.</w:t>
            </w:r>
          </w:p>
          <w:p w14:paraId="5E59C05F" w14:textId="77777777" w:rsidR="006275B1" w:rsidRPr="006275B1" w:rsidRDefault="006275B1" w:rsidP="007932FC">
            <w:pPr>
              <w:rPr>
                <w:color w:val="auto"/>
              </w:rPr>
            </w:pPr>
            <w:r w:rsidRPr="006275B1">
              <w:rPr>
                <w:color w:val="auto"/>
              </w:rPr>
              <w:t xml:space="preserve">Jhaiyanuntana, A. and Nomnian, S. (2020) ‘Intercultural communication challenges and strategies for the Thai undergraduate hotel interns’. </w:t>
            </w:r>
            <w:r w:rsidRPr="006275B1">
              <w:rPr>
                <w:i/>
                <w:iCs/>
                <w:color w:val="auto"/>
              </w:rPr>
              <w:t>PASAA: Journal of Language Teaching and Learning in Thailand</w:t>
            </w:r>
            <w:r w:rsidRPr="006275B1">
              <w:rPr>
                <w:color w:val="auto"/>
              </w:rPr>
              <w:t xml:space="preserve">, 59, pp. 204-235. Valuable at: </w:t>
            </w:r>
            <w:hyperlink r:id="rId22" w:history="1">
              <w:r w:rsidRPr="006275B1">
                <w:rPr>
                  <w:rStyle w:val="Hyperlink"/>
                  <w:color w:val="auto"/>
                </w:rPr>
                <w:t>https://repository.li.mahidol.ac.th/handle/123456789/53548</w:t>
              </w:r>
            </w:hyperlink>
            <w:r w:rsidRPr="006275B1">
              <w:rPr>
                <w:color w:val="auto"/>
              </w:rPr>
              <w:t xml:space="preserve"> (Accessed: 20 January 2024)</w:t>
            </w:r>
          </w:p>
          <w:p w14:paraId="3435E26A" w14:textId="77777777" w:rsidR="006275B1" w:rsidRPr="006275B1" w:rsidRDefault="006275B1" w:rsidP="007932FC">
            <w:pPr>
              <w:rPr>
                <w:color w:val="auto"/>
              </w:rPr>
            </w:pPr>
            <w:r w:rsidRPr="006275B1">
              <w:rPr>
                <w:color w:val="auto"/>
              </w:rPr>
              <w:t xml:space="preserve">Korez-Vide, R., Tansek, V. and Milfelner, B. (2016) ‘Assessing intercultural competence of front office employees: the case of hotels in Slovenia’. </w:t>
            </w:r>
            <w:r w:rsidRPr="006275B1">
              <w:rPr>
                <w:i/>
                <w:iCs/>
                <w:color w:val="auto"/>
              </w:rPr>
              <w:t>23rd Biennial International Congress, Tourism &amp; Hospitality Industry 2016 (THI2016), Trends and Challenges</w:t>
            </w:r>
            <w:r w:rsidRPr="006275B1">
              <w:rPr>
                <w:color w:val="auto"/>
              </w:rPr>
              <w:t xml:space="preserve"> (Opatija, Croatia, pp. 158-173). </w:t>
            </w:r>
            <w:r w:rsidRPr="006275B1">
              <w:rPr>
                <w:rFonts w:cs="Times New Roman"/>
                <w:color w:val="auto"/>
                <w:szCs w:val="24"/>
              </w:rPr>
              <w:t xml:space="preserve">Available at: </w:t>
            </w:r>
            <w:hyperlink r:id="rId23" w:tgtFrame="_blank" w:history="1">
              <w:r w:rsidRPr="006275B1">
                <w:rPr>
                  <w:rStyle w:val="Hyperlink"/>
                  <w:rFonts w:cs="Times New Roman"/>
                  <w:color w:val="auto"/>
                  <w:szCs w:val="24"/>
                  <w:shd w:val="clear" w:color="auto" w:fill="FFFFFF"/>
                </w:rPr>
                <w:t>https://thi.fthm.hr/congress-proceedi...</w:t>
              </w:r>
            </w:hyperlink>
            <w:r w:rsidRPr="006275B1">
              <w:rPr>
                <w:color w:val="auto"/>
              </w:rPr>
              <w:t xml:space="preserve"> (Accessed: 20 January 2024)</w:t>
            </w:r>
          </w:p>
          <w:p w14:paraId="123BD78C" w14:textId="77777777" w:rsidR="00456754" w:rsidRPr="00456754" w:rsidRDefault="00456754" w:rsidP="00456754">
            <w:pPr>
              <w:rPr>
                <w:color w:val="auto"/>
              </w:rPr>
            </w:pPr>
            <w:r w:rsidRPr="00456754">
              <w:rPr>
                <w:color w:val="auto"/>
              </w:rPr>
              <w:t xml:space="preserve">Litmos Heroes (2019) </w:t>
            </w:r>
            <w:r w:rsidRPr="00456754">
              <w:rPr>
                <w:i/>
                <w:iCs/>
                <w:color w:val="auto"/>
              </w:rPr>
              <w:t>Cultural Awareness in Hospitality – Trailer</w:t>
            </w:r>
            <w:r w:rsidRPr="00456754">
              <w:rPr>
                <w:color w:val="auto"/>
              </w:rPr>
              <w:t xml:space="preserve">. Available at:  </w:t>
            </w:r>
            <w:hyperlink r:id="rId24" w:history="1">
              <w:r w:rsidRPr="00456754">
                <w:rPr>
                  <w:rStyle w:val="Hyperlink"/>
                  <w:color w:val="auto"/>
                </w:rPr>
                <w:t>https://www.youtube.com/watch?v=Kr1-32f4jaE</w:t>
              </w:r>
            </w:hyperlink>
            <w:r w:rsidRPr="00456754">
              <w:rPr>
                <w:color w:val="auto"/>
              </w:rPr>
              <w:t xml:space="preserve"> (Accessed</w:t>
            </w:r>
            <w:r w:rsidR="006275B1" w:rsidRPr="006275B1">
              <w:rPr>
                <w:color w:val="auto"/>
              </w:rPr>
              <w:t>:</w:t>
            </w:r>
            <w:r w:rsidRPr="00456754">
              <w:rPr>
                <w:color w:val="auto"/>
              </w:rPr>
              <w:t xml:space="preserve"> 25 January 2024)</w:t>
            </w:r>
          </w:p>
          <w:p w14:paraId="1CC8E3F0" w14:textId="77777777" w:rsidR="006275B1" w:rsidRPr="007932FC" w:rsidRDefault="006275B1" w:rsidP="007932FC">
            <w:pPr>
              <w:rPr>
                <w:color w:val="auto"/>
              </w:rPr>
            </w:pPr>
            <w:r w:rsidRPr="007932FC">
              <w:rPr>
                <w:color w:val="auto"/>
              </w:rPr>
              <w:t xml:space="preserve">Mar-Molinero, C. (2002) </w:t>
            </w:r>
            <w:r w:rsidRPr="007932FC">
              <w:rPr>
                <w:i/>
                <w:iCs/>
                <w:color w:val="auto"/>
              </w:rPr>
              <w:t>The politics of language in the Spanish-speaking world: from colonization to globalization</w:t>
            </w:r>
            <w:r w:rsidRPr="007932FC">
              <w:rPr>
                <w:color w:val="auto"/>
              </w:rPr>
              <w:t>. London: Routledge.</w:t>
            </w:r>
          </w:p>
          <w:p w14:paraId="61DD2C00" w14:textId="77777777" w:rsidR="006275B1" w:rsidRPr="007932FC" w:rsidRDefault="006275B1" w:rsidP="007932FC">
            <w:pPr>
              <w:rPr>
                <w:color w:val="auto"/>
              </w:rPr>
            </w:pPr>
            <w:r w:rsidRPr="007932FC">
              <w:rPr>
                <w:color w:val="auto"/>
              </w:rPr>
              <w:t xml:space="preserve">Merriam-Webster (2023) </w:t>
            </w:r>
            <w:r w:rsidRPr="007932FC">
              <w:rPr>
                <w:i/>
                <w:iCs/>
                <w:color w:val="auto"/>
              </w:rPr>
              <w:t>Culture</w:t>
            </w:r>
            <w:r w:rsidRPr="007932FC">
              <w:rPr>
                <w:color w:val="auto"/>
              </w:rPr>
              <w:t xml:space="preserve">. Available at: </w:t>
            </w:r>
            <w:hyperlink r:id="rId25" w:history="1">
              <w:r w:rsidRPr="007932FC">
                <w:rPr>
                  <w:rStyle w:val="Hyperlink"/>
                  <w:color w:val="auto"/>
                </w:rPr>
                <w:t>https://www.merriam-webster.com/dictionary/culture</w:t>
              </w:r>
            </w:hyperlink>
            <w:r w:rsidRPr="007932FC">
              <w:rPr>
                <w:color w:val="auto"/>
              </w:rPr>
              <w:t xml:space="preserve"> (Accessed</w:t>
            </w:r>
            <w:r w:rsidRPr="006275B1">
              <w:rPr>
                <w:color w:val="auto"/>
              </w:rPr>
              <w:t>:</w:t>
            </w:r>
            <w:r w:rsidRPr="007932FC">
              <w:rPr>
                <w:color w:val="auto"/>
              </w:rPr>
              <w:t xml:space="preserve"> 25 January 2024)</w:t>
            </w:r>
          </w:p>
          <w:p w14:paraId="7CEDF694" w14:textId="77777777" w:rsidR="006275B1" w:rsidRPr="006275B1" w:rsidRDefault="006275B1" w:rsidP="00456754">
            <w:pPr>
              <w:rPr>
                <w:color w:val="auto"/>
              </w:rPr>
            </w:pPr>
            <w:r w:rsidRPr="00456754">
              <w:rPr>
                <w:color w:val="auto"/>
              </w:rPr>
              <w:t xml:space="preserve">Porter, P. (2015) </w:t>
            </w:r>
            <w:r w:rsidRPr="00456754">
              <w:rPr>
                <w:i/>
                <w:iCs/>
                <w:color w:val="auto"/>
              </w:rPr>
              <w:t>The global village myth: Distance, war, and the limits of power</w:t>
            </w:r>
            <w:r w:rsidRPr="00456754">
              <w:rPr>
                <w:color w:val="auto"/>
              </w:rPr>
              <w:t>. Washington, DC: Georgetown University Press.</w:t>
            </w:r>
          </w:p>
          <w:p w14:paraId="193DBD3D" w14:textId="50199243" w:rsidR="005C77A4" w:rsidRPr="008862FB" w:rsidRDefault="006275B1" w:rsidP="006C0FE2">
            <w:pPr>
              <w:rPr>
                <w:color w:val="auto"/>
              </w:rPr>
            </w:pPr>
            <w:r w:rsidRPr="006275B1">
              <w:rPr>
                <w:color w:val="auto"/>
              </w:rPr>
              <w:t xml:space="preserve">Tabari, S., Wilson, J.A. and Ingram, H. (2016) ‘Conceptualising the impact of culture and language upon hospitality service management’. </w:t>
            </w:r>
            <w:r w:rsidRPr="006275B1">
              <w:rPr>
                <w:i/>
                <w:iCs/>
                <w:color w:val="auto"/>
              </w:rPr>
              <w:t>Worldwide hospitality and tourism themes</w:t>
            </w:r>
            <w:r w:rsidRPr="006275B1">
              <w:rPr>
                <w:color w:val="auto"/>
              </w:rPr>
              <w:t xml:space="preserve">, 8(1), pp. 12-28. Available at: </w:t>
            </w:r>
            <w:hyperlink r:id="rId26" w:history="1">
              <w:r w:rsidRPr="006275B1">
                <w:rPr>
                  <w:rStyle w:val="Hyperlink"/>
                  <w:color w:val="auto"/>
                </w:rPr>
                <w:t>https://doi.org/10.1108/WHATT-10-2015-0037</w:t>
              </w:r>
            </w:hyperlink>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1E722E8" w14:textId="77777777" w:rsidR="004036F7" w:rsidRDefault="004036F7" w:rsidP="006275B1">
            <w:pPr>
              <w:rPr>
                <w:b/>
                <w:bCs/>
                <w:sz w:val="28"/>
                <w:szCs w:val="24"/>
              </w:rPr>
            </w:pPr>
          </w:p>
          <w:p w14:paraId="327EC9CB" w14:textId="660C535E" w:rsidR="006275B1" w:rsidRDefault="005C77A4" w:rsidP="006275B1">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35DBB160" w14:textId="7A9147DC" w:rsidR="005C77A4" w:rsidRDefault="005C77A4" w:rsidP="006275B1">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9537468" w14:textId="77777777" w:rsidR="006275B1" w:rsidRDefault="006275B1" w:rsidP="006275B1">
            <w:r>
              <w:t>The following reflective essay uses Gibbs’ reflective model to critically reflect on my own understanding of the importance of cultural awareness within the hospitality industry.</w:t>
            </w:r>
          </w:p>
          <w:p w14:paraId="21A5A754" w14:textId="77777777" w:rsidR="006275B1" w:rsidRDefault="006275B1" w:rsidP="006275B1">
            <w:r>
              <w:t>When I started my International Hotel Management studies, I was not fully aware of the importance of cultural awareness within the hospitality industry because I was thinking about culture from a limited standpoint. During the module Foreign Languages and Cultural Awareness, my understanding of the concept has been enhanced, and now I see culture as a complex, multifaceted subject that includes many aspects such as language, ethnicity, religion, customs, norms, ideas, beliefs, traditions, and shared cultural background (Vaughn, 2019). This module made me comprehend and better understand different international customs and cultures, aiming to enhance the guest service experience in the hospitality market.</w:t>
            </w:r>
          </w:p>
          <w:p w14:paraId="6B110A6B" w14:textId="77777777" w:rsidR="006275B1" w:rsidRDefault="006275B1" w:rsidP="006275B1">
            <w:r>
              <w:t>I feel confident and competent regarding my understanding of the importance of cultural awareness within the hospitality industry after attending the lectures and researching this topic when preparing the assignments for the module Foreign Languages and Cultural Awareness. Being able to better understand different international customs and cultures aiming to enhance the guest service experience in the hospitality market increases my confidence about becoming a competent hospitality business professional and potential business owner in this market (Lee-Ross and Lashley, 2010).</w:t>
            </w:r>
          </w:p>
          <w:p w14:paraId="07C9A0F6" w14:textId="52A93B78" w:rsidR="006275B1" w:rsidRDefault="006275B1" w:rsidP="006275B1">
            <w:r>
              <w:t>My understanding of the concept and importance of cultural awareness within the hospitality industry has increased by attending lectures and researching this topic when preparing the assignments for th</w:t>
            </w:r>
            <w:r w:rsidR="003323B7">
              <w:t>is</w:t>
            </w:r>
            <w:r>
              <w:t xml:space="preserve"> module. Currently, I understand culture as a complex, multifaceted subject that includes many aspects such as language, ethnicity, religion, customs, norms, ideas, beliefs, traditions, and shared cultural background (Vaughn, 2019). Thus, I comprehend and better understand different international customs and cultures while aiming to enhance the guest service experience in the hospitality market as a future competent hospitality business professional and potential business owner in this sector (Lee-Ross and Lashley, 2010).</w:t>
            </w:r>
          </w:p>
          <w:p w14:paraId="5D30BB08" w14:textId="77777777" w:rsidR="006275B1" w:rsidRDefault="006275B1" w:rsidP="006275B1">
            <w:r>
              <w:lastRenderedPageBreak/>
              <w:t>According to Devine, Baum, and Hearns (2009), cultural awareness for hospitality and tourism has become extremely significant considering globalisation, the need to manage multicultural workforces or to interact within them, and the need to manage customer relationships with travellers around the world. Students within the subject areas of tourism and hospitality are enabled to enhance their multicultural competencies and skills by learning about the correlation of social and cultural theory and applying it to practice (Devine, Baum, and Hearns, 2009). There are many aspects to investigate, such as cultural differences, ethnicity, national cultures and identities, taboos, cultural shocks and collisions, similarities, and diversity (Devine, Baum, and Hearns, 2009).</w:t>
            </w:r>
          </w:p>
          <w:p w14:paraId="31840E8E" w14:textId="77777777" w:rsidR="006275B1" w:rsidRDefault="006275B1" w:rsidP="006275B1">
            <w:r>
              <w:t>Students must enhance their multicultural competencies and skills based on social and cultural theory and its application to practice due to the increasing importance of cultural awareness. My understanding of the concept and the importance of cultural awareness has increased, and I currently understand culture as a complex, multifaceted subject.</w:t>
            </w:r>
          </w:p>
          <w:p w14:paraId="312DB2A0" w14:textId="77777777" w:rsidR="006275B1" w:rsidRDefault="006275B1" w:rsidP="006275B1">
            <w:r>
              <w:t>I must further enhance my multicultural competencies and skills to better understand different international customs and cultures and to increase my confidence. I will seek the support of my lecturers; I will attend training and courses related to multicultural skills enhancement, such as free online classes (Coursera, 2024); and I will individually research the topic using digital libraries and other relevant sources.</w:t>
            </w:r>
          </w:p>
          <w:p w14:paraId="06162095" w14:textId="478AC17D" w:rsidR="005C77A4" w:rsidRDefault="005C77A4" w:rsidP="006275B1">
            <w:pPr>
              <w:rPr>
                <w:b/>
                <w:bCs/>
                <w:sz w:val="28"/>
                <w:szCs w:val="24"/>
              </w:rPr>
            </w:pPr>
            <w:r>
              <w:rPr>
                <w:b/>
                <w:bCs/>
                <w:sz w:val="28"/>
                <w:szCs w:val="24"/>
              </w:rPr>
              <w:t>References:</w:t>
            </w:r>
          </w:p>
          <w:p w14:paraId="2472F559" w14:textId="77777777" w:rsidR="00ED0BEB" w:rsidRPr="006275B1" w:rsidRDefault="00ED0BEB" w:rsidP="000F2C8E">
            <w:pPr>
              <w:rPr>
                <w:color w:val="auto"/>
              </w:rPr>
            </w:pPr>
            <w:r w:rsidRPr="006275B1">
              <w:rPr>
                <w:color w:val="auto"/>
              </w:rPr>
              <w:t xml:space="preserve">Coursera (2024) </w:t>
            </w:r>
            <w:r w:rsidRPr="006275B1">
              <w:rPr>
                <w:i/>
                <w:iCs/>
                <w:color w:val="auto"/>
              </w:rPr>
              <w:t>Cross Cultural Communication</w:t>
            </w:r>
            <w:r w:rsidRPr="006275B1">
              <w:rPr>
                <w:color w:val="auto"/>
              </w:rPr>
              <w:t xml:space="preserve">. Available at: </w:t>
            </w:r>
            <w:hyperlink r:id="rId27" w:history="1">
              <w:r w:rsidRPr="006275B1">
                <w:rPr>
                  <w:rStyle w:val="Hyperlink"/>
                  <w:color w:val="auto"/>
                </w:rPr>
                <w:t>https://www.coursera.org/courses?query=cross-cultural%20communication&amp;language=English&amp;productDifficultyLevel=Beginner</w:t>
              </w:r>
            </w:hyperlink>
            <w:r w:rsidRPr="006275B1">
              <w:rPr>
                <w:color w:val="auto"/>
              </w:rPr>
              <w:t xml:space="preserve"> (Accessed: 30 January 2024)</w:t>
            </w:r>
          </w:p>
          <w:p w14:paraId="693B258E" w14:textId="77777777" w:rsidR="00ED0BEB" w:rsidRPr="006275B1" w:rsidRDefault="00ED0BEB" w:rsidP="000F2C8E">
            <w:pPr>
              <w:rPr>
                <w:color w:val="auto"/>
              </w:rPr>
            </w:pPr>
            <w:r w:rsidRPr="006275B1">
              <w:rPr>
                <w:color w:val="auto"/>
              </w:rPr>
              <w:t xml:space="preserve">Devine, F., Baum, T. and Hearns, N. </w:t>
            </w:r>
            <w:r w:rsidRPr="006275B1">
              <w:rPr>
                <w:color w:val="auto"/>
              </w:rPr>
              <w:t>(</w:t>
            </w:r>
            <w:r w:rsidRPr="006275B1">
              <w:rPr>
                <w:color w:val="auto"/>
              </w:rPr>
              <w:t>2009</w:t>
            </w:r>
            <w:r w:rsidRPr="006275B1">
              <w:rPr>
                <w:color w:val="auto"/>
              </w:rPr>
              <w:t>)</w:t>
            </w:r>
            <w:r w:rsidRPr="006275B1">
              <w:rPr>
                <w:color w:val="auto"/>
              </w:rPr>
              <w:t xml:space="preserve"> </w:t>
            </w:r>
            <w:r w:rsidRPr="006275B1">
              <w:rPr>
                <w:color w:val="auto"/>
              </w:rPr>
              <w:t>‘</w:t>
            </w:r>
            <w:r w:rsidRPr="006275B1">
              <w:rPr>
                <w:color w:val="auto"/>
              </w:rPr>
              <w:t>Resource guide: cultural awareness for hospitality and tourism</w:t>
            </w:r>
            <w:r w:rsidRPr="006275B1">
              <w:rPr>
                <w:color w:val="auto"/>
              </w:rPr>
              <w:t>’</w:t>
            </w:r>
            <w:r w:rsidRPr="006275B1">
              <w:rPr>
                <w:color w:val="auto"/>
              </w:rPr>
              <w:t xml:space="preserve">. </w:t>
            </w:r>
            <w:r w:rsidRPr="006275B1">
              <w:rPr>
                <w:i/>
                <w:iCs/>
                <w:color w:val="auto"/>
              </w:rPr>
              <w:t>Hospitality, Leisure, Sport, And Tourism Network</w:t>
            </w:r>
            <w:r w:rsidRPr="006275B1">
              <w:rPr>
                <w:color w:val="auto"/>
              </w:rPr>
              <w:t>, pp.</w:t>
            </w:r>
            <w:r w:rsidRPr="006275B1">
              <w:rPr>
                <w:color w:val="auto"/>
              </w:rPr>
              <w:t xml:space="preserve"> </w:t>
            </w:r>
            <w:r w:rsidRPr="006275B1">
              <w:rPr>
                <w:color w:val="auto"/>
              </w:rPr>
              <w:t>1-15.</w:t>
            </w:r>
            <w:r w:rsidRPr="006275B1">
              <w:rPr>
                <w:color w:val="auto"/>
              </w:rPr>
              <w:t xml:space="preserve"> </w:t>
            </w:r>
            <w:r w:rsidRPr="006275B1">
              <w:rPr>
                <w:color w:val="auto"/>
              </w:rPr>
              <w:t xml:space="preserve">Available at: </w:t>
            </w:r>
            <w:r w:rsidRPr="006275B1">
              <w:rPr>
                <w:color w:val="auto"/>
              </w:rPr>
              <w:t xml:space="preserve"> </w:t>
            </w:r>
            <w:hyperlink r:id="rId28" w:history="1">
              <w:r w:rsidRPr="006275B1">
                <w:rPr>
                  <w:rStyle w:val="Hyperlink"/>
                  <w:color w:val="auto"/>
                </w:rPr>
                <w:t>http://www.iqytechnicalcollege.com/TMGT105%20Cultural%20awareness%20in%20Hospitality%20and%20Tourism.pdf</w:t>
              </w:r>
            </w:hyperlink>
            <w:r w:rsidRPr="006275B1">
              <w:rPr>
                <w:color w:val="auto"/>
              </w:rPr>
              <w:t xml:space="preserve"> </w:t>
            </w:r>
            <w:r w:rsidRPr="006275B1">
              <w:rPr>
                <w:color w:val="auto"/>
              </w:rPr>
              <w:t>(Accessed: 30 January 2024)</w:t>
            </w:r>
          </w:p>
          <w:p w14:paraId="1D1CAAB4" w14:textId="77777777" w:rsidR="00ED0BEB" w:rsidRPr="006275B1" w:rsidRDefault="00ED0BEB" w:rsidP="000F2C8E">
            <w:pPr>
              <w:rPr>
                <w:color w:val="auto"/>
              </w:rPr>
            </w:pPr>
            <w:r w:rsidRPr="006275B1">
              <w:rPr>
                <w:color w:val="auto"/>
              </w:rPr>
              <w:t xml:space="preserve">Lee-Ross, D. and Lashley, C. </w:t>
            </w:r>
            <w:r w:rsidRPr="006275B1">
              <w:rPr>
                <w:color w:val="auto"/>
              </w:rPr>
              <w:t>(</w:t>
            </w:r>
            <w:r w:rsidRPr="006275B1">
              <w:rPr>
                <w:color w:val="auto"/>
              </w:rPr>
              <w:t>2010</w:t>
            </w:r>
            <w:r w:rsidRPr="006275B1">
              <w:rPr>
                <w:color w:val="auto"/>
              </w:rPr>
              <w:t>)</w:t>
            </w:r>
            <w:r w:rsidRPr="006275B1">
              <w:rPr>
                <w:color w:val="auto"/>
              </w:rPr>
              <w:t xml:space="preserve"> </w:t>
            </w:r>
            <w:r w:rsidRPr="006275B1">
              <w:rPr>
                <w:i/>
                <w:iCs/>
                <w:color w:val="auto"/>
              </w:rPr>
              <w:t>Entrepreneurship and small business management in the hospitality industry</w:t>
            </w:r>
            <w:r w:rsidRPr="006275B1">
              <w:rPr>
                <w:color w:val="auto"/>
              </w:rPr>
              <w:t xml:space="preserve">. </w:t>
            </w:r>
            <w:r w:rsidRPr="006275B1">
              <w:rPr>
                <w:color w:val="auto"/>
              </w:rPr>
              <w:t>London: Elsevier.</w:t>
            </w:r>
          </w:p>
          <w:p w14:paraId="7082BAD0" w14:textId="157DF003" w:rsidR="005C77A4" w:rsidRPr="00FA18FF" w:rsidRDefault="00ED0BEB" w:rsidP="004036F7">
            <w:pPr>
              <w:rPr>
                <w:b/>
                <w:bCs/>
                <w:sz w:val="28"/>
                <w:szCs w:val="24"/>
              </w:rPr>
            </w:pPr>
            <w:r w:rsidRPr="006275B1">
              <w:rPr>
                <w:color w:val="auto"/>
              </w:rPr>
              <w:lastRenderedPageBreak/>
              <w:t>Vaughn, L.</w:t>
            </w:r>
            <w:r w:rsidRPr="006275B1">
              <w:rPr>
                <w:color w:val="auto"/>
              </w:rPr>
              <w:t xml:space="preserve"> (</w:t>
            </w:r>
            <w:r w:rsidRPr="006275B1">
              <w:rPr>
                <w:color w:val="auto"/>
              </w:rPr>
              <w:t>2019</w:t>
            </w:r>
            <w:r w:rsidRPr="006275B1">
              <w:rPr>
                <w:color w:val="auto"/>
              </w:rPr>
              <w:t>)</w:t>
            </w:r>
            <w:r w:rsidRPr="006275B1">
              <w:rPr>
                <w:color w:val="auto"/>
              </w:rPr>
              <w:t xml:space="preserve"> </w:t>
            </w:r>
            <w:r w:rsidRPr="006275B1">
              <w:rPr>
                <w:i/>
                <w:iCs/>
                <w:color w:val="auto"/>
              </w:rPr>
              <w:t>Psychology and culture: Thinking, feeling and behaving in a global context</w:t>
            </w:r>
            <w:r w:rsidRPr="006275B1">
              <w:rPr>
                <w:color w:val="auto"/>
              </w:rPr>
              <w:t>.</w:t>
            </w:r>
            <w:r w:rsidRPr="006275B1">
              <w:rPr>
                <w:color w:val="auto"/>
              </w:rPr>
              <w:t xml:space="preserve"> 2</w:t>
            </w:r>
            <w:r w:rsidRPr="006275B1">
              <w:rPr>
                <w:color w:val="auto"/>
                <w:vertAlign w:val="superscript"/>
              </w:rPr>
              <w:t>nd</w:t>
            </w:r>
            <w:r w:rsidRPr="006275B1">
              <w:rPr>
                <w:color w:val="auto"/>
              </w:rPr>
              <w:t xml:space="preserve"> edn.</w:t>
            </w:r>
            <w:r w:rsidRPr="006275B1">
              <w:rPr>
                <w:color w:val="auto"/>
              </w:rPr>
              <w:t xml:space="preserve"> </w:t>
            </w:r>
            <w:r w:rsidRPr="006275B1">
              <w:rPr>
                <w:color w:val="auto"/>
              </w:rPr>
              <w:t xml:space="preserve">London: </w:t>
            </w:r>
            <w:r w:rsidRPr="006275B1">
              <w:rPr>
                <w:color w:val="auto"/>
              </w:rPr>
              <w:t>Routledge.</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A09BAC4" w:rsidR="00E73500" w:rsidRDefault="00D94FFC" w:rsidP="006C0FE2">
            <w:pPr>
              <w:rPr>
                <w:b/>
                <w:bCs/>
                <w:sz w:val="28"/>
                <w:szCs w:val="24"/>
              </w:rPr>
            </w:pPr>
            <w:r>
              <w:rPr>
                <w:b/>
                <w:bCs/>
                <w:noProof/>
                <w:sz w:val="28"/>
                <w:szCs w:val="24"/>
                <w14:ligatures w14:val="standardContextual"/>
              </w:rPr>
              <w:drawing>
                <wp:inline distT="0" distB="0" distL="0" distR="0" wp14:anchorId="524EB610" wp14:editId="5C82A112">
                  <wp:extent cx="5731510" cy="3223895"/>
                  <wp:effectExtent l="0" t="0" r="2540" b="0"/>
                  <wp:docPr id="1083815615" name="Picture 1" descr="A bell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15615" name="Picture 1" descr="A bell on a desk&#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1FC9631C" w:rsidR="003164B2" w:rsidRPr="00E73500" w:rsidRDefault="004036F7" w:rsidP="006C0FE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0BEBED36" wp14:editId="2AE2F713">
                  <wp:extent cx="5731510" cy="3223895"/>
                  <wp:effectExtent l="0" t="0" r="2540" b="0"/>
                  <wp:docPr id="1483664240" name="Picture 8" descr="A person standing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64240" name="Picture 8" descr="A person standing on a roa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7642308A" w:rsidR="003164B2" w:rsidRDefault="00D94FFC" w:rsidP="00865CEE">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644D0B60" wp14:editId="5E921DC9">
                  <wp:extent cx="5731510" cy="3223895"/>
                  <wp:effectExtent l="0" t="0" r="2540" b="0"/>
                  <wp:docPr id="1800489584" name="Picture 3" descr="A close-up of a foreign langu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489584" name="Picture 3" descr="A close-up of a foreign languag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1D262D52" w:rsidR="003164B2" w:rsidRDefault="00D94FFC" w:rsidP="00865CEE">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5CA56C4B" wp14:editId="45C53614">
                  <wp:extent cx="5731510" cy="3223895"/>
                  <wp:effectExtent l="0" t="0" r="2540" b="0"/>
                  <wp:docPr id="1840556113" name="Picture 4" descr="A hand holding a globe with fl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556113" name="Picture 4" descr="A hand holding a globe with flag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7464FC7D" w:rsidR="003164B2" w:rsidRDefault="00D94FFC" w:rsidP="00865CEE">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61372D76" wp14:editId="2A7C267D">
                  <wp:extent cx="5731510" cy="3223895"/>
                  <wp:effectExtent l="0" t="0" r="2540" b="0"/>
                  <wp:docPr id="1432381709" name="Picture 5" descr="A close-up of a hotel sta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81709" name="Picture 5" descr="A close-up of a hotel staff&#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7E4A5890" w:rsidR="003164B2" w:rsidRPr="003164B2" w:rsidRDefault="00D94FFC" w:rsidP="006C0FE2">
            <w:pPr>
              <w:rPr>
                <w:b/>
                <w:bCs/>
                <w:sz w:val="28"/>
                <w:szCs w:val="24"/>
              </w:rPr>
            </w:pPr>
            <w:r>
              <w:rPr>
                <w:b/>
                <w:bCs/>
                <w:noProof/>
                <w:sz w:val="28"/>
                <w:szCs w:val="24"/>
                <w14:ligatures w14:val="standardContextual"/>
              </w:rPr>
              <w:lastRenderedPageBreak/>
              <w:drawing>
                <wp:inline distT="0" distB="0" distL="0" distR="0" wp14:anchorId="05348E04" wp14:editId="76B94721">
                  <wp:extent cx="5731510" cy="3223895"/>
                  <wp:effectExtent l="0" t="0" r="2540" b="0"/>
                  <wp:docPr id="984321486" name="Picture 6"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21486" name="Picture 6" descr="A close-up of a book&#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41C0DABE" w14:textId="77777777" w:rsidR="00D94FFC" w:rsidRPr="00D94FFC" w:rsidRDefault="00D94FFC" w:rsidP="00D94FFC">
            <w:pPr>
              <w:rPr>
                <w:color w:val="auto"/>
                <w:szCs w:val="24"/>
              </w:rPr>
            </w:pPr>
            <w:r w:rsidRPr="00D94FFC">
              <w:rPr>
                <w:color w:val="auto"/>
                <w:szCs w:val="24"/>
              </w:rPr>
              <w:t xml:space="preserve">Barros García, M.J. and Terkourafi, M. (2014) ‘First-order politeness in rapprochement and distancing cultures: Understandings and uses of politeness by Spanish native speakers from Spain and Spanish nonnative speakers from the U.S.’. </w:t>
            </w:r>
            <w:r w:rsidRPr="00D94FFC">
              <w:rPr>
                <w:i/>
                <w:iCs/>
                <w:color w:val="auto"/>
                <w:szCs w:val="24"/>
              </w:rPr>
              <w:t xml:space="preserve">Pragmatics, </w:t>
            </w:r>
            <w:r w:rsidRPr="00D94FFC">
              <w:rPr>
                <w:color w:val="auto"/>
                <w:szCs w:val="24"/>
              </w:rPr>
              <w:t xml:space="preserve">24(1), pp. 1-34. Available at: </w:t>
            </w:r>
            <w:hyperlink r:id="rId35" w:history="1">
              <w:r w:rsidRPr="00D94FFC">
                <w:rPr>
                  <w:rStyle w:val="Hyperlink"/>
                  <w:color w:val="auto"/>
                  <w:szCs w:val="24"/>
                </w:rPr>
                <w:t>https://doi.org/10.1075/prag.24.1.01bar</w:t>
              </w:r>
            </w:hyperlink>
            <w:r w:rsidRPr="00D94FFC">
              <w:rPr>
                <w:color w:val="auto"/>
                <w:szCs w:val="24"/>
              </w:rPr>
              <w:t xml:space="preserve"> </w:t>
            </w:r>
          </w:p>
          <w:p w14:paraId="1E947009" w14:textId="77777777" w:rsidR="00D94FFC" w:rsidRPr="00D94FFC" w:rsidRDefault="00D94FFC" w:rsidP="00D94FFC">
            <w:pPr>
              <w:rPr>
                <w:color w:val="auto"/>
                <w:szCs w:val="24"/>
              </w:rPr>
            </w:pPr>
            <w:r w:rsidRPr="00D94FFC">
              <w:rPr>
                <w:color w:val="auto"/>
                <w:szCs w:val="24"/>
              </w:rPr>
              <w:t xml:space="preserve">Donmall, B. G. (1985) </w:t>
            </w:r>
            <w:r w:rsidRPr="00D94FFC">
              <w:rPr>
                <w:i/>
                <w:iCs/>
                <w:color w:val="auto"/>
                <w:szCs w:val="24"/>
              </w:rPr>
              <w:t>Language awareness. National Congress on Languages in Education Assembly (4th, York, England, July 1984). In NCLE Papers and Reports, 6</w:t>
            </w:r>
            <w:r w:rsidRPr="00D94FFC">
              <w:rPr>
                <w:color w:val="auto"/>
                <w:szCs w:val="24"/>
              </w:rPr>
              <w:t>. London: Centre for Information on Language Teaching and Research.</w:t>
            </w:r>
          </w:p>
          <w:p w14:paraId="3F9AC7E9" w14:textId="77777777" w:rsidR="00D94FFC" w:rsidRPr="00D94FFC" w:rsidRDefault="00D94FFC" w:rsidP="00D94FFC">
            <w:pPr>
              <w:rPr>
                <w:color w:val="auto"/>
                <w:szCs w:val="24"/>
              </w:rPr>
            </w:pPr>
            <w:r w:rsidRPr="00D94FFC">
              <w:rPr>
                <w:color w:val="auto"/>
                <w:szCs w:val="24"/>
              </w:rPr>
              <w:t xml:space="preserve">Donmall-Hicks, B. G. (1997) </w:t>
            </w:r>
            <w:r w:rsidRPr="00D94FFC">
              <w:rPr>
                <w:i/>
                <w:iCs/>
                <w:color w:val="auto"/>
                <w:szCs w:val="24"/>
              </w:rPr>
              <w:t>The history of language awareness in the United Kingdom</w:t>
            </w:r>
            <w:r w:rsidRPr="00D94FFC">
              <w:rPr>
                <w:color w:val="auto"/>
                <w:szCs w:val="24"/>
              </w:rPr>
              <w:t xml:space="preserve">. In: van Lier, L. and Corson, D., </w:t>
            </w:r>
            <w:r w:rsidRPr="00D94FFC">
              <w:rPr>
                <w:i/>
                <w:iCs/>
                <w:color w:val="auto"/>
                <w:szCs w:val="24"/>
              </w:rPr>
              <w:t xml:space="preserve">Encyclopedia of language and language education: Knowledge about language </w:t>
            </w:r>
            <w:r w:rsidRPr="00D94FFC">
              <w:rPr>
                <w:color w:val="auto"/>
                <w:szCs w:val="24"/>
              </w:rPr>
              <w:t>(Vol. 6, pp. 21–30). Dordrecht: Springer. Available at: https://doi.org/10.1007/978-94-011-4533-6_3</w:t>
            </w:r>
          </w:p>
          <w:p w14:paraId="2FF409CA" w14:textId="77777777" w:rsidR="00D94FFC" w:rsidRPr="00D94FFC" w:rsidRDefault="00D94FFC" w:rsidP="00D94FFC">
            <w:pPr>
              <w:rPr>
                <w:color w:val="auto"/>
                <w:szCs w:val="24"/>
              </w:rPr>
            </w:pPr>
            <w:r w:rsidRPr="00D94FFC">
              <w:rPr>
                <w:color w:val="auto"/>
                <w:szCs w:val="24"/>
              </w:rPr>
              <w:t>Eurohotel Diagonal Port (2023) Eurohotel Diagonal Port Barcelona – Official website. Available at: https://www.eurohotelbarcelona.com/en/ (Accessed: 20 January 2024)</w:t>
            </w:r>
          </w:p>
          <w:p w14:paraId="4028638C" w14:textId="77777777" w:rsidR="00D94FFC" w:rsidRPr="00D94FFC" w:rsidRDefault="00D94FFC" w:rsidP="00D94FFC">
            <w:pPr>
              <w:rPr>
                <w:color w:val="auto"/>
                <w:szCs w:val="24"/>
              </w:rPr>
            </w:pPr>
            <w:r w:rsidRPr="00D94FFC">
              <w:rPr>
                <w:color w:val="auto"/>
                <w:szCs w:val="24"/>
              </w:rPr>
              <w:t xml:space="preserve">Franceschini, R. (2011) ‘Multilingualism and multicompetence: A conceptual view’. </w:t>
            </w:r>
            <w:r w:rsidRPr="00D94FFC">
              <w:rPr>
                <w:i/>
                <w:iCs/>
                <w:color w:val="auto"/>
                <w:szCs w:val="24"/>
              </w:rPr>
              <w:t>The Modern Language Journal</w:t>
            </w:r>
            <w:r w:rsidRPr="00D94FFC">
              <w:rPr>
                <w:color w:val="auto"/>
                <w:szCs w:val="24"/>
              </w:rPr>
              <w:t xml:space="preserve">, 95(3), pp. 344-355. Available at: </w:t>
            </w:r>
            <w:hyperlink r:id="rId36" w:history="1">
              <w:r w:rsidRPr="00D94FFC">
                <w:rPr>
                  <w:rStyle w:val="Hyperlink"/>
                  <w:color w:val="auto"/>
                  <w:szCs w:val="24"/>
                </w:rPr>
                <w:t>https://doi.org/10.1111/j.1540-4781.2011.01202.x</w:t>
              </w:r>
            </w:hyperlink>
            <w:r w:rsidRPr="00D94FFC">
              <w:rPr>
                <w:color w:val="auto"/>
                <w:szCs w:val="24"/>
              </w:rPr>
              <w:t xml:space="preserve"> </w:t>
            </w:r>
          </w:p>
          <w:p w14:paraId="687FD18A" w14:textId="77777777" w:rsidR="00D94FFC" w:rsidRPr="00D94FFC" w:rsidRDefault="00D94FFC" w:rsidP="00D94FFC">
            <w:pPr>
              <w:rPr>
                <w:color w:val="auto"/>
                <w:szCs w:val="24"/>
              </w:rPr>
            </w:pPr>
            <w:r w:rsidRPr="00D94FFC">
              <w:rPr>
                <w:color w:val="auto"/>
                <w:szCs w:val="24"/>
              </w:rPr>
              <w:lastRenderedPageBreak/>
              <w:t>Gudykunst, W.B. and Kim, Y.Y. (1997) Communicating with strangers – An approach to intercultural communication. 3rd edn. Boston, MA: McGrav-Hill.</w:t>
            </w:r>
          </w:p>
          <w:p w14:paraId="0A96999E" w14:textId="77777777" w:rsidR="00D94FFC" w:rsidRPr="00D94FFC" w:rsidRDefault="00D94FFC" w:rsidP="00D94FFC">
            <w:pPr>
              <w:rPr>
                <w:color w:val="auto"/>
                <w:szCs w:val="24"/>
              </w:rPr>
            </w:pPr>
            <w:r w:rsidRPr="00D94FFC">
              <w:rPr>
                <w:color w:val="auto"/>
                <w:szCs w:val="24"/>
              </w:rPr>
              <w:t xml:space="preserve">Hall, E. T. (1976) </w:t>
            </w:r>
            <w:r w:rsidRPr="00D94FFC">
              <w:rPr>
                <w:i/>
                <w:iCs/>
                <w:color w:val="auto"/>
                <w:szCs w:val="24"/>
              </w:rPr>
              <w:t>Beyond culture</w:t>
            </w:r>
            <w:r w:rsidRPr="00D94FFC">
              <w:rPr>
                <w:color w:val="auto"/>
                <w:szCs w:val="24"/>
              </w:rPr>
              <w:t>. New York: Anchor Press.</w:t>
            </w:r>
          </w:p>
          <w:p w14:paraId="4E8FE6E3" w14:textId="77777777" w:rsidR="00D94FFC" w:rsidRPr="00D94FFC" w:rsidRDefault="00D94FFC" w:rsidP="00D94FFC">
            <w:pPr>
              <w:rPr>
                <w:color w:val="auto"/>
                <w:szCs w:val="24"/>
              </w:rPr>
            </w:pPr>
            <w:r w:rsidRPr="00D94FFC">
              <w:rPr>
                <w:color w:val="auto"/>
                <w:szCs w:val="24"/>
              </w:rPr>
              <w:t xml:space="preserve">Litmos Heroes (2019) </w:t>
            </w:r>
            <w:r w:rsidRPr="00D94FFC">
              <w:rPr>
                <w:i/>
                <w:iCs/>
                <w:color w:val="auto"/>
                <w:szCs w:val="24"/>
              </w:rPr>
              <w:t>Cultural Awareness in Hospitality – Trailer</w:t>
            </w:r>
            <w:r w:rsidRPr="00D94FFC">
              <w:rPr>
                <w:color w:val="auto"/>
                <w:szCs w:val="24"/>
              </w:rPr>
              <w:t xml:space="preserve">. Available at:  </w:t>
            </w:r>
            <w:hyperlink r:id="rId37" w:history="1">
              <w:r w:rsidRPr="00D94FFC">
                <w:rPr>
                  <w:rStyle w:val="Hyperlink"/>
                  <w:color w:val="auto"/>
                  <w:szCs w:val="24"/>
                </w:rPr>
                <w:t>https://www.youtube.com/watch?v=Kr1-32f4jaE</w:t>
              </w:r>
            </w:hyperlink>
            <w:r w:rsidRPr="00D94FFC">
              <w:rPr>
                <w:color w:val="auto"/>
                <w:szCs w:val="24"/>
              </w:rPr>
              <w:t xml:space="preserve"> (Accessed 25 January 2024)</w:t>
            </w:r>
          </w:p>
          <w:p w14:paraId="01997DEB" w14:textId="77777777" w:rsidR="00D94FFC" w:rsidRPr="00D94FFC" w:rsidRDefault="00D94FFC" w:rsidP="00D94FFC">
            <w:pPr>
              <w:rPr>
                <w:color w:val="auto"/>
                <w:szCs w:val="24"/>
              </w:rPr>
            </w:pPr>
            <w:r w:rsidRPr="00D94FFC">
              <w:rPr>
                <w:color w:val="auto"/>
                <w:szCs w:val="24"/>
              </w:rPr>
              <w:t xml:space="preserve">Mar-Molinero, C. (2002) </w:t>
            </w:r>
            <w:r w:rsidRPr="00D94FFC">
              <w:rPr>
                <w:i/>
                <w:iCs/>
                <w:color w:val="auto"/>
                <w:szCs w:val="24"/>
              </w:rPr>
              <w:t>The politics of language in the Spanish-speaking world: from colonization to globalization</w:t>
            </w:r>
            <w:r w:rsidRPr="00D94FFC">
              <w:rPr>
                <w:color w:val="auto"/>
                <w:szCs w:val="24"/>
              </w:rPr>
              <w:t>. London: Routledge.</w:t>
            </w:r>
          </w:p>
          <w:p w14:paraId="78803F9D" w14:textId="77777777" w:rsidR="00D94FFC" w:rsidRPr="00D94FFC" w:rsidRDefault="00D94FFC" w:rsidP="00D94FFC">
            <w:pPr>
              <w:rPr>
                <w:color w:val="auto"/>
                <w:szCs w:val="24"/>
              </w:rPr>
            </w:pPr>
            <w:r w:rsidRPr="00D94FFC">
              <w:rPr>
                <w:color w:val="auto"/>
                <w:szCs w:val="24"/>
              </w:rPr>
              <w:t xml:space="preserve">Merriam-Webster (2023) </w:t>
            </w:r>
            <w:r w:rsidRPr="00D94FFC">
              <w:rPr>
                <w:i/>
                <w:iCs/>
                <w:color w:val="auto"/>
                <w:szCs w:val="24"/>
              </w:rPr>
              <w:t>Culture</w:t>
            </w:r>
            <w:r w:rsidRPr="00D94FFC">
              <w:rPr>
                <w:color w:val="auto"/>
                <w:szCs w:val="24"/>
              </w:rPr>
              <w:t xml:space="preserve">. Available at: </w:t>
            </w:r>
            <w:hyperlink r:id="rId38" w:history="1">
              <w:r w:rsidRPr="00D94FFC">
                <w:rPr>
                  <w:rStyle w:val="Hyperlink"/>
                  <w:color w:val="auto"/>
                  <w:szCs w:val="24"/>
                </w:rPr>
                <w:t>https://www.merriam-webster.com/dictionary/culture</w:t>
              </w:r>
            </w:hyperlink>
            <w:r w:rsidRPr="00D94FFC">
              <w:rPr>
                <w:color w:val="auto"/>
                <w:szCs w:val="24"/>
              </w:rPr>
              <w:t xml:space="preserve"> (Accessed 25 January 2024)</w:t>
            </w:r>
          </w:p>
          <w:p w14:paraId="6B15606C" w14:textId="77777777" w:rsidR="00D94FFC" w:rsidRPr="00D94FFC" w:rsidRDefault="00D94FFC" w:rsidP="00D94FFC">
            <w:pPr>
              <w:rPr>
                <w:color w:val="auto"/>
                <w:szCs w:val="24"/>
              </w:rPr>
            </w:pPr>
            <w:r w:rsidRPr="00D94FFC">
              <w:rPr>
                <w:color w:val="auto"/>
                <w:szCs w:val="24"/>
              </w:rPr>
              <w:t xml:space="preserve">Ortín, R. and Simonet, M. (2022) ‘Phonological processing of stress by native English speakers learning Spanish as a second language’. </w:t>
            </w:r>
            <w:r w:rsidRPr="00D94FFC">
              <w:rPr>
                <w:i/>
                <w:iCs/>
                <w:color w:val="auto"/>
                <w:szCs w:val="24"/>
              </w:rPr>
              <w:t>Studies in Second Language Acquisition</w:t>
            </w:r>
            <w:r w:rsidRPr="00D94FFC">
              <w:rPr>
                <w:color w:val="auto"/>
                <w:szCs w:val="24"/>
              </w:rPr>
              <w:t>, 44(2), pp. 460-482. Available at: doi:10.1017/S0272263121000309</w:t>
            </w:r>
          </w:p>
          <w:p w14:paraId="2E20F450" w14:textId="77777777" w:rsidR="00D94FFC" w:rsidRPr="00D94FFC" w:rsidRDefault="00D94FFC" w:rsidP="00D94FFC">
            <w:pPr>
              <w:rPr>
                <w:color w:val="auto"/>
                <w:szCs w:val="24"/>
              </w:rPr>
            </w:pPr>
            <w:r w:rsidRPr="00D94FFC">
              <w:rPr>
                <w:color w:val="auto"/>
                <w:szCs w:val="24"/>
              </w:rPr>
              <w:t xml:space="preserve">Porter, P. (2015) </w:t>
            </w:r>
            <w:r w:rsidRPr="00D94FFC">
              <w:rPr>
                <w:i/>
                <w:iCs/>
                <w:color w:val="auto"/>
                <w:szCs w:val="24"/>
              </w:rPr>
              <w:t>The global village myth: Distance, war, and the limits of power</w:t>
            </w:r>
            <w:r w:rsidRPr="00D94FFC">
              <w:rPr>
                <w:color w:val="auto"/>
                <w:szCs w:val="24"/>
              </w:rPr>
              <w:t>. Washington, DC: Georgetown University Press.</w:t>
            </w:r>
          </w:p>
          <w:p w14:paraId="41497C40" w14:textId="77777777" w:rsidR="00D94FFC" w:rsidRPr="00D94FFC" w:rsidRDefault="00D94FFC" w:rsidP="00D94FFC">
            <w:pPr>
              <w:rPr>
                <w:color w:val="auto"/>
                <w:szCs w:val="24"/>
              </w:rPr>
            </w:pPr>
            <w:r w:rsidRPr="00D94FFC">
              <w:rPr>
                <w:color w:val="auto"/>
                <w:szCs w:val="24"/>
              </w:rPr>
              <w:t xml:space="preserve">Sala, M. and Posner, R. (2024) </w:t>
            </w:r>
            <w:r w:rsidRPr="00D94FFC">
              <w:rPr>
                <w:i/>
                <w:iCs/>
                <w:color w:val="auto"/>
                <w:szCs w:val="24"/>
              </w:rPr>
              <w:t>Spanish Language – History, Speakers, and Dialects</w:t>
            </w:r>
            <w:r w:rsidRPr="00D94FFC">
              <w:rPr>
                <w:color w:val="auto"/>
                <w:szCs w:val="24"/>
              </w:rPr>
              <w:t xml:space="preserve">. Available at: </w:t>
            </w:r>
            <w:hyperlink r:id="rId39" w:history="1">
              <w:r w:rsidRPr="00D94FFC">
                <w:rPr>
                  <w:rStyle w:val="Hyperlink"/>
                  <w:color w:val="auto"/>
                  <w:szCs w:val="24"/>
                </w:rPr>
                <w:t>https://www.britannica.com/topic/Spanish-language</w:t>
              </w:r>
            </w:hyperlink>
            <w:r w:rsidRPr="00D94FFC">
              <w:rPr>
                <w:color w:val="auto"/>
                <w:szCs w:val="24"/>
              </w:rPr>
              <w:t xml:space="preserve"> (Accessed 25 January 2024)</w:t>
            </w:r>
          </w:p>
          <w:p w14:paraId="376E4F65" w14:textId="04A1F915" w:rsidR="0064455E" w:rsidRPr="00D94FFC" w:rsidRDefault="00D94FFC" w:rsidP="00460752">
            <w:pPr>
              <w:keepNext/>
              <w:rPr>
                <w:szCs w:val="24"/>
              </w:rPr>
            </w:pPr>
            <w:r w:rsidRPr="00D94FFC">
              <w:rPr>
                <w:color w:val="auto"/>
                <w:szCs w:val="24"/>
              </w:rPr>
              <w:t xml:space="preserve">Shannon, C. E. and Weaver, W. (1949) </w:t>
            </w:r>
            <w:r w:rsidRPr="00D94FFC">
              <w:rPr>
                <w:i/>
                <w:iCs/>
                <w:color w:val="auto"/>
                <w:szCs w:val="24"/>
              </w:rPr>
              <w:t>The Mathematical Theory of Communication.</w:t>
            </w:r>
            <w:r w:rsidRPr="00D94FFC">
              <w:rPr>
                <w:color w:val="auto"/>
                <w:szCs w:val="24"/>
              </w:rPr>
              <w:t xml:space="preserve"> Champaigne, Ilinois: University of Illinois Press. </w:t>
            </w:r>
          </w:p>
        </w:tc>
      </w:tr>
    </w:tbl>
    <w:p w14:paraId="5DD504A2" w14:textId="602D57A3" w:rsidR="00091775" w:rsidRDefault="00091775" w:rsidP="00460752">
      <w:pPr>
        <w:pStyle w:val="Caption"/>
      </w:pPr>
    </w:p>
    <w:sectPr w:rsidR="00091775">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CCAE8" w14:textId="77777777" w:rsidR="00667FB5" w:rsidRDefault="00667FB5" w:rsidP="007C2128">
      <w:pPr>
        <w:spacing w:after="0" w:line="240" w:lineRule="auto"/>
      </w:pPr>
      <w:r>
        <w:separator/>
      </w:r>
    </w:p>
  </w:endnote>
  <w:endnote w:type="continuationSeparator" w:id="0">
    <w:p w14:paraId="0E2C709E" w14:textId="77777777" w:rsidR="00667FB5" w:rsidRDefault="00667FB5"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75A42" w14:textId="77777777" w:rsidR="00667FB5" w:rsidRDefault="00667FB5" w:rsidP="007C2128">
      <w:pPr>
        <w:spacing w:after="0" w:line="240" w:lineRule="auto"/>
      </w:pPr>
      <w:r>
        <w:separator/>
      </w:r>
    </w:p>
  </w:footnote>
  <w:footnote w:type="continuationSeparator" w:id="0">
    <w:p w14:paraId="179AE462" w14:textId="77777777" w:rsidR="00667FB5" w:rsidRDefault="00667FB5"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561F1"/>
    <w:multiLevelType w:val="hybridMultilevel"/>
    <w:tmpl w:val="345E6364"/>
    <w:lvl w:ilvl="0" w:tplc="4772426A">
      <w:start w:val="1"/>
      <w:numFmt w:val="bullet"/>
      <w:lvlText w:val=""/>
      <w:lvlJc w:val="left"/>
      <w:pPr>
        <w:tabs>
          <w:tab w:val="num" w:pos="720"/>
        </w:tabs>
        <w:ind w:left="720" w:hanging="360"/>
      </w:pPr>
      <w:rPr>
        <w:rFonts w:ascii="Wingdings" w:hAnsi="Wingdings" w:hint="default"/>
      </w:rPr>
    </w:lvl>
    <w:lvl w:ilvl="1" w:tplc="5D809220" w:tentative="1">
      <w:start w:val="1"/>
      <w:numFmt w:val="bullet"/>
      <w:lvlText w:val=""/>
      <w:lvlJc w:val="left"/>
      <w:pPr>
        <w:tabs>
          <w:tab w:val="num" w:pos="1440"/>
        </w:tabs>
        <w:ind w:left="1440" w:hanging="360"/>
      </w:pPr>
      <w:rPr>
        <w:rFonts w:ascii="Wingdings" w:hAnsi="Wingdings" w:hint="default"/>
      </w:rPr>
    </w:lvl>
    <w:lvl w:ilvl="2" w:tplc="722A58CE" w:tentative="1">
      <w:start w:val="1"/>
      <w:numFmt w:val="bullet"/>
      <w:lvlText w:val=""/>
      <w:lvlJc w:val="left"/>
      <w:pPr>
        <w:tabs>
          <w:tab w:val="num" w:pos="2160"/>
        </w:tabs>
        <w:ind w:left="2160" w:hanging="360"/>
      </w:pPr>
      <w:rPr>
        <w:rFonts w:ascii="Wingdings" w:hAnsi="Wingdings" w:hint="default"/>
      </w:rPr>
    </w:lvl>
    <w:lvl w:ilvl="3" w:tplc="5B96EF8C" w:tentative="1">
      <w:start w:val="1"/>
      <w:numFmt w:val="bullet"/>
      <w:lvlText w:val=""/>
      <w:lvlJc w:val="left"/>
      <w:pPr>
        <w:tabs>
          <w:tab w:val="num" w:pos="2880"/>
        </w:tabs>
        <w:ind w:left="2880" w:hanging="360"/>
      </w:pPr>
      <w:rPr>
        <w:rFonts w:ascii="Wingdings" w:hAnsi="Wingdings" w:hint="default"/>
      </w:rPr>
    </w:lvl>
    <w:lvl w:ilvl="4" w:tplc="8F22A6EE" w:tentative="1">
      <w:start w:val="1"/>
      <w:numFmt w:val="bullet"/>
      <w:lvlText w:val=""/>
      <w:lvlJc w:val="left"/>
      <w:pPr>
        <w:tabs>
          <w:tab w:val="num" w:pos="3600"/>
        </w:tabs>
        <w:ind w:left="3600" w:hanging="360"/>
      </w:pPr>
      <w:rPr>
        <w:rFonts w:ascii="Wingdings" w:hAnsi="Wingdings" w:hint="default"/>
      </w:rPr>
    </w:lvl>
    <w:lvl w:ilvl="5" w:tplc="8108AA14" w:tentative="1">
      <w:start w:val="1"/>
      <w:numFmt w:val="bullet"/>
      <w:lvlText w:val=""/>
      <w:lvlJc w:val="left"/>
      <w:pPr>
        <w:tabs>
          <w:tab w:val="num" w:pos="4320"/>
        </w:tabs>
        <w:ind w:left="4320" w:hanging="360"/>
      </w:pPr>
      <w:rPr>
        <w:rFonts w:ascii="Wingdings" w:hAnsi="Wingdings" w:hint="default"/>
      </w:rPr>
    </w:lvl>
    <w:lvl w:ilvl="6" w:tplc="3AE2784A" w:tentative="1">
      <w:start w:val="1"/>
      <w:numFmt w:val="bullet"/>
      <w:lvlText w:val=""/>
      <w:lvlJc w:val="left"/>
      <w:pPr>
        <w:tabs>
          <w:tab w:val="num" w:pos="5040"/>
        </w:tabs>
        <w:ind w:left="5040" w:hanging="360"/>
      </w:pPr>
      <w:rPr>
        <w:rFonts w:ascii="Wingdings" w:hAnsi="Wingdings" w:hint="default"/>
      </w:rPr>
    </w:lvl>
    <w:lvl w:ilvl="7" w:tplc="123A9C4E" w:tentative="1">
      <w:start w:val="1"/>
      <w:numFmt w:val="bullet"/>
      <w:lvlText w:val=""/>
      <w:lvlJc w:val="left"/>
      <w:pPr>
        <w:tabs>
          <w:tab w:val="num" w:pos="5760"/>
        </w:tabs>
        <w:ind w:left="5760" w:hanging="360"/>
      </w:pPr>
      <w:rPr>
        <w:rFonts w:ascii="Wingdings" w:hAnsi="Wingdings" w:hint="default"/>
      </w:rPr>
    </w:lvl>
    <w:lvl w:ilvl="8" w:tplc="E1588BF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C77BAB"/>
    <w:multiLevelType w:val="hybridMultilevel"/>
    <w:tmpl w:val="4ABA27D4"/>
    <w:lvl w:ilvl="0" w:tplc="57D60614">
      <w:start w:val="1"/>
      <w:numFmt w:val="bullet"/>
      <w:lvlText w:val=""/>
      <w:lvlJc w:val="left"/>
      <w:pPr>
        <w:tabs>
          <w:tab w:val="num" w:pos="720"/>
        </w:tabs>
        <w:ind w:left="720" w:hanging="360"/>
      </w:pPr>
      <w:rPr>
        <w:rFonts w:ascii="Wingdings" w:hAnsi="Wingdings" w:hint="default"/>
      </w:rPr>
    </w:lvl>
    <w:lvl w:ilvl="1" w:tplc="738E7EF8" w:tentative="1">
      <w:start w:val="1"/>
      <w:numFmt w:val="bullet"/>
      <w:lvlText w:val=""/>
      <w:lvlJc w:val="left"/>
      <w:pPr>
        <w:tabs>
          <w:tab w:val="num" w:pos="1440"/>
        </w:tabs>
        <w:ind w:left="1440" w:hanging="360"/>
      </w:pPr>
      <w:rPr>
        <w:rFonts w:ascii="Wingdings" w:hAnsi="Wingdings" w:hint="default"/>
      </w:rPr>
    </w:lvl>
    <w:lvl w:ilvl="2" w:tplc="92B479AE" w:tentative="1">
      <w:start w:val="1"/>
      <w:numFmt w:val="bullet"/>
      <w:lvlText w:val=""/>
      <w:lvlJc w:val="left"/>
      <w:pPr>
        <w:tabs>
          <w:tab w:val="num" w:pos="2160"/>
        </w:tabs>
        <w:ind w:left="2160" w:hanging="360"/>
      </w:pPr>
      <w:rPr>
        <w:rFonts w:ascii="Wingdings" w:hAnsi="Wingdings" w:hint="default"/>
      </w:rPr>
    </w:lvl>
    <w:lvl w:ilvl="3" w:tplc="6A084920" w:tentative="1">
      <w:start w:val="1"/>
      <w:numFmt w:val="bullet"/>
      <w:lvlText w:val=""/>
      <w:lvlJc w:val="left"/>
      <w:pPr>
        <w:tabs>
          <w:tab w:val="num" w:pos="2880"/>
        </w:tabs>
        <w:ind w:left="2880" w:hanging="360"/>
      </w:pPr>
      <w:rPr>
        <w:rFonts w:ascii="Wingdings" w:hAnsi="Wingdings" w:hint="default"/>
      </w:rPr>
    </w:lvl>
    <w:lvl w:ilvl="4" w:tplc="9FB8E118" w:tentative="1">
      <w:start w:val="1"/>
      <w:numFmt w:val="bullet"/>
      <w:lvlText w:val=""/>
      <w:lvlJc w:val="left"/>
      <w:pPr>
        <w:tabs>
          <w:tab w:val="num" w:pos="3600"/>
        </w:tabs>
        <w:ind w:left="3600" w:hanging="360"/>
      </w:pPr>
      <w:rPr>
        <w:rFonts w:ascii="Wingdings" w:hAnsi="Wingdings" w:hint="default"/>
      </w:rPr>
    </w:lvl>
    <w:lvl w:ilvl="5" w:tplc="FDFE92D6" w:tentative="1">
      <w:start w:val="1"/>
      <w:numFmt w:val="bullet"/>
      <w:lvlText w:val=""/>
      <w:lvlJc w:val="left"/>
      <w:pPr>
        <w:tabs>
          <w:tab w:val="num" w:pos="4320"/>
        </w:tabs>
        <w:ind w:left="4320" w:hanging="360"/>
      </w:pPr>
      <w:rPr>
        <w:rFonts w:ascii="Wingdings" w:hAnsi="Wingdings" w:hint="default"/>
      </w:rPr>
    </w:lvl>
    <w:lvl w:ilvl="6" w:tplc="8604E0C0" w:tentative="1">
      <w:start w:val="1"/>
      <w:numFmt w:val="bullet"/>
      <w:lvlText w:val=""/>
      <w:lvlJc w:val="left"/>
      <w:pPr>
        <w:tabs>
          <w:tab w:val="num" w:pos="5040"/>
        </w:tabs>
        <w:ind w:left="5040" w:hanging="360"/>
      </w:pPr>
      <w:rPr>
        <w:rFonts w:ascii="Wingdings" w:hAnsi="Wingdings" w:hint="default"/>
      </w:rPr>
    </w:lvl>
    <w:lvl w:ilvl="7" w:tplc="B6BA921A" w:tentative="1">
      <w:start w:val="1"/>
      <w:numFmt w:val="bullet"/>
      <w:lvlText w:val=""/>
      <w:lvlJc w:val="left"/>
      <w:pPr>
        <w:tabs>
          <w:tab w:val="num" w:pos="5760"/>
        </w:tabs>
        <w:ind w:left="5760" w:hanging="360"/>
      </w:pPr>
      <w:rPr>
        <w:rFonts w:ascii="Wingdings" w:hAnsi="Wingdings" w:hint="default"/>
      </w:rPr>
    </w:lvl>
    <w:lvl w:ilvl="8" w:tplc="95A6963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3A62B2"/>
    <w:multiLevelType w:val="hybridMultilevel"/>
    <w:tmpl w:val="33FCBF48"/>
    <w:lvl w:ilvl="0" w:tplc="C62ACC0E">
      <w:start w:val="1"/>
      <w:numFmt w:val="bullet"/>
      <w:lvlText w:val="•"/>
      <w:lvlJc w:val="left"/>
      <w:pPr>
        <w:tabs>
          <w:tab w:val="num" w:pos="720"/>
        </w:tabs>
        <w:ind w:left="720" w:hanging="360"/>
      </w:pPr>
      <w:rPr>
        <w:rFonts w:ascii="Arial" w:hAnsi="Arial" w:hint="default"/>
      </w:rPr>
    </w:lvl>
    <w:lvl w:ilvl="1" w:tplc="EBD28CB6" w:tentative="1">
      <w:start w:val="1"/>
      <w:numFmt w:val="bullet"/>
      <w:lvlText w:val="•"/>
      <w:lvlJc w:val="left"/>
      <w:pPr>
        <w:tabs>
          <w:tab w:val="num" w:pos="1440"/>
        </w:tabs>
        <w:ind w:left="1440" w:hanging="360"/>
      </w:pPr>
      <w:rPr>
        <w:rFonts w:ascii="Arial" w:hAnsi="Arial" w:hint="default"/>
      </w:rPr>
    </w:lvl>
    <w:lvl w:ilvl="2" w:tplc="B704C23E" w:tentative="1">
      <w:start w:val="1"/>
      <w:numFmt w:val="bullet"/>
      <w:lvlText w:val="•"/>
      <w:lvlJc w:val="left"/>
      <w:pPr>
        <w:tabs>
          <w:tab w:val="num" w:pos="2160"/>
        </w:tabs>
        <w:ind w:left="2160" w:hanging="360"/>
      </w:pPr>
      <w:rPr>
        <w:rFonts w:ascii="Arial" w:hAnsi="Arial" w:hint="default"/>
      </w:rPr>
    </w:lvl>
    <w:lvl w:ilvl="3" w:tplc="562AE05E" w:tentative="1">
      <w:start w:val="1"/>
      <w:numFmt w:val="bullet"/>
      <w:lvlText w:val="•"/>
      <w:lvlJc w:val="left"/>
      <w:pPr>
        <w:tabs>
          <w:tab w:val="num" w:pos="2880"/>
        </w:tabs>
        <w:ind w:left="2880" w:hanging="360"/>
      </w:pPr>
      <w:rPr>
        <w:rFonts w:ascii="Arial" w:hAnsi="Arial" w:hint="default"/>
      </w:rPr>
    </w:lvl>
    <w:lvl w:ilvl="4" w:tplc="298AE340" w:tentative="1">
      <w:start w:val="1"/>
      <w:numFmt w:val="bullet"/>
      <w:lvlText w:val="•"/>
      <w:lvlJc w:val="left"/>
      <w:pPr>
        <w:tabs>
          <w:tab w:val="num" w:pos="3600"/>
        </w:tabs>
        <w:ind w:left="3600" w:hanging="360"/>
      </w:pPr>
      <w:rPr>
        <w:rFonts w:ascii="Arial" w:hAnsi="Arial" w:hint="default"/>
      </w:rPr>
    </w:lvl>
    <w:lvl w:ilvl="5" w:tplc="A38CD3E4" w:tentative="1">
      <w:start w:val="1"/>
      <w:numFmt w:val="bullet"/>
      <w:lvlText w:val="•"/>
      <w:lvlJc w:val="left"/>
      <w:pPr>
        <w:tabs>
          <w:tab w:val="num" w:pos="4320"/>
        </w:tabs>
        <w:ind w:left="4320" w:hanging="360"/>
      </w:pPr>
      <w:rPr>
        <w:rFonts w:ascii="Arial" w:hAnsi="Arial" w:hint="default"/>
      </w:rPr>
    </w:lvl>
    <w:lvl w:ilvl="6" w:tplc="590EFD5E" w:tentative="1">
      <w:start w:val="1"/>
      <w:numFmt w:val="bullet"/>
      <w:lvlText w:val="•"/>
      <w:lvlJc w:val="left"/>
      <w:pPr>
        <w:tabs>
          <w:tab w:val="num" w:pos="5040"/>
        </w:tabs>
        <w:ind w:left="5040" w:hanging="360"/>
      </w:pPr>
      <w:rPr>
        <w:rFonts w:ascii="Arial" w:hAnsi="Arial" w:hint="default"/>
      </w:rPr>
    </w:lvl>
    <w:lvl w:ilvl="7" w:tplc="A808E778" w:tentative="1">
      <w:start w:val="1"/>
      <w:numFmt w:val="bullet"/>
      <w:lvlText w:val="•"/>
      <w:lvlJc w:val="left"/>
      <w:pPr>
        <w:tabs>
          <w:tab w:val="num" w:pos="5760"/>
        </w:tabs>
        <w:ind w:left="5760" w:hanging="360"/>
      </w:pPr>
      <w:rPr>
        <w:rFonts w:ascii="Arial" w:hAnsi="Arial" w:hint="default"/>
      </w:rPr>
    </w:lvl>
    <w:lvl w:ilvl="8" w:tplc="6964AD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161572"/>
    <w:multiLevelType w:val="hybridMultilevel"/>
    <w:tmpl w:val="F79A6630"/>
    <w:lvl w:ilvl="0" w:tplc="DC5C43AC">
      <w:start w:val="1"/>
      <w:numFmt w:val="bullet"/>
      <w:lvlText w:val=""/>
      <w:lvlJc w:val="left"/>
      <w:pPr>
        <w:tabs>
          <w:tab w:val="num" w:pos="720"/>
        </w:tabs>
        <w:ind w:left="720" w:hanging="360"/>
      </w:pPr>
      <w:rPr>
        <w:rFonts w:ascii="Wingdings" w:hAnsi="Wingdings" w:hint="default"/>
      </w:rPr>
    </w:lvl>
    <w:lvl w:ilvl="1" w:tplc="9160B4B2" w:tentative="1">
      <w:start w:val="1"/>
      <w:numFmt w:val="bullet"/>
      <w:lvlText w:val=""/>
      <w:lvlJc w:val="left"/>
      <w:pPr>
        <w:tabs>
          <w:tab w:val="num" w:pos="1440"/>
        </w:tabs>
        <w:ind w:left="1440" w:hanging="360"/>
      </w:pPr>
      <w:rPr>
        <w:rFonts w:ascii="Wingdings" w:hAnsi="Wingdings" w:hint="default"/>
      </w:rPr>
    </w:lvl>
    <w:lvl w:ilvl="2" w:tplc="7E667960" w:tentative="1">
      <w:start w:val="1"/>
      <w:numFmt w:val="bullet"/>
      <w:lvlText w:val=""/>
      <w:lvlJc w:val="left"/>
      <w:pPr>
        <w:tabs>
          <w:tab w:val="num" w:pos="2160"/>
        </w:tabs>
        <w:ind w:left="2160" w:hanging="360"/>
      </w:pPr>
      <w:rPr>
        <w:rFonts w:ascii="Wingdings" w:hAnsi="Wingdings" w:hint="default"/>
      </w:rPr>
    </w:lvl>
    <w:lvl w:ilvl="3" w:tplc="D122A8B8" w:tentative="1">
      <w:start w:val="1"/>
      <w:numFmt w:val="bullet"/>
      <w:lvlText w:val=""/>
      <w:lvlJc w:val="left"/>
      <w:pPr>
        <w:tabs>
          <w:tab w:val="num" w:pos="2880"/>
        </w:tabs>
        <w:ind w:left="2880" w:hanging="360"/>
      </w:pPr>
      <w:rPr>
        <w:rFonts w:ascii="Wingdings" w:hAnsi="Wingdings" w:hint="default"/>
      </w:rPr>
    </w:lvl>
    <w:lvl w:ilvl="4" w:tplc="43F2148E" w:tentative="1">
      <w:start w:val="1"/>
      <w:numFmt w:val="bullet"/>
      <w:lvlText w:val=""/>
      <w:lvlJc w:val="left"/>
      <w:pPr>
        <w:tabs>
          <w:tab w:val="num" w:pos="3600"/>
        </w:tabs>
        <w:ind w:left="3600" w:hanging="360"/>
      </w:pPr>
      <w:rPr>
        <w:rFonts w:ascii="Wingdings" w:hAnsi="Wingdings" w:hint="default"/>
      </w:rPr>
    </w:lvl>
    <w:lvl w:ilvl="5" w:tplc="D07248EE" w:tentative="1">
      <w:start w:val="1"/>
      <w:numFmt w:val="bullet"/>
      <w:lvlText w:val=""/>
      <w:lvlJc w:val="left"/>
      <w:pPr>
        <w:tabs>
          <w:tab w:val="num" w:pos="4320"/>
        </w:tabs>
        <w:ind w:left="4320" w:hanging="360"/>
      </w:pPr>
      <w:rPr>
        <w:rFonts w:ascii="Wingdings" w:hAnsi="Wingdings" w:hint="default"/>
      </w:rPr>
    </w:lvl>
    <w:lvl w:ilvl="6" w:tplc="682CE488" w:tentative="1">
      <w:start w:val="1"/>
      <w:numFmt w:val="bullet"/>
      <w:lvlText w:val=""/>
      <w:lvlJc w:val="left"/>
      <w:pPr>
        <w:tabs>
          <w:tab w:val="num" w:pos="5040"/>
        </w:tabs>
        <w:ind w:left="5040" w:hanging="360"/>
      </w:pPr>
      <w:rPr>
        <w:rFonts w:ascii="Wingdings" w:hAnsi="Wingdings" w:hint="default"/>
      </w:rPr>
    </w:lvl>
    <w:lvl w:ilvl="7" w:tplc="D4683BFC" w:tentative="1">
      <w:start w:val="1"/>
      <w:numFmt w:val="bullet"/>
      <w:lvlText w:val=""/>
      <w:lvlJc w:val="left"/>
      <w:pPr>
        <w:tabs>
          <w:tab w:val="num" w:pos="5760"/>
        </w:tabs>
        <w:ind w:left="5760" w:hanging="360"/>
      </w:pPr>
      <w:rPr>
        <w:rFonts w:ascii="Wingdings" w:hAnsi="Wingdings" w:hint="default"/>
      </w:rPr>
    </w:lvl>
    <w:lvl w:ilvl="8" w:tplc="7B3AEA6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B33556"/>
    <w:multiLevelType w:val="hybridMultilevel"/>
    <w:tmpl w:val="BCA493A2"/>
    <w:lvl w:ilvl="0" w:tplc="497EEFE2">
      <w:start w:val="1"/>
      <w:numFmt w:val="bullet"/>
      <w:lvlText w:val="•"/>
      <w:lvlJc w:val="left"/>
      <w:pPr>
        <w:tabs>
          <w:tab w:val="num" w:pos="720"/>
        </w:tabs>
        <w:ind w:left="720" w:hanging="360"/>
      </w:pPr>
      <w:rPr>
        <w:rFonts w:ascii="Arial" w:hAnsi="Arial" w:hint="default"/>
      </w:rPr>
    </w:lvl>
    <w:lvl w:ilvl="1" w:tplc="75D84B90" w:tentative="1">
      <w:start w:val="1"/>
      <w:numFmt w:val="bullet"/>
      <w:lvlText w:val="•"/>
      <w:lvlJc w:val="left"/>
      <w:pPr>
        <w:tabs>
          <w:tab w:val="num" w:pos="1440"/>
        </w:tabs>
        <w:ind w:left="1440" w:hanging="360"/>
      </w:pPr>
      <w:rPr>
        <w:rFonts w:ascii="Arial" w:hAnsi="Arial" w:hint="default"/>
      </w:rPr>
    </w:lvl>
    <w:lvl w:ilvl="2" w:tplc="46E4EBCA" w:tentative="1">
      <w:start w:val="1"/>
      <w:numFmt w:val="bullet"/>
      <w:lvlText w:val="•"/>
      <w:lvlJc w:val="left"/>
      <w:pPr>
        <w:tabs>
          <w:tab w:val="num" w:pos="2160"/>
        </w:tabs>
        <w:ind w:left="2160" w:hanging="360"/>
      </w:pPr>
      <w:rPr>
        <w:rFonts w:ascii="Arial" w:hAnsi="Arial" w:hint="default"/>
      </w:rPr>
    </w:lvl>
    <w:lvl w:ilvl="3" w:tplc="38F464A0" w:tentative="1">
      <w:start w:val="1"/>
      <w:numFmt w:val="bullet"/>
      <w:lvlText w:val="•"/>
      <w:lvlJc w:val="left"/>
      <w:pPr>
        <w:tabs>
          <w:tab w:val="num" w:pos="2880"/>
        </w:tabs>
        <w:ind w:left="2880" w:hanging="360"/>
      </w:pPr>
      <w:rPr>
        <w:rFonts w:ascii="Arial" w:hAnsi="Arial" w:hint="default"/>
      </w:rPr>
    </w:lvl>
    <w:lvl w:ilvl="4" w:tplc="DEC6FEC4" w:tentative="1">
      <w:start w:val="1"/>
      <w:numFmt w:val="bullet"/>
      <w:lvlText w:val="•"/>
      <w:lvlJc w:val="left"/>
      <w:pPr>
        <w:tabs>
          <w:tab w:val="num" w:pos="3600"/>
        </w:tabs>
        <w:ind w:left="3600" w:hanging="360"/>
      </w:pPr>
      <w:rPr>
        <w:rFonts w:ascii="Arial" w:hAnsi="Arial" w:hint="default"/>
      </w:rPr>
    </w:lvl>
    <w:lvl w:ilvl="5" w:tplc="3D96FE10" w:tentative="1">
      <w:start w:val="1"/>
      <w:numFmt w:val="bullet"/>
      <w:lvlText w:val="•"/>
      <w:lvlJc w:val="left"/>
      <w:pPr>
        <w:tabs>
          <w:tab w:val="num" w:pos="4320"/>
        </w:tabs>
        <w:ind w:left="4320" w:hanging="360"/>
      </w:pPr>
      <w:rPr>
        <w:rFonts w:ascii="Arial" w:hAnsi="Arial" w:hint="default"/>
      </w:rPr>
    </w:lvl>
    <w:lvl w:ilvl="6" w:tplc="304AEF1E" w:tentative="1">
      <w:start w:val="1"/>
      <w:numFmt w:val="bullet"/>
      <w:lvlText w:val="•"/>
      <w:lvlJc w:val="left"/>
      <w:pPr>
        <w:tabs>
          <w:tab w:val="num" w:pos="5040"/>
        </w:tabs>
        <w:ind w:left="5040" w:hanging="360"/>
      </w:pPr>
      <w:rPr>
        <w:rFonts w:ascii="Arial" w:hAnsi="Arial" w:hint="default"/>
      </w:rPr>
    </w:lvl>
    <w:lvl w:ilvl="7" w:tplc="088073BE" w:tentative="1">
      <w:start w:val="1"/>
      <w:numFmt w:val="bullet"/>
      <w:lvlText w:val="•"/>
      <w:lvlJc w:val="left"/>
      <w:pPr>
        <w:tabs>
          <w:tab w:val="num" w:pos="5760"/>
        </w:tabs>
        <w:ind w:left="5760" w:hanging="360"/>
      </w:pPr>
      <w:rPr>
        <w:rFonts w:ascii="Arial" w:hAnsi="Arial" w:hint="default"/>
      </w:rPr>
    </w:lvl>
    <w:lvl w:ilvl="8" w:tplc="AAD2CBBE" w:tentative="1">
      <w:start w:val="1"/>
      <w:numFmt w:val="bullet"/>
      <w:lvlText w:val="•"/>
      <w:lvlJc w:val="left"/>
      <w:pPr>
        <w:tabs>
          <w:tab w:val="num" w:pos="6480"/>
        </w:tabs>
        <w:ind w:left="6480" w:hanging="360"/>
      </w:pPr>
      <w:rPr>
        <w:rFonts w:ascii="Arial" w:hAnsi="Arial" w:hint="default"/>
      </w:rPr>
    </w:lvl>
  </w:abstractNum>
  <w:num w:numId="1" w16cid:durableId="70739182">
    <w:abstractNumId w:val="3"/>
  </w:num>
  <w:num w:numId="2" w16cid:durableId="1703893823">
    <w:abstractNumId w:val="0"/>
  </w:num>
  <w:num w:numId="3" w16cid:durableId="1788961564">
    <w:abstractNumId w:val="4"/>
  </w:num>
  <w:num w:numId="4" w16cid:durableId="1096486157">
    <w:abstractNumId w:val="1"/>
  </w:num>
  <w:num w:numId="5" w16cid:durableId="551959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3961"/>
    <w:rsid w:val="000544C5"/>
    <w:rsid w:val="0006160C"/>
    <w:rsid w:val="00062B17"/>
    <w:rsid w:val="00085A4E"/>
    <w:rsid w:val="00091775"/>
    <w:rsid w:val="000A23B0"/>
    <w:rsid w:val="000A7D84"/>
    <w:rsid w:val="000B1BE6"/>
    <w:rsid w:val="000B638D"/>
    <w:rsid w:val="000F2C8E"/>
    <w:rsid w:val="00133250"/>
    <w:rsid w:val="00136D1F"/>
    <w:rsid w:val="00152B2A"/>
    <w:rsid w:val="001C05B9"/>
    <w:rsid w:val="00213A8B"/>
    <w:rsid w:val="002D0190"/>
    <w:rsid w:val="002D0C8B"/>
    <w:rsid w:val="002F762E"/>
    <w:rsid w:val="00312C0A"/>
    <w:rsid w:val="003164B2"/>
    <w:rsid w:val="003323B7"/>
    <w:rsid w:val="003439EA"/>
    <w:rsid w:val="00347ACF"/>
    <w:rsid w:val="00373FD2"/>
    <w:rsid w:val="003A37F0"/>
    <w:rsid w:val="003F1F56"/>
    <w:rsid w:val="003F2007"/>
    <w:rsid w:val="003F3536"/>
    <w:rsid w:val="004036F7"/>
    <w:rsid w:val="00425ED2"/>
    <w:rsid w:val="00452F90"/>
    <w:rsid w:val="00456754"/>
    <w:rsid w:val="00460752"/>
    <w:rsid w:val="004A2BCF"/>
    <w:rsid w:val="004C079D"/>
    <w:rsid w:val="004E0866"/>
    <w:rsid w:val="004F3356"/>
    <w:rsid w:val="00526F6B"/>
    <w:rsid w:val="005671B3"/>
    <w:rsid w:val="0059363C"/>
    <w:rsid w:val="005B4776"/>
    <w:rsid w:val="005C77A4"/>
    <w:rsid w:val="00602C4B"/>
    <w:rsid w:val="006275B1"/>
    <w:rsid w:val="0064455E"/>
    <w:rsid w:val="00667FB5"/>
    <w:rsid w:val="00675DCB"/>
    <w:rsid w:val="006B575E"/>
    <w:rsid w:val="006B7C09"/>
    <w:rsid w:val="006C0FE2"/>
    <w:rsid w:val="006D765B"/>
    <w:rsid w:val="006E35B3"/>
    <w:rsid w:val="007005CF"/>
    <w:rsid w:val="00723301"/>
    <w:rsid w:val="007260AB"/>
    <w:rsid w:val="007930FC"/>
    <w:rsid w:val="007932FC"/>
    <w:rsid w:val="007A0095"/>
    <w:rsid w:val="007C2128"/>
    <w:rsid w:val="007D21FF"/>
    <w:rsid w:val="00833B1F"/>
    <w:rsid w:val="00834656"/>
    <w:rsid w:val="00847B3C"/>
    <w:rsid w:val="00862894"/>
    <w:rsid w:val="00865CEE"/>
    <w:rsid w:val="008862FB"/>
    <w:rsid w:val="008C0A30"/>
    <w:rsid w:val="008C1499"/>
    <w:rsid w:val="008C6F88"/>
    <w:rsid w:val="008E335F"/>
    <w:rsid w:val="00903A18"/>
    <w:rsid w:val="00910929"/>
    <w:rsid w:val="009148E0"/>
    <w:rsid w:val="00925D88"/>
    <w:rsid w:val="009328BD"/>
    <w:rsid w:val="009B1743"/>
    <w:rsid w:val="009B78E9"/>
    <w:rsid w:val="009C5BA7"/>
    <w:rsid w:val="009E3498"/>
    <w:rsid w:val="009E74DD"/>
    <w:rsid w:val="00A075A9"/>
    <w:rsid w:val="00A135A5"/>
    <w:rsid w:val="00A3191F"/>
    <w:rsid w:val="00A322D1"/>
    <w:rsid w:val="00A45C92"/>
    <w:rsid w:val="00A52459"/>
    <w:rsid w:val="00A60F09"/>
    <w:rsid w:val="00AA645D"/>
    <w:rsid w:val="00B23679"/>
    <w:rsid w:val="00B3346C"/>
    <w:rsid w:val="00B34A97"/>
    <w:rsid w:val="00BB6C3F"/>
    <w:rsid w:val="00BF1F75"/>
    <w:rsid w:val="00BF38BC"/>
    <w:rsid w:val="00BF6B8E"/>
    <w:rsid w:val="00C91424"/>
    <w:rsid w:val="00C974B9"/>
    <w:rsid w:val="00CD1263"/>
    <w:rsid w:val="00D314E3"/>
    <w:rsid w:val="00D43DA6"/>
    <w:rsid w:val="00D94FFC"/>
    <w:rsid w:val="00DA485D"/>
    <w:rsid w:val="00DE44EA"/>
    <w:rsid w:val="00DF2BBD"/>
    <w:rsid w:val="00DF7672"/>
    <w:rsid w:val="00E22875"/>
    <w:rsid w:val="00E73500"/>
    <w:rsid w:val="00E95D4B"/>
    <w:rsid w:val="00E95FE6"/>
    <w:rsid w:val="00ED0BEB"/>
    <w:rsid w:val="00F005CD"/>
    <w:rsid w:val="00F125ED"/>
    <w:rsid w:val="00F25CAF"/>
    <w:rsid w:val="00F90598"/>
    <w:rsid w:val="00FD4E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docId w15:val="{DCF0FAEB-B0A1-4FE0-ABFA-FFB25B158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BE6"/>
    <w:pPr>
      <w:spacing w:line="360" w:lineRule="auto"/>
      <w:jc w:val="both"/>
    </w:pPr>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865CEE"/>
    <w:rPr>
      <w:color w:val="0563C1" w:themeColor="hyperlink"/>
      <w:u w:val="single"/>
    </w:rPr>
  </w:style>
  <w:style w:type="character" w:styleId="UnresolvedMention">
    <w:name w:val="Unresolved Mention"/>
    <w:basedOn w:val="DefaultParagraphFont"/>
    <w:uiPriority w:val="99"/>
    <w:semiHidden/>
    <w:unhideWhenUsed/>
    <w:rsid w:val="00A322D1"/>
    <w:rPr>
      <w:color w:val="605E5C"/>
      <w:shd w:val="clear" w:color="auto" w:fill="E1DFDD"/>
    </w:rPr>
  </w:style>
  <w:style w:type="paragraph" w:styleId="Caption">
    <w:name w:val="caption"/>
    <w:basedOn w:val="Normal"/>
    <w:next w:val="Normal"/>
    <w:uiPriority w:val="35"/>
    <w:unhideWhenUsed/>
    <w:qFormat/>
    <w:rsid w:val="0046075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0228">
      <w:bodyDiv w:val="1"/>
      <w:marLeft w:val="0"/>
      <w:marRight w:val="0"/>
      <w:marTop w:val="0"/>
      <w:marBottom w:val="0"/>
      <w:divBdr>
        <w:top w:val="none" w:sz="0" w:space="0" w:color="auto"/>
        <w:left w:val="none" w:sz="0" w:space="0" w:color="auto"/>
        <w:bottom w:val="none" w:sz="0" w:space="0" w:color="auto"/>
        <w:right w:val="none" w:sz="0" w:space="0" w:color="auto"/>
      </w:divBdr>
      <w:divsChild>
        <w:div w:id="110708539">
          <w:marLeft w:val="0"/>
          <w:marRight w:val="0"/>
          <w:marTop w:val="0"/>
          <w:marBottom w:val="0"/>
          <w:divBdr>
            <w:top w:val="none" w:sz="0" w:space="0" w:color="auto"/>
            <w:left w:val="none" w:sz="0" w:space="0" w:color="auto"/>
            <w:bottom w:val="none" w:sz="0" w:space="0" w:color="auto"/>
            <w:right w:val="none" w:sz="0" w:space="0" w:color="auto"/>
          </w:divBdr>
        </w:div>
      </w:divsChild>
    </w:div>
    <w:div w:id="84348102">
      <w:bodyDiv w:val="1"/>
      <w:marLeft w:val="0"/>
      <w:marRight w:val="0"/>
      <w:marTop w:val="0"/>
      <w:marBottom w:val="0"/>
      <w:divBdr>
        <w:top w:val="none" w:sz="0" w:space="0" w:color="auto"/>
        <w:left w:val="none" w:sz="0" w:space="0" w:color="auto"/>
        <w:bottom w:val="none" w:sz="0" w:space="0" w:color="auto"/>
        <w:right w:val="none" w:sz="0" w:space="0" w:color="auto"/>
      </w:divBdr>
    </w:div>
    <w:div w:id="90206989">
      <w:bodyDiv w:val="1"/>
      <w:marLeft w:val="0"/>
      <w:marRight w:val="0"/>
      <w:marTop w:val="0"/>
      <w:marBottom w:val="0"/>
      <w:divBdr>
        <w:top w:val="none" w:sz="0" w:space="0" w:color="auto"/>
        <w:left w:val="none" w:sz="0" w:space="0" w:color="auto"/>
        <w:bottom w:val="none" w:sz="0" w:space="0" w:color="auto"/>
        <w:right w:val="none" w:sz="0" w:space="0" w:color="auto"/>
      </w:divBdr>
    </w:div>
    <w:div w:id="262107164">
      <w:bodyDiv w:val="1"/>
      <w:marLeft w:val="0"/>
      <w:marRight w:val="0"/>
      <w:marTop w:val="0"/>
      <w:marBottom w:val="0"/>
      <w:divBdr>
        <w:top w:val="none" w:sz="0" w:space="0" w:color="auto"/>
        <w:left w:val="none" w:sz="0" w:space="0" w:color="auto"/>
        <w:bottom w:val="none" w:sz="0" w:space="0" w:color="auto"/>
        <w:right w:val="none" w:sz="0" w:space="0" w:color="auto"/>
      </w:divBdr>
      <w:divsChild>
        <w:div w:id="949050465">
          <w:marLeft w:val="446"/>
          <w:marRight w:val="0"/>
          <w:marTop w:val="0"/>
          <w:marBottom w:val="120"/>
          <w:divBdr>
            <w:top w:val="none" w:sz="0" w:space="0" w:color="auto"/>
            <w:left w:val="none" w:sz="0" w:space="0" w:color="auto"/>
            <w:bottom w:val="none" w:sz="0" w:space="0" w:color="auto"/>
            <w:right w:val="none" w:sz="0" w:space="0" w:color="auto"/>
          </w:divBdr>
        </w:div>
        <w:div w:id="27687468">
          <w:marLeft w:val="446"/>
          <w:marRight w:val="0"/>
          <w:marTop w:val="0"/>
          <w:marBottom w:val="120"/>
          <w:divBdr>
            <w:top w:val="none" w:sz="0" w:space="0" w:color="auto"/>
            <w:left w:val="none" w:sz="0" w:space="0" w:color="auto"/>
            <w:bottom w:val="none" w:sz="0" w:space="0" w:color="auto"/>
            <w:right w:val="none" w:sz="0" w:space="0" w:color="auto"/>
          </w:divBdr>
        </w:div>
        <w:div w:id="2055425671">
          <w:marLeft w:val="446"/>
          <w:marRight w:val="0"/>
          <w:marTop w:val="0"/>
          <w:marBottom w:val="120"/>
          <w:divBdr>
            <w:top w:val="none" w:sz="0" w:space="0" w:color="auto"/>
            <w:left w:val="none" w:sz="0" w:space="0" w:color="auto"/>
            <w:bottom w:val="none" w:sz="0" w:space="0" w:color="auto"/>
            <w:right w:val="none" w:sz="0" w:space="0" w:color="auto"/>
          </w:divBdr>
        </w:div>
        <w:div w:id="309986692">
          <w:marLeft w:val="446"/>
          <w:marRight w:val="0"/>
          <w:marTop w:val="0"/>
          <w:marBottom w:val="120"/>
          <w:divBdr>
            <w:top w:val="none" w:sz="0" w:space="0" w:color="auto"/>
            <w:left w:val="none" w:sz="0" w:space="0" w:color="auto"/>
            <w:bottom w:val="none" w:sz="0" w:space="0" w:color="auto"/>
            <w:right w:val="none" w:sz="0" w:space="0" w:color="auto"/>
          </w:divBdr>
        </w:div>
      </w:divsChild>
    </w:div>
    <w:div w:id="376247136">
      <w:bodyDiv w:val="1"/>
      <w:marLeft w:val="0"/>
      <w:marRight w:val="0"/>
      <w:marTop w:val="0"/>
      <w:marBottom w:val="0"/>
      <w:divBdr>
        <w:top w:val="none" w:sz="0" w:space="0" w:color="auto"/>
        <w:left w:val="none" w:sz="0" w:space="0" w:color="auto"/>
        <w:bottom w:val="none" w:sz="0" w:space="0" w:color="auto"/>
        <w:right w:val="none" w:sz="0" w:space="0" w:color="auto"/>
      </w:divBdr>
    </w:div>
    <w:div w:id="388653001">
      <w:bodyDiv w:val="1"/>
      <w:marLeft w:val="0"/>
      <w:marRight w:val="0"/>
      <w:marTop w:val="0"/>
      <w:marBottom w:val="0"/>
      <w:divBdr>
        <w:top w:val="none" w:sz="0" w:space="0" w:color="auto"/>
        <w:left w:val="none" w:sz="0" w:space="0" w:color="auto"/>
        <w:bottom w:val="none" w:sz="0" w:space="0" w:color="auto"/>
        <w:right w:val="none" w:sz="0" w:space="0" w:color="auto"/>
      </w:divBdr>
    </w:div>
    <w:div w:id="410129595">
      <w:bodyDiv w:val="1"/>
      <w:marLeft w:val="0"/>
      <w:marRight w:val="0"/>
      <w:marTop w:val="0"/>
      <w:marBottom w:val="0"/>
      <w:divBdr>
        <w:top w:val="none" w:sz="0" w:space="0" w:color="auto"/>
        <w:left w:val="none" w:sz="0" w:space="0" w:color="auto"/>
        <w:bottom w:val="none" w:sz="0" w:space="0" w:color="auto"/>
        <w:right w:val="none" w:sz="0" w:space="0" w:color="auto"/>
      </w:divBdr>
    </w:div>
    <w:div w:id="658727788">
      <w:bodyDiv w:val="1"/>
      <w:marLeft w:val="0"/>
      <w:marRight w:val="0"/>
      <w:marTop w:val="0"/>
      <w:marBottom w:val="0"/>
      <w:divBdr>
        <w:top w:val="none" w:sz="0" w:space="0" w:color="auto"/>
        <w:left w:val="none" w:sz="0" w:space="0" w:color="auto"/>
        <w:bottom w:val="none" w:sz="0" w:space="0" w:color="auto"/>
        <w:right w:val="none" w:sz="0" w:space="0" w:color="auto"/>
      </w:divBdr>
      <w:divsChild>
        <w:div w:id="1490056762">
          <w:marLeft w:val="360"/>
          <w:marRight w:val="0"/>
          <w:marTop w:val="200"/>
          <w:marBottom w:val="0"/>
          <w:divBdr>
            <w:top w:val="none" w:sz="0" w:space="0" w:color="auto"/>
            <w:left w:val="none" w:sz="0" w:space="0" w:color="auto"/>
            <w:bottom w:val="none" w:sz="0" w:space="0" w:color="auto"/>
            <w:right w:val="none" w:sz="0" w:space="0" w:color="auto"/>
          </w:divBdr>
        </w:div>
      </w:divsChild>
    </w:div>
    <w:div w:id="840583895">
      <w:bodyDiv w:val="1"/>
      <w:marLeft w:val="0"/>
      <w:marRight w:val="0"/>
      <w:marTop w:val="0"/>
      <w:marBottom w:val="0"/>
      <w:divBdr>
        <w:top w:val="none" w:sz="0" w:space="0" w:color="auto"/>
        <w:left w:val="none" w:sz="0" w:space="0" w:color="auto"/>
        <w:bottom w:val="none" w:sz="0" w:space="0" w:color="auto"/>
        <w:right w:val="none" w:sz="0" w:space="0" w:color="auto"/>
      </w:divBdr>
      <w:divsChild>
        <w:div w:id="1248031133">
          <w:marLeft w:val="360"/>
          <w:marRight w:val="0"/>
          <w:marTop w:val="200"/>
          <w:marBottom w:val="0"/>
          <w:divBdr>
            <w:top w:val="none" w:sz="0" w:space="0" w:color="auto"/>
            <w:left w:val="none" w:sz="0" w:space="0" w:color="auto"/>
            <w:bottom w:val="none" w:sz="0" w:space="0" w:color="auto"/>
            <w:right w:val="none" w:sz="0" w:space="0" w:color="auto"/>
          </w:divBdr>
        </w:div>
        <w:div w:id="1668552723">
          <w:marLeft w:val="360"/>
          <w:marRight w:val="0"/>
          <w:marTop w:val="200"/>
          <w:marBottom w:val="0"/>
          <w:divBdr>
            <w:top w:val="none" w:sz="0" w:space="0" w:color="auto"/>
            <w:left w:val="none" w:sz="0" w:space="0" w:color="auto"/>
            <w:bottom w:val="none" w:sz="0" w:space="0" w:color="auto"/>
            <w:right w:val="none" w:sz="0" w:space="0" w:color="auto"/>
          </w:divBdr>
        </w:div>
      </w:divsChild>
    </w:div>
    <w:div w:id="900141941">
      <w:bodyDiv w:val="1"/>
      <w:marLeft w:val="0"/>
      <w:marRight w:val="0"/>
      <w:marTop w:val="0"/>
      <w:marBottom w:val="0"/>
      <w:divBdr>
        <w:top w:val="none" w:sz="0" w:space="0" w:color="auto"/>
        <w:left w:val="none" w:sz="0" w:space="0" w:color="auto"/>
        <w:bottom w:val="none" w:sz="0" w:space="0" w:color="auto"/>
        <w:right w:val="none" w:sz="0" w:space="0" w:color="auto"/>
      </w:divBdr>
    </w:div>
    <w:div w:id="1098018217">
      <w:bodyDiv w:val="1"/>
      <w:marLeft w:val="0"/>
      <w:marRight w:val="0"/>
      <w:marTop w:val="0"/>
      <w:marBottom w:val="0"/>
      <w:divBdr>
        <w:top w:val="none" w:sz="0" w:space="0" w:color="auto"/>
        <w:left w:val="none" w:sz="0" w:space="0" w:color="auto"/>
        <w:bottom w:val="none" w:sz="0" w:space="0" w:color="auto"/>
        <w:right w:val="none" w:sz="0" w:space="0" w:color="auto"/>
      </w:divBdr>
    </w:div>
    <w:div w:id="1118641258">
      <w:bodyDiv w:val="1"/>
      <w:marLeft w:val="0"/>
      <w:marRight w:val="0"/>
      <w:marTop w:val="0"/>
      <w:marBottom w:val="0"/>
      <w:divBdr>
        <w:top w:val="none" w:sz="0" w:space="0" w:color="auto"/>
        <w:left w:val="none" w:sz="0" w:space="0" w:color="auto"/>
        <w:bottom w:val="none" w:sz="0" w:space="0" w:color="auto"/>
        <w:right w:val="none" w:sz="0" w:space="0" w:color="auto"/>
      </w:divBdr>
    </w:div>
    <w:div w:id="1133206793">
      <w:bodyDiv w:val="1"/>
      <w:marLeft w:val="0"/>
      <w:marRight w:val="0"/>
      <w:marTop w:val="0"/>
      <w:marBottom w:val="0"/>
      <w:divBdr>
        <w:top w:val="none" w:sz="0" w:space="0" w:color="auto"/>
        <w:left w:val="none" w:sz="0" w:space="0" w:color="auto"/>
        <w:bottom w:val="none" w:sz="0" w:space="0" w:color="auto"/>
        <w:right w:val="none" w:sz="0" w:space="0" w:color="auto"/>
      </w:divBdr>
      <w:divsChild>
        <w:div w:id="925310479">
          <w:marLeft w:val="360"/>
          <w:marRight w:val="0"/>
          <w:marTop w:val="200"/>
          <w:marBottom w:val="0"/>
          <w:divBdr>
            <w:top w:val="none" w:sz="0" w:space="0" w:color="auto"/>
            <w:left w:val="none" w:sz="0" w:space="0" w:color="auto"/>
            <w:bottom w:val="none" w:sz="0" w:space="0" w:color="auto"/>
            <w:right w:val="none" w:sz="0" w:space="0" w:color="auto"/>
          </w:divBdr>
        </w:div>
      </w:divsChild>
    </w:div>
    <w:div w:id="1294293972">
      <w:bodyDiv w:val="1"/>
      <w:marLeft w:val="0"/>
      <w:marRight w:val="0"/>
      <w:marTop w:val="0"/>
      <w:marBottom w:val="0"/>
      <w:divBdr>
        <w:top w:val="none" w:sz="0" w:space="0" w:color="auto"/>
        <w:left w:val="none" w:sz="0" w:space="0" w:color="auto"/>
        <w:bottom w:val="none" w:sz="0" w:space="0" w:color="auto"/>
        <w:right w:val="none" w:sz="0" w:space="0" w:color="auto"/>
      </w:divBdr>
      <w:divsChild>
        <w:div w:id="1956524574">
          <w:marLeft w:val="360"/>
          <w:marRight w:val="0"/>
          <w:marTop w:val="200"/>
          <w:marBottom w:val="0"/>
          <w:divBdr>
            <w:top w:val="none" w:sz="0" w:space="0" w:color="auto"/>
            <w:left w:val="none" w:sz="0" w:space="0" w:color="auto"/>
            <w:bottom w:val="none" w:sz="0" w:space="0" w:color="auto"/>
            <w:right w:val="none" w:sz="0" w:space="0" w:color="auto"/>
          </w:divBdr>
        </w:div>
      </w:divsChild>
    </w:div>
    <w:div w:id="1342202279">
      <w:bodyDiv w:val="1"/>
      <w:marLeft w:val="0"/>
      <w:marRight w:val="0"/>
      <w:marTop w:val="0"/>
      <w:marBottom w:val="0"/>
      <w:divBdr>
        <w:top w:val="none" w:sz="0" w:space="0" w:color="auto"/>
        <w:left w:val="none" w:sz="0" w:space="0" w:color="auto"/>
        <w:bottom w:val="none" w:sz="0" w:space="0" w:color="auto"/>
        <w:right w:val="none" w:sz="0" w:space="0" w:color="auto"/>
      </w:divBdr>
    </w:div>
    <w:div w:id="1433937979">
      <w:bodyDiv w:val="1"/>
      <w:marLeft w:val="0"/>
      <w:marRight w:val="0"/>
      <w:marTop w:val="0"/>
      <w:marBottom w:val="0"/>
      <w:divBdr>
        <w:top w:val="none" w:sz="0" w:space="0" w:color="auto"/>
        <w:left w:val="none" w:sz="0" w:space="0" w:color="auto"/>
        <w:bottom w:val="none" w:sz="0" w:space="0" w:color="auto"/>
        <w:right w:val="none" w:sz="0" w:space="0" w:color="auto"/>
      </w:divBdr>
      <w:divsChild>
        <w:div w:id="1920171895">
          <w:marLeft w:val="274"/>
          <w:marRight w:val="0"/>
          <w:marTop w:val="0"/>
          <w:marBottom w:val="120"/>
          <w:divBdr>
            <w:top w:val="none" w:sz="0" w:space="0" w:color="auto"/>
            <w:left w:val="none" w:sz="0" w:space="0" w:color="auto"/>
            <w:bottom w:val="none" w:sz="0" w:space="0" w:color="auto"/>
            <w:right w:val="none" w:sz="0" w:space="0" w:color="auto"/>
          </w:divBdr>
        </w:div>
        <w:div w:id="1285043209">
          <w:marLeft w:val="274"/>
          <w:marRight w:val="0"/>
          <w:marTop w:val="0"/>
          <w:marBottom w:val="120"/>
          <w:divBdr>
            <w:top w:val="none" w:sz="0" w:space="0" w:color="auto"/>
            <w:left w:val="none" w:sz="0" w:space="0" w:color="auto"/>
            <w:bottom w:val="none" w:sz="0" w:space="0" w:color="auto"/>
            <w:right w:val="none" w:sz="0" w:space="0" w:color="auto"/>
          </w:divBdr>
        </w:div>
      </w:divsChild>
    </w:div>
    <w:div w:id="1478298366">
      <w:bodyDiv w:val="1"/>
      <w:marLeft w:val="0"/>
      <w:marRight w:val="0"/>
      <w:marTop w:val="0"/>
      <w:marBottom w:val="0"/>
      <w:divBdr>
        <w:top w:val="none" w:sz="0" w:space="0" w:color="auto"/>
        <w:left w:val="none" w:sz="0" w:space="0" w:color="auto"/>
        <w:bottom w:val="none" w:sz="0" w:space="0" w:color="auto"/>
        <w:right w:val="none" w:sz="0" w:space="0" w:color="auto"/>
      </w:divBdr>
      <w:divsChild>
        <w:div w:id="177164754">
          <w:marLeft w:val="360"/>
          <w:marRight w:val="0"/>
          <w:marTop w:val="200"/>
          <w:marBottom w:val="120"/>
          <w:divBdr>
            <w:top w:val="none" w:sz="0" w:space="0" w:color="auto"/>
            <w:left w:val="none" w:sz="0" w:space="0" w:color="auto"/>
            <w:bottom w:val="none" w:sz="0" w:space="0" w:color="auto"/>
            <w:right w:val="none" w:sz="0" w:space="0" w:color="auto"/>
          </w:divBdr>
        </w:div>
        <w:div w:id="1794057702">
          <w:marLeft w:val="360"/>
          <w:marRight w:val="0"/>
          <w:marTop w:val="200"/>
          <w:marBottom w:val="120"/>
          <w:divBdr>
            <w:top w:val="none" w:sz="0" w:space="0" w:color="auto"/>
            <w:left w:val="none" w:sz="0" w:space="0" w:color="auto"/>
            <w:bottom w:val="none" w:sz="0" w:space="0" w:color="auto"/>
            <w:right w:val="none" w:sz="0" w:space="0" w:color="auto"/>
          </w:divBdr>
        </w:div>
        <w:div w:id="214977110">
          <w:marLeft w:val="360"/>
          <w:marRight w:val="0"/>
          <w:marTop w:val="200"/>
          <w:marBottom w:val="120"/>
          <w:divBdr>
            <w:top w:val="none" w:sz="0" w:space="0" w:color="auto"/>
            <w:left w:val="none" w:sz="0" w:space="0" w:color="auto"/>
            <w:bottom w:val="none" w:sz="0" w:space="0" w:color="auto"/>
            <w:right w:val="none" w:sz="0" w:space="0" w:color="auto"/>
          </w:divBdr>
        </w:div>
        <w:div w:id="1472791387">
          <w:marLeft w:val="360"/>
          <w:marRight w:val="0"/>
          <w:marTop w:val="200"/>
          <w:marBottom w:val="120"/>
          <w:divBdr>
            <w:top w:val="none" w:sz="0" w:space="0" w:color="auto"/>
            <w:left w:val="none" w:sz="0" w:space="0" w:color="auto"/>
            <w:bottom w:val="none" w:sz="0" w:space="0" w:color="auto"/>
            <w:right w:val="none" w:sz="0" w:space="0" w:color="auto"/>
          </w:divBdr>
        </w:div>
        <w:div w:id="807626820">
          <w:marLeft w:val="360"/>
          <w:marRight w:val="0"/>
          <w:marTop w:val="200"/>
          <w:marBottom w:val="120"/>
          <w:divBdr>
            <w:top w:val="none" w:sz="0" w:space="0" w:color="auto"/>
            <w:left w:val="none" w:sz="0" w:space="0" w:color="auto"/>
            <w:bottom w:val="none" w:sz="0" w:space="0" w:color="auto"/>
            <w:right w:val="none" w:sz="0" w:space="0" w:color="auto"/>
          </w:divBdr>
        </w:div>
        <w:div w:id="990215048">
          <w:marLeft w:val="360"/>
          <w:marRight w:val="0"/>
          <w:marTop w:val="200"/>
          <w:marBottom w:val="120"/>
          <w:divBdr>
            <w:top w:val="none" w:sz="0" w:space="0" w:color="auto"/>
            <w:left w:val="none" w:sz="0" w:space="0" w:color="auto"/>
            <w:bottom w:val="none" w:sz="0" w:space="0" w:color="auto"/>
            <w:right w:val="none" w:sz="0" w:space="0" w:color="auto"/>
          </w:divBdr>
        </w:div>
        <w:div w:id="1525291480">
          <w:marLeft w:val="360"/>
          <w:marRight w:val="0"/>
          <w:marTop w:val="200"/>
          <w:marBottom w:val="120"/>
          <w:divBdr>
            <w:top w:val="none" w:sz="0" w:space="0" w:color="auto"/>
            <w:left w:val="none" w:sz="0" w:space="0" w:color="auto"/>
            <w:bottom w:val="none" w:sz="0" w:space="0" w:color="auto"/>
            <w:right w:val="none" w:sz="0" w:space="0" w:color="auto"/>
          </w:divBdr>
        </w:div>
        <w:div w:id="652297033">
          <w:marLeft w:val="360"/>
          <w:marRight w:val="0"/>
          <w:marTop w:val="200"/>
          <w:marBottom w:val="120"/>
          <w:divBdr>
            <w:top w:val="none" w:sz="0" w:space="0" w:color="auto"/>
            <w:left w:val="none" w:sz="0" w:space="0" w:color="auto"/>
            <w:bottom w:val="none" w:sz="0" w:space="0" w:color="auto"/>
            <w:right w:val="none" w:sz="0" w:space="0" w:color="auto"/>
          </w:divBdr>
        </w:div>
      </w:divsChild>
    </w:div>
    <w:div w:id="1506745207">
      <w:bodyDiv w:val="1"/>
      <w:marLeft w:val="0"/>
      <w:marRight w:val="0"/>
      <w:marTop w:val="0"/>
      <w:marBottom w:val="0"/>
      <w:divBdr>
        <w:top w:val="none" w:sz="0" w:space="0" w:color="auto"/>
        <w:left w:val="none" w:sz="0" w:space="0" w:color="auto"/>
        <w:bottom w:val="none" w:sz="0" w:space="0" w:color="auto"/>
        <w:right w:val="none" w:sz="0" w:space="0" w:color="auto"/>
      </w:divBdr>
    </w:div>
    <w:div w:id="1539388777">
      <w:bodyDiv w:val="1"/>
      <w:marLeft w:val="0"/>
      <w:marRight w:val="0"/>
      <w:marTop w:val="0"/>
      <w:marBottom w:val="0"/>
      <w:divBdr>
        <w:top w:val="none" w:sz="0" w:space="0" w:color="auto"/>
        <w:left w:val="none" w:sz="0" w:space="0" w:color="auto"/>
        <w:bottom w:val="none" w:sz="0" w:space="0" w:color="auto"/>
        <w:right w:val="none" w:sz="0" w:space="0" w:color="auto"/>
      </w:divBdr>
      <w:divsChild>
        <w:div w:id="1810249230">
          <w:marLeft w:val="360"/>
          <w:marRight w:val="0"/>
          <w:marTop w:val="200"/>
          <w:marBottom w:val="120"/>
          <w:divBdr>
            <w:top w:val="none" w:sz="0" w:space="0" w:color="auto"/>
            <w:left w:val="none" w:sz="0" w:space="0" w:color="auto"/>
            <w:bottom w:val="none" w:sz="0" w:space="0" w:color="auto"/>
            <w:right w:val="none" w:sz="0" w:space="0" w:color="auto"/>
          </w:divBdr>
        </w:div>
      </w:divsChild>
    </w:div>
    <w:div w:id="1540897206">
      <w:bodyDiv w:val="1"/>
      <w:marLeft w:val="0"/>
      <w:marRight w:val="0"/>
      <w:marTop w:val="0"/>
      <w:marBottom w:val="0"/>
      <w:divBdr>
        <w:top w:val="none" w:sz="0" w:space="0" w:color="auto"/>
        <w:left w:val="none" w:sz="0" w:space="0" w:color="auto"/>
        <w:bottom w:val="none" w:sz="0" w:space="0" w:color="auto"/>
        <w:right w:val="none" w:sz="0" w:space="0" w:color="auto"/>
      </w:divBdr>
    </w:div>
    <w:div w:id="1557159134">
      <w:bodyDiv w:val="1"/>
      <w:marLeft w:val="0"/>
      <w:marRight w:val="0"/>
      <w:marTop w:val="0"/>
      <w:marBottom w:val="0"/>
      <w:divBdr>
        <w:top w:val="none" w:sz="0" w:space="0" w:color="auto"/>
        <w:left w:val="none" w:sz="0" w:space="0" w:color="auto"/>
        <w:bottom w:val="none" w:sz="0" w:space="0" w:color="auto"/>
        <w:right w:val="none" w:sz="0" w:space="0" w:color="auto"/>
      </w:divBdr>
    </w:div>
    <w:div w:id="1664157945">
      <w:bodyDiv w:val="1"/>
      <w:marLeft w:val="0"/>
      <w:marRight w:val="0"/>
      <w:marTop w:val="0"/>
      <w:marBottom w:val="0"/>
      <w:divBdr>
        <w:top w:val="none" w:sz="0" w:space="0" w:color="auto"/>
        <w:left w:val="none" w:sz="0" w:space="0" w:color="auto"/>
        <w:bottom w:val="none" w:sz="0" w:space="0" w:color="auto"/>
        <w:right w:val="none" w:sz="0" w:space="0" w:color="auto"/>
      </w:divBdr>
      <w:divsChild>
        <w:div w:id="230847665">
          <w:marLeft w:val="360"/>
          <w:marRight w:val="0"/>
          <w:marTop w:val="200"/>
          <w:marBottom w:val="0"/>
          <w:divBdr>
            <w:top w:val="none" w:sz="0" w:space="0" w:color="auto"/>
            <w:left w:val="none" w:sz="0" w:space="0" w:color="auto"/>
            <w:bottom w:val="none" w:sz="0" w:space="0" w:color="auto"/>
            <w:right w:val="none" w:sz="0" w:space="0" w:color="auto"/>
          </w:divBdr>
        </w:div>
      </w:divsChild>
    </w:div>
    <w:div w:id="1673681009">
      <w:bodyDiv w:val="1"/>
      <w:marLeft w:val="0"/>
      <w:marRight w:val="0"/>
      <w:marTop w:val="0"/>
      <w:marBottom w:val="0"/>
      <w:divBdr>
        <w:top w:val="none" w:sz="0" w:space="0" w:color="auto"/>
        <w:left w:val="none" w:sz="0" w:space="0" w:color="auto"/>
        <w:bottom w:val="none" w:sz="0" w:space="0" w:color="auto"/>
        <w:right w:val="none" w:sz="0" w:space="0" w:color="auto"/>
      </w:divBdr>
    </w:div>
    <w:div w:id="1770736469">
      <w:bodyDiv w:val="1"/>
      <w:marLeft w:val="0"/>
      <w:marRight w:val="0"/>
      <w:marTop w:val="0"/>
      <w:marBottom w:val="0"/>
      <w:divBdr>
        <w:top w:val="none" w:sz="0" w:space="0" w:color="auto"/>
        <w:left w:val="none" w:sz="0" w:space="0" w:color="auto"/>
        <w:bottom w:val="none" w:sz="0" w:space="0" w:color="auto"/>
        <w:right w:val="none" w:sz="0" w:space="0" w:color="auto"/>
      </w:divBdr>
      <w:divsChild>
        <w:div w:id="1709914639">
          <w:marLeft w:val="0"/>
          <w:marRight w:val="0"/>
          <w:marTop w:val="0"/>
          <w:marBottom w:val="0"/>
          <w:divBdr>
            <w:top w:val="none" w:sz="0" w:space="0" w:color="auto"/>
            <w:left w:val="none" w:sz="0" w:space="0" w:color="auto"/>
            <w:bottom w:val="none" w:sz="0" w:space="0" w:color="auto"/>
            <w:right w:val="none" w:sz="0" w:space="0" w:color="auto"/>
          </w:divBdr>
        </w:div>
      </w:divsChild>
    </w:div>
    <w:div w:id="1792016670">
      <w:bodyDiv w:val="1"/>
      <w:marLeft w:val="0"/>
      <w:marRight w:val="0"/>
      <w:marTop w:val="0"/>
      <w:marBottom w:val="0"/>
      <w:divBdr>
        <w:top w:val="none" w:sz="0" w:space="0" w:color="auto"/>
        <w:left w:val="none" w:sz="0" w:space="0" w:color="auto"/>
        <w:bottom w:val="none" w:sz="0" w:space="0" w:color="auto"/>
        <w:right w:val="none" w:sz="0" w:space="0" w:color="auto"/>
      </w:divBdr>
      <w:divsChild>
        <w:div w:id="1453093793">
          <w:marLeft w:val="0"/>
          <w:marRight w:val="0"/>
          <w:marTop w:val="0"/>
          <w:marBottom w:val="0"/>
          <w:divBdr>
            <w:top w:val="none" w:sz="0" w:space="0" w:color="auto"/>
            <w:left w:val="none" w:sz="0" w:space="0" w:color="auto"/>
            <w:bottom w:val="none" w:sz="0" w:space="0" w:color="auto"/>
            <w:right w:val="none" w:sz="0" w:space="0" w:color="auto"/>
          </w:divBdr>
        </w:div>
      </w:divsChild>
    </w:div>
    <w:div w:id="1900899018">
      <w:bodyDiv w:val="1"/>
      <w:marLeft w:val="0"/>
      <w:marRight w:val="0"/>
      <w:marTop w:val="0"/>
      <w:marBottom w:val="0"/>
      <w:divBdr>
        <w:top w:val="none" w:sz="0" w:space="0" w:color="auto"/>
        <w:left w:val="none" w:sz="0" w:space="0" w:color="auto"/>
        <w:bottom w:val="none" w:sz="0" w:space="0" w:color="auto"/>
        <w:right w:val="none" w:sz="0" w:space="0" w:color="auto"/>
      </w:divBdr>
      <w:divsChild>
        <w:div w:id="1725324571">
          <w:marLeft w:val="0"/>
          <w:marRight w:val="0"/>
          <w:marTop w:val="0"/>
          <w:marBottom w:val="0"/>
          <w:divBdr>
            <w:top w:val="none" w:sz="0" w:space="0" w:color="auto"/>
            <w:left w:val="none" w:sz="0" w:space="0" w:color="auto"/>
            <w:bottom w:val="none" w:sz="0" w:space="0" w:color="auto"/>
            <w:right w:val="none" w:sz="0" w:space="0" w:color="auto"/>
          </w:divBdr>
        </w:div>
      </w:divsChild>
    </w:div>
    <w:div w:id="2003700680">
      <w:bodyDiv w:val="1"/>
      <w:marLeft w:val="0"/>
      <w:marRight w:val="0"/>
      <w:marTop w:val="0"/>
      <w:marBottom w:val="0"/>
      <w:divBdr>
        <w:top w:val="none" w:sz="0" w:space="0" w:color="auto"/>
        <w:left w:val="none" w:sz="0" w:space="0" w:color="auto"/>
        <w:bottom w:val="none" w:sz="0" w:space="0" w:color="auto"/>
        <w:right w:val="none" w:sz="0" w:space="0" w:color="auto"/>
      </w:divBdr>
      <w:divsChild>
        <w:div w:id="566577969">
          <w:marLeft w:val="0"/>
          <w:marRight w:val="0"/>
          <w:marTop w:val="0"/>
          <w:marBottom w:val="0"/>
          <w:divBdr>
            <w:top w:val="none" w:sz="0" w:space="0" w:color="auto"/>
            <w:left w:val="none" w:sz="0" w:space="0" w:color="auto"/>
            <w:bottom w:val="none" w:sz="0" w:space="0" w:color="auto"/>
            <w:right w:val="none" w:sz="0" w:space="0" w:color="auto"/>
          </w:divBdr>
        </w:div>
      </w:divsChild>
    </w:div>
    <w:div w:id="2104454015">
      <w:bodyDiv w:val="1"/>
      <w:marLeft w:val="0"/>
      <w:marRight w:val="0"/>
      <w:marTop w:val="0"/>
      <w:marBottom w:val="0"/>
      <w:divBdr>
        <w:top w:val="none" w:sz="0" w:space="0" w:color="auto"/>
        <w:left w:val="none" w:sz="0" w:space="0" w:color="auto"/>
        <w:bottom w:val="none" w:sz="0" w:space="0" w:color="auto"/>
        <w:right w:val="none" w:sz="0" w:space="0" w:color="auto"/>
      </w:divBdr>
      <w:divsChild>
        <w:div w:id="2051879406">
          <w:marLeft w:val="360"/>
          <w:marRight w:val="0"/>
          <w:marTop w:val="200"/>
          <w:marBottom w:val="120"/>
          <w:divBdr>
            <w:top w:val="none" w:sz="0" w:space="0" w:color="auto"/>
            <w:left w:val="none" w:sz="0" w:space="0" w:color="auto"/>
            <w:bottom w:val="none" w:sz="0" w:space="0" w:color="auto"/>
            <w:right w:val="none" w:sz="0" w:space="0" w:color="auto"/>
          </w:divBdr>
        </w:div>
      </w:divsChild>
    </w:div>
    <w:div w:id="21302035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repository.li.mahidol.ac.th/handle/123456789/53548" TargetMode="External"/><Relationship Id="rId18" Type="http://schemas.openxmlformats.org/officeDocument/2006/relationships/hyperlink" Target="https://api.semanticscholar.org/CorpusID:53508956" TargetMode="External"/><Relationship Id="rId26" Type="http://schemas.openxmlformats.org/officeDocument/2006/relationships/hyperlink" Target="https://doi.org/10.1108/WHATT-10-2015-0037" TargetMode="External"/><Relationship Id="rId39" Type="http://schemas.openxmlformats.org/officeDocument/2006/relationships/hyperlink" Target="https://www.britannica.com/topic/Spanish-language" TargetMode="External"/><Relationship Id="rId21" Type="http://schemas.openxmlformats.org/officeDocument/2006/relationships/hyperlink" Target="https://doi.org/10.1111/j.1540-4781.2011.01202.x" TargetMode="External"/><Relationship Id="rId34" Type="http://schemas.openxmlformats.org/officeDocument/2006/relationships/image" Target="media/image8.JPG"/><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08/WHATT-10-2015-0037" TargetMode="External"/><Relationship Id="rId20" Type="http://schemas.openxmlformats.org/officeDocument/2006/relationships/hyperlink" Target="https://www.eurohotelbarcelona.com/en/events.html" TargetMode="External"/><Relationship Id="rId29" Type="http://schemas.openxmlformats.org/officeDocument/2006/relationships/image" Target="media/image3.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pi.semanticscholar.org/CorpusID:53508956" TargetMode="External"/><Relationship Id="rId24" Type="http://schemas.openxmlformats.org/officeDocument/2006/relationships/hyperlink" Target="https://www.youtube.com/watch?v=Kr1-32f4jaE" TargetMode="External"/><Relationship Id="rId32" Type="http://schemas.openxmlformats.org/officeDocument/2006/relationships/image" Target="media/image6.JPG"/><Relationship Id="rId37" Type="http://schemas.openxmlformats.org/officeDocument/2006/relationships/hyperlink" Target="https://www.youtube.com/watch?v=Kr1-32f4jaE"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177/1096348020986906" TargetMode="External"/><Relationship Id="rId23" Type="http://schemas.openxmlformats.org/officeDocument/2006/relationships/hyperlink" Target="https://thi.fthm.hr/congress-proceedings/send/3-2016/42-assessing-intercultural-competence-of-front-office-employees-the-case-of-hotels-in-slovenia" TargetMode="External"/><Relationship Id="rId28" Type="http://schemas.openxmlformats.org/officeDocument/2006/relationships/hyperlink" Target="http://www.iqytechnicalcollege.com/TMGT105%20Cultural%20awareness%20in%20Hospitality%20and%20Tourism.pdf" TargetMode="External"/><Relationship Id="rId36" Type="http://schemas.openxmlformats.org/officeDocument/2006/relationships/hyperlink" Target="https://doi.org/10.1111/j.1540-4781.2011.01202.x" TargetMode="External"/><Relationship Id="rId10" Type="http://schemas.openxmlformats.org/officeDocument/2006/relationships/image" Target="media/image1.jpeg"/><Relationship Id="rId19" Type="http://schemas.openxmlformats.org/officeDocument/2006/relationships/hyperlink" Target="https://doi.org/10.1007/978-94-011-4533-6_3" TargetMode="External"/><Relationship Id="rId31" Type="http://schemas.openxmlformats.org/officeDocument/2006/relationships/image" Target="media/image5.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hi.fthm.hr/congress-proceedings/send/3-2016/42-assessing-intercultural-competence-of-front-office-employees-the-case-of-hotels-in-slovenia" TargetMode="External"/><Relationship Id="rId22" Type="http://schemas.openxmlformats.org/officeDocument/2006/relationships/hyperlink" Target="https://repository.li.mahidol.ac.th/handle/123456789/53548" TargetMode="External"/><Relationship Id="rId27" Type="http://schemas.openxmlformats.org/officeDocument/2006/relationships/hyperlink" Target="https://www.coursera.org/courses?query=cross-cultural%20communication&amp;language=English&amp;productDifficultyLevel=Beginner" TargetMode="External"/><Relationship Id="rId30" Type="http://schemas.openxmlformats.org/officeDocument/2006/relationships/image" Target="media/image4.JPG"/><Relationship Id="rId35" Type="http://schemas.openxmlformats.org/officeDocument/2006/relationships/hyperlink" Target="https://doi.org/10.1075/prag.24.1.01bar"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eurohotelbarcelona.com/en/" TargetMode="External"/><Relationship Id="rId17" Type="http://schemas.openxmlformats.org/officeDocument/2006/relationships/image" Target="media/image2.jpeg"/><Relationship Id="rId25" Type="http://schemas.openxmlformats.org/officeDocument/2006/relationships/hyperlink" Target="https://www.merriam-webster.com/dictionary/culture" TargetMode="External"/><Relationship Id="rId33" Type="http://schemas.openxmlformats.org/officeDocument/2006/relationships/image" Target="media/image7.JPG"/><Relationship Id="rId38" Type="http://schemas.openxmlformats.org/officeDocument/2006/relationships/hyperlink" Target="https://www.merriam-webster.com/dictionary/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82AE756D196CD4A921D5B4F0E00A465" ma:contentTypeVersion="10" ma:contentTypeDescription="Create a new document." ma:contentTypeScope="" ma:versionID="01942f53e8c182664aea8ebc3bb3cf57">
  <xsd:schema xmlns:xsd="http://www.w3.org/2001/XMLSchema" xmlns:xs="http://www.w3.org/2001/XMLSchema" xmlns:p="http://schemas.microsoft.com/office/2006/metadata/properties" xmlns:ns2="94f4e010-40e2-412d-8f90-50755461127b" xmlns:ns3="cbfd9c21-efde-43ce-b1b4-600a1541cc68" targetNamespace="http://schemas.microsoft.com/office/2006/metadata/properties" ma:root="true" ma:fieldsID="4ca6f4958564a60b4ac2fef93ecb8e54" ns2:_="" ns3:_="">
    <xsd:import namespace="94f4e010-40e2-412d-8f90-50755461127b"/>
    <xsd:import namespace="cbfd9c21-efde-43ce-b1b4-600a1541cc6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f4e010-40e2-412d-8f90-5075546112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bfd9c21-efde-43ce-b1b4-600a1541cc6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BDF99-CA65-4D02-B1C7-8C51B3C45999}">
  <ds:schemaRefs>
    <ds:schemaRef ds:uri="http://schemas.microsoft.com/sharepoint/v3/contenttype/forms"/>
  </ds:schemaRefs>
</ds:datastoreItem>
</file>

<file path=customXml/itemProps2.xml><?xml version="1.0" encoding="utf-8"?>
<ds:datastoreItem xmlns:ds="http://schemas.openxmlformats.org/officeDocument/2006/customXml" ds:itemID="{D616CA83-3A99-416D-A1ED-428DD4D8A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f4e010-40e2-412d-8f90-50755461127b"/>
    <ds:schemaRef ds:uri="cbfd9c21-efde-43ce-b1b4-600a1541c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17C851-0096-4CF8-88BC-E80426BB5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1342</TotalTime>
  <Pages>14</Pages>
  <Words>3266</Words>
  <Characters>18618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Yasmin Perez Paula</dc:creator>
  <cp:keywords/>
  <dc:description/>
  <cp:lastModifiedBy>sonia badulescu</cp:lastModifiedBy>
  <cp:revision>31</cp:revision>
  <dcterms:created xsi:type="dcterms:W3CDTF">2024-01-29T11:58:00Z</dcterms:created>
  <dcterms:modified xsi:type="dcterms:W3CDTF">2024-01-30T11:12:00Z</dcterms:modified>
</cp:coreProperties>
</file>