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21549" w14:textId="77777777" w:rsidR="00800F37" w:rsidRDefault="00800F37" w:rsidP="00F86D66">
      <w:pPr>
        <w:pStyle w:val="Title"/>
        <w:jc w:val="center"/>
        <w:rPr>
          <w:rFonts w:ascii="Arial" w:hAnsi="Arial" w:cs="Arial"/>
          <w:b/>
        </w:rPr>
      </w:pPr>
    </w:p>
    <w:p w14:paraId="2D6CA9B0" w14:textId="77777777" w:rsidR="00800F37" w:rsidRDefault="00800F37" w:rsidP="00F86D66">
      <w:pPr>
        <w:pStyle w:val="Title"/>
        <w:jc w:val="center"/>
        <w:rPr>
          <w:rFonts w:ascii="Arial" w:hAnsi="Arial" w:cs="Arial"/>
          <w:b/>
        </w:rPr>
      </w:pPr>
    </w:p>
    <w:p w14:paraId="517DEBEB" w14:textId="3CB68C58" w:rsidR="00F86D66" w:rsidRDefault="007831AA" w:rsidP="00F86D66">
      <w:pPr>
        <w:pStyle w:val="Title"/>
        <w:jc w:val="center"/>
        <w:rPr>
          <w:rFonts w:ascii="Arial" w:hAnsi="Arial" w:cs="Arial"/>
          <w:b/>
        </w:rPr>
      </w:pPr>
      <w:r w:rsidRPr="00F86D66">
        <w:rPr>
          <w:rFonts w:ascii="Arial" w:hAnsi="Arial" w:cs="Arial"/>
          <w:b/>
        </w:rPr>
        <w:t>Destination Management: London</w:t>
      </w:r>
    </w:p>
    <w:p w14:paraId="517DEBEC" w14:textId="77777777" w:rsidR="00F86D66" w:rsidRPr="00F86D66" w:rsidRDefault="00F86D66" w:rsidP="00F86D66"/>
    <w:p w14:paraId="517DEBED" w14:textId="77777777" w:rsidR="00F86D66" w:rsidRPr="00F86D66" w:rsidRDefault="00F86D66" w:rsidP="00F86D66"/>
    <w:p w14:paraId="517DEBEE" w14:textId="77777777" w:rsidR="00F86D66" w:rsidRPr="00F86D66" w:rsidRDefault="00F86D66" w:rsidP="00F86D66"/>
    <w:p w14:paraId="517DEBEF" w14:textId="77777777" w:rsidR="00F86D66" w:rsidRPr="00F86D66" w:rsidRDefault="00F86D66" w:rsidP="00F86D66"/>
    <w:p w14:paraId="517DEBF0" w14:textId="2A8E63BE" w:rsidR="00F86D66" w:rsidRDefault="009917EF" w:rsidP="00800F37">
      <w:pPr>
        <w:jc w:val="both"/>
        <w:rPr>
          <w:rFonts w:ascii="Arial" w:hAnsi="Arial" w:cs="Arial"/>
          <w:sz w:val="32"/>
          <w:szCs w:val="32"/>
        </w:rPr>
      </w:pPr>
      <w:r w:rsidRPr="009917EF">
        <w:rPr>
          <w:rFonts w:ascii="Arial" w:hAnsi="Arial" w:cs="Arial"/>
          <w:sz w:val="32"/>
          <w:szCs w:val="32"/>
        </w:rPr>
        <w:t xml:space="preserve">Student </w:t>
      </w:r>
      <w:proofErr w:type="gramStart"/>
      <w:r w:rsidRPr="009917EF">
        <w:rPr>
          <w:rFonts w:ascii="Arial" w:hAnsi="Arial" w:cs="Arial"/>
          <w:sz w:val="32"/>
          <w:szCs w:val="32"/>
        </w:rPr>
        <w:t>Name</w:t>
      </w:r>
      <w:r>
        <w:rPr>
          <w:rFonts w:ascii="Arial" w:hAnsi="Arial" w:cs="Arial"/>
          <w:sz w:val="32"/>
          <w:szCs w:val="32"/>
        </w:rPr>
        <w:t xml:space="preserve"> :</w:t>
      </w:r>
      <w:proofErr w:type="gramEnd"/>
      <w:r>
        <w:rPr>
          <w:rFonts w:ascii="Arial" w:hAnsi="Arial" w:cs="Arial"/>
          <w:sz w:val="32"/>
          <w:szCs w:val="32"/>
        </w:rPr>
        <w:t xml:space="preserve"> Radiana Lungu</w:t>
      </w:r>
    </w:p>
    <w:p w14:paraId="6EBA14F8" w14:textId="77777777" w:rsidR="004E0FC0" w:rsidRDefault="009917EF" w:rsidP="00800F37">
      <w:pPr>
        <w:jc w:val="both"/>
        <w:rPr>
          <w:rFonts w:ascii="Arial" w:hAnsi="Arial" w:cs="Arial"/>
          <w:sz w:val="32"/>
          <w:szCs w:val="32"/>
        </w:rPr>
      </w:pPr>
      <w:r>
        <w:rPr>
          <w:rFonts w:ascii="Arial" w:hAnsi="Arial" w:cs="Arial"/>
          <w:sz w:val="32"/>
          <w:szCs w:val="32"/>
        </w:rPr>
        <w:t xml:space="preserve">Student </w:t>
      </w:r>
      <w:proofErr w:type="gramStart"/>
      <w:r>
        <w:rPr>
          <w:rFonts w:ascii="Arial" w:hAnsi="Arial" w:cs="Arial"/>
          <w:sz w:val="32"/>
          <w:szCs w:val="32"/>
        </w:rPr>
        <w:t>ID :</w:t>
      </w:r>
      <w:proofErr w:type="gramEnd"/>
      <w:r>
        <w:rPr>
          <w:rFonts w:ascii="Arial" w:hAnsi="Arial" w:cs="Arial"/>
          <w:sz w:val="32"/>
          <w:szCs w:val="32"/>
        </w:rPr>
        <w:t xml:space="preserve"> 2111317</w:t>
      </w:r>
    </w:p>
    <w:p w14:paraId="735C6430" w14:textId="113BBDC2" w:rsidR="00EA2226" w:rsidRPr="00DC3C17" w:rsidRDefault="004E0FC0" w:rsidP="00800F37">
      <w:pPr>
        <w:jc w:val="both"/>
        <w:rPr>
          <w:rFonts w:ascii="Arial" w:hAnsi="Arial" w:cs="Arial"/>
          <w:sz w:val="32"/>
          <w:szCs w:val="32"/>
        </w:rPr>
      </w:pPr>
      <w:r>
        <w:rPr>
          <w:rFonts w:ascii="Arial" w:hAnsi="Arial" w:cs="Arial"/>
          <w:sz w:val="32"/>
          <w:szCs w:val="32"/>
        </w:rPr>
        <w:t xml:space="preserve">Module </w:t>
      </w:r>
      <w:proofErr w:type="gramStart"/>
      <w:r>
        <w:rPr>
          <w:rFonts w:ascii="Arial" w:hAnsi="Arial" w:cs="Arial"/>
          <w:sz w:val="32"/>
          <w:szCs w:val="32"/>
        </w:rPr>
        <w:t>Name :</w:t>
      </w:r>
      <w:proofErr w:type="gramEnd"/>
      <w:r w:rsidR="003F1A40">
        <w:rPr>
          <w:rFonts w:ascii="Arial" w:hAnsi="Arial" w:cs="Arial"/>
          <w:sz w:val="32"/>
          <w:szCs w:val="32"/>
        </w:rPr>
        <w:t xml:space="preserve"> Sustainable </w:t>
      </w:r>
      <w:r w:rsidR="003F1A40" w:rsidRPr="00DC3C17">
        <w:rPr>
          <w:rFonts w:ascii="Arial" w:hAnsi="Arial" w:cs="Arial"/>
          <w:color w:val="373A3C"/>
          <w:sz w:val="32"/>
          <w:szCs w:val="32"/>
        </w:rPr>
        <w:t xml:space="preserve">Hospitality </w:t>
      </w:r>
      <w:r w:rsidR="00EA2226" w:rsidRPr="00DC3C17">
        <w:rPr>
          <w:rFonts w:ascii="Arial" w:hAnsi="Arial" w:cs="Arial"/>
          <w:color w:val="373A3C"/>
          <w:sz w:val="32"/>
          <w:szCs w:val="32"/>
        </w:rPr>
        <w:t>&amp; Tourism Management </w:t>
      </w:r>
    </w:p>
    <w:p w14:paraId="6F3525E5" w14:textId="57244988" w:rsidR="009917EF" w:rsidRDefault="004E0FC0" w:rsidP="00800F37">
      <w:pPr>
        <w:jc w:val="both"/>
        <w:rPr>
          <w:rFonts w:ascii="Arial" w:hAnsi="Arial" w:cs="Arial"/>
          <w:sz w:val="32"/>
          <w:szCs w:val="32"/>
        </w:rPr>
      </w:pPr>
      <w:r>
        <w:rPr>
          <w:rFonts w:ascii="Arial" w:hAnsi="Arial" w:cs="Arial"/>
          <w:sz w:val="32"/>
          <w:szCs w:val="32"/>
        </w:rPr>
        <w:t>Module</w:t>
      </w:r>
      <w:r w:rsidR="00DC3C17">
        <w:rPr>
          <w:rFonts w:ascii="Arial" w:hAnsi="Arial" w:cs="Arial"/>
          <w:sz w:val="32"/>
          <w:szCs w:val="32"/>
        </w:rPr>
        <w:t xml:space="preserve"> </w:t>
      </w:r>
      <w:proofErr w:type="gramStart"/>
      <w:r w:rsidR="00DC3C17">
        <w:rPr>
          <w:rFonts w:ascii="Arial" w:hAnsi="Arial" w:cs="Arial"/>
          <w:sz w:val="32"/>
          <w:szCs w:val="32"/>
        </w:rPr>
        <w:t>Code :</w:t>
      </w:r>
      <w:proofErr w:type="gramEnd"/>
      <w:r w:rsidR="00DC3C17">
        <w:rPr>
          <w:rFonts w:ascii="Arial" w:hAnsi="Arial" w:cs="Arial"/>
          <w:sz w:val="32"/>
          <w:szCs w:val="32"/>
        </w:rPr>
        <w:t xml:space="preserve"> BMIH5006</w:t>
      </w:r>
    </w:p>
    <w:p w14:paraId="11B19E09" w14:textId="39047754" w:rsidR="00DC3C17" w:rsidRPr="009917EF" w:rsidRDefault="00DC3C17" w:rsidP="00800F37">
      <w:pPr>
        <w:jc w:val="both"/>
        <w:rPr>
          <w:rFonts w:ascii="Arial" w:hAnsi="Arial" w:cs="Arial"/>
          <w:sz w:val="32"/>
          <w:szCs w:val="32"/>
        </w:rPr>
      </w:pPr>
      <w:r>
        <w:rPr>
          <w:rFonts w:ascii="Arial" w:hAnsi="Arial" w:cs="Arial"/>
          <w:sz w:val="32"/>
          <w:szCs w:val="32"/>
        </w:rPr>
        <w:t xml:space="preserve">Lecturer’s </w:t>
      </w:r>
      <w:proofErr w:type="gramStart"/>
      <w:r>
        <w:rPr>
          <w:rFonts w:ascii="Arial" w:hAnsi="Arial" w:cs="Arial"/>
          <w:sz w:val="32"/>
          <w:szCs w:val="32"/>
        </w:rPr>
        <w:t>Name :</w:t>
      </w:r>
      <w:proofErr w:type="gramEnd"/>
      <w:r>
        <w:rPr>
          <w:rFonts w:ascii="Arial" w:hAnsi="Arial" w:cs="Arial"/>
          <w:sz w:val="32"/>
          <w:szCs w:val="32"/>
        </w:rPr>
        <w:t xml:space="preserve"> </w:t>
      </w:r>
      <w:r w:rsidR="00800F37">
        <w:rPr>
          <w:rFonts w:ascii="Arial" w:hAnsi="Arial" w:cs="Arial"/>
          <w:sz w:val="32"/>
          <w:szCs w:val="32"/>
        </w:rPr>
        <w:t>Ruth Taylor-Davies</w:t>
      </w:r>
    </w:p>
    <w:p w14:paraId="517DEBF1" w14:textId="77777777" w:rsidR="00F86D66" w:rsidRDefault="00F86D66" w:rsidP="00800F37">
      <w:pPr>
        <w:jc w:val="both"/>
      </w:pPr>
    </w:p>
    <w:p w14:paraId="517DEBF2" w14:textId="77777777" w:rsidR="00F86D66" w:rsidRDefault="007831AA" w:rsidP="00800F37">
      <w:pPr>
        <w:jc w:val="both"/>
      </w:pPr>
      <w:r>
        <w:br w:type="page"/>
      </w:r>
    </w:p>
    <w:sdt>
      <w:sdtPr>
        <w:rPr>
          <w:rFonts w:asciiTheme="minorHAnsi" w:eastAsiaTheme="minorHAnsi" w:hAnsiTheme="minorHAnsi" w:cstheme="minorBidi"/>
          <w:b w:val="0"/>
          <w:bCs w:val="0"/>
          <w:color w:val="auto"/>
          <w:sz w:val="22"/>
          <w:szCs w:val="22"/>
        </w:rPr>
        <w:id w:val="2225153"/>
        <w:docPartObj>
          <w:docPartGallery w:val="Table of Contents"/>
          <w:docPartUnique/>
        </w:docPartObj>
      </w:sdtPr>
      <w:sdtEndPr>
        <w:rPr>
          <w:rFonts w:ascii="Arial" w:eastAsiaTheme="minorEastAsia" w:hAnsi="Arial" w:cs="Arial"/>
          <w:sz w:val="24"/>
          <w:szCs w:val="24"/>
        </w:rPr>
      </w:sdtEndPr>
      <w:sdtContent>
        <w:p w14:paraId="517DEBF3" w14:textId="77777777" w:rsidR="00F77DE9" w:rsidRPr="00324555" w:rsidRDefault="007831AA">
          <w:pPr>
            <w:pStyle w:val="TOCHeading"/>
            <w:rPr>
              <w:rFonts w:ascii="Arial" w:hAnsi="Arial" w:cs="Arial"/>
              <w:sz w:val="24"/>
              <w:szCs w:val="24"/>
            </w:rPr>
          </w:pPr>
          <w:r w:rsidRPr="00324555">
            <w:rPr>
              <w:rFonts w:ascii="Arial" w:hAnsi="Arial" w:cs="Arial"/>
              <w:sz w:val="24"/>
              <w:szCs w:val="24"/>
            </w:rPr>
            <w:t>Contents</w:t>
          </w:r>
        </w:p>
        <w:p w14:paraId="517DEBF4" w14:textId="77777777" w:rsidR="00F77DE9" w:rsidRPr="00324555" w:rsidRDefault="007831AA" w:rsidP="001056C7">
          <w:pPr>
            <w:pStyle w:val="TOC1"/>
            <w:tabs>
              <w:tab w:val="right" w:leader="dot" w:pos="9350"/>
            </w:tabs>
            <w:jc w:val="both"/>
            <w:rPr>
              <w:rFonts w:ascii="Arial" w:hAnsi="Arial" w:cs="Arial"/>
              <w:noProof/>
              <w:sz w:val="24"/>
              <w:szCs w:val="24"/>
            </w:rPr>
          </w:pPr>
          <w:r w:rsidRPr="00324555">
            <w:rPr>
              <w:rFonts w:ascii="Arial" w:hAnsi="Arial" w:cs="Arial"/>
              <w:sz w:val="24"/>
              <w:szCs w:val="24"/>
            </w:rPr>
            <w:fldChar w:fldCharType="begin"/>
          </w:r>
          <w:r w:rsidRPr="00324555">
            <w:rPr>
              <w:rFonts w:ascii="Arial" w:hAnsi="Arial" w:cs="Arial"/>
              <w:sz w:val="24"/>
              <w:szCs w:val="24"/>
            </w:rPr>
            <w:instrText xml:space="preserve"> TOC \o "1-3" \h \z \u </w:instrText>
          </w:r>
          <w:r w:rsidRPr="00324555">
            <w:rPr>
              <w:rFonts w:ascii="Arial" w:hAnsi="Arial" w:cs="Arial"/>
              <w:sz w:val="24"/>
              <w:szCs w:val="24"/>
            </w:rPr>
            <w:fldChar w:fldCharType="separate"/>
          </w:r>
          <w:hyperlink w:anchor="_Toc136942927" w:history="1">
            <w:r w:rsidRPr="00324555">
              <w:rPr>
                <w:rStyle w:val="Hyperlink"/>
                <w:rFonts w:ascii="Arial" w:hAnsi="Arial" w:cs="Arial"/>
                <w:noProof/>
                <w:sz w:val="24"/>
                <w:szCs w:val="24"/>
              </w:rPr>
              <w:t>Introduction</w:t>
            </w:r>
            <w:r w:rsidRPr="00324555">
              <w:rPr>
                <w:rFonts w:ascii="Arial" w:hAnsi="Arial" w:cs="Arial"/>
                <w:noProof/>
                <w:webHidden/>
                <w:sz w:val="24"/>
                <w:szCs w:val="24"/>
              </w:rPr>
              <w:tab/>
            </w:r>
            <w:r w:rsidRPr="00324555">
              <w:rPr>
                <w:rFonts w:ascii="Arial" w:hAnsi="Arial" w:cs="Arial"/>
                <w:noProof/>
                <w:webHidden/>
                <w:sz w:val="24"/>
                <w:szCs w:val="24"/>
              </w:rPr>
              <w:fldChar w:fldCharType="begin"/>
            </w:r>
            <w:r w:rsidRPr="00324555">
              <w:rPr>
                <w:rFonts w:ascii="Arial" w:hAnsi="Arial" w:cs="Arial"/>
                <w:noProof/>
                <w:webHidden/>
                <w:sz w:val="24"/>
                <w:szCs w:val="24"/>
              </w:rPr>
              <w:instrText xml:space="preserve"> PAGEREF _Toc136942927 \h </w:instrText>
            </w:r>
            <w:r w:rsidRPr="00324555">
              <w:rPr>
                <w:rFonts w:ascii="Arial" w:hAnsi="Arial" w:cs="Arial"/>
                <w:noProof/>
                <w:webHidden/>
                <w:sz w:val="24"/>
                <w:szCs w:val="24"/>
              </w:rPr>
            </w:r>
            <w:r w:rsidRPr="00324555">
              <w:rPr>
                <w:rFonts w:ascii="Arial" w:hAnsi="Arial" w:cs="Arial"/>
                <w:noProof/>
                <w:webHidden/>
                <w:sz w:val="24"/>
                <w:szCs w:val="24"/>
              </w:rPr>
              <w:fldChar w:fldCharType="separate"/>
            </w:r>
            <w:r w:rsidRPr="00324555">
              <w:rPr>
                <w:rFonts w:ascii="Arial" w:hAnsi="Arial" w:cs="Arial"/>
                <w:noProof/>
                <w:webHidden/>
                <w:sz w:val="24"/>
                <w:szCs w:val="24"/>
              </w:rPr>
              <w:t>3</w:t>
            </w:r>
            <w:r w:rsidRPr="00324555">
              <w:rPr>
                <w:rFonts w:ascii="Arial" w:hAnsi="Arial" w:cs="Arial"/>
                <w:noProof/>
                <w:webHidden/>
                <w:sz w:val="24"/>
                <w:szCs w:val="24"/>
              </w:rPr>
              <w:fldChar w:fldCharType="end"/>
            </w:r>
          </w:hyperlink>
        </w:p>
        <w:p w14:paraId="517DEBF5" w14:textId="77777777" w:rsidR="00F77DE9" w:rsidRPr="00324555" w:rsidRDefault="001056C7" w:rsidP="001056C7">
          <w:pPr>
            <w:pStyle w:val="TOC1"/>
            <w:tabs>
              <w:tab w:val="right" w:leader="dot" w:pos="9350"/>
            </w:tabs>
            <w:jc w:val="both"/>
            <w:rPr>
              <w:rFonts w:ascii="Arial" w:hAnsi="Arial" w:cs="Arial"/>
              <w:noProof/>
              <w:sz w:val="24"/>
              <w:szCs w:val="24"/>
            </w:rPr>
          </w:pPr>
          <w:hyperlink w:anchor="_Toc136942928" w:history="1">
            <w:r w:rsidR="007831AA" w:rsidRPr="00324555">
              <w:rPr>
                <w:rStyle w:val="Hyperlink"/>
                <w:rFonts w:ascii="Arial" w:hAnsi="Arial" w:cs="Arial"/>
                <w:noProof/>
                <w:sz w:val="24"/>
                <w:szCs w:val="24"/>
              </w:rPr>
              <w:t>Sustainable Development in Tourism Industry</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_Toc136942928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4</w:t>
            </w:r>
            <w:r w:rsidR="007831AA" w:rsidRPr="00324555">
              <w:rPr>
                <w:rFonts w:ascii="Arial" w:hAnsi="Arial" w:cs="Arial"/>
                <w:noProof/>
                <w:webHidden/>
                <w:sz w:val="24"/>
                <w:szCs w:val="24"/>
              </w:rPr>
              <w:fldChar w:fldCharType="end"/>
            </w:r>
          </w:hyperlink>
        </w:p>
        <w:p w14:paraId="517DEBF6" w14:textId="77777777" w:rsidR="00F77DE9" w:rsidRPr="00324555" w:rsidRDefault="001056C7" w:rsidP="001056C7">
          <w:pPr>
            <w:pStyle w:val="TOC1"/>
            <w:tabs>
              <w:tab w:val="right" w:leader="dot" w:pos="9350"/>
            </w:tabs>
            <w:jc w:val="both"/>
            <w:rPr>
              <w:rFonts w:ascii="Arial" w:hAnsi="Arial" w:cs="Arial"/>
              <w:noProof/>
              <w:sz w:val="24"/>
              <w:szCs w:val="24"/>
            </w:rPr>
          </w:pPr>
          <w:hyperlink w:anchor="_Toc136942929" w:history="1">
            <w:r w:rsidR="007831AA" w:rsidRPr="00324555">
              <w:rPr>
                <w:rStyle w:val="Hyperlink"/>
                <w:rFonts w:ascii="Arial" w:hAnsi="Arial" w:cs="Arial"/>
                <w:noProof/>
                <w:sz w:val="24"/>
                <w:szCs w:val="24"/>
              </w:rPr>
              <w:t>Sustainable Tourism in London</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_Toc136942929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5</w:t>
            </w:r>
            <w:r w:rsidR="007831AA" w:rsidRPr="00324555">
              <w:rPr>
                <w:rFonts w:ascii="Arial" w:hAnsi="Arial" w:cs="Arial"/>
                <w:noProof/>
                <w:webHidden/>
                <w:sz w:val="24"/>
                <w:szCs w:val="24"/>
              </w:rPr>
              <w:fldChar w:fldCharType="end"/>
            </w:r>
          </w:hyperlink>
        </w:p>
        <w:p w14:paraId="517DEBF7" w14:textId="77777777" w:rsidR="00F77DE9" w:rsidRPr="00324555" w:rsidRDefault="001056C7" w:rsidP="001056C7">
          <w:pPr>
            <w:pStyle w:val="TOC1"/>
            <w:tabs>
              <w:tab w:val="right" w:leader="dot" w:pos="9350"/>
            </w:tabs>
            <w:jc w:val="both"/>
            <w:rPr>
              <w:rFonts w:ascii="Arial" w:hAnsi="Arial" w:cs="Arial"/>
              <w:noProof/>
              <w:sz w:val="24"/>
              <w:szCs w:val="24"/>
            </w:rPr>
          </w:pPr>
          <w:hyperlink w:anchor="_Toc136942930" w:history="1">
            <w:r w:rsidR="007831AA" w:rsidRPr="00324555">
              <w:rPr>
                <w:rStyle w:val="Hyperlink"/>
                <w:rFonts w:ascii="Arial" w:hAnsi="Arial" w:cs="Arial"/>
                <w:noProof/>
                <w:sz w:val="24"/>
                <w:szCs w:val="24"/>
              </w:rPr>
              <w:t>Pillars of Sustainability in London</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_Toc136942930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6</w:t>
            </w:r>
            <w:r w:rsidR="007831AA" w:rsidRPr="00324555">
              <w:rPr>
                <w:rFonts w:ascii="Arial" w:hAnsi="Arial" w:cs="Arial"/>
                <w:noProof/>
                <w:webHidden/>
                <w:sz w:val="24"/>
                <w:szCs w:val="24"/>
              </w:rPr>
              <w:fldChar w:fldCharType="end"/>
            </w:r>
          </w:hyperlink>
        </w:p>
        <w:p w14:paraId="517DEBF8" w14:textId="77777777" w:rsidR="00F77DE9" w:rsidRPr="00324555" w:rsidRDefault="001056C7" w:rsidP="001056C7">
          <w:pPr>
            <w:pStyle w:val="TOC2"/>
            <w:tabs>
              <w:tab w:val="right" w:leader="dot" w:pos="9350"/>
            </w:tabs>
            <w:jc w:val="both"/>
            <w:rPr>
              <w:rFonts w:ascii="Arial" w:hAnsi="Arial" w:cs="Arial"/>
              <w:noProof/>
              <w:sz w:val="24"/>
              <w:szCs w:val="24"/>
            </w:rPr>
          </w:pPr>
          <w:hyperlink w:anchor="_Toc136942931" w:history="1">
            <w:r w:rsidR="007831AA" w:rsidRPr="00324555">
              <w:rPr>
                <w:rStyle w:val="Hyperlink"/>
                <w:rFonts w:ascii="Arial" w:hAnsi="Arial" w:cs="Arial"/>
                <w:noProof/>
                <w:sz w:val="24"/>
                <w:szCs w:val="24"/>
              </w:rPr>
              <w:t>Economic</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_Toc136942931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6</w:t>
            </w:r>
            <w:r w:rsidR="007831AA" w:rsidRPr="00324555">
              <w:rPr>
                <w:rFonts w:ascii="Arial" w:hAnsi="Arial" w:cs="Arial"/>
                <w:noProof/>
                <w:webHidden/>
                <w:sz w:val="24"/>
                <w:szCs w:val="24"/>
              </w:rPr>
              <w:fldChar w:fldCharType="end"/>
            </w:r>
          </w:hyperlink>
        </w:p>
        <w:p w14:paraId="517DEBF9" w14:textId="77777777" w:rsidR="00F77DE9" w:rsidRPr="00324555" w:rsidRDefault="001056C7" w:rsidP="001056C7">
          <w:pPr>
            <w:pStyle w:val="TOC2"/>
            <w:tabs>
              <w:tab w:val="right" w:leader="dot" w:pos="9350"/>
            </w:tabs>
            <w:jc w:val="both"/>
            <w:rPr>
              <w:rFonts w:ascii="Arial" w:hAnsi="Arial" w:cs="Arial"/>
              <w:noProof/>
              <w:sz w:val="24"/>
              <w:szCs w:val="24"/>
            </w:rPr>
          </w:pPr>
          <w:hyperlink w:anchor="_Toc136942932" w:history="1">
            <w:r w:rsidR="007831AA" w:rsidRPr="00324555">
              <w:rPr>
                <w:rStyle w:val="Hyperlink"/>
                <w:rFonts w:ascii="Arial" w:hAnsi="Arial" w:cs="Arial"/>
                <w:noProof/>
                <w:sz w:val="24"/>
                <w:szCs w:val="24"/>
              </w:rPr>
              <w:t>Socio-cultural</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_Toc136942932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7</w:t>
            </w:r>
            <w:r w:rsidR="007831AA" w:rsidRPr="00324555">
              <w:rPr>
                <w:rFonts w:ascii="Arial" w:hAnsi="Arial" w:cs="Arial"/>
                <w:noProof/>
                <w:webHidden/>
                <w:sz w:val="24"/>
                <w:szCs w:val="24"/>
              </w:rPr>
              <w:fldChar w:fldCharType="end"/>
            </w:r>
          </w:hyperlink>
        </w:p>
        <w:p w14:paraId="517DEBFA" w14:textId="77777777" w:rsidR="00F77DE9" w:rsidRPr="00324555" w:rsidRDefault="001056C7" w:rsidP="001056C7">
          <w:pPr>
            <w:pStyle w:val="TOC2"/>
            <w:tabs>
              <w:tab w:val="right" w:leader="dot" w:pos="9350"/>
            </w:tabs>
            <w:jc w:val="both"/>
            <w:rPr>
              <w:rFonts w:ascii="Arial" w:hAnsi="Arial" w:cs="Arial"/>
              <w:noProof/>
              <w:sz w:val="24"/>
              <w:szCs w:val="24"/>
            </w:rPr>
          </w:pPr>
          <w:hyperlink w:anchor="_Toc136942933" w:history="1">
            <w:r w:rsidR="007831AA" w:rsidRPr="00324555">
              <w:rPr>
                <w:rStyle w:val="Hyperlink"/>
                <w:rFonts w:ascii="Arial" w:hAnsi="Arial" w:cs="Arial"/>
                <w:noProof/>
                <w:sz w:val="24"/>
                <w:szCs w:val="24"/>
              </w:rPr>
              <w:t>Environmental</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_Toc136942933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8</w:t>
            </w:r>
            <w:r w:rsidR="007831AA" w:rsidRPr="00324555">
              <w:rPr>
                <w:rFonts w:ascii="Arial" w:hAnsi="Arial" w:cs="Arial"/>
                <w:noProof/>
                <w:webHidden/>
                <w:sz w:val="24"/>
                <w:szCs w:val="24"/>
              </w:rPr>
              <w:fldChar w:fldCharType="end"/>
            </w:r>
          </w:hyperlink>
        </w:p>
        <w:p w14:paraId="517DEBFB" w14:textId="77777777" w:rsidR="00F77DE9" w:rsidRPr="00324555" w:rsidRDefault="001056C7" w:rsidP="001056C7">
          <w:pPr>
            <w:pStyle w:val="TOC1"/>
            <w:tabs>
              <w:tab w:val="right" w:leader="dot" w:pos="9350"/>
            </w:tabs>
            <w:jc w:val="both"/>
            <w:rPr>
              <w:rFonts w:ascii="Arial" w:hAnsi="Arial" w:cs="Arial"/>
              <w:noProof/>
              <w:sz w:val="24"/>
              <w:szCs w:val="24"/>
            </w:rPr>
          </w:pPr>
          <w:hyperlink w:anchor="_Toc136942934" w:history="1">
            <w:r w:rsidR="007831AA" w:rsidRPr="00324555">
              <w:rPr>
                <w:rStyle w:val="Hyperlink"/>
                <w:rFonts w:ascii="Arial" w:hAnsi="Arial" w:cs="Arial"/>
                <w:noProof/>
                <w:sz w:val="24"/>
                <w:szCs w:val="24"/>
              </w:rPr>
              <w:t>Butler's Life Cycle Model</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_Toc136942934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9</w:t>
            </w:r>
            <w:r w:rsidR="007831AA" w:rsidRPr="00324555">
              <w:rPr>
                <w:rFonts w:ascii="Arial" w:hAnsi="Arial" w:cs="Arial"/>
                <w:noProof/>
                <w:webHidden/>
                <w:sz w:val="24"/>
                <w:szCs w:val="24"/>
              </w:rPr>
              <w:fldChar w:fldCharType="end"/>
            </w:r>
          </w:hyperlink>
        </w:p>
        <w:p w14:paraId="517DEBFC" w14:textId="77777777" w:rsidR="00F77DE9" w:rsidRPr="00324555" w:rsidRDefault="001056C7" w:rsidP="001056C7">
          <w:pPr>
            <w:pStyle w:val="TOC1"/>
            <w:tabs>
              <w:tab w:val="right" w:leader="dot" w:pos="9350"/>
            </w:tabs>
            <w:jc w:val="both"/>
            <w:rPr>
              <w:rFonts w:ascii="Arial" w:hAnsi="Arial" w:cs="Arial"/>
              <w:noProof/>
              <w:sz w:val="24"/>
              <w:szCs w:val="24"/>
            </w:rPr>
          </w:pPr>
          <w:hyperlink w:anchor="_Toc136942935" w:history="1">
            <w:r w:rsidR="007831AA" w:rsidRPr="00324555">
              <w:rPr>
                <w:rStyle w:val="Hyperlink"/>
                <w:rFonts w:ascii="Arial" w:hAnsi="Arial" w:cs="Arial"/>
                <w:noProof/>
                <w:sz w:val="24"/>
                <w:szCs w:val="24"/>
              </w:rPr>
              <w:t>Doxey’s irridex model</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_Toc136942935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10</w:t>
            </w:r>
            <w:r w:rsidR="007831AA" w:rsidRPr="00324555">
              <w:rPr>
                <w:rFonts w:ascii="Arial" w:hAnsi="Arial" w:cs="Arial"/>
                <w:noProof/>
                <w:webHidden/>
                <w:sz w:val="24"/>
                <w:szCs w:val="24"/>
              </w:rPr>
              <w:fldChar w:fldCharType="end"/>
            </w:r>
          </w:hyperlink>
        </w:p>
        <w:p w14:paraId="517DEBFD" w14:textId="77777777" w:rsidR="00F77DE9" w:rsidRPr="00324555" w:rsidRDefault="001056C7" w:rsidP="001056C7">
          <w:pPr>
            <w:pStyle w:val="TOC1"/>
            <w:tabs>
              <w:tab w:val="right" w:leader="dot" w:pos="9350"/>
            </w:tabs>
            <w:jc w:val="both"/>
            <w:rPr>
              <w:rFonts w:ascii="Arial" w:hAnsi="Arial" w:cs="Arial"/>
              <w:noProof/>
              <w:sz w:val="24"/>
              <w:szCs w:val="24"/>
            </w:rPr>
          </w:pPr>
          <w:hyperlink w:anchor="_Toc136942936" w:history="1">
            <w:r w:rsidR="007831AA" w:rsidRPr="00324555">
              <w:rPr>
                <w:rStyle w:val="Hyperlink"/>
                <w:rFonts w:ascii="Arial" w:hAnsi="Arial" w:cs="Arial"/>
                <w:noProof/>
                <w:sz w:val="24"/>
                <w:szCs w:val="24"/>
              </w:rPr>
              <w:t>Recommendations</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_Toc136942936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11</w:t>
            </w:r>
            <w:r w:rsidR="007831AA" w:rsidRPr="00324555">
              <w:rPr>
                <w:rFonts w:ascii="Arial" w:hAnsi="Arial" w:cs="Arial"/>
                <w:noProof/>
                <w:webHidden/>
                <w:sz w:val="24"/>
                <w:szCs w:val="24"/>
              </w:rPr>
              <w:fldChar w:fldCharType="end"/>
            </w:r>
          </w:hyperlink>
        </w:p>
        <w:p w14:paraId="517DEBFE" w14:textId="77777777" w:rsidR="00F77DE9" w:rsidRPr="00324555" w:rsidRDefault="001056C7" w:rsidP="001056C7">
          <w:pPr>
            <w:pStyle w:val="TOC1"/>
            <w:tabs>
              <w:tab w:val="right" w:leader="dot" w:pos="9350"/>
            </w:tabs>
            <w:jc w:val="both"/>
            <w:rPr>
              <w:rFonts w:ascii="Arial" w:hAnsi="Arial" w:cs="Arial"/>
              <w:noProof/>
              <w:sz w:val="24"/>
              <w:szCs w:val="24"/>
            </w:rPr>
          </w:pPr>
          <w:hyperlink w:anchor="_Toc136942937" w:history="1">
            <w:r w:rsidR="007831AA" w:rsidRPr="00324555">
              <w:rPr>
                <w:rStyle w:val="Hyperlink"/>
                <w:rFonts w:ascii="Arial" w:hAnsi="Arial" w:cs="Arial"/>
                <w:noProof/>
                <w:sz w:val="24"/>
                <w:szCs w:val="24"/>
              </w:rPr>
              <w:t>Reference</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_Toc136942937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12</w:t>
            </w:r>
            <w:r w:rsidR="007831AA" w:rsidRPr="00324555">
              <w:rPr>
                <w:rFonts w:ascii="Arial" w:hAnsi="Arial" w:cs="Arial"/>
                <w:noProof/>
                <w:webHidden/>
                <w:sz w:val="24"/>
                <w:szCs w:val="24"/>
              </w:rPr>
              <w:fldChar w:fldCharType="end"/>
            </w:r>
          </w:hyperlink>
        </w:p>
        <w:p w14:paraId="517DEBFF" w14:textId="77777777" w:rsidR="00F77DE9" w:rsidRPr="00324555" w:rsidRDefault="007831AA">
          <w:pPr>
            <w:rPr>
              <w:rFonts w:ascii="Arial" w:hAnsi="Arial" w:cs="Arial"/>
              <w:sz w:val="24"/>
              <w:szCs w:val="24"/>
            </w:rPr>
          </w:pPr>
          <w:r w:rsidRPr="00324555">
            <w:rPr>
              <w:rFonts w:ascii="Arial" w:hAnsi="Arial" w:cs="Arial"/>
              <w:sz w:val="24"/>
              <w:szCs w:val="24"/>
            </w:rPr>
            <w:fldChar w:fldCharType="end"/>
          </w:r>
        </w:p>
      </w:sdtContent>
    </w:sdt>
    <w:p w14:paraId="517DEC00" w14:textId="77777777" w:rsidR="00F77DE9" w:rsidRPr="00F77DE9" w:rsidRDefault="007831AA" w:rsidP="00F77DE9">
      <w:pPr>
        <w:rPr>
          <w:rFonts w:ascii="Arial" w:hAnsi="Arial" w:cs="Arial"/>
        </w:rPr>
      </w:pPr>
      <w:r>
        <w:rPr>
          <w:rFonts w:ascii="Arial" w:hAnsi="Arial" w:cs="Arial"/>
        </w:rPr>
        <w:br w:type="page"/>
      </w:r>
    </w:p>
    <w:p w14:paraId="517DEC01" w14:textId="262DCD83" w:rsidR="00F86D66" w:rsidRPr="00324555" w:rsidRDefault="007831AA" w:rsidP="00324555">
      <w:pPr>
        <w:pStyle w:val="Heading1"/>
        <w:spacing w:line="360" w:lineRule="auto"/>
        <w:rPr>
          <w:rFonts w:ascii="Arial" w:hAnsi="Arial" w:cs="Arial"/>
          <w:sz w:val="24"/>
          <w:szCs w:val="24"/>
        </w:rPr>
      </w:pPr>
      <w:bookmarkStart w:id="0" w:name="_Toc136942927"/>
      <w:r w:rsidRPr="00324555">
        <w:rPr>
          <w:rFonts w:ascii="Arial" w:hAnsi="Arial" w:cs="Arial"/>
          <w:sz w:val="24"/>
          <w:szCs w:val="24"/>
        </w:rPr>
        <w:lastRenderedPageBreak/>
        <w:t>Introduction</w:t>
      </w:r>
      <w:bookmarkEnd w:id="0"/>
    </w:p>
    <w:p w14:paraId="517DEC02" w14:textId="4631E1FF" w:rsidR="00BA2FB7" w:rsidRPr="00324555" w:rsidRDefault="007831AA" w:rsidP="001056C7">
      <w:pPr>
        <w:spacing w:line="360" w:lineRule="auto"/>
        <w:jc w:val="both"/>
        <w:rPr>
          <w:rFonts w:ascii="Arial" w:hAnsi="Arial" w:cs="Arial"/>
          <w:sz w:val="24"/>
          <w:szCs w:val="24"/>
        </w:rPr>
      </w:pPr>
      <w:r w:rsidRPr="00324555">
        <w:rPr>
          <w:rFonts w:ascii="Arial" w:hAnsi="Arial" w:cs="Arial"/>
          <w:sz w:val="24"/>
          <w:szCs w:val="24"/>
        </w:rPr>
        <w:t xml:space="preserve">The World Tourism </w:t>
      </w:r>
      <w:proofErr w:type="spellStart"/>
      <w:r w:rsidRPr="00324555">
        <w:rPr>
          <w:rFonts w:ascii="Arial" w:hAnsi="Arial" w:cs="Arial"/>
          <w:sz w:val="24"/>
          <w:szCs w:val="24"/>
        </w:rPr>
        <w:t>Organisation</w:t>
      </w:r>
      <w:proofErr w:type="spellEnd"/>
      <w:r w:rsidRPr="00324555">
        <w:rPr>
          <w:rFonts w:ascii="Arial" w:hAnsi="Arial" w:cs="Arial"/>
          <w:sz w:val="24"/>
          <w:szCs w:val="24"/>
        </w:rPr>
        <w:t xml:space="preserve"> (UNWTO) of the United Nations has put in place general rules and governance frameworks to support the development and management of tourist destinations. To manage destinations efficiently, it is necessary to remain to these regulations and governance structures holistically. This general study tries to investigate all the elements promoting the growth of sustainable tourism. It specifically examines London, a well-known tourist destination in the United Kingdom, and investigates the three key pillars of sustainability.</w:t>
      </w:r>
    </w:p>
    <w:p w14:paraId="517DEC03" w14:textId="77777777" w:rsidR="00F86D66" w:rsidRDefault="007831AA" w:rsidP="001056C7">
      <w:pPr>
        <w:spacing w:line="360" w:lineRule="auto"/>
        <w:jc w:val="both"/>
        <w:rPr>
          <w:rFonts w:ascii="Arial" w:hAnsi="Arial" w:cs="Arial"/>
          <w:sz w:val="24"/>
          <w:szCs w:val="24"/>
        </w:rPr>
      </w:pPr>
      <w:r w:rsidRPr="00324555">
        <w:rPr>
          <w:rFonts w:ascii="Arial" w:hAnsi="Arial" w:cs="Arial"/>
          <w:sz w:val="24"/>
          <w:szCs w:val="24"/>
        </w:rPr>
        <w:t xml:space="preserve">Given the importance of the tourism sector, London's operating strategy and development plans must incorporate sustainable development measures. This report will carefully review theoretical frameworks like Butler's life cycle model and Doxey's </w:t>
      </w:r>
      <w:proofErr w:type="spellStart"/>
      <w:r w:rsidRPr="00324555">
        <w:rPr>
          <w:rFonts w:ascii="Arial" w:hAnsi="Arial" w:cs="Arial"/>
          <w:sz w:val="24"/>
          <w:szCs w:val="24"/>
        </w:rPr>
        <w:t>irridex</w:t>
      </w:r>
      <w:proofErr w:type="spellEnd"/>
      <w:r w:rsidRPr="00324555">
        <w:rPr>
          <w:rFonts w:ascii="Arial" w:hAnsi="Arial" w:cs="Arial"/>
          <w:sz w:val="24"/>
          <w:szCs w:val="24"/>
        </w:rPr>
        <w:t xml:space="preserve"> model to </w:t>
      </w:r>
      <w:proofErr w:type="spellStart"/>
      <w:r w:rsidRPr="00324555">
        <w:rPr>
          <w:rFonts w:ascii="Arial" w:hAnsi="Arial" w:cs="Arial"/>
          <w:sz w:val="24"/>
          <w:szCs w:val="24"/>
        </w:rPr>
        <w:t>analyse</w:t>
      </w:r>
      <w:proofErr w:type="spellEnd"/>
      <w:r w:rsidRPr="00324555">
        <w:rPr>
          <w:rFonts w:ascii="Arial" w:hAnsi="Arial" w:cs="Arial"/>
          <w:sz w:val="24"/>
          <w:szCs w:val="24"/>
        </w:rPr>
        <w:t xml:space="preserve"> the tourism industry's sustainable growth plan. By using these frameworks, this report will assess the existing condition of tourism in London and formulate guiding principles for destination management and sustainable tourism development. The </w:t>
      </w:r>
      <w:proofErr w:type="gramStart"/>
      <w:r w:rsidRPr="00324555">
        <w:rPr>
          <w:rFonts w:ascii="Arial" w:hAnsi="Arial" w:cs="Arial"/>
          <w:sz w:val="24"/>
          <w:szCs w:val="24"/>
        </w:rPr>
        <w:t>ultimate goal</w:t>
      </w:r>
      <w:proofErr w:type="gramEnd"/>
      <w:r w:rsidRPr="00324555">
        <w:rPr>
          <w:rFonts w:ascii="Arial" w:hAnsi="Arial" w:cs="Arial"/>
          <w:sz w:val="24"/>
          <w:szCs w:val="24"/>
        </w:rPr>
        <w:t xml:space="preserve"> of London's destination management plan is to raise tourist expectations and improve the entire experience</w:t>
      </w:r>
      <w:r w:rsidRPr="00F86D66">
        <w:rPr>
          <w:rFonts w:ascii="Arial" w:hAnsi="Arial" w:cs="Arial"/>
          <w:sz w:val="24"/>
          <w:szCs w:val="24"/>
        </w:rPr>
        <w:t>.</w:t>
      </w:r>
    </w:p>
    <w:p w14:paraId="517DEC04" w14:textId="77777777" w:rsidR="00F86D66" w:rsidRPr="00F86D66" w:rsidRDefault="00F86D66" w:rsidP="001056C7">
      <w:pPr>
        <w:jc w:val="both"/>
        <w:rPr>
          <w:rFonts w:ascii="Arial" w:hAnsi="Arial" w:cs="Arial"/>
          <w:sz w:val="24"/>
          <w:szCs w:val="24"/>
        </w:rPr>
      </w:pPr>
    </w:p>
    <w:p w14:paraId="517DEC05" w14:textId="77777777" w:rsidR="00F86D66" w:rsidRPr="00F86D66" w:rsidRDefault="00F86D66" w:rsidP="00F86D66">
      <w:pPr>
        <w:rPr>
          <w:rFonts w:ascii="Arial" w:hAnsi="Arial" w:cs="Arial"/>
          <w:sz w:val="24"/>
          <w:szCs w:val="24"/>
        </w:rPr>
      </w:pPr>
    </w:p>
    <w:p w14:paraId="517DEC06" w14:textId="77777777" w:rsidR="00F86D66" w:rsidRPr="00F86D66" w:rsidRDefault="00F86D66" w:rsidP="00F86D66">
      <w:pPr>
        <w:rPr>
          <w:rFonts w:ascii="Arial" w:hAnsi="Arial" w:cs="Arial"/>
          <w:sz w:val="24"/>
          <w:szCs w:val="24"/>
        </w:rPr>
      </w:pPr>
    </w:p>
    <w:p w14:paraId="517DEC07" w14:textId="77777777" w:rsidR="00F86D66" w:rsidRPr="00F86D66" w:rsidRDefault="00F86D66" w:rsidP="00F86D66">
      <w:pPr>
        <w:rPr>
          <w:rFonts w:ascii="Arial" w:hAnsi="Arial" w:cs="Arial"/>
          <w:sz w:val="24"/>
          <w:szCs w:val="24"/>
        </w:rPr>
      </w:pPr>
    </w:p>
    <w:p w14:paraId="517DEC08" w14:textId="77777777" w:rsidR="00F86D66" w:rsidRPr="00F86D66" w:rsidRDefault="00F86D66" w:rsidP="00F86D66">
      <w:pPr>
        <w:rPr>
          <w:rFonts w:ascii="Arial" w:hAnsi="Arial" w:cs="Arial"/>
          <w:sz w:val="24"/>
          <w:szCs w:val="24"/>
        </w:rPr>
      </w:pPr>
    </w:p>
    <w:p w14:paraId="517DEC09" w14:textId="77777777" w:rsidR="00F86D66" w:rsidRPr="00F86D66" w:rsidRDefault="00F86D66" w:rsidP="00F86D66">
      <w:pPr>
        <w:rPr>
          <w:rFonts w:ascii="Arial" w:hAnsi="Arial" w:cs="Arial"/>
          <w:sz w:val="24"/>
          <w:szCs w:val="24"/>
        </w:rPr>
      </w:pPr>
    </w:p>
    <w:p w14:paraId="517DEC0A" w14:textId="77777777" w:rsidR="00F86D66" w:rsidRDefault="00F86D66" w:rsidP="00F86D66">
      <w:pPr>
        <w:rPr>
          <w:rFonts w:ascii="Arial" w:hAnsi="Arial" w:cs="Arial"/>
          <w:sz w:val="24"/>
          <w:szCs w:val="24"/>
        </w:rPr>
      </w:pPr>
    </w:p>
    <w:p w14:paraId="517DEC0B" w14:textId="77777777" w:rsidR="00F86D66" w:rsidRDefault="007831AA">
      <w:pPr>
        <w:rPr>
          <w:rFonts w:ascii="Arial" w:hAnsi="Arial" w:cs="Arial"/>
          <w:sz w:val="24"/>
          <w:szCs w:val="24"/>
        </w:rPr>
      </w:pPr>
      <w:r>
        <w:rPr>
          <w:rFonts w:ascii="Arial" w:hAnsi="Arial" w:cs="Arial"/>
          <w:sz w:val="24"/>
          <w:szCs w:val="24"/>
        </w:rPr>
        <w:br w:type="page"/>
      </w:r>
    </w:p>
    <w:p w14:paraId="517DEC0C" w14:textId="77777777" w:rsidR="00F86D66" w:rsidRPr="004065D0" w:rsidRDefault="007831AA" w:rsidP="004065D0">
      <w:pPr>
        <w:pStyle w:val="Heading1"/>
        <w:spacing w:line="360" w:lineRule="auto"/>
        <w:jc w:val="both"/>
        <w:rPr>
          <w:rFonts w:ascii="Arial" w:hAnsi="Arial" w:cs="Arial"/>
          <w:sz w:val="24"/>
          <w:szCs w:val="24"/>
        </w:rPr>
      </w:pPr>
      <w:bookmarkStart w:id="1" w:name="_Toc136942928"/>
      <w:r w:rsidRPr="004065D0">
        <w:rPr>
          <w:rFonts w:ascii="Arial" w:hAnsi="Arial" w:cs="Arial"/>
          <w:sz w:val="24"/>
          <w:szCs w:val="24"/>
        </w:rPr>
        <w:lastRenderedPageBreak/>
        <w:t>Sustainable Development in Tourism Industry</w:t>
      </w:r>
      <w:bookmarkEnd w:id="1"/>
    </w:p>
    <w:p w14:paraId="517DEC0D" w14:textId="77777777" w:rsidR="00F86D66"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The UK's tourism industry has made notable </w:t>
      </w:r>
      <w:r w:rsidR="005A266C" w:rsidRPr="004065D0">
        <w:rPr>
          <w:rFonts w:ascii="Arial" w:hAnsi="Arial" w:cs="Arial"/>
          <w:sz w:val="24"/>
          <w:szCs w:val="24"/>
        </w:rPr>
        <w:t>steps</w:t>
      </w:r>
      <w:r w:rsidRPr="004065D0">
        <w:rPr>
          <w:rFonts w:ascii="Arial" w:hAnsi="Arial" w:cs="Arial"/>
          <w:sz w:val="24"/>
          <w:szCs w:val="24"/>
        </w:rPr>
        <w:t xml:space="preserve"> towards adopting sustainable development principles. The UK </w:t>
      </w:r>
      <w:proofErr w:type="spellStart"/>
      <w:r w:rsidRPr="004065D0">
        <w:rPr>
          <w:rFonts w:ascii="Arial" w:hAnsi="Arial" w:cs="Arial"/>
          <w:sz w:val="24"/>
          <w:szCs w:val="24"/>
        </w:rPr>
        <w:t>recognises</w:t>
      </w:r>
      <w:proofErr w:type="spellEnd"/>
      <w:r w:rsidRPr="004065D0">
        <w:rPr>
          <w:rFonts w:ascii="Arial" w:hAnsi="Arial" w:cs="Arial"/>
          <w:sz w:val="24"/>
          <w:szCs w:val="24"/>
        </w:rPr>
        <w:t xml:space="preserve"> the importance of protecting its natural and cultural resources for the benefit of future generations because of its affluent cultural legacy, diverse geography, and renowned sites</w:t>
      </w:r>
      <w:r w:rsidR="00BF057B" w:rsidRPr="004065D0">
        <w:rPr>
          <w:rFonts w:ascii="Arial" w:hAnsi="Arial" w:cs="Arial"/>
          <w:sz w:val="24"/>
          <w:szCs w:val="24"/>
        </w:rPr>
        <w:t xml:space="preserve"> (</w:t>
      </w:r>
      <w:proofErr w:type="spellStart"/>
      <w:r w:rsidR="00BF057B" w:rsidRPr="004065D0">
        <w:rPr>
          <w:rFonts w:ascii="Arial" w:hAnsi="Arial" w:cs="Arial"/>
          <w:sz w:val="24"/>
          <w:szCs w:val="24"/>
        </w:rPr>
        <w:t>Maratovna</w:t>
      </w:r>
      <w:proofErr w:type="spellEnd"/>
      <w:r w:rsidR="00BF057B" w:rsidRPr="004065D0">
        <w:rPr>
          <w:rFonts w:ascii="Arial" w:hAnsi="Arial" w:cs="Arial"/>
          <w:sz w:val="24"/>
          <w:szCs w:val="24"/>
        </w:rPr>
        <w:t xml:space="preserve"> et al., 2021)</w:t>
      </w:r>
      <w:r w:rsidRPr="004065D0">
        <w:rPr>
          <w:rFonts w:ascii="Arial" w:hAnsi="Arial" w:cs="Arial"/>
          <w:sz w:val="24"/>
          <w:szCs w:val="24"/>
        </w:rPr>
        <w:t>.</w:t>
      </w:r>
    </w:p>
    <w:p w14:paraId="517DEC0E" w14:textId="77777777" w:rsidR="00F86D66"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Environmental preservation is a crucial component of sustainable growth in the UK tourism sector. By promoting environmentally friendly modes of transportation, supporting energy-efficient practices in lodging facilities, and introducing waste management and recycling initiatives, actions are being done to reduce the industry's carbon footprint</w:t>
      </w:r>
      <w:r w:rsidR="00492F5B" w:rsidRPr="004065D0">
        <w:rPr>
          <w:rFonts w:ascii="Arial" w:hAnsi="Arial" w:cs="Arial"/>
          <w:sz w:val="24"/>
          <w:szCs w:val="24"/>
        </w:rPr>
        <w:t xml:space="preserve"> (Guo et al., 2019)</w:t>
      </w:r>
      <w:r w:rsidRPr="004065D0">
        <w:rPr>
          <w:rFonts w:ascii="Arial" w:hAnsi="Arial" w:cs="Arial"/>
          <w:sz w:val="24"/>
          <w:szCs w:val="24"/>
        </w:rPr>
        <w:t>. To maintain the integrity of the UK's unique ecosystems, the protection and preservation of natural resources, such as national parks, nature reserves, and coastal regions, is given top priority.</w:t>
      </w:r>
    </w:p>
    <w:p w14:paraId="517DEC0F" w14:textId="77777777" w:rsidR="005A266C"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In the United Kingdom, cultural preservation is a key element of sustainable tourism. The country takes considerable pride in its affluent past, traditions, and historical landmarks. There are initiatives undertaken to raise tourist awareness of the necessity of respecting and valuing indigenous traditions</w:t>
      </w:r>
      <w:r w:rsidR="00492F5B" w:rsidRPr="004065D0">
        <w:rPr>
          <w:rFonts w:ascii="Arial" w:hAnsi="Arial" w:cs="Arial"/>
          <w:sz w:val="24"/>
          <w:szCs w:val="24"/>
        </w:rPr>
        <w:t xml:space="preserve"> (Sharpley, 2020)</w:t>
      </w:r>
      <w:r w:rsidRPr="004065D0">
        <w:rPr>
          <w:rFonts w:ascii="Arial" w:hAnsi="Arial" w:cs="Arial"/>
          <w:sz w:val="24"/>
          <w:szCs w:val="24"/>
        </w:rPr>
        <w:t xml:space="preserve">. </w:t>
      </w:r>
    </w:p>
    <w:p w14:paraId="517DEC10" w14:textId="77777777" w:rsidR="005A266C"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The UK tourism industry </w:t>
      </w:r>
      <w:proofErr w:type="spellStart"/>
      <w:r w:rsidRPr="004065D0">
        <w:rPr>
          <w:rFonts w:ascii="Arial" w:hAnsi="Arial" w:cs="Arial"/>
          <w:sz w:val="24"/>
          <w:szCs w:val="24"/>
        </w:rPr>
        <w:t>recognises</w:t>
      </w:r>
      <w:proofErr w:type="spellEnd"/>
      <w:r w:rsidRPr="004065D0">
        <w:rPr>
          <w:rFonts w:ascii="Arial" w:hAnsi="Arial" w:cs="Arial"/>
          <w:sz w:val="24"/>
          <w:szCs w:val="24"/>
        </w:rPr>
        <w:t xml:space="preserve"> the critical relevance of socioeconomic benefits for nearby communities. To ensure that the growth of tourism benefits the local population's sustenance, careful steps are being adopted. This includes bolstering regional businesses, creating job opportunities, and encouraging civic engagement</w:t>
      </w:r>
      <w:r w:rsidR="00492F5B" w:rsidRPr="004065D0">
        <w:rPr>
          <w:rFonts w:ascii="Arial" w:hAnsi="Arial" w:cs="Arial"/>
          <w:sz w:val="24"/>
          <w:szCs w:val="24"/>
        </w:rPr>
        <w:t xml:space="preserve"> (Jones and Comfort, 2020)</w:t>
      </w:r>
      <w:r w:rsidRPr="004065D0">
        <w:rPr>
          <w:rFonts w:ascii="Arial" w:hAnsi="Arial" w:cs="Arial"/>
          <w:sz w:val="24"/>
          <w:szCs w:val="24"/>
        </w:rPr>
        <w:t xml:space="preserve">. </w:t>
      </w:r>
    </w:p>
    <w:p w14:paraId="517DEC11" w14:textId="77777777" w:rsidR="005A266C" w:rsidRPr="004065D0" w:rsidRDefault="005A266C" w:rsidP="004065D0">
      <w:pPr>
        <w:spacing w:line="360" w:lineRule="auto"/>
        <w:jc w:val="both"/>
        <w:rPr>
          <w:rFonts w:ascii="Arial" w:hAnsi="Arial" w:cs="Arial"/>
          <w:sz w:val="24"/>
          <w:szCs w:val="24"/>
        </w:rPr>
      </w:pPr>
    </w:p>
    <w:p w14:paraId="517DEC12" w14:textId="77777777" w:rsidR="005A266C" w:rsidRPr="004065D0" w:rsidRDefault="005A266C" w:rsidP="004065D0">
      <w:pPr>
        <w:spacing w:line="360" w:lineRule="auto"/>
        <w:jc w:val="both"/>
        <w:rPr>
          <w:rFonts w:ascii="Arial" w:hAnsi="Arial" w:cs="Arial"/>
          <w:sz w:val="24"/>
          <w:szCs w:val="24"/>
        </w:rPr>
      </w:pPr>
    </w:p>
    <w:p w14:paraId="517DEC13" w14:textId="77777777" w:rsidR="005A266C" w:rsidRPr="004065D0" w:rsidRDefault="005A266C" w:rsidP="004065D0">
      <w:pPr>
        <w:spacing w:line="360" w:lineRule="auto"/>
        <w:jc w:val="both"/>
        <w:rPr>
          <w:rFonts w:ascii="Arial" w:hAnsi="Arial" w:cs="Arial"/>
          <w:sz w:val="24"/>
          <w:szCs w:val="24"/>
        </w:rPr>
      </w:pPr>
    </w:p>
    <w:p w14:paraId="517DEC14" w14:textId="77777777" w:rsidR="00166A43" w:rsidRPr="004065D0" w:rsidRDefault="007831AA" w:rsidP="004065D0">
      <w:pPr>
        <w:spacing w:line="360" w:lineRule="auto"/>
        <w:jc w:val="both"/>
        <w:rPr>
          <w:rFonts w:ascii="Arial" w:eastAsiaTheme="majorEastAsia" w:hAnsi="Arial" w:cs="Arial"/>
          <w:b/>
          <w:bCs/>
          <w:color w:val="365F91" w:themeColor="accent1" w:themeShade="BF"/>
          <w:sz w:val="24"/>
          <w:szCs w:val="24"/>
        </w:rPr>
      </w:pPr>
      <w:r w:rsidRPr="004065D0">
        <w:rPr>
          <w:rFonts w:ascii="Arial" w:hAnsi="Arial" w:cs="Arial"/>
          <w:sz w:val="24"/>
          <w:szCs w:val="24"/>
        </w:rPr>
        <w:br w:type="page"/>
      </w:r>
    </w:p>
    <w:p w14:paraId="517DEC15" w14:textId="77777777" w:rsidR="005A266C" w:rsidRPr="004065D0" w:rsidRDefault="007831AA" w:rsidP="004065D0">
      <w:pPr>
        <w:pStyle w:val="Heading1"/>
        <w:spacing w:line="360" w:lineRule="auto"/>
        <w:jc w:val="both"/>
        <w:rPr>
          <w:rFonts w:ascii="Arial" w:hAnsi="Arial" w:cs="Arial"/>
          <w:sz w:val="24"/>
          <w:szCs w:val="24"/>
        </w:rPr>
      </w:pPr>
      <w:bookmarkStart w:id="2" w:name="_Toc136942929"/>
      <w:r w:rsidRPr="004065D0">
        <w:rPr>
          <w:rFonts w:ascii="Arial" w:hAnsi="Arial" w:cs="Arial"/>
          <w:sz w:val="24"/>
          <w:szCs w:val="24"/>
        </w:rPr>
        <w:lastRenderedPageBreak/>
        <w:t>Sustainable Tourism in London</w:t>
      </w:r>
      <w:bookmarkEnd w:id="2"/>
    </w:p>
    <w:p w14:paraId="517DEC16" w14:textId="3BFC3830" w:rsidR="00F0726B"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A key component of London's efforts to protect its excess of natural beauty and cultural history while also </w:t>
      </w:r>
      <w:r w:rsidR="00556A69" w:rsidRPr="004065D0">
        <w:rPr>
          <w:rFonts w:ascii="Arial" w:hAnsi="Arial" w:cs="Arial"/>
          <w:sz w:val="24"/>
          <w:szCs w:val="24"/>
        </w:rPr>
        <w:t>minimizing</w:t>
      </w:r>
      <w:r w:rsidRPr="004065D0">
        <w:rPr>
          <w:rFonts w:ascii="Arial" w:hAnsi="Arial" w:cs="Arial"/>
          <w:sz w:val="24"/>
          <w:szCs w:val="24"/>
        </w:rPr>
        <w:t xml:space="preserve"> negative environmental effects is sustainability in the city's tourism industry. Numerous tourists are drawn to London every year because of its </w:t>
      </w:r>
      <w:r w:rsidR="00BA2FB7" w:rsidRPr="004065D0">
        <w:rPr>
          <w:rFonts w:ascii="Arial" w:hAnsi="Arial" w:cs="Arial"/>
          <w:sz w:val="24"/>
          <w:szCs w:val="24"/>
        </w:rPr>
        <w:t>wealthy</w:t>
      </w:r>
      <w:r w:rsidRPr="004065D0">
        <w:rPr>
          <w:rFonts w:ascii="Arial" w:hAnsi="Arial" w:cs="Arial"/>
          <w:sz w:val="24"/>
          <w:szCs w:val="24"/>
        </w:rPr>
        <w:t xml:space="preserve"> hi</w:t>
      </w:r>
      <w:r w:rsidR="00BA2FB7" w:rsidRPr="004065D0">
        <w:rPr>
          <w:rFonts w:ascii="Arial" w:hAnsi="Arial" w:cs="Arial"/>
          <w:sz w:val="24"/>
          <w:szCs w:val="24"/>
        </w:rPr>
        <w:t xml:space="preserve">storical tapestry, famous </w:t>
      </w:r>
      <w:proofErr w:type="gramStart"/>
      <w:r w:rsidR="00BA2FB7" w:rsidRPr="004065D0">
        <w:rPr>
          <w:rFonts w:ascii="Arial" w:hAnsi="Arial" w:cs="Arial"/>
          <w:sz w:val="24"/>
          <w:szCs w:val="24"/>
        </w:rPr>
        <w:t>sites</w:t>
      </w:r>
      <w:proofErr w:type="gramEnd"/>
      <w:r w:rsidRPr="004065D0">
        <w:rPr>
          <w:rFonts w:ascii="Arial" w:hAnsi="Arial" w:cs="Arial"/>
          <w:sz w:val="24"/>
          <w:szCs w:val="24"/>
        </w:rPr>
        <w:t xml:space="preserve"> and vibrant cultural landscape. However, the </w:t>
      </w:r>
      <w:r w:rsidR="00BA2FB7" w:rsidRPr="004065D0">
        <w:rPr>
          <w:rFonts w:ascii="Arial" w:hAnsi="Arial" w:cs="Arial"/>
          <w:sz w:val="24"/>
          <w:szCs w:val="24"/>
        </w:rPr>
        <w:t>rush</w:t>
      </w:r>
      <w:r w:rsidRPr="004065D0">
        <w:rPr>
          <w:rFonts w:ascii="Arial" w:hAnsi="Arial" w:cs="Arial"/>
          <w:sz w:val="24"/>
          <w:szCs w:val="24"/>
        </w:rPr>
        <w:t xml:space="preserve"> of visitors may put a burden on the city's limited resources and cause harmful pollution and waste</w:t>
      </w:r>
      <w:r w:rsidR="00FD0D96" w:rsidRPr="004065D0">
        <w:rPr>
          <w:rFonts w:ascii="Arial" w:hAnsi="Arial" w:cs="Arial"/>
          <w:sz w:val="24"/>
          <w:szCs w:val="24"/>
        </w:rPr>
        <w:t xml:space="preserve"> (Maxim, 2019)</w:t>
      </w:r>
      <w:r w:rsidRPr="004065D0">
        <w:rPr>
          <w:rFonts w:ascii="Arial" w:hAnsi="Arial" w:cs="Arial"/>
          <w:sz w:val="24"/>
          <w:szCs w:val="24"/>
        </w:rPr>
        <w:t xml:space="preserve">. </w:t>
      </w:r>
    </w:p>
    <w:p w14:paraId="517DEC17" w14:textId="77777777" w:rsidR="00F0726B"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In this regard, transportation becomes an important area of focus. Buses, </w:t>
      </w:r>
      <w:proofErr w:type="gramStart"/>
      <w:r w:rsidRPr="004065D0">
        <w:rPr>
          <w:rFonts w:ascii="Arial" w:hAnsi="Arial" w:cs="Arial"/>
          <w:sz w:val="24"/>
          <w:szCs w:val="24"/>
        </w:rPr>
        <w:t>trains</w:t>
      </w:r>
      <w:proofErr w:type="gramEnd"/>
      <w:r w:rsidRPr="004065D0">
        <w:rPr>
          <w:rFonts w:ascii="Arial" w:hAnsi="Arial" w:cs="Arial"/>
          <w:sz w:val="24"/>
          <w:szCs w:val="24"/>
        </w:rPr>
        <w:t xml:space="preserve"> and the renowned Underground system are all part of London's enormous public transport system. By encouraging visitors to use these transport options, road congestion may be </w:t>
      </w:r>
      <w:proofErr w:type="gramStart"/>
      <w:r w:rsidRPr="004065D0">
        <w:rPr>
          <w:rFonts w:ascii="Arial" w:hAnsi="Arial" w:cs="Arial"/>
          <w:sz w:val="24"/>
          <w:szCs w:val="24"/>
        </w:rPr>
        <w:t>reduced</w:t>
      </w:r>
      <w:proofErr w:type="gramEnd"/>
      <w:r w:rsidRPr="004065D0">
        <w:rPr>
          <w:rFonts w:ascii="Arial" w:hAnsi="Arial" w:cs="Arial"/>
          <w:sz w:val="24"/>
          <w:szCs w:val="24"/>
        </w:rPr>
        <w:t xml:space="preserve"> and carbon emissions can be successfully reduced</w:t>
      </w:r>
      <w:r w:rsidR="00FD0D96" w:rsidRPr="004065D0">
        <w:rPr>
          <w:rFonts w:ascii="Arial" w:hAnsi="Arial" w:cs="Arial"/>
          <w:sz w:val="24"/>
          <w:szCs w:val="24"/>
        </w:rPr>
        <w:t xml:space="preserve"> (Xu et al., 2020)</w:t>
      </w:r>
      <w:r w:rsidRPr="004065D0">
        <w:rPr>
          <w:rFonts w:ascii="Arial" w:hAnsi="Arial" w:cs="Arial"/>
          <w:sz w:val="24"/>
          <w:szCs w:val="24"/>
        </w:rPr>
        <w:t xml:space="preserve">. </w:t>
      </w:r>
    </w:p>
    <w:p w14:paraId="517DEC18" w14:textId="2524C196" w:rsidR="00F0726B"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London is strongly committed to reducing its carbon impact by embracing environmentally friendly accommodation options. Many hotels have adopted eco-friendly practices, such as the use of energy-efficient lighting, water-saving techniques, and garbage recycling </w:t>
      </w:r>
      <w:r w:rsidR="0093036F" w:rsidRPr="004065D0">
        <w:rPr>
          <w:rFonts w:ascii="Arial" w:hAnsi="Arial" w:cs="Arial"/>
          <w:sz w:val="24"/>
          <w:szCs w:val="24"/>
        </w:rPr>
        <w:t>programs</w:t>
      </w:r>
      <w:r w:rsidR="00FD0D96" w:rsidRPr="004065D0">
        <w:rPr>
          <w:rFonts w:ascii="Arial" w:hAnsi="Arial" w:cs="Arial"/>
          <w:sz w:val="24"/>
          <w:szCs w:val="24"/>
        </w:rPr>
        <w:t xml:space="preserve"> (Saarinen, 2019)</w:t>
      </w:r>
      <w:r w:rsidRPr="004065D0">
        <w:rPr>
          <w:rFonts w:ascii="Arial" w:hAnsi="Arial" w:cs="Arial"/>
          <w:sz w:val="24"/>
          <w:szCs w:val="24"/>
        </w:rPr>
        <w:t xml:space="preserve">. </w:t>
      </w:r>
    </w:p>
    <w:p w14:paraId="517DEC19" w14:textId="77777777" w:rsidR="00F0726B"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The preservation of the city's rich cultural and historical heritage is of the utmost importance. London has put in place several initiatives to protect its legacy, including the promotion of ethical travel habits. Visitors are strongly urged to show respect for the places they visit by following set paths, acting responsibly, and not damaging or removing </w:t>
      </w:r>
      <w:r w:rsidR="00166A43" w:rsidRPr="004065D0">
        <w:rPr>
          <w:rFonts w:ascii="Arial" w:hAnsi="Arial" w:cs="Arial"/>
          <w:sz w:val="24"/>
          <w:szCs w:val="24"/>
        </w:rPr>
        <w:t>artefacts</w:t>
      </w:r>
      <w:r w:rsidR="00FD0D96" w:rsidRPr="004065D0">
        <w:rPr>
          <w:rFonts w:ascii="Arial" w:hAnsi="Arial" w:cs="Arial"/>
          <w:sz w:val="24"/>
          <w:szCs w:val="24"/>
        </w:rPr>
        <w:t xml:space="preserve"> (Hall and Ram, 2019)</w:t>
      </w:r>
      <w:r w:rsidRPr="004065D0">
        <w:rPr>
          <w:rFonts w:ascii="Arial" w:hAnsi="Arial" w:cs="Arial"/>
          <w:sz w:val="24"/>
          <w:szCs w:val="24"/>
        </w:rPr>
        <w:t xml:space="preserve">. </w:t>
      </w:r>
    </w:p>
    <w:p w14:paraId="517DEC1A" w14:textId="77777777" w:rsidR="00F0726B"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Last</w:t>
      </w:r>
      <w:r w:rsidR="00BA2FB7" w:rsidRPr="004065D0">
        <w:rPr>
          <w:rFonts w:ascii="Arial" w:hAnsi="Arial" w:cs="Arial"/>
          <w:sz w:val="24"/>
          <w:szCs w:val="24"/>
        </w:rPr>
        <w:t>ly</w:t>
      </w:r>
      <w:r w:rsidRPr="004065D0">
        <w:rPr>
          <w:rFonts w:ascii="Arial" w:hAnsi="Arial" w:cs="Arial"/>
          <w:sz w:val="24"/>
          <w:szCs w:val="24"/>
        </w:rPr>
        <w:t>, there are an expanding variety of sustainable dining and shopping options in London. The use of organic, locally grown food is aggressively encouraged by the city to help regional farmers and reduce the environmental impact of shipping food long distances</w:t>
      </w:r>
      <w:r w:rsidR="00FD0D96" w:rsidRPr="004065D0">
        <w:rPr>
          <w:rFonts w:ascii="Arial" w:hAnsi="Arial" w:cs="Arial"/>
          <w:sz w:val="24"/>
          <w:szCs w:val="24"/>
        </w:rPr>
        <w:t xml:space="preserve"> (Scott, 2021)</w:t>
      </w:r>
      <w:r w:rsidRPr="004065D0">
        <w:rPr>
          <w:rFonts w:ascii="Arial" w:hAnsi="Arial" w:cs="Arial"/>
          <w:sz w:val="24"/>
          <w:szCs w:val="24"/>
        </w:rPr>
        <w:t xml:space="preserve">. </w:t>
      </w:r>
    </w:p>
    <w:p w14:paraId="517DEC1B" w14:textId="77777777" w:rsidR="00F0726B" w:rsidRPr="004065D0" w:rsidRDefault="00F0726B" w:rsidP="004065D0">
      <w:pPr>
        <w:spacing w:line="360" w:lineRule="auto"/>
        <w:jc w:val="both"/>
        <w:rPr>
          <w:rFonts w:ascii="Arial" w:hAnsi="Arial" w:cs="Arial"/>
          <w:sz w:val="24"/>
          <w:szCs w:val="24"/>
        </w:rPr>
      </w:pPr>
    </w:p>
    <w:p w14:paraId="517DEC1C" w14:textId="77777777" w:rsidR="00F0726B" w:rsidRPr="004065D0" w:rsidRDefault="00F0726B" w:rsidP="004065D0">
      <w:pPr>
        <w:spacing w:line="360" w:lineRule="auto"/>
        <w:jc w:val="both"/>
        <w:rPr>
          <w:rFonts w:ascii="Arial" w:hAnsi="Arial" w:cs="Arial"/>
          <w:sz w:val="24"/>
          <w:szCs w:val="24"/>
        </w:rPr>
      </w:pPr>
    </w:p>
    <w:p w14:paraId="517DEC1D" w14:textId="77777777" w:rsidR="00166A43" w:rsidRPr="004065D0" w:rsidRDefault="00166A43" w:rsidP="004065D0">
      <w:pPr>
        <w:spacing w:line="360" w:lineRule="auto"/>
        <w:jc w:val="both"/>
        <w:rPr>
          <w:rFonts w:ascii="Arial" w:hAnsi="Arial" w:cs="Arial"/>
          <w:sz w:val="24"/>
          <w:szCs w:val="24"/>
        </w:rPr>
      </w:pPr>
    </w:p>
    <w:p w14:paraId="517DEC1E" w14:textId="77777777" w:rsidR="00BA2FB7" w:rsidRPr="004065D0" w:rsidRDefault="007831AA" w:rsidP="004065D0">
      <w:pPr>
        <w:pStyle w:val="Heading1"/>
        <w:spacing w:line="360" w:lineRule="auto"/>
        <w:jc w:val="both"/>
        <w:rPr>
          <w:rFonts w:ascii="Arial" w:hAnsi="Arial" w:cs="Arial"/>
          <w:sz w:val="24"/>
          <w:szCs w:val="24"/>
        </w:rPr>
      </w:pPr>
      <w:bookmarkStart w:id="3" w:name="_Toc136942930"/>
      <w:r w:rsidRPr="004065D0">
        <w:rPr>
          <w:rFonts w:ascii="Arial" w:hAnsi="Arial" w:cs="Arial"/>
          <w:sz w:val="24"/>
          <w:szCs w:val="24"/>
        </w:rPr>
        <w:lastRenderedPageBreak/>
        <w:t>Pillars of Sustainability in London</w:t>
      </w:r>
      <w:bookmarkEnd w:id="3"/>
    </w:p>
    <w:p w14:paraId="517DEC1F" w14:textId="77777777" w:rsidR="00BA2FB7" w:rsidRPr="004065D0" w:rsidRDefault="007831AA" w:rsidP="004065D0">
      <w:pPr>
        <w:pStyle w:val="Heading2"/>
        <w:spacing w:line="360" w:lineRule="auto"/>
        <w:jc w:val="both"/>
        <w:rPr>
          <w:rFonts w:ascii="Arial" w:hAnsi="Arial" w:cs="Arial"/>
          <w:sz w:val="24"/>
          <w:szCs w:val="24"/>
        </w:rPr>
      </w:pPr>
      <w:bookmarkStart w:id="4" w:name="_Toc136942931"/>
      <w:r w:rsidRPr="004065D0">
        <w:rPr>
          <w:rFonts w:ascii="Arial" w:hAnsi="Arial" w:cs="Arial"/>
          <w:sz w:val="24"/>
          <w:szCs w:val="24"/>
        </w:rPr>
        <w:t>Economic</w:t>
      </w:r>
      <w:bookmarkEnd w:id="4"/>
    </w:p>
    <w:p w14:paraId="517DEC20" w14:textId="7CBD69B7" w:rsidR="000B63C7"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Early in the twenty-first century, London's economic framework for sustainability included a wide range of imaginative initiatives and calculated moves with the twin goals of fostering a thriving and resilient economy and reducing </w:t>
      </w:r>
      <w:r w:rsidR="0093036F" w:rsidRPr="004065D0">
        <w:rPr>
          <w:rFonts w:ascii="Arial" w:hAnsi="Arial" w:cs="Arial"/>
          <w:sz w:val="24"/>
          <w:szCs w:val="24"/>
        </w:rPr>
        <w:t>unfavorable</w:t>
      </w:r>
      <w:r w:rsidRPr="004065D0">
        <w:rPr>
          <w:rFonts w:ascii="Arial" w:hAnsi="Arial" w:cs="Arial"/>
          <w:sz w:val="24"/>
          <w:szCs w:val="24"/>
        </w:rPr>
        <w:t xml:space="preserve"> ecological effect</w:t>
      </w:r>
      <w:r w:rsidR="00FD0D96" w:rsidRPr="004065D0">
        <w:rPr>
          <w:rFonts w:ascii="Arial" w:hAnsi="Arial" w:cs="Arial"/>
          <w:sz w:val="24"/>
          <w:szCs w:val="24"/>
        </w:rPr>
        <w:t>s (Purvis et al., 2019)</w:t>
      </w:r>
      <w:r w:rsidRPr="004065D0">
        <w:rPr>
          <w:rFonts w:ascii="Arial" w:hAnsi="Arial" w:cs="Arial"/>
          <w:sz w:val="24"/>
          <w:szCs w:val="24"/>
        </w:rPr>
        <w:t>. London led the charge for investments in renewable energy, energy-efficient infrastructure, and environmentally conscious businesses, positioning the city as a pioneer in the field of sustainable finance. The city attracted financial institutions and businesses focused on sustainable investment, while also creating an environment that was conducive to the growth of green funding and business ventures</w:t>
      </w:r>
      <w:r w:rsidR="00FD0D96" w:rsidRPr="004065D0">
        <w:rPr>
          <w:rFonts w:ascii="Arial" w:hAnsi="Arial" w:cs="Arial"/>
          <w:sz w:val="24"/>
          <w:szCs w:val="24"/>
        </w:rPr>
        <w:t xml:space="preserve"> (Purvis et al., 2019)</w:t>
      </w:r>
      <w:r w:rsidRPr="004065D0">
        <w:rPr>
          <w:rFonts w:ascii="Arial" w:hAnsi="Arial" w:cs="Arial"/>
          <w:sz w:val="24"/>
          <w:szCs w:val="24"/>
        </w:rPr>
        <w:t>.</w:t>
      </w:r>
    </w:p>
    <w:p w14:paraId="517DEC21" w14:textId="190C01E0" w:rsidR="000B63C7"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London made a significant commitment to promoting a healthy economy by providing continuous support to industries related to clean technology, renewable energy, and sustainable transportation. The city encouraged the adoption of sustainable practices by providing incentives to businesses, promoting an environment of innovation and the growth of eco-friendly job prospects</w:t>
      </w:r>
      <w:r w:rsidR="00FD0D96" w:rsidRPr="004065D0">
        <w:rPr>
          <w:rFonts w:ascii="Arial" w:hAnsi="Arial" w:cs="Arial"/>
          <w:sz w:val="24"/>
          <w:szCs w:val="24"/>
        </w:rPr>
        <w:t xml:space="preserve"> (Sabatini, 2019)</w:t>
      </w:r>
      <w:r w:rsidRPr="004065D0">
        <w:rPr>
          <w:rFonts w:ascii="Arial" w:hAnsi="Arial" w:cs="Arial"/>
          <w:sz w:val="24"/>
          <w:szCs w:val="24"/>
        </w:rPr>
        <w:t xml:space="preserve">. Ambitious </w:t>
      </w:r>
      <w:r w:rsidR="0093036F" w:rsidRPr="004065D0">
        <w:rPr>
          <w:rFonts w:ascii="Arial" w:hAnsi="Arial" w:cs="Arial"/>
          <w:sz w:val="24"/>
          <w:szCs w:val="24"/>
        </w:rPr>
        <w:t>programs</w:t>
      </w:r>
      <w:r w:rsidRPr="004065D0">
        <w:rPr>
          <w:rFonts w:ascii="Arial" w:hAnsi="Arial" w:cs="Arial"/>
          <w:sz w:val="24"/>
          <w:szCs w:val="24"/>
        </w:rPr>
        <w:t xml:space="preserve"> like the Green New Deal were launched with the overriding goal of accelerating the adoption of sustainable business practices and easing the transition of industries towards low-carbon operations. The circular economy was enthusiastically adopted by London, which zealously pushed for the reduction of waste, the encouragement of recycling, and the promotion of resource efficiency</w:t>
      </w:r>
      <w:r w:rsidR="00FD0D96" w:rsidRPr="004065D0">
        <w:rPr>
          <w:rFonts w:ascii="Arial" w:hAnsi="Arial" w:cs="Arial"/>
          <w:sz w:val="24"/>
          <w:szCs w:val="24"/>
        </w:rPr>
        <w:t xml:space="preserve"> (Sabatini, 2019)</w:t>
      </w:r>
      <w:r w:rsidRPr="004065D0">
        <w:rPr>
          <w:rFonts w:ascii="Arial" w:hAnsi="Arial" w:cs="Arial"/>
          <w:sz w:val="24"/>
          <w:szCs w:val="24"/>
        </w:rPr>
        <w:t xml:space="preserve">. </w:t>
      </w:r>
    </w:p>
    <w:p w14:paraId="517DEC22" w14:textId="77777777" w:rsidR="000B63C7"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London made steps to improve everyone's access to chances for comprehensive training, high-quality education, and meaningful work as part of its unshakable commitment to promoting economic inclusiveness. With the lofty goal of reducing inequities and making sure that the benefits of economic prosperity were dispersed impartially and equally, several projects were intentionally targeted towards </w:t>
      </w:r>
      <w:proofErr w:type="spellStart"/>
      <w:r w:rsidRPr="004065D0">
        <w:rPr>
          <w:rFonts w:ascii="Arial" w:hAnsi="Arial" w:cs="Arial"/>
          <w:sz w:val="24"/>
          <w:szCs w:val="24"/>
        </w:rPr>
        <w:t>marginalised</w:t>
      </w:r>
      <w:proofErr w:type="spellEnd"/>
      <w:r w:rsidRPr="004065D0">
        <w:rPr>
          <w:rFonts w:ascii="Arial" w:hAnsi="Arial" w:cs="Arial"/>
          <w:sz w:val="24"/>
          <w:szCs w:val="24"/>
        </w:rPr>
        <w:t xml:space="preserve"> communities</w:t>
      </w:r>
      <w:r w:rsidR="00FD0D96" w:rsidRPr="004065D0">
        <w:rPr>
          <w:rFonts w:ascii="Arial" w:hAnsi="Arial" w:cs="Arial"/>
          <w:sz w:val="24"/>
          <w:szCs w:val="24"/>
        </w:rPr>
        <w:t xml:space="preserve"> (Nate et al., 2021)</w:t>
      </w:r>
      <w:r w:rsidRPr="004065D0">
        <w:rPr>
          <w:rFonts w:ascii="Arial" w:hAnsi="Arial" w:cs="Arial"/>
          <w:sz w:val="24"/>
          <w:szCs w:val="24"/>
        </w:rPr>
        <w:t>.</w:t>
      </w:r>
    </w:p>
    <w:p w14:paraId="517DEC23" w14:textId="77777777" w:rsidR="000B63C7" w:rsidRPr="004065D0" w:rsidRDefault="007831AA" w:rsidP="004065D0">
      <w:pPr>
        <w:pStyle w:val="Heading2"/>
        <w:spacing w:line="360" w:lineRule="auto"/>
        <w:jc w:val="both"/>
        <w:rPr>
          <w:rFonts w:ascii="Arial" w:hAnsi="Arial" w:cs="Arial"/>
          <w:sz w:val="24"/>
          <w:szCs w:val="24"/>
        </w:rPr>
      </w:pPr>
      <w:bookmarkStart w:id="5" w:name="_Toc136942932"/>
      <w:r w:rsidRPr="004065D0">
        <w:rPr>
          <w:rFonts w:ascii="Arial" w:hAnsi="Arial" w:cs="Arial"/>
          <w:sz w:val="24"/>
          <w:szCs w:val="24"/>
        </w:rPr>
        <w:lastRenderedPageBreak/>
        <w:t>Socio-cultural</w:t>
      </w:r>
      <w:bookmarkEnd w:id="5"/>
      <w:r w:rsidRPr="004065D0">
        <w:rPr>
          <w:rFonts w:ascii="Arial" w:hAnsi="Arial" w:cs="Arial"/>
          <w:sz w:val="24"/>
          <w:szCs w:val="24"/>
        </w:rPr>
        <w:t xml:space="preserve"> </w:t>
      </w:r>
    </w:p>
    <w:p w14:paraId="517DEC24" w14:textId="77777777" w:rsidR="000B63C7"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The socio-cultural pillar of sustainability in London is primarily concerned with preserving and advancing the rich cultural heritage of the city, promoting inclusivity among its citizens, and raising the standard of living in general. Let's examine a few key components of the socio-cultural sustainability </w:t>
      </w:r>
      <w:proofErr w:type="spellStart"/>
      <w:r w:rsidRPr="004065D0">
        <w:rPr>
          <w:rFonts w:ascii="Arial" w:hAnsi="Arial" w:cs="Arial"/>
          <w:sz w:val="24"/>
          <w:szCs w:val="24"/>
        </w:rPr>
        <w:t>programmes</w:t>
      </w:r>
      <w:proofErr w:type="spellEnd"/>
      <w:r w:rsidRPr="004065D0">
        <w:rPr>
          <w:rFonts w:ascii="Arial" w:hAnsi="Arial" w:cs="Arial"/>
          <w:sz w:val="24"/>
          <w:szCs w:val="24"/>
        </w:rPr>
        <w:t xml:space="preserve"> that were put into place in London at the beginning of the twenty-first century</w:t>
      </w:r>
      <w:r w:rsidR="00FD0D96" w:rsidRPr="004065D0">
        <w:rPr>
          <w:rFonts w:ascii="Arial" w:hAnsi="Arial" w:cs="Arial"/>
          <w:sz w:val="24"/>
          <w:szCs w:val="24"/>
        </w:rPr>
        <w:t xml:space="preserve"> (Choi et al., 2020)</w:t>
      </w:r>
      <w:r w:rsidRPr="004065D0">
        <w:rPr>
          <w:rFonts w:ascii="Arial" w:hAnsi="Arial" w:cs="Arial"/>
          <w:sz w:val="24"/>
          <w:szCs w:val="24"/>
        </w:rPr>
        <w:t>.</w:t>
      </w:r>
      <w:r w:rsidR="00166A43" w:rsidRPr="004065D0">
        <w:rPr>
          <w:rFonts w:ascii="Arial" w:hAnsi="Arial" w:cs="Arial"/>
          <w:sz w:val="24"/>
          <w:szCs w:val="24"/>
        </w:rPr>
        <w:t xml:space="preserve"> </w:t>
      </w:r>
      <w:r w:rsidRPr="004065D0">
        <w:rPr>
          <w:rFonts w:ascii="Arial" w:hAnsi="Arial" w:cs="Arial"/>
          <w:sz w:val="24"/>
          <w:szCs w:val="24"/>
        </w:rPr>
        <w:t xml:space="preserve">London attaches enormous value to its rich, varied, and complex cultural legacy and devotes itself to preserving and advancing it. The city actively supports </w:t>
      </w:r>
      <w:proofErr w:type="spellStart"/>
      <w:r w:rsidRPr="004065D0">
        <w:rPr>
          <w:rFonts w:ascii="Arial" w:hAnsi="Arial" w:cs="Arial"/>
          <w:sz w:val="24"/>
          <w:szCs w:val="24"/>
        </w:rPr>
        <w:t>programmes</w:t>
      </w:r>
      <w:proofErr w:type="spellEnd"/>
      <w:r w:rsidRPr="004065D0">
        <w:rPr>
          <w:rFonts w:ascii="Arial" w:hAnsi="Arial" w:cs="Arial"/>
          <w:sz w:val="24"/>
          <w:szCs w:val="24"/>
        </w:rPr>
        <w:t xml:space="preserve"> that aim to protect revered cultural institutions, historic places, and well-known monuments. The preservation of traditional arts, crafts, and cultural practices is actively pursued to assure their continuity for future generations</w:t>
      </w:r>
      <w:r w:rsidR="00FD0D96" w:rsidRPr="004065D0">
        <w:rPr>
          <w:rFonts w:ascii="Arial" w:hAnsi="Arial" w:cs="Arial"/>
          <w:sz w:val="24"/>
          <w:szCs w:val="24"/>
        </w:rPr>
        <w:t xml:space="preserve"> (Choi et al., 2020)</w:t>
      </w:r>
      <w:r w:rsidRPr="004065D0">
        <w:rPr>
          <w:rFonts w:ascii="Arial" w:hAnsi="Arial" w:cs="Arial"/>
          <w:sz w:val="24"/>
          <w:szCs w:val="24"/>
        </w:rPr>
        <w:t>.</w:t>
      </w:r>
    </w:p>
    <w:p w14:paraId="517DEC25" w14:textId="67D1C9B2" w:rsidR="00166A43"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The city of London aggressively supports and promotes citizen participation in decision-making processes. The city offers venues and opportunities for its citizens to voice their ideas and actively participate in forming the development and policies that affect their </w:t>
      </w:r>
      <w:proofErr w:type="gramStart"/>
      <w:r w:rsidRPr="004065D0">
        <w:rPr>
          <w:rFonts w:ascii="Arial" w:hAnsi="Arial" w:cs="Arial"/>
          <w:sz w:val="24"/>
          <w:szCs w:val="24"/>
        </w:rPr>
        <w:t xml:space="preserve">particular </w:t>
      </w:r>
      <w:r w:rsidR="00AE5D5C" w:rsidRPr="004065D0">
        <w:rPr>
          <w:rFonts w:ascii="Arial" w:hAnsi="Arial" w:cs="Arial"/>
          <w:sz w:val="24"/>
          <w:szCs w:val="24"/>
        </w:rPr>
        <w:t>neighborhoods</w:t>
      </w:r>
      <w:proofErr w:type="gramEnd"/>
      <w:r w:rsidR="00FD0D96" w:rsidRPr="004065D0">
        <w:rPr>
          <w:rFonts w:ascii="Arial" w:hAnsi="Arial" w:cs="Arial"/>
          <w:sz w:val="24"/>
          <w:szCs w:val="24"/>
        </w:rPr>
        <w:t xml:space="preserve"> (</w:t>
      </w:r>
      <w:proofErr w:type="spellStart"/>
      <w:r w:rsidR="00FD0D96" w:rsidRPr="004065D0">
        <w:rPr>
          <w:rFonts w:ascii="Arial" w:hAnsi="Arial" w:cs="Arial"/>
          <w:sz w:val="24"/>
          <w:szCs w:val="24"/>
        </w:rPr>
        <w:t>Koderi</w:t>
      </w:r>
      <w:proofErr w:type="spellEnd"/>
      <w:r w:rsidR="00FD0D96" w:rsidRPr="004065D0">
        <w:rPr>
          <w:rFonts w:ascii="Arial" w:hAnsi="Arial" w:cs="Arial"/>
          <w:sz w:val="24"/>
          <w:szCs w:val="24"/>
        </w:rPr>
        <w:t xml:space="preserve"> et al., 2022)</w:t>
      </w:r>
      <w:r w:rsidRPr="004065D0">
        <w:rPr>
          <w:rFonts w:ascii="Arial" w:hAnsi="Arial" w:cs="Arial"/>
          <w:sz w:val="24"/>
          <w:szCs w:val="24"/>
        </w:rPr>
        <w:t>. Events and projects that are actively supported by the community and aimed at fostering social cohesion and a sense of belonging are encouraged. London strives to be an inclusive city that offers its entire population equal opportunities and unrestricted access to resources. To address social injustices and promote societal fairness, diligent efforts are made</w:t>
      </w:r>
      <w:r w:rsidR="00FD0D96" w:rsidRPr="004065D0">
        <w:rPr>
          <w:rFonts w:ascii="Arial" w:hAnsi="Arial" w:cs="Arial"/>
          <w:sz w:val="24"/>
          <w:szCs w:val="24"/>
        </w:rPr>
        <w:t xml:space="preserve"> (</w:t>
      </w:r>
      <w:proofErr w:type="spellStart"/>
      <w:r w:rsidR="00FD0D96" w:rsidRPr="004065D0">
        <w:rPr>
          <w:rFonts w:ascii="Arial" w:hAnsi="Arial" w:cs="Arial"/>
          <w:sz w:val="24"/>
          <w:szCs w:val="24"/>
        </w:rPr>
        <w:t>Koderi</w:t>
      </w:r>
      <w:proofErr w:type="spellEnd"/>
      <w:r w:rsidR="00FD0D96" w:rsidRPr="004065D0">
        <w:rPr>
          <w:rFonts w:ascii="Arial" w:hAnsi="Arial" w:cs="Arial"/>
          <w:sz w:val="24"/>
          <w:szCs w:val="24"/>
        </w:rPr>
        <w:t xml:space="preserve"> et al., 2022)</w:t>
      </w:r>
      <w:r w:rsidRPr="004065D0">
        <w:rPr>
          <w:rFonts w:ascii="Arial" w:hAnsi="Arial" w:cs="Arial"/>
          <w:sz w:val="24"/>
          <w:szCs w:val="24"/>
        </w:rPr>
        <w:t xml:space="preserve">. </w:t>
      </w:r>
    </w:p>
    <w:p w14:paraId="517DEC26" w14:textId="77777777" w:rsidR="000B63C7"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London values its diverse communities and </w:t>
      </w:r>
      <w:proofErr w:type="spellStart"/>
      <w:r w:rsidRPr="004065D0">
        <w:rPr>
          <w:rFonts w:ascii="Arial" w:hAnsi="Arial" w:cs="Arial"/>
          <w:sz w:val="24"/>
          <w:szCs w:val="24"/>
        </w:rPr>
        <w:t>recognises</w:t>
      </w:r>
      <w:proofErr w:type="spellEnd"/>
      <w:r w:rsidRPr="004065D0">
        <w:rPr>
          <w:rFonts w:ascii="Arial" w:hAnsi="Arial" w:cs="Arial"/>
          <w:sz w:val="24"/>
          <w:szCs w:val="24"/>
        </w:rPr>
        <w:t xml:space="preserve"> the inherent value of its many different cultures. It persistently promotes cross-cultural communication, empathy, and deference among the numerous ethnic, religious, and linguistic communities.</w:t>
      </w:r>
      <w:r w:rsidR="00166A43" w:rsidRPr="004065D0">
        <w:rPr>
          <w:rFonts w:ascii="Arial" w:hAnsi="Arial" w:cs="Arial"/>
          <w:sz w:val="24"/>
          <w:szCs w:val="24"/>
        </w:rPr>
        <w:t xml:space="preserve"> </w:t>
      </w:r>
      <w:r w:rsidRPr="004065D0">
        <w:rPr>
          <w:rFonts w:ascii="Arial" w:hAnsi="Arial" w:cs="Arial"/>
          <w:sz w:val="24"/>
          <w:szCs w:val="24"/>
        </w:rPr>
        <w:t>London places a high value on its residents' overall well-being and offers unrestricted access to lush oases, parks, and recreational havens</w:t>
      </w:r>
      <w:r w:rsidR="00F77DE9" w:rsidRPr="004065D0">
        <w:rPr>
          <w:rFonts w:ascii="Arial" w:hAnsi="Arial" w:cs="Arial"/>
          <w:sz w:val="24"/>
          <w:szCs w:val="24"/>
        </w:rPr>
        <w:t xml:space="preserve"> (Choi et al., 2020)</w:t>
      </w:r>
      <w:r w:rsidRPr="004065D0">
        <w:rPr>
          <w:rFonts w:ascii="Arial" w:hAnsi="Arial" w:cs="Arial"/>
          <w:sz w:val="24"/>
          <w:szCs w:val="24"/>
        </w:rPr>
        <w:t xml:space="preserve">. The city invests heavily in the expansion of amenities that support both physical and mental wellness, such as cutting-edge sports facilities, designated bike pathways, and picturesque walks. In parallel, London ardently supports creative and cultural </w:t>
      </w:r>
      <w:proofErr w:type="spellStart"/>
      <w:r w:rsidRPr="004065D0">
        <w:rPr>
          <w:rFonts w:ascii="Arial" w:hAnsi="Arial" w:cs="Arial"/>
          <w:sz w:val="24"/>
          <w:szCs w:val="24"/>
        </w:rPr>
        <w:t>endeavours</w:t>
      </w:r>
      <w:proofErr w:type="spellEnd"/>
      <w:r w:rsidRPr="004065D0">
        <w:rPr>
          <w:rFonts w:ascii="Arial" w:hAnsi="Arial" w:cs="Arial"/>
          <w:sz w:val="24"/>
          <w:szCs w:val="24"/>
        </w:rPr>
        <w:t xml:space="preserve"> that significantly advance the general well-being and contentment of its inhabitants</w:t>
      </w:r>
      <w:r w:rsidR="00F77DE9" w:rsidRPr="004065D0">
        <w:rPr>
          <w:rFonts w:ascii="Arial" w:hAnsi="Arial" w:cs="Arial"/>
          <w:sz w:val="24"/>
          <w:szCs w:val="24"/>
        </w:rPr>
        <w:t xml:space="preserve"> (Choi et al., 2020)</w:t>
      </w:r>
      <w:r w:rsidRPr="004065D0">
        <w:rPr>
          <w:rFonts w:ascii="Arial" w:hAnsi="Arial" w:cs="Arial"/>
          <w:sz w:val="24"/>
          <w:szCs w:val="24"/>
        </w:rPr>
        <w:t>.</w:t>
      </w:r>
    </w:p>
    <w:p w14:paraId="517DEC27" w14:textId="77777777" w:rsidR="000B63C7" w:rsidRPr="004065D0" w:rsidRDefault="007831AA" w:rsidP="004065D0">
      <w:pPr>
        <w:pStyle w:val="Heading2"/>
        <w:spacing w:line="360" w:lineRule="auto"/>
        <w:jc w:val="both"/>
        <w:rPr>
          <w:rFonts w:ascii="Arial" w:hAnsi="Arial" w:cs="Arial"/>
          <w:sz w:val="24"/>
          <w:szCs w:val="24"/>
        </w:rPr>
      </w:pPr>
      <w:bookmarkStart w:id="6" w:name="_Toc136942933"/>
      <w:r w:rsidRPr="004065D0">
        <w:rPr>
          <w:rFonts w:ascii="Arial" w:hAnsi="Arial" w:cs="Arial"/>
          <w:sz w:val="24"/>
          <w:szCs w:val="24"/>
        </w:rPr>
        <w:lastRenderedPageBreak/>
        <w:t>Environmental</w:t>
      </w:r>
      <w:bookmarkEnd w:id="6"/>
      <w:r w:rsidRPr="004065D0">
        <w:rPr>
          <w:rFonts w:ascii="Arial" w:hAnsi="Arial" w:cs="Arial"/>
          <w:sz w:val="24"/>
          <w:szCs w:val="24"/>
        </w:rPr>
        <w:t xml:space="preserve"> </w:t>
      </w:r>
    </w:p>
    <w:p w14:paraId="517DEC28" w14:textId="77777777" w:rsidR="000B63C7"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London's environmental sustainability pillar focuses on reducing greenhouse gas emissions, protecting biodiversity, promoting waste management and recycling, encouraging the development of sustainable infrastructure, and implementing efficient water resource management</w:t>
      </w:r>
      <w:r w:rsidR="00F77DE9" w:rsidRPr="004065D0">
        <w:rPr>
          <w:rFonts w:ascii="Arial" w:hAnsi="Arial" w:cs="Arial"/>
          <w:sz w:val="24"/>
          <w:szCs w:val="24"/>
        </w:rPr>
        <w:t xml:space="preserve"> (</w:t>
      </w:r>
      <w:proofErr w:type="spellStart"/>
      <w:r w:rsidR="00F77DE9" w:rsidRPr="004065D0">
        <w:rPr>
          <w:rFonts w:ascii="Arial" w:hAnsi="Arial" w:cs="Arial"/>
          <w:sz w:val="24"/>
          <w:szCs w:val="24"/>
        </w:rPr>
        <w:t>Huttmanová</w:t>
      </w:r>
      <w:proofErr w:type="spellEnd"/>
      <w:r w:rsidR="00F77DE9" w:rsidRPr="004065D0">
        <w:rPr>
          <w:rFonts w:ascii="Arial" w:hAnsi="Arial" w:cs="Arial"/>
          <w:sz w:val="24"/>
          <w:szCs w:val="24"/>
        </w:rPr>
        <w:t xml:space="preserve"> and Valentiny, 2019)</w:t>
      </w:r>
      <w:r w:rsidRPr="004065D0">
        <w:rPr>
          <w:rFonts w:ascii="Arial" w:hAnsi="Arial" w:cs="Arial"/>
          <w:sz w:val="24"/>
          <w:szCs w:val="24"/>
        </w:rPr>
        <w:t xml:space="preserve">. London takes proactive steps like developing energy efficiency </w:t>
      </w:r>
      <w:proofErr w:type="spellStart"/>
      <w:r w:rsidRPr="004065D0">
        <w:rPr>
          <w:rFonts w:ascii="Arial" w:hAnsi="Arial" w:cs="Arial"/>
          <w:sz w:val="24"/>
          <w:szCs w:val="24"/>
        </w:rPr>
        <w:t>programmes</w:t>
      </w:r>
      <w:proofErr w:type="spellEnd"/>
      <w:r w:rsidRPr="004065D0">
        <w:rPr>
          <w:rFonts w:ascii="Arial" w:hAnsi="Arial" w:cs="Arial"/>
          <w:sz w:val="24"/>
          <w:szCs w:val="24"/>
        </w:rPr>
        <w:t>, supporting the use of renewable energy sources, nurturing green spaces, and starting campaigns to fight plastic and air pollution. The city's main objective is to create an environment that is more robust and sustainable, ensuring a brighter and healthier future for its citizens</w:t>
      </w:r>
      <w:r w:rsidR="00F77DE9" w:rsidRPr="004065D0">
        <w:rPr>
          <w:rFonts w:ascii="Arial" w:hAnsi="Arial" w:cs="Arial"/>
          <w:sz w:val="24"/>
          <w:szCs w:val="24"/>
        </w:rPr>
        <w:t xml:space="preserve"> (</w:t>
      </w:r>
      <w:proofErr w:type="spellStart"/>
      <w:r w:rsidR="00F77DE9" w:rsidRPr="004065D0">
        <w:rPr>
          <w:rFonts w:ascii="Arial" w:hAnsi="Arial" w:cs="Arial"/>
          <w:sz w:val="24"/>
          <w:szCs w:val="24"/>
        </w:rPr>
        <w:t>Huttmanová</w:t>
      </w:r>
      <w:proofErr w:type="spellEnd"/>
      <w:r w:rsidR="00F77DE9" w:rsidRPr="004065D0">
        <w:rPr>
          <w:rFonts w:ascii="Arial" w:hAnsi="Arial" w:cs="Arial"/>
          <w:sz w:val="24"/>
          <w:szCs w:val="24"/>
        </w:rPr>
        <w:t xml:space="preserve"> and Valentiny, 2019)</w:t>
      </w:r>
      <w:r w:rsidRPr="004065D0">
        <w:rPr>
          <w:rFonts w:ascii="Arial" w:hAnsi="Arial" w:cs="Arial"/>
          <w:sz w:val="24"/>
          <w:szCs w:val="24"/>
        </w:rPr>
        <w:t>.</w:t>
      </w:r>
    </w:p>
    <w:p w14:paraId="517DEC29" w14:textId="77777777" w:rsidR="000B63C7"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London aggressively supports ecologically friendly transport options, promotes green building techniques, and encourages citizen participation in environmental initiatives. The city's unwavering dedication to the environmental tenet of sustainability aims to create a cleaner and more sustainable urban environment, one that protects natural resources and advances the general welfare of its citizens</w:t>
      </w:r>
      <w:r w:rsidR="00F77DE9" w:rsidRPr="004065D0">
        <w:rPr>
          <w:rFonts w:ascii="Arial" w:hAnsi="Arial" w:cs="Arial"/>
          <w:sz w:val="24"/>
          <w:szCs w:val="24"/>
        </w:rPr>
        <w:t xml:space="preserve"> (Shirazi et al., 2022)</w:t>
      </w:r>
      <w:r w:rsidRPr="004065D0">
        <w:rPr>
          <w:rFonts w:ascii="Arial" w:hAnsi="Arial" w:cs="Arial"/>
          <w:sz w:val="24"/>
          <w:szCs w:val="24"/>
        </w:rPr>
        <w:t>.</w:t>
      </w:r>
    </w:p>
    <w:p w14:paraId="517DEC2A" w14:textId="77777777" w:rsidR="000B63C7"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The development of sustainable food systems, which includes </w:t>
      </w:r>
      <w:proofErr w:type="spellStart"/>
      <w:r w:rsidRPr="004065D0">
        <w:rPr>
          <w:rFonts w:ascii="Arial" w:hAnsi="Arial" w:cs="Arial"/>
          <w:sz w:val="24"/>
          <w:szCs w:val="24"/>
        </w:rPr>
        <w:t>programmes</w:t>
      </w:r>
      <w:proofErr w:type="spellEnd"/>
      <w:r w:rsidRPr="004065D0">
        <w:rPr>
          <w:rFonts w:ascii="Arial" w:hAnsi="Arial" w:cs="Arial"/>
          <w:sz w:val="24"/>
          <w:szCs w:val="24"/>
        </w:rPr>
        <w:t xml:space="preserve"> like urban agriculture and </w:t>
      </w:r>
      <w:proofErr w:type="spellStart"/>
      <w:r w:rsidRPr="004065D0">
        <w:rPr>
          <w:rFonts w:ascii="Arial" w:hAnsi="Arial" w:cs="Arial"/>
          <w:sz w:val="24"/>
          <w:szCs w:val="24"/>
        </w:rPr>
        <w:t>localised</w:t>
      </w:r>
      <w:proofErr w:type="spellEnd"/>
      <w:r w:rsidRPr="004065D0">
        <w:rPr>
          <w:rFonts w:ascii="Arial" w:hAnsi="Arial" w:cs="Arial"/>
          <w:sz w:val="24"/>
          <w:szCs w:val="24"/>
        </w:rPr>
        <w:t xml:space="preserve"> food production, is a focus in London. The city actively supports initiatives </w:t>
      </w:r>
      <w:proofErr w:type="gramStart"/>
      <w:r w:rsidRPr="004065D0">
        <w:rPr>
          <w:rFonts w:ascii="Arial" w:hAnsi="Arial" w:cs="Arial"/>
          <w:sz w:val="24"/>
          <w:szCs w:val="24"/>
        </w:rPr>
        <w:t>aiming</w:t>
      </w:r>
      <w:proofErr w:type="gramEnd"/>
      <w:r w:rsidRPr="004065D0">
        <w:rPr>
          <w:rFonts w:ascii="Arial" w:hAnsi="Arial" w:cs="Arial"/>
          <w:sz w:val="24"/>
          <w:szCs w:val="24"/>
        </w:rPr>
        <w:t xml:space="preserve"> at reducing food waste and promoting wholesome and sustainable eating habits, as well as the implementation of organic farming practices. These coordinated efforts significantly advance the goal of creating a resilient and ecologically sound food system in London</w:t>
      </w:r>
      <w:r w:rsidR="00F77DE9" w:rsidRPr="004065D0">
        <w:rPr>
          <w:rFonts w:ascii="Arial" w:hAnsi="Arial" w:cs="Arial"/>
          <w:sz w:val="24"/>
          <w:szCs w:val="24"/>
        </w:rPr>
        <w:t xml:space="preserve"> (Shirazi et al., 2022)</w:t>
      </w:r>
      <w:r w:rsidRPr="004065D0">
        <w:rPr>
          <w:rFonts w:ascii="Arial" w:hAnsi="Arial" w:cs="Arial"/>
          <w:sz w:val="24"/>
          <w:szCs w:val="24"/>
        </w:rPr>
        <w:t>.</w:t>
      </w:r>
    </w:p>
    <w:p w14:paraId="517DEC2B" w14:textId="77777777" w:rsidR="000E5AB4"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br w:type="page"/>
      </w:r>
    </w:p>
    <w:p w14:paraId="517DEC2C" w14:textId="77777777" w:rsidR="000E5AB4" w:rsidRPr="004065D0" w:rsidRDefault="007831AA" w:rsidP="004065D0">
      <w:pPr>
        <w:pStyle w:val="Heading1"/>
        <w:spacing w:line="360" w:lineRule="auto"/>
        <w:jc w:val="both"/>
        <w:rPr>
          <w:rFonts w:ascii="Arial" w:hAnsi="Arial" w:cs="Arial"/>
          <w:sz w:val="24"/>
          <w:szCs w:val="24"/>
        </w:rPr>
      </w:pPr>
      <w:bookmarkStart w:id="7" w:name="_Toc136942934"/>
      <w:r w:rsidRPr="004065D0">
        <w:rPr>
          <w:rFonts w:ascii="Arial" w:hAnsi="Arial" w:cs="Arial"/>
          <w:sz w:val="24"/>
          <w:szCs w:val="24"/>
        </w:rPr>
        <w:lastRenderedPageBreak/>
        <w:t>Butler's Life Cycle Model</w:t>
      </w:r>
      <w:bookmarkEnd w:id="7"/>
    </w:p>
    <w:p w14:paraId="517DEC2D" w14:textId="7E2128CF" w:rsidR="000E5AB4"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Butler's Life Cycle Model is a theoretical framework for understanding how </w:t>
      </w:r>
      <w:proofErr w:type="gramStart"/>
      <w:r w:rsidRPr="004065D0">
        <w:rPr>
          <w:rFonts w:ascii="Arial" w:hAnsi="Arial" w:cs="Arial"/>
          <w:sz w:val="24"/>
          <w:szCs w:val="24"/>
        </w:rPr>
        <w:t>tourism</w:t>
      </w:r>
      <w:proofErr w:type="gramEnd"/>
      <w:r w:rsidRPr="004065D0">
        <w:rPr>
          <w:rFonts w:ascii="Arial" w:hAnsi="Arial" w:cs="Arial"/>
          <w:sz w:val="24"/>
          <w:szCs w:val="24"/>
        </w:rPr>
        <w:t xml:space="preserve"> places develop and endure. This approach, when applied to the tourism industry in London, provides insightful information on the development of the city and provides recommendations for ensuring its long-term viability. According to Butler's model, the growth of tourism in London has gone through several stages. It started in the exploration phase, which was </w:t>
      </w:r>
      <w:r w:rsidR="001056C7" w:rsidRPr="004065D0">
        <w:rPr>
          <w:rFonts w:ascii="Arial" w:hAnsi="Arial" w:cs="Arial"/>
          <w:sz w:val="24"/>
          <w:szCs w:val="24"/>
        </w:rPr>
        <w:t>characterized</w:t>
      </w:r>
      <w:r w:rsidRPr="004065D0">
        <w:rPr>
          <w:rFonts w:ascii="Arial" w:hAnsi="Arial" w:cs="Arial"/>
          <w:sz w:val="24"/>
          <w:szCs w:val="24"/>
        </w:rPr>
        <w:t xml:space="preserve"> by few tourist activities and was largely drawn by historical sites and cultural attraction</w:t>
      </w:r>
      <w:r w:rsidR="00F77DE9" w:rsidRPr="004065D0">
        <w:rPr>
          <w:rFonts w:ascii="Arial" w:hAnsi="Arial" w:cs="Arial"/>
          <w:sz w:val="24"/>
          <w:szCs w:val="24"/>
        </w:rPr>
        <w:t>s (Butler, 2019)</w:t>
      </w:r>
      <w:r w:rsidRPr="004065D0">
        <w:rPr>
          <w:rFonts w:ascii="Arial" w:hAnsi="Arial" w:cs="Arial"/>
          <w:sz w:val="24"/>
          <w:szCs w:val="24"/>
        </w:rPr>
        <w:t xml:space="preserve">. As London's notoriety increased, it entered the participation phase, attracting a larger influx of tourists and witnessing the growth of the city's facilities, lodging options, and tourist services. Later, London went through the consolidation phase and became a mature tourist destination with well-established amenities and a steady flow of tourists. However, the city faced difficulties </w:t>
      </w:r>
      <w:proofErr w:type="gramStart"/>
      <w:r w:rsidRPr="004065D0">
        <w:rPr>
          <w:rFonts w:ascii="Arial" w:hAnsi="Arial" w:cs="Arial"/>
          <w:sz w:val="24"/>
          <w:szCs w:val="24"/>
        </w:rPr>
        <w:t>as a result of</w:t>
      </w:r>
      <w:proofErr w:type="gramEnd"/>
      <w:r w:rsidRPr="004065D0">
        <w:rPr>
          <w:rFonts w:ascii="Arial" w:hAnsi="Arial" w:cs="Arial"/>
          <w:sz w:val="24"/>
          <w:szCs w:val="24"/>
        </w:rPr>
        <w:t xml:space="preserve"> population growth, environmental damage, and socio-cultural changes. To address these issues, London moved on to the stagnation phase, putting an emphasis on sustainable practices and working to strike a healthy balance between the expansion of tourism, the preservation of its cultural history and the protection of natural resources</w:t>
      </w:r>
      <w:r w:rsidR="00F77DE9" w:rsidRPr="004065D0">
        <w:rPr>
          <w:rFonts w:ascii="Arial" w:hAnsi="Arial" w:cs="Arial"/>
          <w:sz w:val="24"/>
          <w:szCs w:val="24"/>
        </w:rPr>
        <w:t xml:space="preserve"> (Singh, 2021)</w:t>
      </w:r>
      <w:r w:rsidRPr="004065D0">
        <w:rPr>
          <w:rFonts w:ascii="Arial" w:hAnsi="Arial" w:cs="Arial"/>
          <w:sz w:val="24"/>
          <w:szCs w:val="24"/>
        </w:rPr>
        <w:t>.</w:t>
      </w:r>
    </w:p>
    <w:p w14:paraId="517DEC2E" w14:textId="77777777" w:rsidR="000E5AB4" w:rsidRPr="004065D0" w:rsidRDefault="000E5AB4" w:rsidP="004065D0">
      <w:pPr>
        <w:spacing w:line="360" w:lineRule="auto"/>
        <w:jc w:val="both"/>
        <w:rPr>
          <w:rFonts w:ascii="Arial" w:hAnsi="Arial" w:cs="Arial"/>
          <w:sz w:val="24"/>
          <w:szCs w:val="24"/>
        </w:rPr>
      </w:pPr>
    </w:p>
    <w:p w14:paraId="517DEC2F" w14:textId="77777777" w:rsidR="000E5AB4" w:rsidRPr="004065D0" w:rsidRDefault="000E5AB4" w:rsidP="004065D0">
      <w:pPr>
        <w:spacing w:line="360" w:lineRule="auto"/>
        <w:jc w:val="both"/>
        <w:rPr>
          <w:rFonts w:ascii="Arial" w:hAnsi="Arial" w:cs="Arial"/>
          <w:sz w:val="24"/>
          <w:szCs w:val="24"/>
        </w:rPr>
      </w:pPr>
    </w:p>
    <w:p w14:paraId="517DEC30" w14:textId="77777777" w:rsidR="000E5AB4" w:rsidRPr="004065D0" w:rsidRDefault="000E5AB4" w:rsidP="004065D0">
      <w:pPr>
        <w:spacing w:line="360" w:lineRule="auto"/>
        <w:jc w:val="both"/>
        <w:rPr>
          <w:rFonts w:ascii="Arial" w:hAnsi="Arial" w:cs="Arial"/>
          <w:sz w:val="24"/>
          <w:szCs w:val="24"/>
        </w:rPr>
      </w:pPr>
    </w:p>
    <w:p w14:paraId="517DEC31" w14:textId="77777777" w:rsidR="000E5AB4" w:rsidRPr="004065D0" w:rsidRDefault="000E5AB4" w:rsidP="004065D0">
      <w:pPr>
        <w:spacing w:line="360" w:lineRule="auto"/>
        <w:jc w:val="both"/>
        <w:rPr>
          <w:rFonts w:ascii="Arial" w:hAnsi="Arial" w:cs="Arial"/>
          <w:sz w:val="24"/>
          <w:szCs w:val="24"/>
        </w:rPr>
      </w:pPr>
    </w:p>
    <w:p w14:paraId="517DEC32" w14:textId="77777777" w:rsidR="000E5AB4" w:rsidRPr="004065D0" w:rsidRDefault="000E5AB4" w:rsidP="004065D0">
      <w:pPr>
        <w:spacing w:line="360" w:lineRule="auto"/>
        <w:jc w:val="both"/>
        <w:rPr>
          <w:rFonts w:ascii="Arial" w:hAnsi="Arial" w:cs="Arial"/>
          <w:sz w:val="24"/>
          <w:szCs w:val="24"/>
        </w:rPr>
      </w:pPr>
    </w:p>
    <w:p w14:paraId="517DEC33" w14:textId="77777777" w:rsidR="000E5AB4" w:rsidRPr="004065D0" w:rsidRDefault="000E5AB4" w:rsidP="004065D0">
      <w:pPr>
        <w:spacing w:line="360" w:lineRule="auto"/>
        <w:jc w:val="both"/>
        <w:rPr>
          <w:rFonts w:ascii="Arial" w:hAnsi="Arial" w:cs="Arial"/>
          <w:sz w:val="24"/>
          <w:szCs w:val="24"/>
        </w:rPr>
      </w:pPr>
    </w:p>
    <w:p w14:paraId="517DEC34" w14:textId="77777777" w:rsidR="000E5AB4"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br w:type="page"/>
      </w:r>
    </w:p>
    <w:p w14:paraId="517DEC35" w14:textId="77777777" w:rsidR="000E5AB4" w:rsidRPr="004065D0" w:rsidRDefault="007831AA" w:rsidP="004065D0">
      <w:pPr>
        <w:pStyle w:val="Heading1"/>
        <w:spacing w:line="360" w:lineRule="auto"/>
        <w:jc w:val="both"/>
        <w:rPr>
          <w:rFonts w:ascii="Arial" w:hAnsi="Arial" w:cs="Arial"/>
          <w:sz w:val="24"/>
          <w:szCs w:val="24"/>
        </w:rPr>
      </w:pPr>
      <w:bookmarkStart w:id="8" w:name="_Toc136942935"/>
      <w:r w:rsidRPr="004065D0">
        <w:rPr>
          <w:rFonts w:ascii="Arial" w:hAnsi="Arial" w:cs="Arial"/>
          <w:sz w:val="24"/>
          <w:szCs w:val="24"/>
        </w:rPr>
        <w:lastRenderedPageBreak/>
        <w:t xml:space="preserve">Doxey’s </w:t>
      </w:r>
      <w:proofErr w:type="spellStart"/>
      <w:r w:rsidRPr="004065D0">
        <w:rPr>
          <w:rFonts w:ascii="Arial" w:hAnsi="Arial" w:cs="Arial"/>
          <w:sz w:val="24"/>
          <w:szCs w:val="24"/>
        </w:rPr>
        <w:t>irridex</w:t>
      </w:r>
      <w:proofErr w:type="spellEnd"/>
      <w:r w:rsidRPr="004065D0">
        <w:rPr>
          <w:rFonts w:ascii="Arial" w:hAnsi="Arial" w:cs="Arial"/>
          <w:sz w:val="24"/>
          <w:szCs w:val="24"/>
        </w:rPr>
        <w:t xml:space="preserve"> model</w:t>
      </w:r>
      <w:bookmarkEnd w:id="8"/>
    </w:p>
    <w:p w14:paraId="517DEC36" w14:textId="48B33A4F" w:rsidR="000E5AB4"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Doxey's </w:t>
      </w:r>
      <w:proofErr w:type="spellStart"/>
      <w:r w:rsidRPr="004065D0">
        <w:rPr>
          <w:rFonts w:ascii="Arial" w:hAnsi="Arial" w:cs="Arial"/>
          <w:sz w:val="24"/>
          <w:szCs w:val="24"/>
        </w:rPr>
        <w:t>Irridex</w:t>
      </w:r>
      <w:proofErr w:type="spellEnd"/>
      <w:r w:rsidRPr="004065D0">
        <w:rPr>
          <w:rFonts w:ascii="Arial" w:hAnsi="Arial" w:cs="Arial"/>
          <w:sz w:val="24"/>
          <w:szCs w:val="24"/>
        </w:rPr>
        <w:t xml:space="preserve"> Model, also known as the Irritation Index Model, is a conceptual framework used to understand how visitors and host communities interact when tourism is developing. This model has the potential to throw light on potential conundrums and offer direction for the execution of initiatives that create a peaceful and long-lasting tourism milieu when applied to the field of sustainable tourism in the city of London</w:t>
      </w:r>
      <w:r w:rsidR="00F77DE9" w:rsidRPr="004065D0">
        <w:rPr>
          <w:rFonts w:ascii="Arial" w:hAnsi="Arial" w:cs="Arial"/>
          <w:sz w:val="24"/>
          <w:szCs w:val="24"/>
        </w:rPr>
        <w:t xml:space="preserve"> (Shobha, 2019)</w:t>
      </w:r>
      <w:r w:rsidRPr="004065D0">
        <w:rPr>
          <w:rFonts w:ascii="Arial" w:hAnsi="Arial" w:cs="Arial"/>
          <w:sz w:val="24"/>
          <w:szCs w:val="24"/>
        </w:rPr>
        <w:t xml:space="preserve">. Elated </w:t>
      </w:r>
      <w:proofErr w:type="spellStart"/>
      <w:r w:rsidRPr="004065D0">
        <w:rPr>
          <w:rFonts w:ascii="Arial" w:hAnsi="Arial" w:cs="Arial"/>
          <w:sz w:val="24"/>
          <w:szCs w:val="24"/>
        </w:rPr>
        <w:t>travellers</w:t>
      </w:r>
      <w:proofErr w:type="spellEnd"/>
      <w:r w:rsidRPr="004065D0">
        <w:rPr>
          <w:rFonts w:ascii="Arial" w:hAnsi="Arial" w:cs="Arial"/>
          <w:sz w:val="24"/>
          <w:szCs w:val="24"/>
        </w:rPr>
        <w:t xml:space="preserve"> set out on their journey to a destination in the </w:t>
      </w:r>
      <w:proofErr w:type="spellStart"/>
      <w:r w:rsidRPr="004065D0">
        <w:rPr>
          <w:rFonts w:ascii="Arial" w:hAnsi="Arial" w:cs="Arial"/>
          <w:sz w:val="24"/>
          <w:szCs w:val="24"/>
        </w:rPr>
        <w:t>Irridex</w:t>
      </w:r>
      <w:proofErr w:type="spellEnd"/>
      <w:r w:rsidRPr="004065D0">
        <w:rPr>
          <w:rFonts w:ascii="Arial" w:hAnsi="Arial" w:cs="Arial"/>
          <w:sz w:val="24"/>
          <w:szCs w:val="24"/>
        </w:rPr>
        <w:t xml:space="preserve"> Model's opening phase, Elation, is full of eagerness and a natural curiosity. With its rich historical tapestry, cultural allures, and vibrant atmosphere, London consistently inspires a range of </w:t>
      </w:r>
      <w:r w:rsidR="00222EE1" w:rsidRPr="004065D0">
        <w:rPr>
          <w:rFonts w:ascii="Arial" w:hAnsi="Arial" w:cs="Arial"/>
          <w:sz w:val="24"/>
          <w:szCs w:val="24"/>
        </w:rPr>
        <w:t>favorable</w:t>
      </w:r>
      <w:r w:rsidRPr="004065D0">
        <w:rPr>
          <w:rFonts w:ascii="Arial" w:hAnsi="Arial" w:cs="Arial"/>
          <w:sz w:val="24"/>
          <w:szCs w:val="24"/>
        </w:rPr>
        <w:t xml:space="preserve"> emotions in its visitors. Nevertheless, the model predicts a transition into the next phase as the tourism industry grows. The next stage, called Resistance, sees the slow diminishing of tourists' initial </w:t>
      </w:r>
      <w:proofErr w:type="spellStart"/>
      <w:r w:rsidRPr="004065D0">
        <w:rPr>
          <w:rFonts w:ascii="Arial" w:hAnsi="Arial" w:cs="Arial"/>
          <w:sz w:val="24"/>
          <w:szCs w:val="24"/>
        </w:rPr>
        <w:t>fervour</w:t>
      </w:r>
      <w:proofErr w:type="spellEnd"/>
      <w:r w:rsidRPr="004065D0">
        <w:rPr>
          <w:rFonts w:ascii="Arial" w:hAnsi="Arial" w:cs="Arial"/>
          <w:sz w:val="24"/>
          <w:szCs w:val="24"/>
        </w:rPr>
        <w:t xml:space="preserve"> due to a variety of circumstances including crowding, rising prices, and infrastructure stress. This tendency may be </w:t>
      </w:r>
      <w:r w:rsidR="00222EE1" w:rsidRPr="004065D0">
        <w:rPr>
          <w:rFonts w:ascii="Arial" w:hAnsi="Arial" w:cs="Arial"/>
          <w:sz w:val="24"/>
          <w:szCs w:val="24"/>
        </w:rPr>
        <w:t>characterized</w:t>
      </w:r>
      <w:r w:rsidRPr="004065D0">
        <w:rPr>
          <w:rFonts w:ascii="Arial" w:hAnsi="Arial" w:cs="Arial"/>
          <w:sz w:val="24"/>
          <w:szCs w:val="24"/>
        </w:rPr>
        <w:t xml:space="preserve"> in the context of London by a feeling of annoyance among city residents, along with worries over the preservation of historical sites and the general standard of living enjoyed by local populations</w:t>
      </w:r>
      <w:r w:rsidR="00F77DE9" w:rsidRPr="004065D0">
        <w:rPr>
          <w:rFonts w:ascii="Arial" w:hAnsi="Arial" w:cs="Arial"/>
          <w:sz w:val="24"/>
          <w:szCs w:val="24"/>
        </w:rPr>
        <w:t xml:space="preserve"> (KILIÇ and </w:t>
      </w:r>
      <w:proofErr w:type="spellStart"/>
      <w:r w:rsidR="00F77DE9" w:rsidRPr="004065D0">
        <w:rPr>
          <w:rFonts w:ascii="Arial" w:hAnsi="Arial" w:cs="Arial"/>
          <w:sz w:val="24"/>
          <w:szCs w:val="24"/>
        </w:rPr>
        <w:t>Seçilmiş</w:t>
      </w:r>
      <w:proofErr w:type="spellEnd"/>
      <w:r w:rsidR="00F77DE9" w:rsidRPr="004065D0">
        <w:rPr>
          <w:rFonts w:ascii="Arial" w:hAnsi="Arial" w:cs="Arial"/>
          <w:sz w:val="24"/>
          <w:szCs w:val="24"/>
        </w:rPr>
        <w:t>, 2022)</w:t>
      </w:r>
      <w:r w:rsidRPr="004065D0">
        <w:rPr>
          <w:rFonts w:ascii="Arial" w:hAnsi="Arial" w:cs="Arial"/>
          <w:sz w:val="24"/>
          <w:szCs w:val="24"/>
        </w:rPr>
        <w:t xml:space="preserve">. If these unsolved issues are not addressed, it is possible to enter the third phase, which is known as Tolerance. This </w:t>
      </w:r>
      <w:proofErr w:type="gramStart"/>
      <w:r w:rsidRPr="004065D0">
        <w:rPr>
          <w:rFonts w:ascii="Arial" w:hAnsi="Arial" w:cs="Arial"/>
          <w:sz w:val="24"/>
          <w:szCs w:val="24"/>
        </w:rPr>
        <w:t>particular stage</w:t>
      </w:r>
      <w:proofErr w:type="gramEnd"/>
      <w:r w:rsidRPr="004065D0">
        <w:rPr>
          <w:rFonts w:ascii="Arial" w:hAnsi="Arial" w:cs="Arial"/>
          <w:sz w:val="24"/>
          <w:szCs w:val="24"/>
        </w:rPr>
        <w:t xml:space="preserve"> represents a condition of acceptance, where locals and visitors get used to the difficulties and inconveniences brought on by tourism. To maintain a truly sustainable tourism environment, it is crucial to prevent this stage from being reached</w:t>
      </w:r>
      <w:r w:rsidR="00F77DE9" w:rsidRPr="004065D0">
        <w:rPr>
          <w:rFonts w:ascii="Arial" w:hAnsi="Arial" w:cs="Arial"/>
          <w:sz w:val="24"/>
          <w:szCs w:val="24"/>
        </w:rPr>
        <w:t xml:space="preserve"> (KILIÇ and </w:t>
      </w:r>
      <w:proofErr w:type="spellStart"/>
      <w:r w:rsidR="00F77DE9" w:rsidRPr="004065D0">
        <w:rPr>
          <w:rFonts w:ascii="Arial" w:hAnsi="Arial" w:cs="Arial"/>
          <w:sz w:val="24"/>
          <w:szCs w:val="24"/>
        </w:rPr>
        <w:t>Seçilmiş</w:t>
      </w:r>
      <w:proofErr w:type="spellEnd"/>
      <w:r w:rsidR="00F77DE9" w:rsidRPr="004065D0">
        <w:rPr>
          <w:rFonts w:ascii="Arial" w:hAnsi="Arial" w:cs="Arial"/>
          <w:sz w:val="24"/>
          <w:szCs w:val="24"/>
        </w:rPr>
        <w:t>, 2022)</w:t>
      </w:r>
      <w:r w:rsidRPr="004065D0">
        <w:rPr>
          <w:rFonts w:ascii="Arial" w:hAnsi="Arial" w:cs="Arial"/>
          <w:sz w:val="24"/>
          <w:szCs w:val="24"/>
        </w:rPr>
        <w:t>.</w:t>
      </w:r>
    </w:p>
    <w:p w14:paraId="517DEC37" w14:textId="77777777" w:rsidR="000E5AB4" w:rsidRPr="004065D0" w:rsidRDefault="000E5AB4" w:rsidP="001056C7">
      <w:pPr>
        <w:spacing w:line="360" w:lineRule="auto"/>
        <w:jc w:val="both"/>
        <w:rPr>
          <w:rFonts w:ascii="Arial" w:hAnsi="Arial" w:cs="Arial"/>
          <w:sz w:val="24"/>
          <w:szCs w:val="24"/>
        </w:rPr>
      </w:pPr>
    </w:p>
    <w:p w14:paraId="517DEC38" w14:textId="77777777" w:rsidR="000E5AB4" w:rsidRPr="004065D0" w:rsidRDefault="000E5AB4" w:rsidP="001056C7">
      <w:pPr>
        <w:spacing w:line="360" w:lineRule="auto"/>
        <w:jc w:val="both"/>
        <w:rPr>
          <w:rFonts w:ascii="Arial" w:hAnsi="Arial" w:cs="Arial"/>
          <w:sz w:val="24"/>
          <w:szCs w:val="24"/>
        </w:rPr>
      </w:pPr>
    </w:p>
    <w:p w14:paraId="517DEC39" w14:textId="77777777" w:rsidR="000E5AB4" w:rsidRPr="004065D0" w:rsidRDefault="000E5AB4" w:rsidP="001056C7">
      <w:pPr>
        <w:spacing w:line="360" w:lineRule="auto"/>
        <w:rPr>
          <w:rFonts w:ascii="Arial" w:hAnsi="Arial" w:cs="Arial"/>
          <w:sz w:val="24"/>
          <w:szCs w:val="24"/>
        </w:rPr>
      </w:pPr>
    </w:p>
    <w:p w14:paraId="517DEC3A" w14:textId="77777777" w:rsidR="000E5AB4" w:rsidRPr="004065D0" w:rsidRDefault="000E5AB4" w:rsidP="001056C7">
      <w:pPr>
        <w:spacing w:line="360" w:lineRule="auto"/>
        <w:rPr>
          <w:rFonts w:ascii="Arial" w:hAnsi="Arial" w:cs="Arial"/>
          <w:sz w:val="24"/>
          <w:szCs w:val="24"/>
        </w:rPr>
      </w:pPr>
    </w:p>
    <w:p w14:paraId="517DEC3B" w14:textId="77777777" w:rsidR="000E5AB4" w:rsidRPr="004065D0" w:rsidRDefault="000E5AB4" w:rsidP="004065D0">
      <w:pPr>
        <w:spacing w:line="360" w:lineRule="auto"/>
        <w:jc w:val="both"/>
        <w:rPr>
          <w:rFonts w:ascii="Arial" w:hAnsi="Arial" w:cs="Arial"/>
          <w:sz w:val="24"/>
          <w:szCs w:val="24"/>
        </w:rPr>
      </w:pPr>
    </w:p>
    <w:p w14:paraId="517DEC3C" w14:textId="77777777" w:rsidR="000E5AB4" w:rsidRPr="004065D0" w:rsidRDefault="000E5AB4" w:rsidP="004065D0">
      <w:pPr>
        <w:spacing w:line="360" w:lineRule="auto"/>
        <w:jc w:val="both"/>
        <w:rPr>
          <w:rFonts w:ascii="Arial" w:hAnsi="Arial" w:cs="Arial"/>
          <w:sz w:val="24"/>
          <w:szCs w:val="24"/>
        </w:rPr>
      </w:pPr>
    </w:p>
    <w:p w14:paraId="517DEC3D" w14:textId="77777777" w:rsidR="000E5AB4"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br w:type="page"/>
      </w:r>
    </w:p>
    <w:p w14:paraId="517DEC3E" w14:textId="77777777" w:rsidR="000E5AB4" w:rsidRPr="004065D0" w:rsidRDefault="007831AA" w:rsidP="004065D0">
      <w:pPr>
        <w:pStyle w:val="Heading1"/>
        <w:spacing w:line="360" w:lineRule="auto"/>
        <w:jc w:val="both"/>
        <w:rPr>
          <w:rFonts w:ascii="Arial" w:hAnsi="Arial" w:cs="Arial"/>
          <w:sz w:val="24"/>
          <w:szCs w:val="24"/>
        </w:rPr>
      </w:pPr>
      <w:bookmarkStart w:id="9" w:name="_Toc136942936"/>
      <w:r w:rsidRPr="004065D0">
        <w:rPr>
          <w:rFonts w:ascii="Arial" w:hAnsi="Arial" w:cs="Arial"/>
          <w:sz w:val="24"/>
          <w:szCs w:val="24"/>
        </w:rPr>
        <w:lastRenderedPageBreak/>
        <w:t>Recommendations</w:t>
      </w:r>
      <w:bookmarkEnd w:id="9"/>
    </w:p>
    <w:p w14:paraId="517DEC3F" w14:textId="77777777" w:rsidR="00166A43"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Various recommendations can be put into </w:t>
      </w:r>
      <w:r w:rsidR="00DB4B8F" w:rsidRPr="004065D0">
        <w:rPr>
          <w:rFonts w:ascii="Arial" w:hAnsi="Arial" w:cs="Arial"/>
          <w:sz w:val="24"/>
          <w:szCs w:val="24"/>
        </w:rPr>
        <w:t>practice</w:t>
      </w:r>
      <w:r w:rsidRPr="004065D0">
        <w:rPr>
          <w:rFonts w:ascii="Arial" w:hAnsi="Arial" w:cs="Arial"/>
          <w:sz w:val="24"/>
          <w:szCs w:val="24"/>
        </w:rPr>
        <w:t xml:space="preserve"> to encourage sustainable development in the London tourism industry. To reduce carbon emissions caused by conventional forms of transportation, it is essential to first encourage tourists to take public transportation, walk, or cycle. Second, it's crucial to support eco-friendly lodgings that emphasize energy-saving techniques and waste minimization</w:t>
      </w:r>
      <w:r w:rsidR="00F77DE9" w:rsidRPr="004065D0">
        <w:rPr>
          <w:rFonts w:ascii="Arial" w:hAnsi="Arial" w:cs="Arial"/>
          <w:sz w:val="24"/>
          <w:szCs w:val="24"/>
        </w:rPr>
        <w:t xml:space="preserve"> (Lee and Xue, 2020)</w:t>
      </w:r>
      <w:r w:rsidRPr="004065D0">
        <w:rPr>
          <w:rFonts w:ascii="Arial" w:hAnsi="Arial" w:cs="Arial"/>
          <w:sz w:val="24"/>
          <w:szCs w:val="24"/>
        </w:rPr>
        <w:t xml:space="preserve">. Thirdly, encouraging responsible tourism through education and increasing green places can help to ensure that tourists comprehend the value of environmental preservation and behave properly. Fourth, encouraging local sourcing and sustainable food practices, such as farm-to-table </w:t>
      </w:r>
      <w:proofErr w:type="spellStart"/>
      <w:r w:rsidRPr="004065D0">
        <w:rPr>
          <w:rFonts w:ascii="Arial" w:hAnsi="Arial" w:cs="Arial"/>
          <w:sz w:val="24"/>
          <w:szCs w:val="24"/>
        </w:rPr>
        <w:t>programmes</w:t>
      </w:r>
      <w:proofErr w:type="spellEnd"/>
      <w:r w:rsidRPr="004065D0">
        <w:rPr>
          <w:rFonts w:ascii="Arial" w:hAnsi="Arial" w:cs="Arial"/>
          <w:sz w:val="24"/>
          <w:szCs w:val="24"/>
        </w:rPr>
        <w:t xml:space="preserve"> and </w:t>
      </w:r>
      <w:proofErr w:type="spellStart"/>
      <w:r w:rsidRPr="004065D0">
        <w:rPr>
          <w:rFonts w:ascii="Arial" w:hAnsi="Arial" w:cs="Arial"/>
          <w:sz w:val="24"/>
          <w:szCs w:val="24"/>
        </w:rPr>
        <w:t>minimising</w:t>
      </w:r>
      <w:proofErr w:type="spellEnd"/>
      <w:r w:rsidRPr="004065D0">
        <w:rPr>
          <w:rFonts w:ascii="Arial" w:hAnsi="Arial" w:cs="Arial"/>
          <w:sz w:val="24"/>
          <w:szCs w:val="24"/>
        </w:rPr>
        <w:t xml:space="preserve"> single-use plastics, can help make the tourism business more environmentally friendly. Additionally, it is crucial to work together with local communities to encourage cultural preservation and make sure tourism gains are distributed fairly</w:t>
      </w:r>
      <w:r w:rsidR="00F77DE9" w:rsidRPr="004065D0">
        <w:rPr>
          <w:rFonts w:ascii="Arial" w:hAnsi="Arial" w:cs="Arial"/>
          <w:sz w:val="24"/>
          <w:szCs w:val="24"/>
        </w:rPr>
        <w:t xml:space="preserve"> (Lee and Xue, 2020)</w:t>
      </w:r>
      <w:r w:rsidRPr="004065D0">
        <w:rPr>
          <w:rFonts w:ascii="Arial" w:hAnsi="Arial" w:cs="Arial"/>
          <w:sz w:val="24"/>
          <w:szCs w:val="24"/>
        </w:rPr>
        <w:t>.</w:t>
      </w:r>
    </w:p>
    <w:p w14:paraId="517DEC40" w14:textId="77777777" w:rsidR="00166A43" w:rsidRPr="004065D0" w:rsidRDefault="00166A43" w:rsidP="001056C7">
      <w:pPr>
        <w:spacing w:line="360" w:lineRule="auto"/>
        <w:jc w:val="both"/>
        <w:rPr>
          <w:rFonts w:ascii="Arial" w:hAnsi="Arial" w:cs="Arial"/>
          <w:sz w:val="24"/>
          <w:szCs w:val="24"/>
        </w:rPr>
      </w:pPr>
    </w:p>
    <w:p w14:paraId="517DEC41" w14:textId="77777777" w:rsidR="00166A43" w:rsidRPr="004065D0" w:rsidRDefault="00166A43" w:rsidP="004065D0">
      <w:pPr>
        <w:spacing w:line="360" w:lineRule="auto"/>
        <w:jc w:val="both"/>
        <w:rPr>
          <w:rFonts w:ascii="Arial" w:hAnsi="Arial" w:cs="Arial"/>
          <w:sz w:val="24"/>
          <w:szCs w:val="24"/>
        </w:rPr>
      </w:pPr>
    </w:p>
    <w:p w14:paraId="517DEC42" w14:textId="77777777" w:rsidR="00166A43" w:rsidRPr="004065D0" w:rsidRDefault="00166A43" w:rsidP="004065D0">
      <w:pPr>
        <w:spacing w:line="360" w:lineRule="auto"/>
        <w:jc w:val="both"/>
        <w:rPr>
          <w:rFonts w:ascii="Arial" w:hAnsi="Arial" w:cs="Arial"/>
          <w:sz w:val="24"/>
          <w:szCs w:val="24"/>
        </w:rPr>
      </w:pPr>
    </w:p>
    <w:p w14:paraId="517DEC43" w14:textId="77777777" w:rsidR="00166A43" w:rsidRPr="004065D0" w:rsidRDefault="00166A43" w:rsidP="004065D0">
      <w:pPr>
        <w:spacing w:line="360" w:lineRule="auto"/>
        <w:jc w:val="both"/>
        <w:rPr>
          <w:rFonts w:ascii="Arial" w:hAnsi="Arial" w:cs="Arial"/>
          <w:sz w:val="24"/>
          <w:szCs w:val="24"/>
        </w:rPr>
      </w:pPr>
    </w:p>
    <w:p w14:paraId="517DEC44" w14:textId="77777777" w:rsidR="00166A43" w:rsidRPr="004065D0" w:rsidRDefault="00166A43" w:rsidP="004065D0">
      <w:pPr>
        <w:spacing w:line="360" w:lineRule="auto"/>
        <w:jc w:val="both"/>
        <w:rPr>
          <w:rFonts w:ascii="Arial" w:hAnsi="Arial" w:cs="Arial"/>
          <w:sz w:val="24"/>
          <w:szCs w:val="24"/>
        </w:rPr>
      </w:pPr>
    </w:p>
    <w:p w14:paraId="517DEC45" w14:textId="77777777" w:rsidR="00166A43" w:rsidRPr="004065D0" w:rsidRDefault="00166A43" w:rsidP="004065D0">
      <w:pPr>
        <w:spacing w:line="360" w:lineRule="auto"/>
        <w:jc w:val="both"/>
        <w:rPr>
          <w:rFonts w:ascii="Arial" w:hAnsi="Arial" w:cs="Arial"/>
          <w:sz w:val="24"/>
          <w:szCs w:val="24"/>
        </w:rPr>
      </w:pPr>
    </w:p>
    <w:p w14:paraId="517DEC46" w14:textId="77777777" w:rsidR="00166A43"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br w:type="page"/>
      </w:r>
    </w:p>
    <w:p w14:paraId="517DEC47" w14:textId="77777777" w:rsidR="00BF057B" w:rsidRPr="004065D0" w:rsidRDefault="007831AA" w:rsidP="004065D0">
      <w:pPr>
        <w:pStyle w:val="Heading1"/>
        <w:spacing w:line="360" w:lineRule="auto"/>
        <w:jc w:val="both"/>
        <w:rPr>
          <w:rFonts w:ascii="Arial" w:hAnsi="Arial" w:cs="Arial"/>
          <w:sz w:val="24"/>
          <w:szCs w:val="24"/>
        </w:rPr>
      </w:pPr>
      <w:bookmarkStart w:id="10" w:name="_Toc136942937"/>
      <w:r w:rsidRPr="004065D0">
        <w:rPr>
          <w:rFonts w:ascii="Arial" w:hAnsi="Arial" w:cs="Arial"/>
          <w:sz w:val="24"/>
          <w:szCs w:val="24"/>
        </w:rPr>
        <w:lastRenderedPageBreak/>
        <w:t>Reference</w:t>
      </w:r>
      <w:bookmarkEnd w:id="10"/>
      <w:r w:rsidRPr="004065D0">
        <w:rPr>
          <w:rFonts w:ascii="Arial" w:hAnsi="Arial" w:cs="Arial"/>
          <w:sz w:val="24"/>
          <w:szCs w:val="24"/>
        </w:rPr>
        <w:t xml:space="preserve"> </w:t>
      </w:r>
    </w:p>
    <w:p w14:paraId="517DEC48"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 xml:space="preserve">Butler, R.W., (2019) </w:t>
      </w:r>
      <w:proofErr w:type="spellStart"/>
      <w:r w:rsidRPr="004065D0">
        <w:rPr>
          <w:rFonts w:ascii="Arial" w:hAnsi="Arial" w:cs="Arial"/>
          <w:sz w:val="24"/>
          <w:szCs w:val="24"/>
        </w:rPr>
        <w:t>Overtourism</w:t>
      </w:r>
      <w:proofErr w:type="spellEnd"/>
      <w:r w:rsidRPr="004065D0">
        <w:rPr>
          <w:rFonts w:ascii="Arial" w:hAnsi="Arial" w:cs="Arial"/>
          <w:sz w:val="24"/>
          <w:szCs w:val="24"/>
        </w:rPr>
        <w:t xml:space="preserve"> and the tourism area life cycle. </w:t>
      </w:r>
      <w:proofErr w:type="spellStart"/>
      <w:r w:rsidRPr="004065D0">
        <w:rPr>
          <w:rFonts w:ascii="Arial" w:hAnsi="Arial" w:cs="Arial"/>
          <w:sz w:val="24"/>
          <w:szCs w:val="24"/>
        </w:rPr>
        <w:t>Overtourism</w:t>
      </w:r>
      <w:proofErr w:type="spellEnd"/>
      <w:r w:rsidRPr="004065D0">
        <w:rPr>
          <w:rFonts w:ascii="Arial" w:hAnsi="Arial" w:cs="Arial"/>
          <w:sz w:val="24"/>
          <w:szCs w:val="24"/>
        </w:rPr>
        <w:t xml:space="preserve">: Issues, </w:t>
      </w:r>
      <w:proofErr w:type="gramStart"/>
      <w:r w:rsidRPr="004065D0">
        <w:rPr>
          <w:rFonts w:ascii="Arial" w:hAnsi="Arial" w:cs="Arial"/>
          <w:sz w:val="24"/>
          <w:szCs w:val="24"/>
        </w:rPr>
        <w:t>realities</w:t>
      </w:r>
      <w:proofErr w:type="gramEnd"/>
      <w:r w:rsidRPr="004065D0">
        <w:rPr>
          <w:rFonts w:ascii="Arial" w:hAnsi="Arial" w:cs="Arial"/>
          <w:sz w:val="24"/>
          <w:szCs w:val="24"/>
        </w:rPr>
        <w:t xml:space="preserve"> and solutions, 1, pp.76-94.</w:t>
      </w:r>
    </w:p>
    <w:p w14:paraId="517DEC49"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Choi, A., Berridge, G. and Kim, C., (2020) The urban museum as a creative tourism attraction: London Museum Lates visitor motivation. Sustainability, 12(22), p.9382.</w:t>
      </w:r>
    </w:p>
    <w:p w14:paraId="517DEC4A"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Guo, Y., Jiang, J. and Li, S., (2019) A sustainable tourism policy research review. Sustainability, 11(11), p.3187.</w:t>
      </w:r>
    </w:p>
    <w:p w14:paraId="517DEC4B"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Hall, C.M. and Ram, Y., (2019) Measuring the relationship between tourism and walkability? Walk Score and English tourist attractions. Journal of Sustainable Tourism, 27(2), pp.223-240.</w:t>
      </w:r>
    </w:p>
    <w:p w14:paraId="517DEC4C" w14:textId="77777777" w:rsidR="00F77DE9" w:rsidRPr="004065D0" w:rsidRDefault="007831AA" w:rsidP="004065D0">
      <w:pPr>
        <w:spacing w:line="360" w:lineRule="auto"/>
        <w:jc w:val="both"/>
        <w:rPr>
          <w:rFonts w:ascii="Arial" w:hAnsi="Arial" w:cs="Arial"/>
          <w:sz w:val="24"/>
          <w:szCs w:val="24"/>
        </w:rPr>
      </w:pPr>
      <w:proofErr w:type="spellStart"/>
      <w:r w:rsidRPr="004065D0">
        <w:rPr>
          <w:rFonts w:ascii="Arial" w:hAnsi="Arial" w:cs="Arial"/>
          <w:sz w:val="24"/>
          <w:szCs w:val="24"/>
        </w:rPr>
        <w:t>Huttmanová</w:t>
      </w:r>
      <w:proofErr w:type="spellEnd"/>
      <w:r w:rsidRPr="004065D0">
        <w:rPr>
          <w:rFonts w:ascii="Arial" w:hAnsi="Arial" w:cs="Arial"/>
          <w:sz w:val="24"/>
          <w:szCs w:val="24"/>
        </w:rPr>
        <w:t>, E. and Valentiny, T., (2019) Assessment of the economic pillar and environmental pillar of sustainable development in the European Union. European Journal of Sustainable Development, 8(2), pp.289-289.</w:t>
      </w:r>
    </w:p>
    <w:p w14:paraId="517DEC4D"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 xml:space="preserve">Jones, P. and Comfort, D., (2020) A commentary on the </w:t>
      </w:r>
      <w:proofErr w:type="spellStart"/>
      <w:r w:rsidRPr="004065D0">
        <w:rPr>
          <w:rFonts w:ascii="Arial" w:hAnsi="Arial" w:cs="Arial"/>
          <w:sz w:val="24"/>
          <w:szCs w:val="24"/>
        </w:rPr>
        <w:t>localisation</w:t>
      </w:r>
      <w:proofErr w:type="spellEnd"/>
      <w:r w:rsidRPr="004065D0">
        <w:rPr>
          <w:rFonts w:ascii="Arial" w:hAnsi="Arial" w:cs="Arial"/>
          <w:sz w:val="24"/>
          <w:szCs w:val="24"/>
        </w:rPr>
        <w:t xml:space="preserve"> of the sustainable development goals. Journal of Public Affairs, 20(1), p.e1943.</w:t>
      </w:r>
    </w:p>
    <w:p w14:paraId="517DEC4E"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 xml:space="preserve">KILIÇ, İ. and </w:t>
      </w:r>
      <w:proofErr w:type="spellStart"/>
      <w:r w:rsidRPr="004065D0">
        <w:rPr>
          <w:rFonts w:ascii="Arial" w:hAnsi="Arial" w:cs="Arial"/>
          <w:sz w:val="24"/>
          <w:szCs w:val="24"/>
        </w:rPr>
        <w:t>Seçilmiş</w:t>
      </w:r>
      <w:proofErr w:type="spellEnd"/>
      <w:r w:rsidRPr="004065D0">
        <w:rPr>
          <w:rFonts w:ascii="Arial" w:hAnsi="Arial" w:cs="Arial"/>
          <w:sz w:val="24"/>
          <w:szCs w:val="24"/>
        </w:rPr>
        <w:t xml:space="preserve">, C.İ.H.A.N., (2022) Effects of exceeding social carrying capacity on residents’ support for tourism: The mediating role of community participation and quality of life. </w:t>
      </w:r>
      <w:proofErr w:type="spellStart"/>
      <w:r w:rsidRPr="004065D0">
        <w:rPr>
          <w:rFonts w:ascii="Arial" w:hAnsi="Arial" w:cs="Arial"/>
          <w:sz w:val="24"/>
          <w:szCs w:val="24"/>
        </w:rPr>
        <w:t>Turizm</w:t>
      </w:r>
      <w:proofErr w:type="spellEnd"/>
      <w:r w:rsidRPr="004065D0">
        <w:rPr>
          <w:rFonts w:ascii="Arial" w:hAnsi="Arial" w:cs="Arial"/>
          <w:sz w:val="24"/>
          <w:szCs w:val="24"/>
        </w:rPr>
        <w:t xml:space="preserve"> Akademik </w:t>
      </w:r>
      <w:proofErr w:type="spellStart"/>
      <w:r w:rsidRPr="004065D0">
        <w:rPr>
          <w:rFonts w:ascii="Arial" w:hAnsi="Arial" w:cs="Arial"/>
          <w:sz w:val="24"/>
          <w:szCs w:val="24"/>
        </w:rPr>
        <w:t>Dergisi</w:t>
      </w:r>
      <w:proofErr w:type="spellEnd"/>
      <w:r w:rsidRPr="004065D0">
        <w:rPr>
          <w:rFonts w:ascii="Arial" w:hAnsi="Arial" w:cs="Arial"/>
          <w:sz w:val="24"/>
          <w:szCs w:val="24"/>
        </w:rPr>
        <w:t>, 9(2), pp.341-355.</w:t>
      </w:r>
    </w:p>
    <w:p w14:paraId="517DEC4F" w14:textId="77777777" w:rsidR="00F77DE9" w:rsidRPr="004065D0" w:rsidRDefault="007831AA" w:rsidP="004065D0">
      <w:pPr>
        <w:spacing w:line="360" w:lineRule="auto"/>
        <w:jc w:val="both"/>
        <w:rPr>
          <w:rFonts w:ascii="Arial" w:hAnsi="Arial" w:cs="Arial"/>
          <w:sz w:val="24"/>
          <w:szCs w:val="24"/>
        </w:rPr>
      </w:pPr>
      <w:proofErr w:type="spellStart"/>
      <w:r w:rsidRPr="004065D0">
        <w:rPr>
          <w:rFonts w:ascii="Arial" w:hAnsi="Arial" w:cs="Arial"/>
          <w:sz w:val="24"/>
          <w:szCs w:val="24"/>
        </w:rPr>
        <w:t>Koderi</w:t>
      </w:r>
      <w:proofErr w:type="spellEnd"/>
      <w:r w:rsidRPr="004065D0">
        <w:rPr>
          <w:rFonts w:ascii="Arial" w:hAnsi="Arial" w:cs="Arial"/>
          <w:sz w:val="24"/>
          <w:szCs w:val="24"/>
        </w:rPr>
        <w:t xml:space="preserve">, M., </w:t>
      </w:r>
      <w:proofErr w:type="spellStart"/>
      <w:r w:rsidRPr="004065D0">
        <w:rPr>
          <w:rFonts w:ascii="Arial" w:hAnsi="Arial" w:cs="Arial"/>
          <w:sz w:val="24"/>
          <w:szCs w:val="24"/>
        </w:rPr>
        <w:t>Soemardiono</w:t>
      </w:r>
      <w:proofErr w:type="spellEnd"/>
      <w:r w:rsidRPr="004065D0">
        <w:rPr>
          <w:rFonts w:ascii="Arial" w:hAnsi="Arial" w:cs="Arial"/>
          <w:sz w:val="24"/>
          <w:szCs w:val="24"/>
        </w:rPr>
        <w:t xml:space="preserve">, B. and Faqih, M., (2022) March. The sustainability of </w:t>
      </w:r>
      <w:proofErr w:type="gramStart"/>
      <w:r w:rsidRPr="004065D0">
        <w:rPr>
          <w:rFonts w:ascii="Arial" w:hAnsi="Arial" w:cs="Arial"/>
          <w:sz w:val="24"/>
          <w:szCs w:val="24"/>
        </w:rPr>
        <w:t xml:space="preserve">the </w:t>
      </w:r>
      <w:proofErr w:type="spellStart"/>
      <w:r w:rsidRPr="004065D0">
        <w:rPr>
          <w:rFonts w:ascii="Arial" w:hAnsi="Arial" w:cs="Arial"/>
          <w:sz w:val="24"/>
          <w:szCs w:val="24"/>
        </w:rPr>
        <w:t>Pegat</w:t>
      </w:r>
      <w:proofErr w:type="spellEnd"/>
      <w:proofErr w:type="gramEnd"/>
      <w:r w:rsidRPr="004065D0">
        <w:rPr>
          <w:rFonts w:ascii="Arial" w:hAnsi="Arial" w:cs="Arial"/>
          <w:sz w:val="24"/>
          <w:szCs w:val="24"/>
        </w:rPr>
        <w:t xml:space="preserve"> Lake as the </w:t>
      </w:r>
      <w:proofErr w:type="spellStart"/>
      <w:r w:rsidRPr="004065D0">
        <w:rPr>
          <w:rFonts w:ascii="Arial" w:hAnsi="Arial" w:cs="Arial"/>
          <w:sz w:val="24"/>
          <w:szCs w:val="24"/>
        </w:rPr>
        <w:t>centre</w:t>
      </w:r>
      <w:proofErr w:type="spellEnd"/>
      <w:r w:rsidRPr="004065D0">
        <w:rPr>
          <w:rFonts w:ascii="Arial" w:hAnsi="Arial" w:cs="Arial"/>
          <w:sz w:val="24"/>
          <w:szCs w:val="24"/>
        </w:rPr>
        <w:t xml:space="preserve"> for the orientation of the Giri kingdom, socio-cultural studies. In IOP Conference Series: Earth and Environmental Science (Vol. 1007, No. 1, p. 012014). IOP Publishing.</w:t>
      </w:r>
    </w:p>
    <w:p w14:paraId="517DEC50"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Lee, S.W. and Xue, K., (2020) A model of destination loyalty: Integrating destination image and sustainable tourism. Asia Pacific Journal of Tourism Research, 25(4), pp.393-408.</w:t>
      </w:r>
    </w:p>
    <w:p w14:paraId="517DEC51" w14:textId="77777777" w:rsidR="00F77DE9" w:rsidRPr="004065D0" w:rsidRDefault="007831AA" w:rsidP="004065D0">
      <w:pPr>
        <w:spacing w:line="360" w:lineRule="auto"/>
        <w:jc w:val="both"/>
        <w:rPr>
          <w:rFonts w:ascii="Arial" w:hAnsi="Arial" w:cs="Arial"/>
          <w:sz w:val="24"/>
          <w:szCs w:val="24"/>
        </w:rPr>
      </w:pPr>
      <w:proofErr w:type="spellStart"/>
      <w:r w:rsidRPr="004065D0">
        <w:rPr>
          <w:rFonts w:ascii="Arial" w:hAnsi="Arial" w:cs="Arial"/>
          <w:sz w:val="24"/>
          <w:szCs w:val="24"/>
        </w:rPr>
        <w:t>Maratovna</w:t>
      </w:r>
      <w:proofErr w:type="spellEnd"/>
      <w:r w:rsidRPr="004065D0">
        <w:rPr>
          <w:rFonts w:ascii="Arial" w:hAnsi="Arial" w:cs="Arial"/>
          <w:sz w:val="24"/>
          <w:szCs w:val="24"/>
        </w:rPr>
        <w:t xml:space="preserve">, M.A., Tatyana, I., </w:t>
      </w:r>
      <w:proofErr w:type="spellStart"/>
      <w:r w:rsidRPr="004065D0">
        <w:rPr>
          <w:rFonts w:ascii="Arial" w:hAnsi="Arial" w:cs="Arial"/>
          <w:sz w:val="24"/>
          <w:szCs w:val="24"/>
        </w:rPr>
        <w:t>Bekzadaevich</w:t>
      </w:r>
      <w:proofErr w:type="spellEnd"/>
      <w:r w:rsidRPr="004065D0">
        <w:rPr>
          <w:rFonts w:ascii="Arial" w:hAnsi="Arial" w:cs="Arial"/>
          <w:sz w:val="24"/>
          <w:szCs w:val="24"/>
        </w:rPr>
        <w:t xml:space="preserve">, K.M., </w:t>
      </w:r>
      <w:proofErr w:type="spellStart"/>
      <w:r w:rsidRPr="004065D0">
        <w:rPr>
          <w:rFonts w:ascii="Arial" w:hAnsi="Arial" w:cs="Arial"/>
          <w:sz w:val="24"/>
          <w:szCs w:val="24"/>
        </w:rPr>
        <w:t>Yessengalievna</w:t>
      </w:r>
      <w:proofErr w:type="spellEnd"/>
      <w:r w:rsidRPr="004065D0">
        <w:rPr>
          <w:rFonts w:ascii="Arial" w:hAnsi="Arial" w:cs="Arial"/>
          <w:sz w:val="24"/>
          <w:szCs w:val="24"/>
        </w:rPr>
        <w:t xml:space="preserve">, Y.A., Dinara, Z., </w:t>
      </w:r>
      <w:proofErr w:type="spellStart"/>
      <w:r w:rsidRPr="004065D0">
        <w:rPr>
          <w:rFonts w:ascii="Arial" w:hAnsi="Arial" w:cs="Arial"/>
          <w:sz w:val="24"/>
          <w:szCs w:val="24"/>
        </w:rPr>
        <w:t>Kalievna</w:t>
      </w:r>
      <w:proofErr w:type="spellEnd"/>
      <w:r w:rsidRPr="004065D0">
        <w:rPr>
          <w:rFonts w:ascii="Arial" w:hAnsi="Arial" w:cs="Arial"/>
          <w:sz w:val="24"/>
          <w:szCs w:val="24"/>
        </w:rPr>
        <w:t xml:space="preserve">, Z.S. and </w:t>
      </w:r>
      <w:proofErr w:type="spellStart"/>
      <w:r w:rsidRPr="004065D0">
        <w:rPr>
          <w:rFonts w:ascii="Arial" w:hAnsi="Arial" w:cs="Arial"/>
          <w:sz w:val="24"/>
          <w:szCs w:val="24"/>
        </w:rPr>
        <w:t>Shakizada</w:t>
      </w:r>
      <w:proofErr w:type="spellEnd"/>
      <w:r w:rsidRPr="004065D0">
        <w:rPr>
          <w:rFonts w:ascii="Arial" w:hAnsi="Arial" w:cs="Arial"/>
          <w:sz w:val="24"/>
          <w:szCs w:val="24"/>
        </w:rPr>
        <w:t xml:space="preserve">, N., (2021) Management of sustainable development of </w:t>
      </w:r>
      <w:r w:rsidRPr="004065D0">
        <w:rPr>
          <w:rFonts w:ascii="Arial" w:hAnsi="Arial" w:cs="Arial"/>
          <w:sz w:val="24"/>
          <w:szCs w:val="24"/>
        </w:rPr>
        <w:lastRenderedPageBreak/>
        <w:t>tourism in cross-border territories. Academy of Strategic Management Journal, 20, pp.1-9.</w:t>
      </w:r>
    </w:p>
    <w:p w14:paraId="517DEC52"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Maxim, C., (2019) Challenges faced by world tourism cities–London’s perspective. Current Issues in Tourism, 22(9), pp.1006-1024.</w:t>
      </w:r>
    </w:p>
    <w:p w14:paraId="517DEC53"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 xml:space="preserve">Nate, S., Bilan, Y., </w:t>
      </w:r>
      <w:proofErr w:type="spellStart"/>
      <w:r w:rsidRPr="004065D0">
        <w:rPr>
          <w:rFonts w:ascii="Arial" w:hAnsi="Arial" w:cs="Arial"/>
          <w:sz w:val="24"/>
          <w:szCs w:val="24"/>
        </w:rPr>
        <w:t>Cherevatskyi</w:t>
      </w:r>
      <w:proofErr w:type="spellEnd"/>
      <w:r w:rsidRPr="004065D0">
        <w:rPr>
          <w:rFonts w:ascii="Arial" w:hAnsi="Arial" w:cs="Arial"/>
          <w:sz w:val="24"/>
          <w:szCs w:val="24"/>
        </w:rPr>
        <w:t xml:space="preserve">, D., </w:t>
      </w:r>
      <w:proofErr w:type="spellStart"/>
      <w:r w:rsidRPr="004065D0">
        <w:rPr>
          <w:rFonts w:ascii="Arial" w:hAnsi="Arial" w:cs="Arial"/>
          <w:sz w:val="24"/>
          <w:szCs w:val="24"/>
        </w:rPr>
        <w:t>Kharlamova</w:t>
      </w:r>
      <w:proofErr w:type="spellEnd"/>
      <w:r w:rsidRPr="004065D0">
        <w:rPr>
          <w:rFonts w:ascii="Arial" w:hAnsi="Arial" w:cs="Arial"/>
          <w:sz w:val="24"/>
          <w:szCs w:val="24"/>
        </w:rPr>
        <w:t>, G., Lyakh, O. and Wosiak, A., (2021) The impact of energy consumption on the three pillars of sustainable development. Energies, 14(5), p.1372.</w:t>
      </w:r>
    </w:p>
    <w:p w14:paraId="517DEC54"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Purvis, B., Mao, Y. and Robinson, D., (2019) Three pillars of sustainability: in search of conceptual origins. Sustainability science, 14, pp.681-695.</w:t>
      </w:r>
    </w:p>
    <w:p w14:paraId="517DEC55"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Saarinen, J., (2019) Communities and sustainable tourism development: Community impacts and local benefit creation in tourism. In A research agenda for sustainable tourism (pp. 206-222). Edward Elgar Publishing.</w:t>
      </w:r>
    </w:p>
    <w:p w14:paraId="517DEC56"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Sabatini, F., (2019) Culture as fourth pillar of sustainable development: Perspectives for integration, paradigms of action. European Journal of Sustainable Development, 8(3), pp.31-31.</w:t>
      </w:r>
    </w:p>
    <w:p w14:paraId="517DEC57"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Scott, D., (2021) Sustainable tourism and the grand challenge of climate change. Sustainability, 13(4), p.1966.</w:t>
      </w:r>
    </w:p>
    <w:p w14:paraId="517DEC58"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 xml:space="preserve">Sharpley, R., (2020) Tourism, sustainable </w:t>
      </w:r>
      <w:proofErr w:type="gramStart"/>
      <w:r w:rsidRPr="004065D0">
        <w:rPr>
          <w:rFonts w:ascii="Arial" w:hAnsi="Arial" w:cs="Arial"/>
          <w:sz w:val="24"/>
          <w:szCs w:val="24"/>
        </w:rPr>
        <w:t>development</w:t>
      </w:r>
      <w:proofErr w:type="gramEnd"/>
      <w:r w:rsidRPr="004065D0">
        <w:rPr>
          <w:rFonts w:ascii="Arial" w:hAnsi="Arial" w:cs="Arial"/>
          <w:sz w:val="24"/>
          <w:szCs w:val="24"/>
        </w:rPr>
        <w:t xml:space="preserve"> and the theoretical divide: 20 years on. Journal of sustainable tourism, 28(11), pp.1932-1946.</w:t>
      </w:r>
    </w:p>
    <w:p w14:paraId="517DEC59"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 xml:space="preserve">Shirazi, M.R., </w:t>
      </w:r>
      <w:proofErr w:type="spellStart"/>
      <w:r w:rsidRPr="004065D0">
        <w:rPr>
          <w:rFonts w:ascii="Arial" w:hAnsi="Arial" w:cs="Arial"/>
          <w:sz w:val="24"/>
          <w:szCs w:val="24"/>
        </w:rPr>
        <w:t>Keivani</w:t>
      </w:r>
      <w:proofErr w:type="spellEnd"/>
      <w:r w:rsidRPr="004065D0">
        <w:rPr>
          <w:rFonts w:ascii="Arial" w:hAnsi="Arial" w:cs="Arial"/>
          <w:sz w:val="24"/>
          <w:szCs w:val="24"/>
        </w:rPr>
        <w:t xml:space="preserve">, R., </w:t>
      </w:r>
      <w:proofErr w:type="spellStart"/>
      <w:r w:rsidRPr="004065D0">
        <w:rPr>
          <w:rFonts w:ascii="Arial" w:hAnsi="Arial" w:cs="Arial"/>
          <w:sz w:val="24"/>
          <w:szCs w:val="24"/>
        </w:rPr>
        <w:t>Brownill</w:t>
      </w:r>
      <w:proofErr w:type="spellEnd"/>
      <w:r w:rsidRPr="004065D0">
        <w:rPr>
          <w:rFonts w:ascii="Arial" w:hAnsi="Arial" w:cs="Arial"/>
          <w:sz w:val="24"/>
          <w:szCs w:val="24"/>
        </w:rPr>
        <w:t xml:space="preserve">, S. and Butina Watson, G., (2022) Promoting social sustainability of urban </w:t>
      </w:r>
      <w:proofErr w:type="spellStart"/>
      <w:r w:rsidRPr="004065D0">
        <w:rPr>
          <w:rFonts w:ascii="Arial" w:hAnsi="Arial" w:cs="Arial"/>
          <w:sz w:val="24"/>
          <w:szCs w:val="24"/>
        </w:rPr>
        <w:t>neighbourhoods</w:t>
      </w:r>
      <w:proofErr w:type="spellEnd"/>
      <w:r w:rsidRPr="004065D0">
        <w:rPr>
          <w:rFonts w:ascii="Arial" w:hAnsi="Arial" w:cs="Arial"/>
          <w:sz w:val="24"/>
          <w:szCs w:val="24"/>
        </w:rPr>
        <w:t xml:space="preserve">: The case of </w:t>
      </w:r>
      <w:proofErr w:type="spellStart"/>
      <w:r w:rsidRPr="004065D0">
        <w:rPr>
          <w:rFonts w:ascii="Arial" w:hAnsi="Arial" w:cs="Arial"/>
          <w:sz w:val="24"/>
          <w:szCs w:val="24"/>
        </w:rPr>
        <w:t>Bethnal</w:t>
      </w:r>
      <w:proofErr w:type="spellEnd"/>
      <w:r w:rsidRPr="004065D0">
        <w:rPr>
          <w:rFonts w:ascii="Arial" w:hAnsi="Arial" w:cs="Arial"/>
          <w:sz w:val="24"/>
          <w:szCs w:val="24"/>
        </w:rPr>
        <w:t xml:space="preserve"> Green, London. International Journal of Urban and Regional Research, 46(3), pp.441-465.</w:t>
      </w:r>
    </w:p>
    <w:p w14:paraId="517DEC5A"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 xml:space="preserve">Shobha, K.B., (2019) A case study on irritation among local people towards the growth of tourism in Kodagu district: With the reference of Doxey’s </w:t>
      </w:r>
      <w:proofErr w:type="spellStart"/>
      <w:r w:rsidRPr="004065D0">
        <w:rPr>
          <w:rFonts w:ascii="Arial" w:hAnsi="Arial" w:cs="Arial"/>
          <w:sz w:val="24"/>
          <w:szCs w:val="24"/>
        </w:rPr>
        <w:t>irridex</w:t>
      </w:r>
      <w:proofErr w:type="spellEnd"/>
      <w:r w:rsidRPr="004065D0">
        <w:rPr>
          <w:rFonts w:ascii="Arial" w:hAnsi="Arial" w:cs="Arial"/>
          <w:sz w:val="24"/>
          <w:szCs w:val="24"/>
        </w:rPr>
        <w:t xml:space="preserve"> model. International Journal of Innovative Research and Advanced Studies, 6(1), pp.146-148.</w:t>
      </w:r>
    </w:p>
    <w:p w14:paraId="517DEC5B"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lastRenderedPageBreak/>
        <w:t>Singh, S., (2021) Time, tourism area ‘</w:t>
      </w:r>
      <w:proofErr w:type="gramStart"/>
      <w:r w:rsidRPr="004065D0">
        <w:rPr>
          <w:rFonts w:ascii="Arial" w:hAnsi="Arial" w:cs="Arial"/>
          <w:sz w:val="24"/>
          <w:szCs w:val="24"/>
        </w:rPr>
        <w:t>life-</w:t>
      </w:r>
      <w:proofErr w:type="spellStart"/>
      <w:r w:rsidRPr="004065D0">
        <w:rPr>
          <w:rFonts w:ascii="Arial" w:hAnsi="Arial" w:cs="Arial"/>
          <w:sz w:val="24"/>
          <w:szCs w:val="24"/>
        </w:rPr>
        <w:t>cycle</w:t>
      </w:r>
      <w:proofErr w:type="gramEnd"/>
      <w:r w:rsidRPr="004065D0">
        <w:rPr>
          <w:rFonts w:ascii="Arial" w:hAnsi="Arial" w:cs="Arial"/>
          <w:sz w:val="24"/>
          <w:szCs w:val="24"/>
        </w:rPr>
        <w:t>,’evolution</w:t>
      </w:r>
      <w:proofErr w:type="spellEnd"/>
      <w:r w:rsidRPr="004065D0">
        <w:rPr>
          <w:rFonts w:ascii="Arial" w:hAnsi="Arial" w:cs="Arial"/>
          <w:sz w:val="24"/>
          <w:szCs w:val="24"/>
        </w:rPr>
        <w:t xml:space="preserve"> and heritage. Journal of Heritage Tourism, 16(2), pp.218-229.</w:t>
      </w:r>
    </w:p>
    <w:p w14:paraId="517DEC5C"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Xu, F., Nash, N. and Whitmarsh, L., (2020) Big data or small data? A methodological review of sustainable tourism. Journal of Sustainable Tourism, 28(2), pp.144-163.</w:t>
      </w:r>
    </w:p>
    <w:sectPr w:rsidR="00F77DE9" w:rsidRPr="004065D0" w:rsidSect="00A70FC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DEC5F" w14:textId="77777777" w:rsidR="007831AA" w:rsidRDefault="007831AA" w:rsidP="007B5749">
      <w:pPr>
        <w:spacing w:after="0" w:line="240" w:lineRule="auto"/>
      </w:pPr>
      <w:r>
        <w:separator/>
      </w:r>
    </w:p>
  </w:endnote>
  <w:endnote w:type="continuationSeparator" w:id="0">
    <w:p w14:paraId="517DEC60" w14:textId="77777777" w:rsidR="007831AA" w:rsidRDefault="007831AA" w:rsidP="007B57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3465082"/>
      <w:docPartObj>
        <w:docPartGallery w:val="Page Numbers (Bottom of Page)"/>
        <w:docPartUnique/>
      </w:docPartObj>
    </w:sdtPr>
    <w:sdtEndPr>
      <w:rPr>
        <w:noProof/>
      </w:rPr>
    </w:sdtEndPr>
    <w:sdtContent>
      <w:p w14:paraId="517DEC61" w14:textId="77777777" w:rsidR="007B5749" w:rsidRDefault="007B5749">
        <w:pPr>
          <w:pStyle w:val="Footer"/>
          <w:jc w:val="center"/>
        </w:pPr>
        <w:r>
          <w:fldChar w:fldCharType="begin"/>
        </w:r>
        <w:r>
          <w:instrText xml:space="preserve"> PAGE   \* MERGEFORMAT </w:instrText>
        </w:r>
        <w:r>
          <w:fldChar w:fldCharType="separate"/>
        </w:r>
        <w:r w:rsidR="00DD0EE6">
          <w:rPr>
            <w:noProof/>
          </w:rPr>
          <w:t>14</w:t>
        </w:r>
        <w:r>
          <w:rPr>
            <w:noProof/>
          </w:rPr>
          <w:fldChar w:fldCharType="end"/>
        </w:r>
      </w:p>
    </w:sdtContent>
  </w:sdt>
  <w:p w14:paraId="517DEC62" w14:textId="77777777" w:rsidR="007B5749" w:rsidRDefault="007B5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DEC5D" w14:textId="77777777" w:rsidR="007831AA" w:rsidRDefault="007831AA" w:rsidP="007B5749">
      <w:pPr>
        <w:spacing w:after="0" w:line="240" w:lineRule="auto"/>
      </w:pPr>
      <w:r>
        <w:separator/>
      </w:r>
    </w:p>
  </w:footnote>
  <w:footnote w:type="continuationSeparator" w:id="0">
    <w:p w14:paraId="517DEC5E" w14:textId="77777777" w:rsidR="007831AA" w:rsidRDefault="007831AA" w:rsidP="007B57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2373AB"/>
    <w:multiLevelType w:val="hybridMultilevel"/>
    <w:tmpl w:val="8E9A0D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38509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6D66"/>
    <w:rsid w:val="00071803"/>
    <w:rsid w:val="000B63C7"/>
    <w:rsid w:val="000E27D7"/>
    <w:rsid w:val="000E5AB4"/>
    <w:rsid w:val="001056C7"/>
    <w:rsid w:val="00155A34"/>
    <w:rsid w:val="00166A43"/>
    <w:rsid w:val="00222EE1"/>
    <w:rsid w:val="00276E34"/>
    <w:rsid w:val="00292372"/>
    <w:rsid w:val="00313713"/>
    <w:rsid w:val="00324555"/>
    <w:rsid w:val="003F1A40"/>
    <w:rsid w:val="004065D0"/>
    <w:rsid w:val="00492F5B"/>
    <w:rsid w:val="004E0FC0"/>
    <w:rsid w:val="00556A69"/>
    <w:rsid w:val="005A266C"/>
    <w:rsid w:val="005D569E"/>
    <w:rsid w:val="007831AA"/>
    <w:rsid w:val="007B5749"/>
    <w:rsid w:val="00800F37"/>
    <w:rsid w:val="0093036F"/>
    <w:rsid w:val="00942C2E"/>
    <w:rsid w:val="009917EF"/>
    <w:rsid w:val="00A70FC7"/>
    <w:rsid w:val="00AE5D5C"/>
    <w:rsid w:val="00BA2FB7"/>
    <w:rsid w:val="00BF057B"/>
    <w:rsid w:val="00C610B3"/>
    <w:rsid w:val="00CB2875"/>
    <w:rsid w:val="00DB4B8F"/>
    <w:rsid w:val="00DC3C17"/>
    <w:rsid w:val="00DD0EE6"/>
    <w:rsid w:val="00EA2226"/>
    <w:rsid w:val="00F0726B"/>
    <w:rsid w:val="00F75D2E"/>
    <w:rsid w:val="00F77DE9"/>
    <w:rsid w:val="00F86D66"/>
    <w:rsid w:val="00FD0D9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DEBEB"/>
  <w15:docId w15:val="{FA120970-9593-4509-A17A-7758F3A29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D6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A2FB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6D6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86D6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86D6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A2FB7"/>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F77DE9"/>
    <w:pPr>
      <w:outlineLvl w:val="9"/>
    </w:pPr>
  </w:style>
  <w:style w:type="paragraph" w:styleId="TOC1">
    <w:name w:val="toc 1"/>
    <w:basedOn w:val="Normal"/>
    <w:next w:val="Normal"/>
    <w:autoRedefine/>
    <w:uiPriority w:val="39"/>
    <w:unhideWhenUsed/>
    <w:rsid w:val="00F77DE9"/>
    <w:pPr>
      <w:spacing w:after="100"/>
    </w:pPr>
  </w:style>
  <w:style w:type="paragraph" w:styleId="TOC2">
    <w:name w:val="toc 2"/>
    <w:basedOn w:val="Normal"/>
    <w:next w:val="Normal"/>
    <w:autoRedefine/>
    <w:uiPriority w:val="39"/>
    <w:unhideWhenUsed/>
    <w:rsid w:val="00F77DE9"/>
    <w:pPr>
      <w:spacing w:after="100"/>
      <w:ind w:left="220"/>
    </w:pPr>
  </w:style>
  <w:style w:type="character" w:styleId="Hyperlink">
    <w:name w:val="Hyperlink"/>
    <w:basedOn w:val="DefaultParagraphFont"/>
    <w:uiPriority w:val="99"/>
    <w:unhideWhenUsed/>
    <w:rsid w:val="00F77DE9"/>
    <w:rPr>
      <w:color w:val="0000FF" w:themeColor="hyperlink"/>
      <w:u w:val="single"/>
    </w:rPr>
  </w:style>
  <w:style w:type="paragraph" w:styleId="BalloonText">
    <w:name w:val="Balloon Text"/>
    <w:basedOn w:val="Normal"/>
    <w:link w:val="BalloonTextChar"/>
    <w:uiPriority w:val="99"/>
    <w:semiHidden/>
    <w:unhideWhenUsed/>
    <w:rsid w:val="00F77D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7DE9"/>
    <w:rPr>
      <w:rFonts w:ascii="Tahoma" w:hAnsi="Tahoma" w:cs="Tahoma"/>
      <w:sz w:val="16"/>
      <w:szCs w:val="16"/>
    </w:rPr>
  </w:style>
  <w:style w:type="paragraph" w:styleId="ListParagraph">
    <w:name w:val="List Paragraph"/>
    <w:basedOn w:val="Normal"/>
    <w:uiPriority w:val="34"/>
    <w:qFormat/>
    <w:rsid w:val="00A70FC7"/>
    <w:pPr>
      <w:ind w:left="720"/>
      <w:contextualSpacing/>
    </w:pPr>
  </w:style>
  <w:style w:type="paragraph" w:styleId="Header">
    <w:name w:val="header"/>
    <w:basedOn w:val="Normal"/>
    <w:link w:val="HeaderChar"/>
    <w:uiPriority w:val="99"/>
    <w:unhideWhenUsed/>
    <w:rsid w:val="007B57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749"/>
  </w:style>
  <w:style w:type="paragraph" w:styleId="Footer">
    <w:name w:val="footer"/>
    <w:basedOn w:val="Normal"/>
    <w:link w:val="FooterChar"/>
    <w:uiPriority w:val="99"/>
    <w:unhideWhenUsed/>
    <w:rsid w:val="007B57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356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416AFE-F338-41C8-9499-986619C5B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14</Pages>
  <Words>2942</Words>
  <Characters>16771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Radiana Lungu</cp:lastModifiedBy>
  <cp:revision>16</cp:revision>
  <dcterms:created xsi:type="dcterms:W3CDTF">2023-06-07T11:57:00Z</dcterms:created>
  <dcterms:modified xsi:type="dcterms:W3CDTF">2023-06-12T19:02:00Z</dcterms:modified>
</cp:coreProperties>
</file>