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0D3FEE72">
      <w:r w:rsidR="2C017B65">
        <w:rPr/>
        <w:t>Student name: Dominique Mussington</w:t>
      </w:r>
    </w:p>
    <w:p w:rsidR="2C017B65" w:rsidRDefault="2C017B65" w14:paraId="587F62C8" w14:textId="0433B2A5">
      <w:r w:rsidR="2C017B65">
        <w:rPr/>
        <w:t>Student number:2328189</w:t>
      </w:r>
    </w:p>
    <w:p w:rsidR="2C017B65" w:rsidRDefault="2C017B65" w14:paraId="126ED1CC" w14:noSpellErr="1" w14:textId="1626DCBC">
      <w:r w:rsidR="2C017B65">
        <w:rPr/>
        <w:t>Teachers name:</w:t>
      </w:r>
      <w:r w:rsidR="50510C3A">
        <w:rPr/>
        <w:t xml:space="preserve"> Helen Parsons</w:t>
      </w:r>
    </w:p>
    <w:p w:rsidR="2C017B65" w:rsidRDefault="2C017B65" w14:paraId="4B1F9867" w14:textId="7B96EA01">
      <w:r w:rsidR="2C017B65">
        <w:rPr/>
        <w:t>Subject: Principles</w:t>
      </w:r>
      <w:r w:rsidR="2C017B65">
        <w:rPr/>
        <w:t xml:space="preserve"> of health and care practice</w:t>
      </w:r>
    </w:p>
    <w:p w:rsidR="4E49FFF0" w:rsidRDefault="4E49FFF0" w14:paraId="34C601A2" w14:textId="345D10D3"/>
    <w:p w:rsidR="4E49FFF0" w:rsidRDefault="4E49FFF0" w14:paraId="754C337A" w14:textId="1B2CE2C9"/>
    <w:p w:rsidR="4E49FFF0" w:rsidRDefault="4E49FFF0" w14:paraId="2D949468" w14:textId="4392D2FF"/>
    <w:p w:rsidR="4E49FFF0" w:rsidRDefault="4E49FFF0" w14:paraId="11F30FD8" w14:textId="1386B151"/>
    <w:p w:rsidR="4E49FFF0" w:rsidRDefault="4E49FFF0" w14:paraId="19AF8660" w14:textId="4CECDB0F"/>
    <w:p w:rsidR="4E49FFF0" w:rsidRDefault="4E49FFF0" w14:paraId="144EDF52" w14:textId="6C5284A8"/>
    <w:p w:rsidR="4E49FFF0" w:rsidRDefault="4E49FFF0" w14:paraId="21679B5A" w14:textId="00457F6B"/>
    <w:p w:rsidR="4E49FFF0" w:rsidRDefault="4E49FFF0" w14:paraId="58D6F61F" w14:textId="2BE05B7B"/>
    <w:p w:rsidR="0F70D658" w:rsidP="0F70D658" w:rsidRDefault="0F70D658" w14:noSpellErr="1" w14:paraId="4CFEECA0" w14:textId="4631D084">
      <w:pPr>
        <w:pStyle w:val="Normal"/>
      </w:pPr>
    </w:p>
    <w:p w:rsidR="0F70D658" w:rsidP="0F70D658" w:rsidRDefault="0F70D658" w14:paraId="48B17D48" w14:textId="76703960">
      <w:pPr>
        <w:pStyle w:val="Normal"/>
      </w:pPr>
    </w:p>
    <w:p w:rsidR="0F70D658" w:rsidP="0F70D658" w:rsidRDefault="0F70D658" w14:paraId="5FFFB035" w14:textId="08CE2199">
      <w:pPr>
        <w:pStyle w:val="Normal"/>
      </w:pPr>
    </w:p>
    <w:p w:rsidR="0F70D658" w:rsidP="0F70D658" w:rsidRDefault="0F70D658" w14:paraId="15F245DA" w14:textId="09E04023">
      <w:pPr>
        <w:pStyle w:val="Normal"/>
      </w:pPr>
    </w:p>
    <w:p w:rsidR="0F70D658" w:rsidP="0F70D658" w:rsidRDefault="0F70D658" w14:paraId="1F5315B1" w14:textId="574C5B4E">
      <w:pPr>
        <w:pStyle w:val="Normal"/>
      </w:pPr>
    </w:p>
    <w:p w:rsidR="0F70D658" w:rsidP="0F70D658" w:rsidRDefault="0F70D658" w14:paraId="47365B9A" w14:textId="3DBC93C1">
      <w:pPr>
        <w:pStyle w:val="Normal"/>
      </w:pPr>
    </w:p>
    <w:p w:rsidR="0F70D658" w:rsidP="0F70D658" w:rsidRDefault="0F70D658" w14:paraId="6B1A95D9" w14:textId="40F99B61">
      <w:pPr>
        <w:pStyle w:val="Normal"/>
      </w:pPr>
    </w:p>
    <w:p w:rsidR="0F70D658" w:rsidP="0F70D658" w:rsidRDefault="0F70D658" w14:paraId="3C12C743" w14:textId="457D645D">
      <w:pPr>
        <w:pStyle w:val="Normal"/>
      </w:pPr>
    </w:p>
    <w:p w:rsidR="0F70D658" w:rsidP="0F70D658" w:rsidRDefault="0F70D658" w14:paraId="0A55379A" w14:textId="4EE85161">
      <w:pPr>
        <w:pStyle w:val="Normal"/>
      </w:pPr>
    </w:p>
    <w:p w:rsidR="0F70D658" w:rsidP="0F70D658" w:rsidRDefault="0F70D658" w14:paraId="5C654EA2" w14:textId="3A9001B0">
      <w:pPr>
        <w:pStyle w:val="Normal"/>
      </w:pPr>
    </w:p>
    <w:p w:rsidR="0F70D658" w:rsidP="0F70D658" w:rsidRDefault="0F70D658" w14:paraId="0F1818D1" w14:textId="5B8D6F4F">
      <w:pPr>
        <w:pStyle w:val="Normal"/>
      </w:pPr>
    </w:p>
    <w:p w:rsidR="0F70D658" w:rsidP="0F70D658" w:rsidRDefault="0F70D658" w14:paraId="3D85204A" w14:textId="0EAAD30D">
      <w:pPr>
        <w:pStyle w:val="Normal"/>
      </w:pPr>
    </w:p>
    <w:p w:rsidR="0F70D658" w:rsidP="0F70D658" w:rsidRDefault="0F70D658" w14:paraId="7B785EFE" w14:textId="3BBCEFBD">
      <w:pPr>
        <w:pStyle w:val="Normal"/>
      </w:pPr>
    </w:p>
    <w:p w:rsidR="5E72CF62" w:rsidP="5E72CF62" w:rsidRDefault="5E72CF62" w14:paraId="55BCA020" w14:textId="6B239BE7">
      <w:pPr>
        <w:pStyle w:val="Normal"/>
      </w:pPr>
    </w:p>
    <w:p w:rsidR="4991DB02" w:rsidP="5E72CF62" w:rsidRDefault="4991DB02" w14:noSpellErr="1" w14:paraId="6AFDF839" w14:textId="2233CE31">
      <w:pPr>
        <w:pStyle w:val="Normal"/>
        <w:rPr>
          <w:rFonts w:ascii="Aptos" w:hAnsi="Aptos" w:eastAsia="Aptos" w:cs="Aptos"/>
          <w:noProof w:val="0"/>
          <w:sz w:val="24"/>
          <w:szCs w:val="24"/>
          <w:lang w:val="en-US"/>
        </w:rPr>
      </w:pPr>
      <w:r w:rsidR="614C0F29">
        <w:rPr/>
        <w:t xml:space="preserve"> </w:t>
      </w:r>
    </w:p>
    <w:p w:rsidR="4991DB02" w:rsidP="5E72CF62" w:rsidRDefault="4991DB02" w14:paraId="494C6E75" w14:textId="50BA69FF">
      <w:pPr>
        <w:pStyle w:val="Normal"/>
        <w:rPr>
          <w:b w:val="1"/>
          <w:bCs w:val="1"/>
          <w:sz w:val="28"/>
          <w:szCs w:val="28"/>
        </w:rPr>
      </w:pPr>
      <w:r w:rsidRPr="5E72CF62" w:rsidR="614C0F29">
        <w:rPr>
          <w:b w:val="1"/>
          <w:bCs w:val="1"/>
          <w:sz w:val="28"/>
          <w:szCs w:val="28"/>
        </w:rPr>
        <w:t>Reflective Report: Supporting Joan with Chronic Obstructive Pulmonary Disease</w:t>
      </w:r>
    </w:p>
    <w:p w:rsidR="4991DB02" w:rsidP="0F70D658" w:rsidRDefault="4991DB02" w14:paraId="79691FC2" w14:textId="10210630">
      <w:pPr>
        <w:pStyle w:val="Normal"/>
      </w:pPr>
      <w:r w:rsidR="614C0F29">
        <w:rPr/>
        <w:t xml:space="preserve"> </w:t>
      </w:r>
    </w:p>
    <w:p w:rsidR="4991DB02" w:rsidP="0F70D658" w:rsidRDefault="4991DB02" w14:paraId="4CD30211" w14:textId="3AEE34ED">
      <w:pPr>
        <w:pStyle w:val="Normal"/>
      </w:pPr>
      <w:r w:rsidR="614C0F29">
        <w:rPr/>
        <w:t>Joan is a woman living with Chronic Obstructive Pulmonary Disease (COPD), a long-term condition that affects her breathing and overall wellbeing. She often feels low because of the limitations her illness places on her daily life. To better support Joan, her therapist asked her to take part in a Patient Activation Measurement (PAM) survey, which assesses how confident and capable individuals feel in managing their own health (Hibbard et al., 2004). Reflecting on Joan’s experience allows me to explore how person-centred care, partnership working, and ethics can improve her quality of life and promote independence.</w:t>
      </w:r>
    </w:p>
    <w:p w:rsidR="4991DB02" w:rsidP="0F70D658" w:rsidRDefault="4991DB02" w14:paraId="106F0C66" w14:textId="17BB10DA">
      <w:pPr>
        <w:pStyle w:val="Normal"/>
      </w:pPr>
      <w:r w:rsidR="614C0F29">
        <w:rPr/>
        <w:t xml:space="preserve"> </w:t>
      </w:r>
    </w:p>
    <w:p w:rsidR="4991DB02" w:rsidP="0F70D658" w:rsidRDefault="4991DB02" w14:paraId="7AF20426" w14:textId="242C4EA5">
      <w:pPr>
        <w:pStyle w:val="Normal"/>
      </w:pPr>
      <w:r w:rsidR="614C0F29">
        <w:rPr/>
        <w:t>Person-centred care is central to understanding and supporting Joan’s needs. Rather than focusing solely on her illness, it involves seeing her as an individual with unique preferences, emotions, and experiences (Health Education England, 2021). The PAM survey encourages Joan to reflect on her confidence and knowledge in managing her condition, which helps professionals identify where she may need additional support. For instance, if Joan scores low on understanding her medication or managing breathlessness, her care plan can include education sessions and breathing exercises tailored to her level of readiness. This aligns with Goodwin’s (2012) theory of integrated care, which promotes proactive, coordinated, and personalised support to help individuals take control of their health.</w:t>
      </w:r>
    </w:p>
    <w:p w:rsidR="4991DB02" w:rsidP="0F70D658" w:rsidRDefault="4991DB02" w14:paraId="38B28183" w14:textId="23031515">
      <w:pPr>
        <w:pStyle w:val="Normal"/>
      </w:pPr>
      <w:r w:rsidR="614C0F29">
        <w:rPr/>
        <w:t xml:space="preserve"> </w:t>
      </w:r>
    </w:p>
    <w:p w:rsidR="4991DB02" w:rsidP="0F70D658" w:rsidRDefault="4991DB02" w14:paraId="3F26720A" w14:textId="166C9A35">
      <w:pPr>
        <w:pStyle w:val="Normal"/>
      </w:pPr>
      <w:r w:rsidR="614C0F29">
        <w:rPr/>
        <w:t>Partnership working is equally important in Joan’s care. Managing COPD requires collaboration between healthcare professionals such as GPs, nurses, physiotherapists, and social care staff. By sharing Joan’s PAM results (with her consent), the care team can ensure that everyone works towards the same goals. For example, her respiratory nurse can provide advice on inhaler use, while her therapist focuses on emotional wellbeing. The Health and Social Care Act 2012 emphasises integrated working to improve continuity and efficiency of care, ensuring that Joan’s physical and mental health needs are addressed together (Department of Health and Social Care, 2021). Effective communication and shared decision-making help Joan feel supported, reducing feelings of isolation and anxiety.</w:t>
      </w:r>
    </w:p>
    <w:p w:rsidR="4991DB02" w:rsidP="0F70D658" w:rsidRDefault="4991DB02" w14:paraId="1C40C665" w14:textId="182EA8CE">
      <w:pPr>
        <w:pStyle w:val="Normal"/>
      </w:pPr>
      <w:r w:rsidR="614C0F29">
        <w:rPr/>
        <w:t xml:space="preserve"> </w:t>
      </w:r>
    </w:p>
    <w:p w:rsidR="4991DB02" w:rsidP="0F70D658" w:rsidRDefault="4991DB02" w14:paraId="4D1594AC" w14:textId="5E84970A">
      <w:pPr>
        <w:pStyle w:val="Normal"/>
      </w:pPr>
      <w:r w:rsidR="614C0F29">
        <w:rPr/>
        <w:t>Ethical practice underpins all aspects of Joan’s care. The principle of autonomy ensures that she has the right to choose whether to take part in the PAM survey and to make informed decisions about her treatment (Beauchamp and Childress, 2019). Her therapist must explain the survey’s purpose and how the results will be used, ensuring informed consent in line with the Mental Capacity Act 2005. Beneficence and non-maleficence guide professionals to act in Joan’s best interest, providing support without causing harm, while justice ensures she receives fair access to services and respect for her dignity.</w:t>
      </w:r>
    </w:p>
    <w:p w:rsidR="4991DB02" w:rsidP="0F70D658" w:rsidRDefault="4991DB02" w14:paraId="66116479" w14:textId="3EB04136">
      <w:pPr>
        <w:pStyle w:val="Normal"/>
      </w:pPr>
      <w:r w:rsidR="614C0F29">
        <w:rPr/>
        <w:t xml:space="preserve"> </w:t>
      </w:r>
    </w:p>
    <w:p w:rsidR="4991DB02" w:rsidP="0F70D658" w:rsidRDefault="4991DB02" w14:paraId="23F93E44" w14:textId="4E8FB1F2">
      <w:pPr>
        <w:pStyle w:val="Normal"/>
      </w:pPr>
      <w:r w:rsidR="614C0F29">
        <w:rPr/>
        <w:t>Reflecting on Joan’s case has deepened my understanding of how person-centred, collaborative, and ethical practice improves wellbeing for people with chronic conditions. By using tools such as the PAM survey, professionals can empower individuals to take greater control of their health, promoting confidence, motivation, and better outcomes. Supporting Joan requires empathy, communication, and teamwork—skills that are fundamental to providing compassionate and high-quality care.</w:t>
      </w:r>
    </w:p>
    <w:p w:rsidR="4991DB02" w:rsidP="0F70D658" w:rsidRDefault="4991DB02" w14:paraId="1AE8EDA0" w14:textId="1C39FBD5">
      <w:pPr>
        <w:pStyle w:val="Normal"/>
      </w:pPr>
      <w:r w:rsidR="614C0F29">
        <w:rPr/>
        <w:t xml:space="preserve"> </w:t>
      </w:r>
    </w:p>
    <w:p w:rsidR="4991DB02" w:rsidP="5E72CF62" w:rsidRDefault="4991DB02" w14:paraId="062E9E04" w14:textId="37C49EFB">
      <w:pPr>
        <w:pStyle w:val="Normal"/>
        <w:rPr>
          <w:sz w:val="28"/>
          <w:szCs w:val="28"/>
        </w:rPr>
      </w:pPr>
      <w:r w:rsidRPr="5E72CF62" w:rsidR="4991DB02">
        <w:rPr>
          <w:b w:val="1"/>
          <w:bCs w:val="1"/>
          <w:sz w:val="28"/>
          <w:szCs w:val="28"/>
        </w:rPr>
        <w:t>Reflective Report: The Influence of Person-</w:t>
      </w:r>
      <w:r w:rsidRPr="5E72CF62" w:rsidR="4991DB02">
        <w:rPr>
          <w:b w:val="1"/>
          <w:bCs w:val="1"/>
          <w:sz w:val="28"/>
          <w:szCs w:val="28"/>
        </w:rPr>
        <w:t>Centred</w:t>
      </w:r>
      <w:r w:rsidRPr="5E72CF62" w:rsidR="4991DB02">
        <w:rPr>
          <w:b w:val="1"/>
          <w:bCs w:val="1"/>
          <w:sz w:val="28"/>
          <w:szCs w:val="28"/>
        </w:rPr>
        <w:t xml:space="preserve"> Care, Partnership Working and Ethics in Daily Practice</w:t>
      </w:r>
      <w:r w:rsidRPr="5E72CF62" w:rsidR="4991DB02">
        <w:rPr>
          <w:sz w:val="28"/>
          <w:szCs w:val="28"/>
        </w:rPr>
        <w:t xml:space="preserve"> </w:t>
      </w:r>
    </w:p>
    <w:p w:rsidR="4991DB02" w:rsidP="0F70D658" w:rsidRDefault="4991DB02" w14:paraId="63D72ACA" w14:textId="1C64735A">
      <w:pPr>
        <w:pStyle w:val="Normal"/>
      </w:pPr>
      <w:r w:rsidR="4991DB02">
        <w:rPr/>
        <w:t>As a health and social care professional, the principles of person-centred care, partnership working, and ethics form the foundation of safe, effective, and compassionate practice. These values ensure that individuals receive care that is respectful, collaborative, and ethically sound. Applying these principles enables professionals to deliver holistic care that improves health outcomes and quality of life.</w:t>
      </w:r>
    </w:p>
    <w:p w:rsidR="4991DB02" w:rsidP="0F70D658" w:rsidRDefault="4991DB02" w14:paraId="2D9AE1C3" w14:textId="2A397EA4">
      <w:pPr>
        <w:pStyle w:val="Normal"/>
      </w:pPr>
      <w:r w:rsidR="4991DB02">
        <w:rPr/>
        <w:t xml:space="preserve"> </w:t>
      </w:r>
    </w:p>
    <w:p w:rsidR="4991DB02" w:rsidP="0F70D658" w:rsidRDefault="4991DB02" w14:paraId="0D4826B1" w14:textId="1ACF6CE1">
      <w:pPr>
        <w:pStyle w:val="Normal"/>
      </w:pPr>
      <w:r w:rsidR="4991DB02">
        <w:rPr/>
        <w:t>This reflection explores how these principles influence my day-to-day work, supported by key UK legislation and policy, including the Care Act 2014, Health and Social Care Act 2012, the NHS Constitution (Department of Health and Social Care, 2021), and the Code of Conduct for Health and Social Care Workers (Skills for Care, 2013). It also draws on Goodwin’s (2012) theory of integrated care, which highlights the importance of coordinated, person-centred and partnership-based approaches. The reflection concludes with an assessment of my current strengths, areas for improvement, and an action plan to enhance my professional development.</w:t>
      </w:r>
    </w:p>
    <w:p w:rsidR="4991DB02" w:rsidP="0F70D658" w:rsidRDefault="4991DB02" w14:paraId="5ACAEC94" w14:textId="031D832C">
      <w:pPr>
        <w:pStyle w:val="Normal"/>
      </w:pPr>
      <w:r w:rsidR="4991DB02">
        <w:rPr/>
        <w:t xml:space="preserve"> </w:t>
      </w:r>
      <w:r w:rsidR="4991DB02">
        <w:rPr/>
        <w:t xml:space="preserve"> </w:t>
      </w:r>
    </w:p>
    <w:p w:rsidR="4991DB02" w:rsidP="0F70D658" w:rsidRDefault="4991DB02" w14:paraId="32BE7245" w14:textId="52FFD4BC">
      <w:pPr>
        <w:pStyle w:val="Normal"/>
      </w:pPr>
      <w:r w:rsidR="4991DB02">
        <w:rPr/>
        <w:t>Person-Centred Care in Practice</w:t>
      </w:r>
    </w:p>
    <w:p w:rsidR="4991DB02" w:rsidP="0F70D658" w:rsidRDefault="4991DB02" w14:paraId="5317F696" w14:textId="5546EF09">
      <w:pPr>
        <w:pStyle w:val="Normal"/>
      </w:pPr>
      <w:r w:rsidR="4991DB02">
        <w:rPr/>
        <w:t xml:space="preserve"> </w:t>
      </w:r>
    </w:p>
    <w:p w:rsidR="4991DB02" w:rsidP="0F70D658" w:rsidRDefault="4991DB02" w14:paraId="5656907A" w14:textId="1344745D">
      <w:pPr>
        <w:pStyle w:val="Normal"/>
      </w:pPr>
      <w:r w:rsidR="4991DB02">
        <w:rPr/>
        <w:t>Person-centred care focuses on treating individuals with dignity and respect, recognising their unique preferences and empowering them to make informed decisions about their care (Health Education England, 2021). In my daily role, I aim to understand each person’s goals, values, and experiences. For instance, when supporting an individual with chronic pulmonary disease, I ensure they are actively involved in planning their care, discussing their priorities and helping them set achievable goals such as managing breathlessness and maintaining independence.</w:t>
      </w:r>
    </w:p>
    <w:p w:rsidR="4991DB02" w:rsidP="0F70D658" w:rsidRDefault="4991DB02" w14:paraId="78248215" w14:textId="7435FF8D">
      <w:pPr>
        <w:pStyle w:val="Normal"/>
      </w:pPr>
      <w:r w:rsidR="4991DB02">
        <w:rPr/>
        <w:t xml:space="preserve"> </w:t>
      </w:r>
    </w:p>
    <w:p w:rsidR="4991DB02" w:rsidP="0F70D658" w:rsidRDefault="4991DB02" w14:paraId="2C72F13B" w14:textId="26BA08B8">
      <w:pPr>
        <w:pStyle w:val="Normal"/>
      </w:pPr>
      <w:r w:rsidR="4991DB02">
        <w:rPr/>
        <w:t>This approach aligns with Goodwin’s (2012) framework, which emphasises that person-centred care should be proactive, coordinated, and tailored to the whole person rather than focusing solely on illness. Goodwin argues that personalised care improves self-management and helps prevent unnecessary hospital admissions through early intervention. In my practice, this means anticipating potential health challenges and working with the person to build resilience and confidence.</w:t>
      </w:r>
    </w:p>
    <w:p w:rsidR="4991DB02" w:rsidP="0F70D658" w:rsidRDefault="4991DB02" w14:paraId="5571531A" w14:textId="2989D42B">
      <w:pPr>
        <w:pStyle w:val="Normal"/>
      </w:pPr>
      <w:r w:rsidR="4991DB02">
        <w:rPr/>
        <w:t xml:space="preserve"> </w:t>
      </w:r>
    </w:p>
    <w:p w:rsidR="4991DB02" w:rsidP="0F70D658" w:rsidRDefault="4991DB02" w14:paraId="79659564" w14:textId="4E118EA0">
      <w:pPr>
        <w:pStyle w:val="Normal"/>
      </w:pPr>
      <w:r w:rsidR="4991DB02">
        <w:rPr/>
        <w:t>Legislation and policies reinforce the importance of this principle. The Care Act 2014 gives adults the right to be involved in decisions about their care, while the NHS Long Term Plan (NHS England, 2019) highlights shared decision-making as a key element of high-quality care. The Health and Social Care Act 2012 also promotes patient involvement and personalisation. Applying these frameworks helps me ensure that individuals are not treated as passive recipients of care but as partners in their own wellbeing.</w:t>
      </w:r>
    </w:p>
    <w:p w:rsidR="4991DB02" w:rsidP="0F70D658" w:rsidRDefault="4991DB02" w14:paraId="02F512F2" w14:textId="35D2E54A">
      <w:pPr>
        <w:pStyle w:val="Normal"/>
      </w:pPr>
      <w:r w:rsidR="4991DB02">
        <w:rPr/>
        <w:t xml:space="preserve"> </w:t>
      </w:r>
    </w:p>
    <w:p w:rsidR="4991DB02" w:rsidP="0F70D658" w:rsidRDefault="4991DB02" w14:paraId="4C99C663" w14:textId="51142F0D">
      <w:pPr>
        <w:pStyle w:val="Normal"/>
      </w:pPr>
      <w:r w:rsidR="4991DB02">
        <w:rPr/>
        <w:t>By adopting person-</w:t>
      </w:r>
      <w:r w:rsidR="4991DB02">
        <w:rPr/>
        <w:t>centred</w:t>
      </w:r>
      <w:r w:rsidR="4991DB02">
        <w:rPr/>
        <w:t xml:space="preserve"> approaches, I have </w:t>
      </w:r>
      <w:r w:rsidR="4991DB02">
        <w:rPr/>
        <w:t>observed</w:t>
      </w:r>
      <w:r w:rsidR="4991DB02">
        <w:rPr/>
        <w:t xml:space="preserve"> that individuals feel valued and more motivated to engage in their care, which leads to improved satisfaction and outcomes.</w:t>
      </w:r>
    </w:p>
    <w:p w:rsidR="4991DB02" w:rsidP="0F70D658" w:rsidRDefault="4991DB02" w14:paraId="223D53C7" w14:textId="1BD080F7">
      <w:pPr>
        <w:pStyle w:val="Normal"/>
      </w:pPr>
      <w:r w:rsidR="4991DB02">
        <w:rPr/>
        <w:t xml:space="preserve"> </w:t>
      </w:r>
    </w:p>
    <w:p w:rsidR="4991DB02" w:rsidP="0F70D658" w:rsidRDefault="4991DB02" w14:paraId="20610053" w14:textId="38F0FCF9">
      <w:pPr>
        <w:pStyle w:val="Normal"/>
      </w:pPr>
      <w:r w:rsidR="4991DB02">
        <w:rPr/>
        <w:t>Partnership Working in Practice</w:t>
      </w:r>
    </w:p>
    <w:p w:rsidR="4991DB02" w:rsidP="0F70D658" w:rsidRDefault="4991DB02" w14:paraId="4921C655" w14:textId="75EB2FD9">
      <w:pPr>
        <w:pStyle w:val="Normal"/>
      </w:pPr>
      <w:r w:rsidR="4991DB02">
        <w:rPr/>
        <w:t xml:space="preserve"> </w:t>
      </w:r>
    </w:p>
    <w:p w:rsidR="4991DB02" w:rsidP="0F70D658" w:rsidRDefault="4991DB02" w14:paraId="51BB4DFD" w14:textId="6F478F9C">
      <w:pPr>
        <w:pStyle w:val="Normal"/>
      </w:pPr>
      <w:r w:rsidR="4991DB02">
        <w:rPr/>
        <w:t>Partnership working involves collaboration between professionals, organisations, and service users to deliver coordinated and holistic care (Glasby and Dickinson, 2014). Effective partnership working ensures that different professionals contribute their expertise to meet the complex needs of individuals.</w:t>
      </w:r>
    </w:p>
    <w:p w:rsidR="4991DB02" w:rsidP="0F70D658" w:rsidRDefault="4991DB02" w14:paraId="775FD332" w14:textId="03039C6D">
      <w:pPr>
        <w:pStyle w:val="Normal"/>
      </w:pPr>
      <w:r w:rsidR="4991DB02">
        <w:rPr/>
        <w:t xml:space="preserve"> </w:t>
      </w:r>
    </w:p>
    <w:p w:rsidR="4991DB02" w:rsidP="0F70D658" w:rsidRDefault="4991DB02" w14:paraId="137C6EF2" w14:textId="24C373EC">
      <w:pPr>
        <w:pStyle w:val="Normal"/>
      </w:pPr>
      <w:r w:rsidR="4991DB02">
        <w:rPr/>
        <w:t>In my daily role, I work alongside nurses, physiotherapists, pharmacists, and social workers to provide integrated support. For example, when helping an older adult with COPD, I liaise with their GP and community respiratory nurse to monitor medication, while also collaborating with physiotherapists to implement an exercise plan. I also involve the individual’s family, ensuring that everyone understands the care goals and responsibilities.</w:t>
      </w:r>
    </w:p>
    <w:p w:rsidR="4991DB02" w:rsidP="0F70D658" w:rsidRDefault="4991DB02" w14:paraId="39D22357" w14:textId="7694F416">
      <w:pPr>
        <w:pStyle w:val="Normal"/>
      </w:pPr>
      <w:r w:rsidR="4991DB02">
        <w:rPr/>
        <w:t xml:space="preserve"> </w:t>
      </w:r>
    </w:p>
    <w:p w:rsidR="4991DB02" w:rsidP="0F70D658" w:rsidRDefault="4991DB02" w14:paraId="2EB2BEA3" w14:textId="1FBA1472">
      <w:pPr>
        <w:pStyle w:val="Normal"/>
      </w:pPr>
      <w:r w:rsidR="4991DB02">
        <w:rPr/>
        <w:t>This reflects Goodwin’s (2012) model of integrated care, which advocates for breaking down organisational barriers and fostering collaboration between health and social care services. Goodwin highlights that effective integration requires shared values, open communication, and a joint commitment to improving patient experience. In my practice, I use these principles by attending multidisciplinary team (MDT) meetings, sharing relevant information with consent, and coordinating care plans through shared digital systems.</w:t>
      </w:r>
    </w:p>
    <w:p w:rsidR="4991DB02" w:rsidP="5E72CF62" w:rsidRDefault="4991DB02" w14:noSpellErr="1" w14:paraId="68C55A6D" w14:textId="74A105A2">
      <w:pPr>
        <w:pStyle w:val="Normal"/>
      </w:pPr>
      <w:r w:rsidR="4991DB02">
        <w:rPr/>
        <w:t xml:space="preserve"> </w:t>
      </w:r>
    </w:p>
    <w:p w:rsidR="5E72CF62" w:rsidP="5E72CF62" w:rsidRDefault="5E72CF62" w14:paraId="3920F41B" w14:textId="0E000E51">
      <w:pPr>
        <w:pStyle w:val="Normal"/>
      </w:pPr>
    </w:p>
    <w:p w:rsidR="4991DB02" w:rsidP="0F70D658" w:rsidRDefault="4991DB02" w14:paraId="46116B5B" w14:textId="23821C1F">
      <w:pPr>
        <w:pStyle w:val="Normal"/>
      </w:pPr>
      <w:r w:rsidR="4991DB02">
        <w:rPr/>
        <w:t>Legislative frameworks such as the Health and Social Care Act 2012 and the Care Act 2014 support partnership working by requiring health and social care agencies to collaborate for the benefit of service users. The NHS Constitution (Department of Health and Social Care, 2021) also stresses the importance of teamwork and coordination to ensure continuity of care.</w:t>
      </w:r>
    </w:p>
    <w:p w:rsidR="4991DB02" w:rsidP="0F70D658" w:rsidRDefault="4991DB02" w14:paraId="43F2B4DB" w14:textId="018B650E">
      <w:pPr>
        <w:pStyle w:val="Normal"/>
      </w:pPr>
      <w:r w:rsidR="4991DB02">
        <w:rPr/>
        <w:t xml:space="preserve"> </w:t>
      </w:r>
    </w:p>
    <w:p w:rsidR="4991DB02" w:rsidP="0F70D658" w:rsidRDefault="4991DB02" w14:paraId="3DDA18DE" w14:textId="0BEC83D7">
      <w:pPr>
        <w:pStyle w:val="Normal"/>
      </w:pPr>
      <w:r w:rsidR="4991DB02">
        <w:rPr/>
        <w:t xml:space="preserve">Partnership working has several benefits, including more efficient resource use, consistent communication, and improved outcomes. However, challenges such as time constraints and differing professional opinions can arise. I address these by using clear communication, mutual respect, and reflective discussions during team meetings to </w:t>
      </w:r>
      <w:r w:rsidR="4991DB02">
        <w:rPr/>
        <w:t>maintain</w:t>
      </w:r>
      <w:r w:rsidR="4991DB02">
        <w:rPr/>
        <w:t xml:space="preserve"> shared understanding and trust.</w:t>
      </w:r>
    </w:p>
    <w:p w:rsidR="4991DB02" w:rsidP="0F70D658" w:rsidRDefault="4991DB02" w14:paraId="65F79F69" w14:textId="6D3BACB8">
      <w:pPr>
        <w:pStyle w:val="Normal"/>
      </w:pPr>
      <w:r w:rsidR="4991DB02">
        <w:rPr/>
        <w:t xml:space="preserve"> </w:t>
      </w:r>
    </w:p>
    <w:p w:rsidR="4991DB02" w:rsidP="0F70D658" w:rsidRDefault="4991DB02" w14:paraId="28233F76" w14:textId="3520A00F">
      <w:pPr>
        <w:pStyle w:val="Normal"/>
      </w:pPr>
      <w:r w:rsidR="4991DB02">
        <w:rPr/>
        <w:t>Ethics in Practice</w:t>
      </w:r>
    </w:p>
    <w:p w:rsidR="4991DB02" w:rsidP="0F70D658" w:rsidRDefault="4991DB02" w14:paraId="1D8CD65F" w14:textId="5EDCEC99">
      <w:pPr>
        <w:pStyle w:val="Normal"/>
      </w:pPr>
      <w:r w:rsidR="4991DB02">
        <w:rPr/>
        <w:t xml:space="preserve"> </w:t>
      </w:r>
    </w:p>
    <w:p w:rsidR="4991DB02" w:rsidP="0F70D658" w:rsidRDefault="4991DB02" w14:paraId="1A745469" w14:textId="5DEF5B8A">
      <w:pPr>
        <w:pStyle w:val="Normal"/>
      </w:pPr>
      <w:r w:rsidR="4991DB02">
        <w:rPr/>
        <w:t>Ethical principles underpin all aspects of health and social care. The four main principles—autonomy, beneficence, non-maleficence, and justice—guide professionals to act responsibly and fairly (Beauchamp and Childress, 2019).</w:t>
      </w:r>
    </w:p>
    <w:p w:rsidR="4991DB02" w:rsidP="0F70D658" w:rsidRDefault="4991DB02" w14:paraId="023E303E" w14:textId="28B46EEC">
      <w:pPr>
        <w:pStyle w:val="Normal"/>
      </w:pPr>
      <w:r w:rsidR="4991DB02">
        <w:rPr/>
        <w:t xml:space="preserve"> </w:t>
      </w:r>
    </w:p>
    <w:p w:rsidR="4991DB02" w:rsidP="0F70D658" w:rsidRDefault="4991DB02" w14:paraId="3CE97591" w14:textId="208AECA9">
      <w:pPr>
        <w:pStyle w:val="Normal"/>
      </w:pPr>
      <w:r w:rsidR="4991DB02">
        <w:rPr/>
        <w:t>In my role, respecting autonomy means empowering individuals to make informed decisions about their care, even when those decisions differ from professional advice. Beneficence and non-maleficence ensure that I act in the person’s best interests while avoiding harm, and justice reminds me to treat everyone fairly and equitably.</w:t>
      </w:r>
    </w:p>
    <w:p w:rsidR="4991DB02" w:rsidP="0F70D658" w:rsidRDefault="4991DB02" w14:paraId="24C10652" w14:textId="04D056EA">
      <w:pPr>
        <w:pStyle w:val="Normal"/>
      </w:pPr>
      <w:r w:rsidR="4991DB02">
        <w:rPr/>
        <w:t xml:space="preserve"> </w:t>
      </w:r>
    </w:p>
    <w:p w:rsidR="4991DB02" w:rsidP="0F70D658" w:rsidRDefault="4991DB02" w14:paraId="48F90AB2" w14:textId="568B65EC">
      <w:pPr>
        <w:pStyle w:val="Normal"/>
      </w:pPr>
      <w:r w:rsidR="4991DB02">
        <w:rPr/>
        <w:t>For example, when a service user refuses certain treatments, I provide full information about the consequences, respect their decision, and work collaboratively to find alternative solutions. I always ensure that care plans reflect the individual’s consent and values. This aligns with the Mental Capacity Act 2005, which ensures individuals are supported to make their own choices wherever possible, and the Data Protection Act 2018 (GDPR), which safeguards personal information and confidentiality.</w:t>
      </w:r>
    </w:p>
    <w:p w:rsidR="4991DB02" w:rsidP="0F70D658" w:rsidRDefault="4991DB02" w14:paraId="1A71198C" w14:textId="4154CE6D">
      <w:pPr>
        <w:pStyle w:val="Normal"/>
      </w:pPr>
      <w:r w:rsidR="4991DB02">
        <w:rPr/>
        <w:t xml:space="preserve"> </w:t>
      </w:r>
    </w:p>
    <w:p w:rsidR="4991DB02" w:rsidP="0F70D658" w:rsidRDefault="4991DB02" w14:paraId="4FB12881" w14:textId="320FEA95">
      <w:pPr>
        <w:pStyle w:val="Normal"/>
      </w:pPr>
      <w:r w:rsidR="4991DB02">
        <w:rPr/>
        <w:t>Ethical practice is also essential to Goodwin’s (2012) concept of integrated care, which depends on trust, transparency, and respect among professionals and between staff and service users. Upholding ethics strengthens professional relationships, ensures accountability, and enhances the safety and dignity of care.</w:t>
      </w:r>
    </w:p>
    <w:p w:rsidR="4991DB02" w:rsidP="0F70D658" w:rsidRDefault="4991DB02" w14:paraId="57775BDD" w14:textId="15A7B876">
      <w:pPr>
        <w:pStyle w:val="Normal"/>
      </w:pPr>
      <w:r w:rsidR="4991DB02">
        <w:rPr/>
        <w:t xml:space="preserve"> </w:t>
      </w:r>
      <w:r w:rsidR="4991DB02">
        <w:rPr/>
        <w:t xml:space="preserve"> </w:t>
      </w:r>
    </w:p>
    <w:p w:rsidR="4991DB02" w:rsidP="0F70D658" w:rsidRDefault="4991DB02" w14:paraId="25C1DD20" w14:textId="7E4C2D5A">
      <w:pPr>
        <w:pStyle w:val="Normal"/>
      </w:pPr>
      <w:r w:rsidR="4991DB02">
        <w:rPr/>
        <w:t>Self-Assessment: Strengths and Areas for Improvement</w:t>
      </w:r>
    </w:p>
    <w:p w:rsidR="4991DB02" w:rsidP="0F70D658" w:rsidRDefault="4991DB02" w14:paraId="24F12BCA" w14:textId="7048E5A8">
      <w:pPr>
        <w:pStyle w:val="Normal"/>
      </w:pPr>
      <w:r w:rsidR="4991DB02">
        <w:rPr/>
        <w:t xml:space="preserve"> </w:t>
      </w:r>
    </w:p>
    <w:p w:rsidR="4991DB02" w:rsidP="0F70D658" w:rsidRDefault="4991DB02" w14:paraId="2FA3C87C" w14:textId="5BBF7303">
      <w:pPr>
        <w:pStyle w:val="Normal"/>
      </w:pPr>
      <w:r w:rsidR="4991DB02">
        <w:rPr/>
        <w:t>Through reflective practice and feedback from colleagues, I have identified my strengths and areas that require further development.</w:t>
      </w:r>
    </w:p>
    <w:p w:rsidR="4991DB02" w:rsidP="0F70D658" w:rsidRDefault="4991DB02" w14:paraId="58546E02" w14:textId="5A47BE78">
      <w:pPr>
        <w:pStyle w:val="Normal"/>
      </w:pPr>
      <w:r w:rsidR="4991DB02">
        <w:rPr/>
        <w:t xml:space="preserve"> </w:t>
      </w:r>
    </w:p>
    <w:p w:rsidR="4991DB02" w:rsidP="0F70D658" w:rsidRDefault="4991DB02" w14:paraId="35121332" w14:textId="27F18F6B">
      <w:pPr>
        <w:pStyle w:val="Normal"/>
      </w:pPr>
      <w:r w:rsidR="4991DB02">
        <w:rPr/>
        <w:t>Strengths:</w:t>
      </w:r>
    </w:p>
    <w:p w:rsidR="4991DB02" w:rsidP="0F70D658" w:rsidRDefault="4991DB02" w14:paraId="0080609C" w14:textId="295703C6">
      <w:pPr>
        <w:pStyle w:val="Normal"/>
      </w:pPr>
      <w:r w:rsidR="4991DB02">
        <w:rPr/>
        <w:t>•</w:t>
      </w:r>
      <w:r>
        <w:tab/>
      </w:r>
      <w:r w:rsidR="4991DB02">
        <w:rPr/>
        <w:t>Strong communication and empathy skills, enabling me to listen actively and build trust with individuals.</w:t>
      </w:r>
    </w:p>
    <w:p w:rsidR="4991DB02" w:rsidP="0F70D658" w:rsidRDefault="4991DB02" w14:paraId="6F1449BD" w14:textId="4FDD2A6D">
      <w:pPr>
        <w:pStyle w:val="Normal"/>
      </w:pPr>
      <w:r w:rsidR="4991DB02">
        <w:rPr/>
        <w:t>•</w:t>
      </w:r>
      <w:r>
        <w:tab/>
      </w:r>
      <w:r w:rsidR="4991DB02">
        <w:rPr/>
        <w:t>A collaborative mindset that supports effective teamwork and shared goals.</w:t>
      </w:r>
    </w:p>
    <w:p w:rsidR="4991DB02" w:rsidP="0F70D658" w:rsidRDefault="4991DB02" w14:paraId="39267EDC" w14:textId="5EDE83FB">
      <w:pPr>
        <w:pStyle w:val="Normal"/>
      </w:pPr>
      <w:r w:rsidR="4991DB02">
        <w:rPr/>
        <w:t>•</w:t>
      </w:r>
      <w:r>
        <w:tab/>
      </w:r>
      <w:r w:rsidR="4991DB02">
        <w:rPr/>
        <w:t>A good understanding of ethical principles and legislation, ensuring that care remains safe and lawful.</w:t>
      </w:r>
    </w:p>
    <w:p w:rsidR="4991DB02" w:rsidP="0F70D658" w:rsidRDefault="4991DB02" w14:paraId="3913B052" w14:textId="05D7EFCC">
      <w:pPr>
        <w:pStyle w:val="Normal"/>
      </w:pPr>
      <w:r w:rsidR="4991DB02">
        <w:rPr/>
        <w:t>•</w:t>
      </w:r>
      <w:r>
        <w:tab/>
      </w:r>
      <w:r w:rsidR="4991DB02">
        <w:rPr/>
        <w:t>Commitment to equality, diversity, and inclusion, ensuring that each person feels respected and valued.</w:t>
      </w:r>
    </w:p>
    <w:p w:rsidR="4991DB02" w:rsidP="0F70D658" w:rsidRDefault="4991DB02" w14:paraId="0E528195" w14:textId="03350014">
      <w:pPr>
        <w:pStyle w:val="Normal"/>
      </w:pPr>
      <w:r w:rsidR="4991DB02">
        <w:rPr/>
        <w:t xml:space="preserve"> </w:t>
      </w:r>
    </w:p>
    <w:p w:rsidR="4991DB02" w:rsidP="0F70D658" w:rsidRDefault="4991DB02" w14:paraId="31FD94E2" w14:textId="556296DF">
      <w:pPr>
        <w:pStyle w:val="Normal"/>
      </w:pPr>
      <w:r w:rsidR="4991DB02">
        <w:rPr/>
        <w:t>Areas for Improvement:</w:t>
      </w:r>
    </w:p>
    <w:p w:rsidR="4991DB02" w:rsidP="0F70D658" w:rsidRDefault="4991DB02" w14:paraId="113B3F84" w14:textId="139B95B5">
      <w:pPr>
        <w:pStyle w:val="Normal"/>
      </w:pPr>
      <w:r w:rsidR="4991DB02">
        <w:rPr/>
        <w:t>•</w:t>
      </w:r>
      <w:r>
        <w:tab/>
      </w:r>
      <w:r w:rsidR="4991DB02">
        <w:rPr/>
        <w:t>I sometimes lack confidence when facing complex ethical dilemmas, especially when opinions between professionals and families differ.</w:t>
      </w:r>
    </w:p>
    <w:p w:rsidR="4991DB02" w:rsidP="0F70D658" w:rsidRDefault="4991DB02" w14:paraId="710B3068" w14:textId="555A3206">
      <w:pPr>
        <w:pStyle w:val="Normal"/>
      </w:pPr>
      <w:r w:rsidR="4991DB02">
        <w:rPr/>
        <w:t>•</w:t>
      </w:r>
      <w:r>
        <w:tab/>
      </w:r>
      <w:r w:rsidR="4991DB02">
        <w:rPr/>
        <w:t>My time management can be challenged during busy periods, limiting the depth of person-centred conversations.</w:t>
      </w:r>
    </w:p>
    <w:p w:rsidR="4991DB02" w:rsidP="0F70D658" w:rsidRDefault="4991DB02" w14:paraId="50FEFCDC" w14:textId="48B9258D">
      <w:pPr>
        <w:pStyle w:val="Normal"/>
      </w:pPr>
      <w:r w:rsidR="4991DB02">
        <w:rPr/>
        <w:t>•</w:t>
      </w:r>
      <w:r>
        <w:tab/>
      </w:r>
      <w:r w:rsidR="4991DB02">
        <w:rPr/>
        <w:t>I need to continue strengthening my understanding of current health and social care policies to ensure my practice remains fully up to date.</w:t>
      </w:r>
    </w:p>
    <w:p w:rsidR="4991DB02" w:rsidP="0F70D658" w:rsidRDefault="4991DB02" w14:paraId="56F24832" w14:textId="3A9AD7E7">
      <w:pPr>
        <w:pStyle w:val="Normal"/>
      </w:pPr>
      <w:r w:rsidR="4991DB02">
        <w:rPr/>
        <w:t xml:space="preserve"> </w:t>
      </w:r>
    </w:p>
    <w:p w:rsidR="4991DB02" w:rsidP="0F70D658" w:rsidRDefault="4991DB02" w14:paraId="4E437CF5" w14:noSpellErr="1" w14:textId="25488E58">
      <w:pPr>
        <w:pStyle w:val="Normal"/>
      </w:pPr>
      <w:r w:rsidR="4991DB02">
        <w:rPr/>
        <w:t>Action Plan for Professional Development</w:t>
      </w:r>
    </w:p>
    <w:p w:rsidR="4991DB02" w:rsidP="0F70D658" w:rsidRDefault="4991DB02" w14:paraId="165D7A18" w14:textId="15D03657">
      <w:pPr>
        <w:pStyle w:val="Normal"/>
      </w:pPr>
      <w:r w:rsidR="4991DB02">
        <w:rPr/>
        <w:t xml:space="preserve"> </w:t>
      </w:r>
    </w:p>
    <w:p w:rsidR="4991DB02" w:rsidP="0F70D658" w:rsidRDefault="4991DB02" w14:paraId="6479526F" w14:textId="1C6C149F">
      <w:pPr>
        <w:pStyle w:val="Normal"/>
      </w:pPr>
      <w:r w:rsidR="4991DB02">
        <w:rPr/>
        <w:t xml:space="preserve">To enhance my knowledge and skills in applying these principles, I have created a professional development </w:t>
      </w:r>
      <w:r w:rsidR="7AB408FB">
        <w:rPr/>
        <w:t>plan. Continuous</w:t>
      </w:r>
      <w:r w:rsidR="4991DB02">
        <w:rPr/>
        <w:t xml:space="preserve"> Professional Development (CPD</w:t>
      </w:r>
      <w:r w:rsidR="1BD491B6">
        <w:rPr/>
        <w:t xml:space="preserve">) </w:t>
      </w:r>
      <w:r w:rsidR="4991DB02">
        <w:rPr/>
        <w:t>I will attend courses on integrated care, ethical decision-making, and communication within multidisciplinary teams. I will also engage with online resources such as Skills for Care and NHS Learning Hub to remain informed about policy changes</w:t>
      </w:r>
      <w:r w:rsidR="520C7A70">
        <w:rPr/>
        <w:t>.</w:t>
      </w:r>
    </w:p>
    <w:p w:rsidR="12C0C22A" w:rsidP="0F70D658" w:rsidRDefault="12C0C22A" w14:paraId="35F5F0A2" w14:textId="4BAB9E2A">
      <w:pPr>
        <w:pStyle w:val="Normal"/>
      </w:pPr>
      <w:r w:rsidR="12C0C22A">
        <w:rPr/>
        <w:t>I</w:t>
      </w:r>
      <w:r w:rsidR="4991DB02">
        <w:rPr/>
        <w:t xml:space="preserve"> will continue to use Gibbs’ (1988) Reflective Cycle to </w:t>
      </w:r>
      <w:r w:rsidR="4991DB02">
        <w:rPr/>
        <w:t>analyse</w:t>
      </w:r>
      <w:r w:rsidR="4991DB02">
        <w:rPr/>
        <w:t xml:space="preserve"> complex situations, </w:t>
      </w:r>
      <w:r w:rsidR="4991DB02">
        <w:rPr/>
        <w:t>identify</w:t>
      </w:r>
      <w:r w:rsidR="4991DB02">
        <w:rPr/>
        <w:t xml:space="preserve"> learning points, and improve future practice.</w:t>
      </w:r>
      <w:r w:rsidR="08D57DCA">
        <w:rPr/>
        <w:t xml:space="preserve"> </w:t>
      </w:r>
      <w:r w:rsidR="4991DB02">
        <w:rPr/>
        <w:t xml:space="preserve">I will seek regular supervision sessions to discuss ethical challenges and gain support in balancing autonomy and </w:t>
      </w:r>
      <w:r w:rsidR="4991DB02">
        <w:rPr/>
        <w:t>benefic</w:t>
      </w:r>
      <w:r w:rsidR="532F9B6F">
        <w:rPr/>
        <w:t>ia</w:t>
      </w:r>
      <w:r w:rsidR="4991DB02">
        <w:rPr/>
        <w:t>I</w:t>
      </w:r>
      <w:r w:rsidR="4B532AF9">
        <w:rPr/>
        <w:t xml:space="preserve"> I</w:t>
      </w:r>
      <w:r w:rsidR="4991DB02">
        <w:rPr/>
        <w:t xml:space="preserve"> </w:t>
      </w:r>
      <w:r w:rsidR="4991DB02">
        <w:rPr/>
        <w:t xml:space="preserve">will use </w:t>
      </w:r>
      <w:r w:rsidR="4991DB02">
        <w:rPr/>
        <w:t>prioritisation</w:t>
      </w:r>
      <w:r w:rsidR="4991DB02">
        <w:rPr/>
        <w:t xml:space="preserve"> tools and plan workloads effectively to ensure that person-</w:t>
      </w:r>
      <w:r w:rsidR="4991DB02">
        <w:rPr/>
        <w:t>centred</w:t>
      </w:r>
      <w:r w:rsidR="4991DB02">
        <w:rPr/>
        <w:t xml:space="preserve"> communication </w:t>
      </w:r>
      <w:r w:rsidR="4991DB02">
        <w:rPr/>
        <w:t>remains</w:t>
      </w:r>
      <w:r w:rsidR="4991DB02">
        <w:rPr/>
        <w:t xml:space="preserve"> a priority even during busy shifts</w:t>
      </w:r>
      <w:r w:rsidR="0085443D">
        <w:rPr/>
        <w:t>.</w:t>
      </w:r>
      <w:r w:rsidR="4991DB02">
        <w:rPr/>
        <w:t xml:space="preserve">I will dedicate time monthly to review updates from NICE, NHS England, and the Department of Health and Social Care to ensure my practice </w:t>
      </w:r>
      <w:r w:rsidR="4991DB02">
        <w:rPr/>
        <w:t>remains</w:t>
      </w:r>
      <w:r w:rsidR="4991DB02">
        <w:rPr/>
        <w:t xml:space="preserve"> current and compliant.</w:t>
      </w:r>
    </w:p>
    <w:p w:rsidR="4991DB02" w:rsidP="0F70D658" w:rsidRDefault="4991DB02" w14:paraId="71722D6E" w14:textId="3BF89A7C">
      <w:pPr>
        <w:pStyle w:val="Normal"/>
      </w:pPr>
      <w:r w:rsidR="4991DB02">
        <w:rPr/>
        <w:t xml:space="preserve"> </w:t>
      </w:r>
    </w:p>
    <w:p w:rsidR="4991DB02" w:rsidP="0F70D658" w:rsidRDefault="4991DB02" w14:paraId="32BABFD0" w14:textId="61FCEE6F">
      <w:pPr>
        <w:pStyle w:val="Normal"/>
      </w:pPr>
      <w:r w:rsidR="4991DB02">
        <w:rPr/>
        <w:t>Conclusion</w:t>
      </w:r>
    </w:p>
    <w:p w:rsidR="4991DB02" w:rsidP="0F70D658" w:rsidRDefault="4991DB02" w14:paraId="48AB6E49" w14:textId="13A66C75">
      <w:pPr>
        <w:pStyle w:val="Normal"/>
      </w:pPr>
      <w:r w:rsidR="4991DB02">
        <w:rPr/>
        <w:t xml:space="preserve"> </w:t>
      </w:r>
    </w:p>
    <w:p w:rsidR="4991DB02" w:rsidP="0F70D658" w:rsidRDefault="4991DB02" w14:paraId="0A5E505C" w14:textId="15EF414D">
      <w:pPr>
        <w:pStyle w:val="Normal"/>
      </w:pPr>
      <w:r w:rsidR="4991DB02">
        <w:rPr/>
        <w:t>Reflecting on my daily practice has reinforced the significance of person-centred care, partnership working, and ethics in delivering compassionate, safe, and effective care. These principles align with Goodwin’s (2012) theory of integrated care, which promotes a seamless, holistic approach centred on individual needs and collaborative relationships.</w:t>
      </w:r>
    </w:p>
    <w:p w:rsidR="4991DB02" w:rsidP="0F70D658" w:rsidRDefault="4991DB02" w14:paraId="202CC281" w14:textId="1AC25987">
      <w:pPr>
        <w:pStyle w:val="Normal"/>
      </w:pPr>
      <w:r w:rsidR="4991DB02">
        <w:rPr/>
        <w:t xml:space="preserve"> </w:t>
      </w:r>
    </w:p>
    <w:p w:rsidR="4991DB02" w:rsidP="0F70D658" w:rsidRDefault="4991DB02" w14:paraId="58B5D79F" w14:textId="0065EFE9">
      <w:pPr>
        <w:pStyle w:val="Normal"/>
      </w:pPr>
      <w:r w:rsidR="4991DB02">
        <w:rPr/>
        <w:t>By adhering to legislation such as the Care Act 2014, Health and Social Care Act 2012, and Mental Capacity Act 2005, I ensure that individuals’ rights and dignity are protected. My strengths in communication and empathy support person-centred practice, while ongoing development in ethical reasoning and time management will further enhance my professional competence.</w:t>
      </w:r>
    </w:p>
    <w:p w:rsidR="4991DB02" w:rsidP="0F70D658" w:rsidRDefault="4991DB02" w14:paraId="6AD68863" w14:textId="2C4D8CE3">
      <w:pPr>
        <w:pStyle w:val="Normal"/>
      </w:pPr>
      <w:r w:rsidR="4991DB02">
        <w:rPr/>
        <w:t xml:space="preserve"> </w:t>
      </w:r>
    </w:p>
    <w:p w:rsidR="4991DB02" w:rsidP="5E72CF62" w:rsidRDefault="4991DB02" w14:noSpellErr="1" w14:paraId="0F08EBBB" w14:textId="326B303D">
      <w:pPr>
        <w:pStyle w:val="Normal"/>
      </w:pPr>
      <w:r w:rsidR="4991DB02">
        <w:rPr/>
        <w:t xml:space="preserve">Ultimately, applying these principles daily ensures that I deliver care that is respectful, inclusive, and empowering—enabling individuals to live with dignity and independence while promoting </w:t>
      </w:r>
      <w:r w:rsidR="4991DB02">
        <w:rPr/>
        <w:t>high standards</w:t>
      </w:r>
      <w:r w:rsidR="4991DB02">
        <w:rPr/>
        <w:t xml:space="preserve"> of practice across the health and social care profession.</w:t>
      </w:r>
    </w:p>
    <w:p w:rsidR="77F11C3B" w:rsidP="5E72CF62" w:rsidRDefault="77F11C3B" w14:paraId="6B1DDD54" w14:textId="75784EF5">
      <w:pPr>
        <w:pStyle w:val="Normal"/>
        <w:rPr>
          <w:b w:val="1"/>
          <w:bCs w:val="1"/>
          <w:sz w:val="32"/>
          <w:szCs w:val="32"/>
        </w:rPr>
      </w:pPr>
      <w:r w:rsidRPr="5E72CF62" w:rsidR="77F11C3B">
        <w:rPr>
          <w:b w:val="1"/>
          <w:bCs w:val="1"/>
          <w:sz w:val="32"/>
          <w:szCs w:val="32"/>
        </w:rPr>
        <w:t>Reference list</w:t>
      </w:r>
    </w:p>
    <w:p w:rsidR="55738D08" w:rsidP="5E72CF62" w:rsidRDefault="55738D08" w14:paraId="0EE70B79" w14:textId="47607605">
      <w:pPr>
        <w:spacing w:before="0" w:beforeAutospacing="off" w:after="240" w:afterAutospacing="off" w:line="360" w:lineRule="auto"/>
      </w:pPr>
      <w:r w:rsidRPr="5E72CF62" w:rsidR="55738D08">
        <w:rPr>
          <w:rFonts w:ascii="Times New Roman" w:hAnsi="Times New Roman" w:eastAsia="Times New Roman" w:cs="Times New Roman"/>
          <w:noProof w:val="0"/>
          <w:sz w:val="24"/>
          <w:szCs w:val="24"/>
          <w:lang w:val="en-US"/>
        </w:rPr>
        <w:t xml:space="preserve">Asthma and Lung UK (2022). </w:t>
      </w:r>
      <w:r w:rsidRPr="5E72CF62" w:rsidR="55738D08">
        <w:rPr>
          <w:rFonts w:ascii="Times New Roman" w:hAnsi="Times New Roman" w:eastAsia="Times New Roman" w:cs="Times New Roman"/>
          <w:i w:val="1"/>
          <w:iCs w:val="1"/>
          <w:noProof w:val="0"/>
          <w:sz w:val="24"/>
          <w:szCs w:val="24"/>
          <w:lang w:val="en-US"/>
        </w:rPr>
        <w:t>COPD (chronic obstructive pulmonary disease) | Asthma + Lung UK</w:t>
      </w:r>
      <w:r w:rsidRPr="5E72CF62" w:rsidR="55738D08">
        <w:rPr>
          <w:rFonts w:ascii="Times New Roman" w:hAnsi="Times New Roman" w:eastAsia="Times New Roman" w:cs="Times New Roman"/>
          <w:noProof w:val="0"/>
          <w:sz w:val="24"/>
          <w:szCs w:val="24"/>
          <w:lang w:val="en-US"/>
        </w:rPr>
        <w:t xml:space="preserve">. [online] </w:t>
      </w:r>
      <w:hyperlink r:id="Rf707c0e8cba44577">
        <w:r w:rsidRPr="5E72CF62" w:rsidR="55738D08">
          <w:rPr>
            <w:rStyle w:val="Hyperlink"/>
            <w:rFonts w:ascii="Times New Roman" w:hAnsi="Times New Roman" w:eastAsia="Times New Roman" w:cs="Times New Roman"/>
            <w:noProof w:val="0"/>
            <w:sz w:val="24"/>
            <w:szCs w:val="24"/>
            <w:lang w:val="en-US"/>
          </w:rPr>
          <w:t>www.asthmaandlung.org.uk</w:t>
        </w:r>
      </w:hyperlink>
      <w:r w:rsidRPr="5E72CF62" w:rsidR="55738D08">
        <w:rPr>
          <w:rFonts w:ascii="Times New Roman" w:hAnsi="Times New Roman" w:eastAsia="Times New Roman" w:cs="Times New Roman"/>
          <w:noProof w:val="0"/>
          <w:sz w:val="24"/>
          <w:szCs w:val="24"/>
          <w:lang w:val="en-US"/>
        </w:rPr>
        <w:t xml:space="preserve">. Available at: </w:t>
      </w:r>
      <w:hyperlink r:id="R90dc138adafd4f76">
        <w:r w:rsidRPr="5E72CF62" w:rsidR="55738D08">
          <w:rPr>
            <w:rStyle w:val="Hyperlink"/>
            <w:rFonts w:ascii="Times New Roman" w:hAnsi="Times New Roman" w:eastAsia="Times New Roman" w:cs="Times New Roman"/>
            <w:noProof w:val="0"/>
            <w:sz w:val="24"/>
            <w:szCs w:val="24"/>
            <w:lang w:val="en-US"/>
          </w:rPr>
          <w:t>https://www.asthmaandlung.org.uk/conditions/copd-chronic-obstructive-pulmonary-disease</w:t>
        </w:r>
      </w:hyperlink>
      <w:r w:rsidRPr="5E72CF62" w:rsidR="55738D08">
        <w:rPr>
          <w:rFonts w:ascii="Times New Roman" w:hAnsi="Times New Roman" w:eastAsia="Times New Roman" w:cs="Times New Roman"/>
          <w:noProof w:val="0"/>
          <w:sz w:val="24"/>
          <w:szCs w:val="24"/>
          <w:lang w:val="en-US"/>
        </w:rPr>
        <w:t>.</w:t>
      </w:r>
    </w:p>
    <w:p w:rsidR="55738D08" w:rsidP="5E72CF62" w:rsidRDefault="55738D08" w14:paraId="3C412AF5" w14:textId="64FD43EE">
      <w:pPr>
        <w:spacing w:before="0" w:beforeAutospacing="off" w:after="240" w:afterAutospacing="off" w:line="360" w:lineRule="auto"/>
      </w:pPr>
      <w:r w:rsidRPr="5E72CF62" w:rsidR="55738D08">
        <w:rPr>
          <w:rFonts w:ascii="Times New Roman" w:hAnsi="Times New Roman" w:eastAsia="Times New Roman" w:cs="Times New Roman"/>
          <w:noProof w:val="0"/>
          <w:sz w:val="24"/>
          <w:szCs w:val="24"/>
          <w:lang w:val="en-US"/>
        </w:rPr>
        <w:t xml:space="preserve">McLeod, S. (2025). </w:t>
      </w:r>
      <w:r w:rsidRPr="5E72CF62" w:rsidR="55738D08">
        <w:rPr>
          <w:rFonts w:ascii="Times New Roman" w:hAnsi="Times New Roman" w:eastAsia="Times New Roman" w:cs="Times New Roman"/>
          <w:i w:val="1"/>
          <w:iCs w:val="1"/>
          <w:noProof w:val="0"/>
          <w:sz w:val="24"/>
          <w:szCs w:val="24"/>
          <w:lang w:val="en-US"/>
        </w:rPr>
        <w:t>Gibbs Reflective Cycle</w:t>
      </w:r>
      <w:r w:rsidRPr="5E72CF62" w:rsidR="55738D08">
        <w:rPr>
          <w:rFonts w:ascii="Times New Roman" w:hAnsi="Times New Roman" w:eastAsia="Times New Roman" w:cs="Times New Roman"/>
          <w:noProof w:val="0"/>
          <w:sz w:val="24"/>
          <w:szCs w:val="24"/>
          <w:lang w:val="en-US"/>
        </w:rPr>
        <w:t xml:space="preserve">. [online] Simply Psychology. Available at: </w:t>
      </w:r>
      <w:hyperlink r:id="R8a82a14360f049c1">
        <w:r w:rsidRPr="5E72CF62" w:rsidR="55738D08">
          <w:rPr>
            <w:rStyle w:val="Hyperlink"/>
            <w:rFonts w:ascii="Times New Roman" w:hAnsi="Times New Roman" w:eastAsia="Times New Roman" w:cs="Times New Roman"/>
            <w:noProof w:val="0"/>
            <w:sz w:val="24"/>
            <w:szCs w:val="24"/>
            <w:lang w:val="en-US"/>
          </w:rPr>
          <w:t>https://www.simplypsychology.org/gibbs-reflective-cycle.html</w:t>
        </w:r>
      </w:hyperlink>
      <w:r w:rsidRPr="5E72CF62" w:rsidR="55738D08">
        <w:rPr>
          <w:rFonts w:ascii="Times New Roman" w:hAnsi="Times New Roman" w:eastAsia="Times New Roman" w:cs="Times New Roman"/>
          <w:noProof w:val="0"/>
          <w:sz w:val="24"/>
          <w:szCs w:val="24"/>
          <w:lang w:val="en-US"/>
        </w:rPr>
        <w:t>.</w:t>
      </w:r>
    </w:p>
    <w:p w:rsidR="55738D08" w:rsidP="5E72CF62" w:rsidRDefault="55738D08" w14:paraId="23EC00CD" w14:textId="7978EA74">
      <w:pPr>
        <w:spacing w:before="0" w:beforeAutospacing="off" w:after="240" w:afterAutospacing="off" w:line="360" w:lineRule="auto"/>
      </w:pPr>
      <w:r w:rsidRPr="5E72CF62" w:rsidR="55738D08">
        <w:rPr>
          <w:rFonts w:ascii="Times New Roman" w:hAnsi="Times New Roman" w:eastAsia="Times New Roman" w:cs="Times New Roman"/>
          <w:noProof w:val="0"/>
          <w:sz w:val="24"/>
          <w:szCs w:val="24"/>
          <w:lang w:val="en-US"/>
        </w:rPr>
        <w:t xml:space="preserve">NHS (2020). </w:t>
      </w:r>
      <w:r w:rsidRPr="5E72CF62" w:rsidR="55738D08">
        <w:rPr>
          <w:rFonts w:ascii="Times New Roman" w:hAnsi="Times New Roman" w:eastAsia="Times New Roman" w:cs="Times New Roman"/>
          <w:i w:val="1"/>
          <w:iCs w:val="1"/>
          <w:noProof w:val="0"/>
          <w:sz w:val="24"/>
          <w:szCs w:val="24"/>
          <w:lang w:val="en-US"/>
        </w:rPr>
        <w:t>Pulmonary hypertension</w:t>
      </w:r>
      <w:r w:rsidRPr="5E72CF62" w:rsidR="55738D08">
        <w:rPr>
          <w:rFonts w:ascii="Times New Roman" w:hAnsi="Times New Roman" w:eastAsia="Times New Roman" w:cs="Times New Roman"/>
          <w:noProof w:val="0"/>
          <w:sz w:val="24"/>
          <w:szCs w:val="24"/>
          <w:lang w:val="en-US"/>
        </w:rPr>
        <w:t xml:space="preserve">. [online] NHS. Available at: </w:t>
      </w:r>
      <w:hyperlink r:id="Rb7d5fe69f1344685">
        <w:r w:rsidRPr="5E72CF62" w:rsidR="55738D08">
          <w:rPr>
            <w:rStyle w:val="Hyperlink"/>
            <w:rFonts w:ascii="Times New Roman" w:hAnsi="Times New Roman" w:eastAsia="Times New Roman" w:cs="Times New Roman"/>
            <w:noProof w:val="0"/>
            <w:sz w:val="24"/>
            <w:szCs w:val="24"/>
            <w:lang w:val="en-US"/>
          </w:rPr>
          <w:t>https://www.nhs.uk/conditions/pulmonary-hypertension/</w:t>
        </w:r>
      </w:hyperlink>
      <w:r w:rsidRPr="5E72CF62" w:rsidR="55738D08">
        <w:rPr>
          <w:rFonts w:ascii="Times New Roman" w:hAnsi="Times New Roman" w:eastAsia="Times New Roman" w:cs="Times New Roman"/>
          <w:noProof w:val="0"/>
          <w:sz w:val="24"/>
          <w:szCs w:val="24"/>
          <w:lang w:val="en-US"/>
        </w:rPr>
        <w:t>.</w:t>
      </w:r>
    </w:p>
    <w:p w:rsidR="55738D08" w:rsidP="5E72CF62" w:rsidRDefault="55738D08" w14:paraId="4886DDA9" w14:textId="75AA6F08">
      <w:pPr>
        <w:spacing w:before="0" w:beforeAutospacing="off" w:after="240" w:afterAutospacing="off" w:line="360" w:lineRule="auto"/>
      </w:pPr>
      <w:r w:rsidRPr="5E72CF62" w:rsidR="55738D08">
        <w:rPr>
          <w:rFonts w:ascii="Times New Roman" w:hAnsi="Times New Roman" w:eastAsia="Times New Roman" w:cs="Times New Roman"/>
          <w:noProof w:val="0"/>
          <w:sz w:val="24"/>
          <w:szCs w:val="24"/>
          <w:lang w:val="en-US"/>
        </w:rPr>
        <w:t xml:space="preserve">NHS Education for Scotland (2023). </w:t>
      </w:r>
      <w:r w:rsidRPr="5E72CF62" w:rsidR="55738D08">
        <w:rPr>
          <w:rFonts w:ascii="Times New Roman" w:hAnsi="Times New Roman" w:eastAsia="Times New Roman" w:cs="Times New Roman"/>
          <w:i w:val="1"/>
          <w:iCs w:val="1"/>
          <w:noProof w:val="0"/>
          <w:sz w:val="24"/>
          <w:szCs w:val="24"/>
          <w:lang w:val="en-US"/>
        </w:rPr>
        <w:t xml:space="preserve">Person Centred Care </w:t>
      </w:r>
      <w:r w:rsidRPr="5E72CF62" w:rsidR="55738D08">
        <w:rPr>
          <w:rFonts w:ascii="Times New Roman" w:hAnsi="Times New Roman" w:eastAsia="Times New Roman" w:cs="Times New Roman"/>
          <w:noProof w:val="0"/>
          <w:sz w:val="24"/>
          <w:szCs w:val="24"/>
          <w:lang w:val="en-US"/>
        </w:rPr>
        <w:t xml:space="preserve">. [online] NHS Education for Scotland. Available at: </w:t>
      </w:r>
      <w:hyperlink r:id="R97a6e0bde8244479">
        <w:r w:rsidRPr="5E72CF62" w:rsidR="55738D08">
          <w:rPr>
            <w:rStyle w:val="Hyperlink"/>
            <w:rFonts w:ascii="Times New Roman" w:hAnsi="Times New Roman" w:eastAsia="Times New Roman" w:cs="Times New Roman"/>
            <w:noProof w:val="0"/>
            <w:sz w:val="24"/>
            <w:szCs w:val="24"/>
            <w:lang w:val="en-US"/>
          </w:rPr>
          <w:t>https://www.nes.scot.nhs.uk/our-work/person-centred-care/</w:t>
        </w:r>
      </w:hyperlink>
      <w:r w:rsidRPr="5E72CF62" w:rsidR="55738D08">
        <w:rPr>
          <w:rFonts w:ascii="Times New Roman" w:hAnsi="Times New Roman" w:eastAsia="Times New Roman" w:cs="Times New Roman"/>
          <w:noProof w:val="0"/>
          <w:sz w:val="24"/>
          <w:szCs w:val="24"/>
          <w:lang w:val="en-US"/>
        </w:rPr>
        <w:t>.</w:t>
      </w:r>
    </w:p>
    <w:p w:rsidR="55738D08" w:rsidP="5E72CF62" w:rsidRDefault="55738D08" w14:paraId="5AB38A9C" w14:textId="6A4A4E2B">
      <w:pPr>
        <w:spacing w:before="0" w:beforeAutospacing="off" w:after="240" w:afterAutospacing="off" w:line="360" w:lineRule="auto"/>
      </w:pPr>
      <w:r w:rsidRPr="5E72CF62" w:rsidR="55738D08">
        <w:rPr>
          <w:rFonts w:ascii="Times New Roman" w:hAnsi="Times New Roman" w:eastAsia="Times New Roman" w:cs="Times New Roman"/>
          <w:noProof w:val="0"/>
          <w:sz w:val="24"/>
          <w:szCs w:val="24"/>
          <w:lang w:val="en-US"/>
        </w:rPr>
        <w:t xml:space="preserve">NHS England (2024). </w:t>
      </w:r>
      <w:r w:rsidRPr="5E72CF62" w:rsidR="55738D08">
        <w:rPr>
          <w:rFonts w:ascii="Times New Roman" w:hAnsi="Times New Roman" w:eastAsia="Times New Roman" w:cs="Times New Roman"/>
          <w:i w:val="1"/>
          <w:iCs w:val="1"/>
          <w:noProof w:val="0"/>
          <w:sz w:val="24"/>
          <w:szCs w:val="24"/>
          <w:lang w:val="en-US"/>
        </w:rPr>
        <w:t>Person-centred Care</w:t>
      </w:r>
      <w:r w:rsidRPr="5E72CF62" w:rsidR="55738D08">
        <w:rPr>
          <w:rFonts w:ascii="Times New Roman" w:hAnsi="Times New Roman" w:eastAsia="Times New Roman" w:cs="Times New Roman"/>
          <w:noProof w:val="0"/>
          <w:sz w:val="24"/>
          <w:szCs w:val="24"/>
          <w:lang w:val="en-US"/>
        </w:rPr>
        <w:t xml:space="preserve">. [online] NHS England. Available at: </w:t>
      </w:r>
      <w:hyperlink r:id="R511906070d824ecf">
        <w:r w:rsidRPr="5E72CF62" w:rsidR="55738D08">
          <w:rPr>
            <w:rStyle w:val="Hyperlink"/>
            <w:rFonts w:ascii="Times New Roman" w:hAnsi="Times New Roman" w:eastAsia="Times New Roman" w:cs="Times New Roman"/>
            <w:noProof w:val="0"/>
            <w:sz w:val="24"/>
            <w:szCs w:val="24"/>
            <w:lang w:val="en-US"/>
          </w:rPr>
          <w:t>https://www.hee.nhs.uk/our-work/person-centred-care</w:t>
        </w:r>
      </w:hyperlink>
      <w:r w:rsidRPr="5E72CF62" w:rsidR="55738D08">
        <w:rPr>
          <w:rFonts w:ascii="Times New Roman" w:hAnsi="Times New Roman" w:eastAsia="Times New Roman" w:cs="Times New Roman"/>
          <w:noProof w:val="0"/>
          <w:sz w:val="24"/>
          <w:szCs w:val="24"/>
          <w:lang w:val="en-US"/>
        </w:rPr>
        <w:t>.</w:t>
      </w:r>
    </w:p>
    <w:p w:rsidR="5E72CF62" w:rsidP="5E72CF62" w:rsidRDefault="5E72CF62" w14:paraId="0D219EA3" w14:textId="5AEE8C15">
      <w:pPr>
        <w:pStyle w:val="Normal"/>
        <w:rPr>
          <w:rFonts w:ascii="Aptos" w:hAnsi="Aptos" w:eastAsia="Aptos" w:cs="Aptos"/>
          <w:noProof w:val="0"/>
          <w:sz w:val="32"/>
          <w:szCs w:val="32"/>
          <w:lang w:val="en-US"/>
        </w:rPr>
      </w:pPr>
    </w:p>
    <w:sectPr>
      <w:pgSz w:w="12240" w:h="15840" w:orient="portrait"/>
      <w:pgMar w:top="1440" w:right="1440" w:bottom="1440" w:left="1440" w:header="720" w:footer="720" w:gutter="0"/>
      <w:cols w:space="720"/>
      <w:docGrid w:linePitch="360"/>
      <w:headerReference w:type="default" r:id="Rb295b1b8cbb548a6"/>
      <w:footerReference w:type="default" r:id="R5dcb72bff2bd4d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F0FC67" w:rsidTr="14F0FC67" w14:paraId="02AB4FAF">
      <w:trPr>
        <w:trHeight w:val="300"/>
      </w:trPr>
      <w:tc>
        <w:tcPr>
          <w:tcW w:w="3120" w:type="dxa"/>
          <w:tcMar/>
        </w:tcPr>
        <w:p w:rsidR="14F0FC67" w:rsidP="14F0FC67" w:rsidRDefault="14F0FC67" w14:paraId="6FB6D190" w14:textId="2CB76483">
          <w:pPr>
            <w:pStyle w:val="Header"/>
            <w:bidi w:val="0"/>
            <w:ind w:left="-115"/>
            <w:jc w:val="left"/>
          </w:pPr>
        </w:p>
      </w:tc>
      <w:tc>
        <w:tcPr>
          <w:tcW w:w="3120" w:type="dxa"/>
          <w:tcMar/>
        </w:tcPr>
        <w:p w:rsidR="14F0FC67" w:rsidP="14F0FC67" w:rsidRDefault="14F0FC67" w14:paraId="7EFE5383" w14:textId="39EACAA9">
          <w:pPr>
            <w:pStyle w:val="Header"/>
            <w:bidi w:val="0"/>
            <w:jc w:val="center"/>
          </w:pPr>
        </w:p>
      </w:tc>
      <w:tc>
        <w:tcPr>
          <w:tcW w:w="3120" w:type="dxa"/>
          <w:tcMar/>
        </w:tcPr>
        <w:p w:rsidR="14F0FC67" w:rsidP="14F0FC67" w:rsidRDefault="14F0FC67" w14:paraId="41F2C137" w14:textId="296F8A17">
          <w:pPr>
            <w:pStyle w:val="Header"/>
            <w:bidi w:val="0"/>
            <w:ind w:right="-115"/>
            <w:jc w:val="right"/>
          </w:pPr>
        </w:p>
      </w:tc>
    </w:tr>
  </w:tbl>
  <w:p w:rsidR="14F0FC67" w:rsidP="14F0FC67" w:rsidRDefault="14F0FC67" w14:paraId="4A3F763C" w14:textId="1A4EF46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F0FC67" w:rsidTr="14F0FC67" w14:paraId="72D8553B">
      <w:trPr>
        <w:trHeight w:val="300"/>
      </w:trPr>
      <w:tc>
        <w:tcPr>
          <w:tcW w:w="3120" w:type="dxa"/>
          <w:tcMar/>
        </w:tcPr>
        <w:p w:rsidR="14F0FC67" w:rsidP="14F0FC67" w:rsidRDefault="14F0FC67" w14:paraId="731DDE3F" w14:textId="2B3ABD56">
          <w:pPr>
            <w:pStyle w:val="Header"/>
            <w:bidi w:val="0"/>
            <w:ind w:left="-115"/>
            <w:jc w:val="left"/>
          </w:pPr>
        </w:p>
      </w:tc>
      <w:tc>
        <w:tcPr>
          <w:tcW w:w="3120" w:type="dxa"/>
          <w:tcMar/>
        </w:tcPr>
        <w:p w:rsidR="14F0FC67" w:rsidP="14F0FC67" w:rsidRDefault="14F0FC67" w14:paraId="78A945F8" w14:textId="5067BA0E">
          <w:pPr>
            <w:pStyle w:val="Header"/>
            <w:bidi w:val="0"/>
            <w:jc w:val="center"/>
          </w:pPr>
        </w:p>
      </w:tc>
      <w:tc>
        <w:tcPr>
          <w:tcW w:w="3120" w:type="dxa"/>
          <w:tcMar/>
        </w:tcPr>
        <w:p w:rsidR="14F0FC67" w:rsidP="14F0FC67" w:rsidRDefault="14F0FC67" w14:paraId="01C081C5" w14:textId="05AD4B70">
          <w:pPr>
            <w:pStyle w:val="Header"/>
            <w:bidi w:val="0"/>
            <w:ind w:right="-115"/>
            <w:jc w:val="right"/>
          </w:pPr>
        </w:p>
      </w:tc>
    </w:tr>
  </w:tbl>
  <w:p w:rsidR="14F0FC67" w:rsidP="14F0FC67" w:rsidRDefault="14F0FC67" w14:paraId="718B20A9" w14:textId="70CB344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E1FF98"/>
    <w:rsid w:val="0085443D"/>
    <w:rsid w:val="008E3599"/>
    <w:rsid w:val="01D9F4DE"/>
    <w:rsid w:val="02C53A96"/>
    <w:rsid w:val="02E1FF98"/>
    <w:rsid w:val="03BD1801"/>
    <w:rsid w:val="074451AC"/>
    <w:rsid w:val="074F07C4"/>
    <w:rsid w:val="084AB2FE"/>
    <w:rsid w:val="08D57DCA"/>
    <w:rsid w:val="0A75C7CF"/>
    <w:rsid w:val="0C03F04F"/>
    <w:rsid w:val="0CDDD762"/>
    <w:rsid w:val="0E8D70FD"/>
    <w:rsid w:val="0F66A4DB"/>
    <w:rsid w:val="0F70D658"/>
    <w:rsid w:val="11F238A9"/>
    <w:rsid w:val="12C0C22A"/>
    <w:rsid w:val="13C2647A"/>
    <w:rsid w:val="14F0FC67"/>
    <w:rsid w:val="15CC3970"/>
    <w:rsid w:val="15ED8C06"/>
    <w:rsid w:val="16AAAC0E"/>
    <w:rsid w:val="172D790B"/>
    <w:rsid w:val="173E2427"/>
    <w:rsid w:val="1A6A3440"/>
    <w:rsid w:val="1A9A6655"/>
    <w:rsid w:val="1BD491B6"/>
    <w:rsid w:val="1D521C66"/>
    <w:rsid w:val="1DE13B8C"/>
    <w:rsid w:val="1F6CAB7C"/>
    <w:rsid w:val="2021A1BD"/>
    <w:rsid w:val="217F4804"/>
    <w:rsid w:val="23B26CF1"/>
    <w:rsid w:val="247ED644"/>
    <w:rsid w:val="25F16B82"/>
    <w:rsid w:val="27028D9A"/>
    <w:rsid w:val="28D44751"/>
    <w:rsid w:val="28DAB23A"/>
    <w:rsid w:val="29852552"/>
    <w:rsid w:val="29AD05EC"/>
    <w:rsid w:val="2A4E9924"/>
    <w:rsid w:val="2B896F92"/>
    <w:rsid w:val="2C017B65"/>
    <w:rsid w:val="2C55ECC7"/>
    <w:rsid w:val="2C953567"/>
    <w:rsid w:val="2D4796C2"/>
    <w:rsid w:val="2F0C347C"/>
    <w:rsid w:val="2F5D8B9C"/>
    <w:rsid w:val="2FA70FE2"/>
    <w:rsid w:val="329094DC"/>
    <w:rsid w:val="33EEEB9B"/>
    <w:rsid w:val="37379E82"/>
    <w:rsid w:val="389C4565"/>
    <w:rsid w:val="3A386DF6"/>
    <w:rsid w:val="3B05E0A1"/>
    <w:rsid w:val="3B0C2270"/>
    <w:rsid w:val="3B906C00"/>
    <w:rsid w:val="3CABE89F"/>
    <w:rsid w:val="3CFE06A8"/>
    <w:rsid w:val="3D229EA8"/>
    <w:rsid w:val="3D6195AB"/>
    <w:rsid w:val="3DC95957"/>
    <w:rsid w:val="3DE7A1D0"/>
    <w:rsid w:val="3DEA449E"/>
    <w:rsid w:val="3EE0ECAC"/>
    <w:rsid w:val="4049DF8C"/>
    <w:rsid w:val="409A61B6"/>
    <w:rsid w:val="427AD7A7"/>
    <w:rsid w:val="42AB05AC"/>
    <w:rsid w:val="4468D62F"/>
    <w:rsid w:val="46BF8006"/>
    <w:rsid w:val="46CB4709"/>
    <w:rsid w:val="47249B05"/>
    <w:rsid w:val="494139D2"/>
    <w:rsid w:val="4991DB02"/>
    <w:rsid w:val="4B532AF9"/>
    <w:rsid w:val="4B9447F0"/>
    <w:rsid w:val="4BB14C75"/>
    <w:rsid w:val="4E2CF407"/>
    <w:rsid w:val="4E49FFF0"/>
    <w:rsid w:val="4E88B64C"/>
    <w:rsid w:val="50510C3A"/>
    <w:rsid w:val="50AD92F6"/>
    <w:rsid w:val="5109E238"/>
    <w:rsid w:val="520C7A70"/>
    <w:rsid w:val="5248ADAF"/>
    <w:rsid w:val="527318D7"/>
    <w:rsid w:val="532F9B6F"/>
    <w:rsid w:val="553CAA0E"/>
    <w:rsid w:val="556F017F"/>
    <w:rsid w:val="55738D08"/>
    <w:rsid w:val="56F3F6A2"/>
    <w:rsid w:val="574A19C5"/>
    <w:rsid w:val="5767FB26"/>
    <w:rsid w:val="57B4ABBB"/>
    <w:rsid w:val="58847DB3"/>
    <w:rsid w:val="5A7158B9"/>
    <w:rsid w:val="5A89D287"/>
    <w:rsid w:val="5B611766"/>
    <w:rsid w:val="5B824005"/>
    <w:rsid w:val="5B8786CB"/>
    <w:rsid w:val="5C065EE2"/>
    <w:rsid w:val="5D425495"/>
    <w:rsid w:val="5E0C447E"/>
    <w:rsid w:val="5E146EDC"/>
    <w:rsid w:val="5E200061"/>
    <w:rsid w:val="5E72CF62"/>
    <w:rsid w:val="60001E8E"/>
    <w:rsid w:val="60564A1F"/>
    <w:rsid w:val="614C0F29"/>
    <w:rsid w:val="619D97A0"/>
    <w:rsid w:val="645D278C"/>
    <w:rsid w:val="64FCDB8D"/>
    <w:rsid w:val="65E03BBE"/>
    <w:rsid w:val="676FC287"/>
    <w:rsid w:val="68C9AAFB"/>
    <w:rsid w:val="6B306E39"/>
    <w:rsid w:val="6BCA8189"/>
    <w:rsid w:val="6D11AC60"/>
    <w:rsid w:val="6DCBEA66"/>
    <w:rsid w:val="6E06BE77"/>
    <w:rsid w:val="6E352A61"/>
    <w:rsid w:val="6E4DEBA4"/>
    <w:rsid w:val="6EFA9FB8"/>
    <w:rsid w:val="6FC165F6"/>
    <w:rsid w:val="700FA217"/>
    <w:rsid w:val="71F8ACDB"/>
    <w:rsid w:val="7246AF33"/>
    <w:rsid w:val="72E9CF0F"/>
    <w:rsid w:val="73EB4165"/>
    <w:rsid w:val="745D48A6"/>
    <w:rsid w:val="75ED809F"/>
    <w:rsid w:val="762BE6C6"/>
    <w:rsid w:val="77327906"/>
    <w:rsid w:val="77F11C3B"/>
    <w:rsid w:val="7961E98D"/>
    <w:rsid w:val="7AB408FB"/>
    <w:rsid w:val="7B97D6A7"/>
    <w:rsid w:val="7C3F8799"/>
    <w:rsid w:val="7DA255C5"/>
    <w:rsid w:val="7E4CA7E2"/>
    <w:rsid w:val="7EB9EB98"/>
    <w:rsid w:val="7F085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4ACDF"/>
  <w15:chartTrackingRefBased/>
  <w15:docId w15:val="{FC027435-F3BA-46DE-A089-47634E319C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4F0FC67"/>
    <w:pPr>
      <w:tabs>
        <w:tab w:val="center" w:leader="none" w:pos="4680"/>
        <w:tab w:val="right" w:leader="none" w:pos="9360"/>
      </w:tabs>
      <w:spacing w:after="0" w:line="240" w:lineRule="auto"/>
    </w:pPr>
  </w:style>
  <w:style w:type="paragraph" w:styleId="Footer">
    <w:uiPriority w:val="99"/>
    <w:name w:val="footer"/>
    <w:basedOn w:val="Normal"/>
    <w:unhideWhenUsed/>
    <w:rsid w:val="14F0FC6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E72CF6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295b1b8cbb548a6" /><Relationship Type="http://schemas.openxmlformats.org/officeDocument/2006/relationships/footer" Target="footer.xml" Id="R5dcb72bff2bd4d65" /><Relationship Type="http://schemas.openxmlformats.org/officeDocument/2006/relationships/hyperlink" Target="https://www.asthmaandlung.org.uk" TargetMode="External" Id="Rf707c0e8cba44577" /><Relationship Type="http://schemas.openxmlformats.org/officeDocument/2006/relationships/hyperlink" Target="https://www.asthmaandlung.org.uk/conditions/copd-chronic-obstructive-pulmonary-disease" TargetMode="External" Id="R90dc138adafd4f76" /><Relationship Type="http://schemas.openxmlformats.org/officeDocument/2006/relationships/hyperlink" Target="https://www.simplypsychology.org/gibbs-reflective-cycle.html" TargetMode="External" Id="R8a82a14360f049c1" /><Relationship Type="http://schemas.openxmlformats.org/officeDocument/2006/relationships/hyperlink" Target="https://www.nhs.uk/conditions/pulmonary-hypertension/" TargetMode="External" Id="Rb7d5fe69f1344685" /><Relationship Type="http://schemas.openxmlformats.org/officeDocument/2006/relationships/hyperlink" Target="https://www.nes.scot.nhs.uk/our-work/person-centred-care/" TargetMode="External" Id="R97a6e0bde8244479" /><Relationship Type="http://schemas.openxmlformats.org/officeDocument/2006/relationships/hyperlink" Target="https://www.hee.nhs.uk/our-work/person-centred-care" TargetMode="External" Id="R511906070d824e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2025-10-13T20:26:48.3241690Z</dcterms:created>
  <dcterms:modified xsi:type="dcterms:W3CDTF">2025-10-27T10:19:23.6157358Z</dcterms:modified>
  <dc:creator>Dominique Mussington (2328189)</dc:creator>
  <lastModifiedBy>Dominique Mussington (2328189)</lastModifiedBy>
</coreProperties>
</file>