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2AA3" w14:textId="16B177C0" w:rsidR="00BE0C3D" w:rsidRPr="00BE0C3D" w:rsidRDefault="6E9A8A1D" w:rsidP="18BA725F">
      <w:pPr>
        <w:spacing w:line="360" w:lineRule="auto"/>
        <w:jc w:val="both"/>
        <w:rPr>
          <w:rFonts w:ascii="Arial" w:hAnsi="Arial" w:cs="Arial"/>
          <w:sz w:val="22"/>
          <w:szCs w:val="22"/>
        </w:rPr>
      </w:pPr>
      <w:r w:rsidRPr="18BA725F">
        <w:rPr>
          <w:rFonts w:ascii="Arial" w:hAnsi="Arial" w:cs="Arial"/>
          <w:sz w:val="22"/>
          <w:szCs w:val="22"/>
        </w:rPr>
        <w:t xml:space="preserve">Name: Shazia Kausar   </w:t>
      </w:r>
    </w:p>
    <w:p w14:paraId="178242AE" w14:textId="1774C898" w:rsidR="00BE0C3D" w:rsidRPr="00BE0C3D" w:rsidRDefault="6E9A8A1D" w:rsidP="18BA725F">
      <w:pPr>
        <w:spacing w:line="360" w:lineRule="auto"/>
        <w:jc w:val="both"/>
        <w:rPr>
          <w:rFonts w:ascii="Arial" w:hAnsi="Arial" w:cs="Arial"/>
          <w:sz w:val="22"/>
          <w:szCs w:val="22"/>
        </w:rPr>
      </w:pPr>
      <w:r w:rsidRPr="18BA725F">
        <w:rPr>
          <w:rFonts w:ascii="Arial" w:hAnsi="Arial" w:cs="Arial"/>
          <w:sz w:val="22"/>
          <w:szCs w:val="22"/>
        </w:rPr>
        <w:t>Student Number: 2512942</w:t>
      </w:r>
    </w:p>
    <w:p w14:paraId="4C90DF8B" w14:textId="60E50E9A" w:rsidR="00BE0C3D" w:rsidRPr="00BE0C3D" w:rsidRDefault="6E9A8A1D" w:rsidP="18BA725F">
      <w:pPr>
        <w:spacing w:line="360" w:lineRule="auto"/>
        <w:jc w:val="both"/>
        <w:rPr>
          <w:rFonts w:ascii="Arial" w:hAnsi="Arial" w:cs="Arial"/>
          <w:sz w:val="22"/>
          <w:szCs w:val="22"/>
        </w:rPr>
      </w:pPr>
      <w:r w:rsidRPr="18BA725F">
        <w:rPr>
          <w:rFonts w:ascii="Arial" w:hAnsi="Arial" w:cs="Arial"/>
          <w:sz w:val="22"/>
          <w:szCs w:val="22"/>
        </w:rPr>
        <w:t>Module: Introduction to Health and Social Care (LCHS4003</w:t>
      </w:r>
      <w:r w:rsidR="7E952B3F" w:rsidRPr="18BA725F">
        <w:rPr>
          <w:rFonts w:ascii="Arial" w:hAnsi="Arial" w:cs="Arial"/>
          <w:sz w:val="22"/>
          <w:szCs w:val="22"/>
        </w:rPr>
        <w:t>)</w:t>
      </w:r>
    </w:p>
    <w:p w14:paraId="01E53C98" w14:textId="6648B87D" w:rsidR="00BE0C3D" w:rsidRPr="00BE0C3D" w:rsidRDefault="7E952B3F" w:rsidP="18BA725F">
      <w:pPr>
        <w:spacing w:line="360" w:lineRule="auto"/>
        <w:jc w:val="both"/>
        <w:rPr>
          <w:rFonts w:ascii="Arial" w:hAnsi="Arial" w:cs="Arial"/>
          <w:sz w:val="22"/>
          <w:szCs w:val="22"/>
        </w:rPr>
      </w:pPr>
      <w:r w:rsidRPr="18BA725F">
        <w:rPr>
          <w:rFonts w:ascii="Arial" w:hAnsi="Arial" w:cs="Arial"/>
          <w:sz w:val="22"/>
          <w:szCs w:val="22"/>
        </w:rPr>
        <w:t>Lecturer: Mumtaz Goolam</w:t>
      </w:r>
    </w:p>
    <w:p w14:paraId="332392BB" w14:textId="4BB3ADAA" w:rsidR="00BE0C3D" w:rsidRPr="00BE0C3D" w:rsidRDefault="7E952B3F" w:rsidP="18BA725F">
      <w:pPr>
        <w:spacing w:line="360" w:lineRule="auto"/>
        <w:jc w:val="both"/>
        <w:rPr>
          <w:rFonts w:ascii="Arial" w:eastAsia="Arial" w:hAnsi="Arial" w:cs="Arial"/>
          <w:sz w:val="22"/>
          <w:szCs w:val="22"/>
        </w:rPr>
      </w:pPr>
      <w:r w:rsidRPr="18BA725F">
        <w:rPr>
          <w:rFonts w:ascii="Arial" w:hAnsi="Arial" w:cs="Arial"/>
          <w:sz w:val="22"/>
          <w:szCs w:val="22"/>
        </w:rPr>
        <w:t xml:space="preserve">Assignment Title: </w:t>
      </w:r>
      <w:r w:rsidR="0B3BEC6F" w:rsidRPr="18BA725F">
        <w:rPr>
          <w:rFonts w:ascii="Arial" w:eastAsia="Arial" w:hAnsi="Arial" w:cs="Arial"/>
          <w:color w:val="000000" w:themeColor="text1"/>
          <w:sz w:val="22"/>
          <w:szCs w:val="22"/>
        </w:rPr>
        <w:t>Written Assignment</w:t>
      </w:r>
    </w:p>
    <w:p w14:paraId="1458F0CA" w14:textId="28064382" w:rsidR="00BE0C3D" w:rsidRPr="00BE0C3D" w:rsidRDefault="00BE0C3D" w:rsidP="00A435B5">
      <w:pPr>
        <w:spacing w:line="360" w:lineRule="auto"/>
      </w:pPr>
      <w:r>
        <w:br w:type="page"/>
      </w:r>
    </w:p>
    <w:sdt>
      <w:sdtPr>
        <w:rPr>
          <w:rFonts w:asciiTheme="minorHAnsi" w:eastAsiaTheme="minorHAnsi" w:hAnsiTheme="minorHAnsi" w:cstheme="minorBidi"/>
          <w:color w:val="auto"/>
          <w:kern w:val="2"/>
          <w:sz w:val="24"/>
          <w:szCs w:val="24"/>
          <w:lang w:val="en-GB"/>
          <w14:ligatures w14:val="standardContextual"/>
        </w:rPr>
        <w:id w:val="-409162909"/>
        <w:docPartObj>
          <w:docPartGallery w:val="Table of Contents"/>
          <w:docPartUnique/>
        </w:docPartObj>
      </w:sdtPr>
      <w:sdtEndPr>
        <w:rPr>
          <w:b/>
          <w:bCs/>
          <w:noProof/>
        </w:rPr>
      </w:sdtEndPr>
      <w:sdtContent>
        <w:p w14:paraId="4DC881FA" w14:textId="6BA6AE70" w:rsidR="008939A9" w:rsidRDefault="008939A9">
          <w:pPr>
            <w:pStyle w:val="TOCHeading"/>
          </w:pPr>
          <w:r>
            <w:t>Table of Contents</w:t>
          </w:r>
        </w:p>
        <w:p w14:paraId="6EE6056C" w14:textId="0AD71667" w:rsidR="008A4BBC" w:rsidRDefault="008939A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256598" w:history="1">
            <w:r w:rsidR="008A4BBC" w:rsidRPr="00193179">
              <w:rPr>
                <w:rStyle w:val="Hyperlink"/>
                <w:noProof/>
              </w:rPr>
              <w:t>Introduction</w:t>
            </w:r>
            <w:r w:rsidR="008A4BBC">
              <w:rPr>
                <w:noProof/>
                <w:webHidden/>
              </w:rPr>
              <w:tab/>
            </w:r>
            <w:r w:rsidR="008A4BBC">
              <w:rPr>
                <w:noProof/>
                <w:webHidden/>
              </w:rPr>
              <w:fldChar w:fldCharType="begin"/>
            </w:r>
            <w:r w:rsidR="008A4BBC">
              <w:rPr>
                <w:noProof/>
                <w:webHidden/>
              </w:rPr>
              <w:instrText xml:space="preserve"> PAGEREF _Toc225256598 \h </w:instrText>
            </w:r>
            <w:r w:rsidR="008A4BBC">
              <w:rPr>
                <w:noProof/>
                <w:webHidden/>
              </w:rPr>
            </w:r>
            <w:r w:rsidR="008A4BBC">
              <w:rPr>
                <w:noProof/>
                <w:webHidden/>
              </w:rPr>
              <w:fldChar w:fldCharType="separate"/>
            </w:r>
            <w:r w:rsidR="008A4BBC">
              <w:rPr>
                <w:noProof/>
                <w:webHidden/>
              </w:rPr>
              <w:t>3</w:t>
            </w:r>
            <w:r w:rsidR="008A4BBC">
              <w:rPr>
                <w:noProof/>
                <w:webHidden/>
              </w:rPr>
              <w:fldChar w:fldCharType="end"/>
            </w:r>
          </w:hyperlink>
        </w:p>
        <w:p w14:paraId="096AEE62" w14:textId="5991C2DD" w:rsidR="008A4BBC" w:rsidRDefault="008A4BBC">
          <w:pPr>
            <w:pStyle w:val="TOC2"/>
            <w:tabs>
              <w:tab w:val="right" w:leader="dot" w:pos="9016"/>
            </w:tabs>
            <w:rPr>
              <w:rFonts w:eastAsiaTheme="minorEastAsia"/>
              <w:noProof/>
              <w:lang w:eastAsia="en-GB"/>
            </w:rPr>
          </w:pPr>
          <w:hyperlink w:anchor="_Toc225256599" w:history="1">
            <w:r w:rsidRPr="00193179">
              <w:rPr>
                <w:rStyle w:val="Hyperlink"/>
                <w:noProof/>
              </w:rPr>
              <w:t>Why Effective Communication Matters in Supporting Mr Ahmed’s Care</w:t>
            </w:r>
            <w:r>
              <w:rPr>
                <w:noProof/>
                <w:webHidden/>
              </w:rPr>
              <w:tab/>
            </w:r>
            <w:r>
              <w:rPr>
                <w:noProof/>
                <w:webHidden/>
              </w:rPr>
              <w:fldChar w:fldCharType="begin"/>
            </w:r>
            <w:r>
              <w:rPr>
                <w:noProof/>
                <w:webHidden/>
              </w:rPr>
              <w:instrText xml:space="preserve"> PAGEREF _Toc225256599 \h </w:instrText>
            </w:r>
            <w:r>
              <w:rPr>
                <w:noProof/>
                <w:webHidden/>
              </w:rPr>
            </w:r>
            <w:r>
              <w:rPr>
                <w:noProof/>
                <w:webHidden/>
              </w:rPr>
              <w:fldChar w:fldCharType="separate"/>
            </w:r>
            <w:r>
              <w:rPr>
                <w:noProof/>
                <w:webHidden/>
              </w:rPr>
              <w:t>3</w:t>
            </w:r>
            <w:r>
              <w:rPr>
                <w:noProof/>
                <w:webHidden/>
              </w:rPr>
              <w:fldChar w:fldCharType="end"/>
            </w:r>
          </w:hyperlink>
        </w:p>
        <w:p w14:paraId="6647D9AD" w14:textId="7B3487D0" w:rsidR="008A4BBC" w:rsidRDefault="008A4BBC">
          <w:pPr>
            <w:pStyle w:val="TOC2"/>
            <w:tabs>
              <w:tab w:val="right" w:leader="dot" w:pos="9016"/>
            </w:tabs>
            <w:rPr>
              <w:rFonts w:eastAsiaTheme="minorEastAsia"/>
              <w:noProof/>
              <w:lang w:eastAsia="en-GB"/>
            </w:rPr>
          </w:pPr>
          <w:hyperlink w:anchor="_Toc225256600" w:history="1">
            <w:r w:rsidRPr="00193179">
              <w:rPr>
                <w:rStyle w:val="Hyperlink"/>
                <w:noProof/>
              </w:rPr>
              <w:t>Significance of Administrative Skills in Professional Practice</w:t>
            </w:r>
            <w:r>
              <w:rPr>
                <w:noProof/>
                <w:webHidden/>
              </w:rPr>
              <w:tab/>
            </w:r>
            <w:r>
              <w:rPr>
                <w:noProof/>
                <w:webHidden/>
              </w:rPr>
              <w:fldChar w:fldCharType="begin"/>
            </w:r>
            <w:r>
              <w:rPr>
                <w:noProof/>
                <w:webHidden/>
              </w:rPr>
              <w:instrText xml:space="preserve"> PAGEREF _Toc225256600 \h </w:instrText>
            </w:r>
            <w:r>
              <w:rPr>
                <w:noProof/>
                <w:webHidden/>
              </w:rPr>
            </w:r>
            <w:r>
              <w:rPr>
                <w:noProof/>
                <w:webHidden/>
              </w:rPr>
              <w:fldChar w:fldCharType="separate"/>
            </w:r>
            <w:r>
              <w:rPr>
                <w:noProof/>
                <w:webHidden/>
              </w:rPr>
              <w:t>4</w:t>
            </w:r>
            <w:r>
              <w:rPr>
                <w:noProof/>
                <w:webHidden/>
              </w:rPr>
              <w:fldChar w:fldCharType="end"/>
            </w:r>
          </w:hyperlink>
        </w:p>
        <w:p w14:paraId="6D76A4E7" w14:textId="4228357D" w:rsidR="008A4BBC" w:rsidRDefault="008A4BBC">
          <w:pPr>
            <w:pStyle w:val="TOC2"/>
            <w:tabs>
              <w:tab w:val="right" w:leader="dot" w:pos="9016"/>
            </w:tabs>
            <w:rPr>
              <w:rFonts w:eastAsiaTheme="minorEastAsia"/>
              <w:noProof/>
              <w:lang w:eastAsia="en-GB"/>
            </w:rPr>
          </w:pPr>
          <w:hyperlink w:anchor="_Toc225256601" w:history="1">
            <w:r w:rsidRPr="00193179">
              <w:rPr>
                <w:rStyle w:val="Hyperlink"/>
                <w:noProof/>
              </w:rPr>
              <w:t>Working Together to Support Mr Ahmed’s Care</w:t>
            </w:r>
            <w:r>
              <w:rPr>
                <w:noProof/>
                <w:webHidden/>
              </w:rPr>
              <w:tab/>
            </w:r>
            <w:r>
              <w:rPr>
                <w:noProof/>
                <w:webHidden/>
              </w:rPr>
              <w:fldChar w:fldCharType="begin"/>
            </w:r>
            <w:r>
              <w:rPr>
                <w:noProof/>
                <w:webHidden/>
              </w:rPr>
              <w:instrText xml:space="preserve"> PAGEREF _Toc225256601 \h </w:instrText>
            </w:r>
            <w:r>
              <w:rPr>
                <w:noProof/>
                <w:webHidden/>
              </w:rPr>
            </w:r>
            <w:r>
              <w:rPr>
                <w:noProof/>
                <w:webHidden/>
              </w:rPr>
              <w:fldChar w:fldCharType="separate"/>
            </w:r>
            <w:r>
              <w:rPr>
                <w:noProof/>
                <w:webHidden/>
              </w:rPr>
              <w:t>6</w:t>
            </w:r>
            <w:r>
              <w:rPr>
                <w:noProof/>
                <w:webHidden/>
              </w:rPr>
              <w:fldChar w:fldCharType="end"/>
            </w:r>
          </w:hyperlink>
        </w:p>
        <w:p w14:paraId="7BA110B3" w14:textId="526B7AE5" w:rsidR="008A4BBC" w:rsidRDefault="008A4BBC">
          <w:pPr>
            <w:pStyle w:val="TOC2"/>
            <w:tabs>
              <w:tab w:val="right" w:leader="dot" w:pos="9016"/>
            </w:tabs>
            <w:rPr>
              <w:rFonts w:eastAsiaTheme="minorEastAsia"/>
              <w:noProof/>
              <w:lang w:eastAsia="en-GB"/>
            </w:rPr>
          </w:pPr>
          <w:hyperlink w:anchor="_Toc225256602" w:history="1">
            <w:r w:rsidRPr="00193179">
              <w:rPr>
                <w:rStyle w:val="Hyperlink"/>
                <w:noProof/>
              </w:rPr>
              <w:t>Conclusion</w:t>
            </w:r>
            <w:r>
              <w:rPr>
                <w:noProof/>
                <w:webHidden/>
              </w:rPr>
              <w:tab/>
            </w:r>
            <w:r>
              <w:rPr>
                <w:noProof/>
                <w:webHidden/>
              </w:rPr>
              <w:fldChar w:fldCharType="begin"/>
            </w:r>
            <w:r>
              <w:rPr>
                <w:noProof/>
                <w:webHidden/>
              </w:rPr>
              <w:instrText xml:space="preserve"> PAGEREF _Toc225256602 \h </w:instrText>
            </w:r>
            <w:r>
              <w:rPr>
                <w:noProof/>
                <w:webHidden/>
              </w:rPr>
            </w:r>
            <w:r>
              <w:rPr>
                <w:noProof/>
                <w:webHidden/>
              </w:rPr>
              <w:fldChar w:fldCharType="separate"/>
            </w:r>
            <w:r>
              <w:rPr>
                <w:noProof/>
                <w:webHidden/>
              </w:rPr>
              <w:t>7</w:t>
            </w:r>
            <w:r>
              <w:rPr>
                <w:noProof/>
                <w:webHidden/>
              </w:rPr>
              <w:fldChar w:fldCharType="end"/>
            </w:r>
          </w:hyperlink>
        </w:p>
        <w:p w14:paraId="6D0A9AAF" w14:textId="11048DB6" w:rsidR="008A4BBC" w:rsidRDefault="008A4BBC">
          <w:pPr>
            <w:pStyle w:val="TOC2"/>
            <w:tabs>
              <w:tab w:val="right" w:leader="dot" w:pos="9016"/>
            </w:tabs>
            <w:rPr>
              <w:rFonts w:eastAsiaTheme="minorEastAsia"/>
              <w:noProof/>
              <w:lang w:eastAsia="en-GB"/>
            </w:rPr>
          </w:pPr>
          <w:hyperlink w:anchor="_Toc225256603" w:history="1">
            <w:r w:rsidRPr="00193179">
              <w:rPr>
                <w:rStyle w:val="Hyperlink"/>
                <w:noProof/>
              </w:rPr>
              <w:t>References</w:t>
            </w:r>
            <w:r>
              <w:rPr>
                <w:noProof/>
                <w:webHidden/>
              </w:rPr>
              <w:tab/>
            </w:r>
            <w:r>
              <w:rPr>
                <w:noProof/>
                <w:webHidden/>
              </w:rPr>
              <w:fldChar w:fldCharType="begin"/>
            </w:r>
            <w:r>
              <w:rPr>
                <w:noProof/>
                <w:webHidden/>
              </w:rPr>
              <w:instrText xml:space="preserve"> PAGEREF _Toc225256603 \h </w:instrText>
            </w:r>
            <w:r>
              <w:rPr>
                <w:noProof/>
                <w:webHidden/>
              </w:rPr>
            </w:r>
            <w:r>
              <w:rPr>
                <w:noProof/>
                <w:webHidden/>
              </w:rPr>
              <w:fldChar w:fldCharType="separate"/>
            </w:r>
            <w:r>
              <w:rPr>
                <w:noProof/>
                <w:webHidden/>
              </w:rPr>
              <w:t>8</w:t>
            </w:r>
            <w:r>
              <w:rPr>
                <w:noProof/>
                <w:webHidden/>
              </w:rPr>
              <w:fldChar w:fldCharType="end"/>
            </w:r>
          </w:hyperlink>
        </w:p>
        <w:p w14:paraId="202F366E" w14:textId="4ADD2EEC" w:rsidR="008939A9" w:rsidRDefault="008939A9">
          <w:r>
            <w:rPr>
              <w:b/>
              <w:bCs/>
              <w:noProof/>
            </w:rPr>
            <w:fldChar w:fldCharType="end"/>
          </w:r>
        </w:p>
      </w:sdtContent>
    </w:sdt>
    <w:p w14:paraId="5C7FB495" w14:textId="5C193882" w:rsidR="00BE0C3D" w:rsidRPr="00BE0C3D" w:rsidRDefault="00BE0C3D" w:rsidP="18BA725F"/>
    <w:p w14:paraId="3B51D8DC" w14:textId="08ED79CC" w:rsidR="00BE0C3D" w:rsidRPr="00BE0C3D" w:rsidRDefault="00BE0C3D" w:rsidP="00A435B5">
      <w:pPr>
        <w:spacing w:line="360" w:lineRule="auto"/>
      </w:pPr>
      <w:r>
        <w:br w:type="page"/>
      </w:r>
    </w:p>
    <w:p w14:paraId="31D73AB1" w14:textId="2D97BED7" w:rsidR="00BE0C3D" w:rsidRPr="00BE0C3D" w:rsidRDefault="7968B9CA" w:rsidP="18BA725F">
      <w:pPr>
        <w:spacing w:line="360" w:lineRule="auto"/>
        <w:jc w:val="both"/>
        <w:rPr>
          <w:rFonts w:ascii="Arial" w:hAnsi="Arial" w:cs="Arial"/>
          <w:b/>
          <w:bCs/>
          <w:sz w:val="28"/>
          <w:szCs w:val="28"/>
        </w:rPr>
      </w:pPr>
      <w:r w:rsidRPr="18BA725F">
        <w:rPr>
          <w:rFonts w:ascii="Arial" w:hAnsi="Arial" w:cs="Arial"/>
          <w:b/>
          <w:bCs/>
          <w:sz w:val="28"/>
          <w:szCs w:val="28"/>
        </w:rPr>
        <w:lastRenderedPageBreak/>
        <w:t xml:space="preserve">                                       </w:t>
      </w:r>
      <w:r w:rsidRPr="18BA725F">
        <w:rPr>
          <w:rFonts w:ascii="Arial" w:hAnsi="Arial" w:cs="Arial"/>
          <w:b/>
          <w:bCs/>
          <w:sz w:val="32"/>
          <w:szCs w:val="32"/>
          <w:u w:val="single"/>
        </w:rPr>
        <w:t>Report</w:t>
      </w:r>
    </w:p>
    <w:p w14:paraId="217BF640" w14:textId="1625ECF9" w:rsidR="006D6533" w:rsidRPr="006D6533" w:rsidRDefault="3B0E25AD" w:rsidP="006D6533">
      <w:pPr>
        <w:spacing w:line="360" w:lineRule="auto"/>
        <w:rPr>
          <w:rFonts w:ascii="Arial" w:hAnsi="Arial" w:cs="Arial"/>
          <w:sz w:val="22"/>
          <w:szCs w:val="22"/>
        </w:rPr>
      </w:pPr>
      <w:bookmarkStart w:id="0" w:name="_Toc225256598"/>
      <w:r w:rsidRPr="008939A9">
        <w:rPr>
          <w:rStyle w:val="Heading2Char"/>
        </w:rPr>
        <w:t>Introduction</w:t>
      </w:r>
      <w:bookmarkEnd w:id="0"/>
      <w:r w:rsidR="60C6D254" w:rsidRPr="008939A9">
        <w:rPr>
          <w:rStyle w:val="Heading2Char"/>
        </w:rPr>
        <w:t xml:space="preserve">        </w:t>
      </w:r>
      <w:r w:rsidR="60C6D254" w:rsidRPr="008939A9">
        <w:rPr>
          <w:rStyle w:val="Heading1Char"/>
        </w:rPr>
        <w:t xml:space="preserve">                                                                                                         </w:t>
      </w:r>
      <w:r w:rsidR="006D6533" w:rsidRPr="006D6533">
        <w:rPr>
          <w:rFonts w:ascii="Arial" w:hAnsi="Arial" w:cs="Arial"/>
          <w:sz w:val="22"/>
          <w:szCs w:val="22"/>
        </w:rPr>
        <w:t>Good health and social care depends on clear communication, accurate record keeping, and professionals working well together. These are important because they help make sure people receive safe, organised, and personalised care. When communication is clear, individuals can understand their care and be involved in decisions. Keeping accurate records helps ensure continuity, while teamwork between professionals allows for a more complete and supportive approach to care.</w:t>
      </w:r>
    </w:p>
    <w:p w14:paraId="5F7F891E" w14:textId="77777777" w:rsidR="006D6533" w:rsidRDefault="006D6533" w:rsidP="006D6533">
      <w:pPr>
        <w:spacing w:line="360" w:lineRule="auto"/>
        <w:rPr>
          <w:rFonts w:ascii="Arial" w:hAnsi="Arial" w:cs="Arial"/>
          <w:sz w:val="22"/>
          <w:szCs w:val="22"/>
        </w:rPr>
      </w:pPr>
      <w:r w:rsidRPr="006D6533">
        <w:rPr>
          <w:rFonts w:ascii="Arial" w:hAnsi="Arial" w:cs="Arial"/>
          <w:sz w:val="22"/>
          <w:szCs w:val="22"/>
        </w:rPr>
        <w:t>This report looks at the case of Mr Ahmed, a 68-year-old man who has recently been discharged from hospital after having a stroke. He lives with his wife and receives care at home three times a day to support his personal care, medication, and meals. Several professionals are involved in his care, including his GP, district nurse, and a speech and language therapist. However, there are some challenges, such as language barriers, as Bengali is his first language, and a missed care visit. This report will explore how communication, administrative skills, and teamwork are important in meeting Mr Ahmed’s needs and supporting his recovery.</w:t>
      </w:r>
    </w:p>
    <w:p w14:paraId="7C341AAC" w14:textId="42378F26" w:rsidR="00BE0C3D" w:rsidRPr="00BE0C3D" w:rsidRDefault="00861353" w:rsidP="006D6533">
      <w:pPr>
        <w:spacing w:line="360" w:lineRule="auto"/>
        <w:rPr>
          <w:rFonts w:ascii="Arial" w:hAnsi="Arial" w:cs="Arial"/>
          <w:b/>
          <w:bCs/>
          <w:sz w:val="22"/>
          <w:szCs w:val="22"/>
        </w:rPr>
      </w:pPr>
      <w:bookmarkStart w:id="1" w:name="_Toc225256599"/>
      <w:r>
        <w:rPr>
          <w:rStyle w:val="Heading2Char"/>
        </w:rPr>
        <w:t xml:space="preserve">Why </w:t>
      </w:r>
      <w:r w:rsidR="00C26BA7">
        <w:rPr>
          <w:rStyle w:val="Heading2Char"/>
        </w:rPr>
        <w:t>E</w:t>
      </w:r>
      <w:r>
        <w:rPr>
          <w:rStyle w:val="Heading2Char"/>
        </w:rPr>
        <w:t xml:space="preserve">ffective </w:t>
      </w:r>
      <w:r w:rsidR="00C26BA7">
        <w:rPr>
          <w:rStyle w:val="Heading2Char"/>
        </w:rPr>
        <w:t>C</w:t>
      </w:r>
      <w:r>
        <w:rPr>
          <w:rStyle w:val="Heading2Char"/>
        </w:rPr>
        <w:t xml:space="preserve">ommunication </w:t>
      </w:r>
      <w:r w:rsidR="00C26BA7">
        <w:rPr>
          <w:rStyle w:val="Heading2Char"/>
        </w:rPr>
        <w:t>M</w:t>
      </w:r>
      <w:r>
        <w:rPr>
          <w:rStyle w:val="Heading2Char"/>
        </w:rPr>
        <w:t xml:space="preserve">atters in </w:t>
      </w:r>
      <w:r w:rsidR="00C26BA7">
        <w:rPr>
          <w:rStyle w:val="Heading2Char"/>
        </w:rPr>
        <w:t>S</w:t>
      </w:r>
      <w:r>
        <w:rPr>
          <w:rStyle w:val="Heading2Char"/>
        </w:rPr>
        <w:t xml:space="preserve">upporting Mr Ahmed’s </w:t>
      </w:r>
      <w:r w:rsidR="00C26BA7">
        <w:rPr>
          <w:rStyle w:val="Heading2Char"/>
        </w:rPr>
        <w:t>C</w:t>
      </w:r>
      <w:r>
        <w:rPr>
          <w:rStyle w:val="Heading2Char"/>
        </w:rPr>
        <w:t>are</w:t>
      </w:r>
      <w:bookmarkEnd w:id="1"/>
      <w:r w:rsidR="60C6D254" w:rsidRPr="008939A9">
        <w:rPr>
          <w:rStyle w:val="Heading2Char"/>
        </w:rPr>
        <w:t xml:space="preserve">  </w:t>
      </w:r>
      <w:r w:rsidR="60C6D254" w:rsidRPr="18BA725F">
        <w:rPr>
          <w:rFonts w:ascii="Arial" w:hAnsi="Arial" w:cs="Arial"/>
          <w:b/>
          <w:bCs/>
          <w:sz w:val="22"/>
          <w:szCs w:val="22"/>
        </w:rPr>
        <w:t xml:space="preserve">          </w:t>
      </w:r>
      <w:r w:rsidR="00763B1C">
        <w:rPr>
          <w:rFonts w:ascii="Arial" w:hAnsi="Arial" w:cs="Arial"/>
          <w:sz w:val="22"/>
          <w:szCs w:val="22"/>
        </w:rPr>
        <w:t>Good</w:t>
      </w:r>
      <w:r w:rsidR="3B0E25AD" w:rsidRPr="18BA725F">
        <w:rPr>
          <w:rFonts w:ascii="Arial" w:hAnsi="Arial" w:cs="Arial"/>
          <w:sz w:val="22"/>
          <w:szCs w:val="22"/>
        </w:rPr>
        <w:t xml:space="preserve"> communication i</w:t>
      </w:r>
      <w:r w:rsidR="00763B1C">
        <w:rPr>
          <w:rFonts w:ascii="Arial" w:hAnsi="Arial" w:cs="Arial"/>
          <w:sz w:val="22"/>
          <w:szCs w:val="22"/>
        </w:rPr>
        <w:t xml:space="preserve">s important in </w:t>
      </w:r>
      <w:r w:rsidR="3B0E25AD" w:rsidRPr="18BA725F">
        <w:rPr>
          <w:rFonts w:ascii="Arial" w:hAnsi="Arial" w:cs="Arial"/>
          <w:sz w:val="22"/>
          <w:szCs w:val="22"/>
        </w:rPr>
        <w:t>health and social care because it enables professionals to understand users’ needs and provide appropriate care</w:t>
      </w:r>
      <w:r w:rsidR="7EF93BC9" w:rsidRPr="18BA725F">
        <w:rPr>
          <w:rFonts w:ascii="Arial" w:hAnsi="Arial" w:cs="Arial"/>
          <w:sz w:val="22"/>
          <w:szCs w:val="22"/>
        </w:rPr>
        <w:t xml:space="preserve"> </w:t>
      </w:r>
      <w:r w:rsidR="7EF93BC9" w:rsidRPr="18BA725F">
        <w:rPr>
          <w:rFonts w:ascii="Times New Roman" w:eastAsia="Times New Roman" w:hAnsi="Times New Roman" w:cs="Times New Roman"/>
        </w:rPr>
        <w:t>(Moonie, 2005)</w:t>
      </w:r>
      <w:r w:rsidR="3B0E25AD" w:rsidRPr="18BA725F">
        <w:rPr>
          <w:rFonts w:ascii="Arial" w:hAnsi="Arial" w:cs="Arial"/>
          <w:sz w:val="22"/>
          <w:szCs w:val="22"/>
        </w:rPr>
        <w:t>. In Mr Ahmed’s case, communication is important due to his stroke, which may affect speech and comprehension, a</w:t>
      </w:r>
      <w:r w:rsidR="00763B1C">
        <w:rPr>
          <w:rFonts w:ascii="Arial" w:hAnsi="Arial" w:cs="Arial"/>
          <w:sz w:val="22"/>
          <w:szCs w:val="22"/>
        </w:rPr>
        <w:t xml:space="preserve">s </w:t>
      </w:r>
      <w:r w:rsidR="3B0E25AD" w:rsidRPr="18BA725F">
        <w:rPr>
          <w:rFonts w:ascii="Arial" w:hAnsi="Arial" w:cs="Arial"/>
          <w:sz w:val="22"/>
          <w:szCs w:val="22"/>
        </w:rPr>
        <w:t>Bengali is his first language. These factors may create barriers that affect his understanding or expression.</w:t>
      </w:r>
    </w:p>
    <w:p w14:paraId="75F02BF2" w14:textId="0009882B"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 xml:space="preserve">Healthcare professionals should adapt communication strategies to meet Mr Ahmed’s needs. </w:t>
      </w:r>
      <w:r w:rsidR="00763B1C">
        <w:rPr>
          <w:rFonts w:ascii="Arial" w:hAnsi="Arial" w:cs="Arial"/>
          <w:sz w:val="22"/>
          <w:szCs w:val="22"/>
        </w:rPr>
        <w:t xml:space="preserve">This includes </w:t>
      </w:r>
      <w:r w:rsidR="00A435B5" w:rsidRPr="00A435B5">
        <w:rPr>
          <w:rFonts w:ascii="Arial" w:hAnsi="Arial" w:cs="Arial"/>
          <w:sz w:val="22"/>
          <w:szCs w:val="22"/>
        </w:rPr>
        <w:t>using simplified language, a slower pace of speech</w:t>
      </w:r>
      <w:r w:rsidRPr="00BE0C3D">
        <w:rPr>
          <w:rFonts w:ascii="Arial" w:hAnsi="Arial" w:cs="Arial"/>
          <w:sz w:val="22"/>
          <w:szCs w:val="22"/>
        </w:rPr>
        <w:t>, providing written instructions, and allowing extra time for responses</w:t>
      </w:r>
      <w:r w:rsidR="00763B1C">
        <w:rPr>
          <w:rFonts w:ascii="Arial" w:hAnsi="Arial" w:cs="Arial"/>
          <w:sz w:val="22"/>
          <w:szCs w:val="22"/>
        </w:rPr>
        <w:t xml:space="preserve">, which can </w:t>
      </w:r>
      <w:r w:rsidRPr="00BE0C3D">
        <w:rPr>
          <w:rFonts w:ascii="Arial" w:hAnsi="Arial" w:cs="Arial"/>
          <w:sz w:val="22"/>
          <w:szCs w:val="22"/>
        </w:rPr>
        <w:t>all improve understanding. Visual aids or gestures can also support communication. Although Mr Ahmed’s wife often communicates with healthcare staff, professionals should still engage directly with him to encourage independence and dignity.</w:t>
      </w:r>
    </w:p>
    <w:p w14:paraId="19D2DFAC" w14:textId="568E3979"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 xml:space="preserve">The </w:t>
      </w:r>
      <w:r w:rsidRPr="00A84C33">
        <w:rPr>
          <w:rFonts w:ascii="Arial" w:hAnsi="Arial" w:cs="Arial"/>
          <w:sz w:val="22"/>
          <w:szCs w:val="22"/>
        </w:rPr>
        <w:t>Equality Act 2010</w:t>
      </w:r>
      <w:r w:rsidRPr="00BE0C3D">
        <w:rPr>
          <w:rFonts w:ascii="Arial" w:hAnsi="Arial" w:cs="Arial"/>
          <w:sz w:val="22"/>
          <w:szCs w:val="22"/>
        </w:rPr>
        <w:t xml:space="preserve"> requires health and social care providers to make reasonable adjustments to ensure individuals are treated fairly and without discrimination based on age, disability, or race (UK Government, 2010). For Mr Ahmed, this may include providing interpreters or culturally sensitive communication</w:t>
      </w:r>
      <w:r w:rsidR="00893EB3">
        <w:rPr>
          <w:rFonts w:ascii="Arial" w:hAnsi="Arial" w:cs="Arial"/>
          <w:sz w:val="22"/>
          <w:szCs w:val="22"/>
        </w:rPr>
        <w:t xml:space="preserve"> way.</w:t>
      </w:r>
    </w:p>
    <w:p w14:paraId="49DB8D98" w14:textId="77777777"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lastRenderedPageBreak/>
        <w:t xml:space="preserve">The </w:t>
      </w:r>
      <w:r w:rsidRPr="00A84C33">
        <w:rPr>
          <w:rFonts w:ascii="Arial" w:hAnsi="Arial" w:cs="Arial"/>
          <w:sz w:val="22"/>
          <w:szCs w:val="22"/>
        </w:rPr>
        <w:t>Shannon and Weaver communication model</w:t>
      </w:r>
      <w:r w:rsidRPr="00BE0C3D">
        <w:rPr>
          <w:rFonts w:ascii="Arial" w:hAnsi="Arial" w:cs="Arial"/>
          <w:sz w:val="22"/>
          <w:szCs w:val="22"/>
        </w:rPr>
        <w:t xml:space="preserve"> helps explain how communication occurs. It involves a sender, message, channel, receiver, and feedback. In Mr Ahmed’s care, a healthcare professional may provide information about medication. Language differences or speech impairment act as “noise” that can disrupt understanding. Feedback, such as asking Mr Ahmed to repeat instructions in his own words, ensures the message is understood correctly.</w:t>
      </w:r>
    </w:p>
    <w:p w14:paraId="06D3DE55" w14:textId="0C2381BF" w:rsidR="00BE0C3D" w:rsidRPr="00BE0C3D" w:rsidRDefault="3B0E25AD" w:rsidP="18BA725F">
      <w:pPr>
        <w:spacing w:line="360" w:lineRule="auto"/>
        <w:rPr>
          <w:rFonts w:ascii="Arial" w:hAnsi="Arial" w:cs="Arial"/>
          <w:sz w:val="22"/>
          <w:szCs w:val="22"/>
        </w:rPr>
      </w:pPr>
      <w:r w:rsidRPr="00A84C33">
        <w:rPr>
          <w:rFonts w:ascii="Arial" w:hAnsi="Arial" w:cs="Arial"/>
          <w:sz w:val="22"/>
          <w:szCs w:val="22"/>
        </w:rPr>
        <w:t>Argyle’s Communication Cycle</w:t>
      </w:r>
      <w:r w:rsidRPr="18BA725F">
        <w:rPr>
          <w:rFonts w:ascii="Arial" w:hAnsi="Arial" w:cs="Arial"/>
          <w:sz w:val="22"/>
          <w:szCs w:val="22"/>
        </w:rPr>
        <w:t xml:space="preserve"> also highlights the importance of feedback and continuous interaction. This cycle involves forming an idea, coding it, sending it, receiving it, and interpreting feedback </w:t>
      </w:r>
      <w:r w:rsidR="31CC3227" w:rsidRPr="18BA725F">
        <w:rPr>
          <w:rFonts w:ascii="Times New Roman" w:eastAsia="Times New Roman" w:hAnsi="Times New Roman" w:cs="Times New Roman"/>
        </w:rPr>
        <w:t>(Argyle, 2013)</w:t>
      </w:r>
      <w:r w:rsidRPr="18BA725F">
        <w:rPr>
          <w:rFonts w:ascii="Arial" w:hAnsi="Arial" w:cs="Arial"/>
          <w:sz w:val="22"/>
          <w:szCs w:val="22"/>
        </w:rPr>
        <w:t>. Applying this model, care workers can adjust communication methods in response to Mr Ahmed’s cues, improving engagement and understanding.</w:t>
      </w:r>
    </w:p>
    <w:p w14:paraId="09051BC1" w14:textId="7602736C" w:rsidR="00BE0C3D" w:rsidRPr="00A435B5" w:rsidRDefault="00BE0C3D" w:rsidP="00A435B5">
      <w:pPr>
        <w:spacing w:line="360" w:lineRule="auto"/>
        <w:rPr>
          <w:rFonts w:ascii="Arial" w:hAnsi="Arial" w:cs="Arial"/>
          <w:sz w:val="22"/>
          <w:szCs w:val="22"/>
        </w:rPr>
      </w:pPr>
      <w:r w:rsidRPr="00BE0C3D">
        <w:rPr>
          <w:rFonts w:ascii="Arial" w:hAnsi="Arial" w:cs="Arial"/>
          <w:sz w:val="22"/>
          <w:szCs w:val="22"/>
        </w:rPr>
        <w:t>If communication is not adapted to meet Mr Ahmed’s needs, he risks misunderstanding important information, potentially leading to errors with medication or treatment and negatively affecting his recovery. Effective communication ensures he is included in decisions about his care, reinforcing person</w:t>
      </w:r>
      <w:r w:rsidR="008417FF">
        <w:rPr>
          <w:rFonts w:ascii="Arial" w:hAnsi="Arial" w:cs="Arial"/>
          <w:sz w:val="22"/>
          <w:szCs w:val="22"/>
        </w:rPr>
        <w:t xml:space="preserve"> </w:t>
      </w:r>
      <w:r w:rsidRPr="00BE0C3D">
        <w:rPr>
          <w:rFonts w:ascii="Arial" w:hAnsi="Arial" w:cs="Arial"/>
          <w:sz w:val="22"/>
          <w:szCs w:val="22"/>
        </w:rPr>
        <w:t>centred practice.</w:t>
      </w:r>
    </w:p>
    <w:p w14:paraId="77BF6D66" w14:textId="22B902D9" w:rsidR="00BE0C3D" w:rsidRPr="00A435B5" w:rsidRDefault="00BE0C3D" w:rsidP="00A435B5">
      <w:pPr>
        <w:spacing w:line="360" w:lineRule="auto"/>
        <w:rPr>
          <w:rFonts w:ascii="Arial" w:hAnsi="Arial" w:cs="Arial"/>
          <w:sz w:val="22"/>
          <w:szCs w:val="22"/>
        </w:rPr>
      </w:pPr>
      <w:r w:rsidRPr="00A435B5">
        <w:rPr>
          <w:rFonts w:ascii="Arial" w:hAnsi="Arial" w:cs="Arial"/>
          <w:sz w:val="22"/>
          <w:szCs w:val="22"/>
        </w:rPr>
        <w:t>In addition, effective communication is closely linked to person</w:t>
      </w:r>
      <w:r w:rsidR="008417FF">
        <w:rPr>
          <w:rFonts w:ascii="Arial" w:hAnsi="Arial" w:cs="Arial"/>
          <w:sz w:val="22"/>
          <w:szCs w:val="22"/>
        </w:rPr>
        <w:t xml:space="preserve"> </w:t>
      </w:r>
      <w:r w:rsidRPr="00A435B5">
        <w:rPr>
          <w:rFonts w:ascii="Arial" w:hAnsi="Arial" w:cs="Arial"/>
          <w:sz w:val="22"/>
          <w:szCs w:val="22"/>
        </w:rPr>
        <w:t>centred care, which focuses on respecting the individual’s preferences, values, and needs. In Mr Ahmed’s case, this means recognising his cultural background, language preference, and the impact of his stroke on communication. Care professionals should ensure that he feels listened to and respected during interactions. For example, asking about his preferences for care routines or involving him in decisions about meal preparation can help maintain his independence. By using person</w:t>
      </w:r>
      <w:r w:rsidR="008417FF">
        <w:rPr>
          <w:rFonts w:ascii="Arial" w:hAnsi="Arial" w:cs="Arial"/>
          <w:sz w:val="22"/>
          <w:szCs w:val="22"/>
        </w:rPr>
        <w:t xml:space="preserve"> </w:t>
      </w:r>
      <w:r w:rsidRPr="00A435B5">
        <w:rPr>
          <w:rFonts w:ascii="Arial" w:hAnsi="Arial" w:cs="Arial"/>
          <w:sz w:val="22"/>
          <w:szCs w:val="22"/>
        </w:rPr>
        <w:t>centred communication, professionals can build trust and improve Mr Ahmed’s overall experience of care.</w:t>
      </w:r>
    </w:p>
    <w:p w14:paraId="2406696C" w14:textId="7820C359"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The involvement of the speech and language therapist is also essential in supporting effective communication. Following a stroke, individuals may experience difficulties with speaking, understanding language, or swallowing. The therapist can assess Mr Ahmed’s communication abilities and provide strategies to improve his speech and comprehension. They may also advise other professionals and care workers on how to communicate more effectively with him, such as using short sentences or non-verbal communication techniques. This support not only improves communication but also helps reduce frustration and promotes Mr Ahmed’s confidence when interacting with others.</w:t>
      </w:r>
    </w:p>
    <w:p w14:paraId="62B2D41D" w14:textId="28F17E38" w:rsidR="00BE0C3D" w:rsidRPr="00BE0C3D" w:rsidRDefault="00C26BA7" w:rsidP="00A435B5">
      <w:pPr>
        <w:spacing w:line="360" w:lineRule="auto"/>
        <w:rPr>
          <w:rFonts w:ascii="Arial" w:hAnsi="Arial" w:cs="Arial"/>
          <w:b/>
          <w:bCs/>
          <w:sz w:val="28"/>
          <w:szCs w:val="28"/>
        </w:rPr>
      </w:pPr>
      <w:bookmarkStart w:id="2" w:name="_Toc225256600"/>
      <w:r>
        <w:rPr>
          <w:rStyle w:val="Heading2Char"/>
        </w:rPr>
        <w:t>Significance</w:t>
      </w:r>
      <w:r w:rsidR="3B0E25AD" w:rsidRPr="008939A9">
        <w:rPr>
          <w:rStyle w:val="Heading2Char"/>
        </w:rPr>
        <w:t xml:space="preserve"> of Administrative Skills in Professional Practice</w:t>
      </w:r>
      <w:bookmarkEnd w:id="2"/>
      <w:r w:rsidR="3B0E25AD" w:rsidRPr="18BA725F">
        <w:rPr>
          <w:rFonts w:ascii="Arial" w:hAnsi="Arial" w:cs="Arial"/>
          <w:b/>
          <w:bCs/>
          <w:sz w:val="28"/>
          <w:szCs w:val="28"/>
        </w:rPr>
        <w:t xml:space="preserve"> </w:t>
      </w:r>
      <w:r w:rsidR="43E72CDD" w:rsidRPr="18BA725F">
        <w:rPr>
          <w:rFonts w:ascii="Arial" w:hAnsi="Arial" w:cs="Arial"/>
          <w:b/>
          <w:bCs/>
          <w:sz w:val="28"/>
          <w:szCs w:val="28"/>
        </w:rPr>
        <w:t xml:space="preserve">            </w:t>
      </w:r>
      <w:r w:rsidR="3B0E25AD" w:rsidRPr="18BA725F">
        <w:rPr>
          <w:rFonts w:ascii="Arial" w:hAnsi="Arial" w:cs="Arial"/>
          <w:sz w:val="22"/>
          <w:szCs w:val="22"/>
        </w:rPr>
        <w:t xml:space="preserve">Administrative skills in health and social care ensure that information is recorded accurately, </w:t>
      </w:r>
      <w:r w:rsidR="3B0E25AD" w:rsidRPr="18BA725F">
        <w:rPr>
          <w:rFonts w:ascii="Arial" w:hAnsi="Arial" w:cs="Arial"/>
          <w:sz w:val="22"/>
          <w:szCs w:val="22"/>
        </w:rPr>
        <w:lastRenderedPageBreak/>
        <w:t>stored securely, and shared appropriately. In Mr Ahmed’s case, good administrative practices are vital because multiple professionals are involved in his care.</w:t>
      </w:r>
    </w:p>
    <w:p w14:paraId="01804F1B" w14:textId="743DECD2" w:rsidR="00BE0C3D" w:rsidRPr="00BE0C3D" w:rsidRDefault="3B0E25AD" w:rsidP="18BA725F">
      <w:pPr>
        <w:spacing w:line="360" w:lineRule="auto"/>
        <w:rPr>
          <w:rFonts w:ascii="Arial" w:hAnsi="Arial" w:cs="Arial"/>
          <w:sz w:val="22"/>
          <w:szCs w:val="22"/>
        </w:rPr>
      </w:pPr>
      <w:r w:rsidRPr="18BA725F">
        <w:rPr>
          <w:rFonts w:ascii="Arial" w:hAnsi="Arial" w:cs="Arial"/>
          <w:sz w:val="22"/>
          <w:szCs w:val="22"/>
        </w:rPr>
        <w:t xml:space="preserve">Record keeping is a fundamental responsibility. Healthcare staff must maintain clear and accurate documentation about health status, care provided, and treatment plans </w:t>
      </w:r>
      <w:r w:rsidR="60E8535D" w:rsidRPr="18BA725F">
        <w:rPr>
          <w:rFonts w:ascii="Times New Roman" w:eastAsia="Times New Roman" w:hAnsi="Times New Roman" w:cs="Times New Roman"/>
        </w:rPr>
        <w:t>(Moonie, 2010)</w:t>
      </w:r>
      <w:r w:rsidRPr="18BA725F">
        <w:rPr>
          <w:rFonts w:ascii="Arial" w:hAnsi="Arial" w:cs="Arial"/>
          <w:sz w:val="22"/>
          <w:szCs w:val="22"/>
        </w:rPr>
        <w:t>. For example, the district nurse records Mr Ahmed’s blood pressure readings and wound care. Accurate records allow other professionals to monitor changes and respond quickly to health needs.</w:t>
      </w:r>
    </w:p>
    <w:p w14:paraId="326767DF" w14:textId="562B5A1E"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Accurate and clear record keeping is essential to ensure that all professionals involved in Mr Ahmed’s care have access to reliable information. Records should be written in a clear and professional manner so that they can be easily understood by others. For example, if a care worker records incorrect information about Mr Ahmed’s medication or health condition, it could lead to inappropriate care being provided. Therefore, maintaining accuracy in documentation helps reduce the risk of errors and supports safe decision</w:t>
      </w:r>
      <w:r w:rsidR="002A2986">
        <w:rPr>
          <w:rFonts w:ascii="Arial" w:hAnsi="Arial" w:cs="Arial"/>
          <w:sz w:val="22"/>
          <w:szCs w:val="22"/>
        </w:rPr>
        <w:t xml:space="preserve"> </w:t>
      </w:r>
      <w:r w:rsidRPr="00BE0C3D">
        <w:rPr>
          <w:rFonts w:ascii="Arial" w:hAnsi="Arial" w:cs="Arial"/>
          <w:sz w:val="22"/>
          <w:szCs w:val="22"/>
        </w:rPr>
        <w:t>making in healthcare practice.</w:t>
      </w:r>
    </w:p>
    <w:p w14:paraId="44089E2B" w14:textId="77777777"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Timeliness is another important aspect of effective administrative practice. Information should be recorded as soon as possible after care has been delivered to ensure that it is accurate and up to date. In Mr Ahmed’s case, delays in recording information, such as missed visits or changes in his condition, could result in other professionals not being aware of important developments. This may affect the quality of care he receives. Keeping records up to date ensures that all members of the multidisciplinary team are informed and able to respond appropriately.</w:t>
      </w:r>
    </w:p>
    <w:p w14:paraId="19A8B9E4" w14:textId="77777777"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Incident reporting is another key element. The missed domiciliary care visit that resulted in delayed medication administration must be documented according to organisational policy. Proper reporting enables investigation and improvement of services, preventing similar incidents in the future. Effective administrative systems also promote accountability, providing evidence of care delivered and demonstrating organisational responsibility.</w:t>
      </w:r>
    </w:p>
    <w:p w14:paraId="78F02EF3" w14:textId="486753BA" w:rsidR="00BE0C3D" w:rsidRPr="00BE0C3D" w:rsidRDefault="3B0E25AD" w:rsidP="18BA725F">
      <w:pPr>
        <w:spacing w:line="360" w:lineRule="auto"/>
        <w:rPr>
          <w:rFonts w:ascii="Arial" w:hAnsi="Arial" w:cs="Arial"/>
          <w:sz w:val="22"/>
          <w:szCs w:val="22"/>
        </w:rPr>
      </w:pPr>
      <w:r w:rsidRPr="18BA725F">
        <w:rPr>
          <w:rFonts w:ascii="Arial" w:hAnsi="Arial" w:cs="Arial"/>
          <w:sz w:val="22"/>
          <w:szCs w:val="22"/>
        </w:rPr>
        <w:t>The Data Protection Act 2018 sets out how personal information should be processed lawfully, fairly, and securely</w:t>
      </w:r>
      <w:r w:rsidR="755B7240" w:rsidRPr="18BA725F">
        <w:rPr>
          <w:rFonts w:ascii="Arial" w:hAnsi="Arial" w:cs="Arial"/>
          <w:sz w:val="22"/>
          <w:szCs w:val="22"/>
        </w:rPr>
        <w:t xml:space="preserve"> </w:t>
      </w:r>
      <w:r w:rsidR="755B7240" w:rsidRPr="18BA725F">
        <w:rPr>
          <w:rFonts w:ascii="Times New Roman" w:eastAsia="Times New Roman" w:hAnsi="Times New Roman" w:cs="Times New Roman"/>
        </w:rPr>
        <w:t>(GOV.UK, 2018)</w:t>
      </w:r>
      <w:r w:rsidRPr="18BA725F">
        <w:rPr>
          <w:rFonts w:ascii="Arial" w:hAnsi="Arial" w:cs="Arial"/>
          <w:sz w:val="22"/>
          <w:szCs w:val="22"/>
        </w:rPr>
        <w:t>. Healthcare staff must ensure confidentiality, sharing information only with professionals directly involved in Mr Ahmed’s care. Breaches of confidentiality could compromise patient safety and trust.</w:t>
      </w:r>
    </w:p>
    <w:p w14:paraId="3146194A" w14:textId="0AB9CDE5"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 xml:space="preserve">Modern health and social care services often use digital record systems to store and share information. These systems allow professionals to access updated records quickly and improve communication between different services. In Mr Ahmed’s case, digital systems could help ensure that his GP, district nurse, and care agency all have access to the same </w:t>
      </w:r>
      <w:r w:rsidRPr="00BE0C3D">
        <w:rPr>
          <w:rFonts w:ascii="Arial" w:hAnsi="Arial" w:cs="Arial"/>
          <w:sz w:val="22"/>
          <w:szCs w:val="22"/>
        </w:rPr>
        <w:lastRenderedPageBreak/>
        <w:t xml:space="preserve">information about his care. However, staff must ensure that these systems are used securely in line with data protection legislation. </w:t>
      </w:r>
      <w:r w:rsidR="00A435B5" w:rsidRPr="00A435B5">
        <w:rPr>
          <w:rFonts w:ascii="Arial" w:hAnsi="Arial" w:cs="Arial"/>
          <w:sz w:val="22"/>
          <w:szCs w:val="22"/>
        </w:rPr>
        <w:t>The effective use of digital record systems can enhance efficiency</w:t>
      </w:r>
      <w:r w:rsidRPr="00BE0C3D">
        <w:rPr>
          <w:rFonts w:ascii="Arial" w:hAnsi="Arial" w:cs="Arial"/>
          <w:sz w:val="22"/>
          <w:szCs w:val="22"/>
        </w:rPr>
        <w:t>, reduce errors, and support better coordination of care.</w:t>
      </w:r>
    </w:p>
    <w:p w14:paraId="6944ECD8" w14:textId="4C76F779" w:rsidR="00BE0C3D" w:rsidRPr="00BE0C3D" w:rsidRDefault="3B0E25AD" w:rsidP="18BA725F">
      <w:pPr>
        <w:spacing w:line="360" w:lineRule="auto"/>
        <w:rPr>
          <w:rFonts w:ascii="Arial" w:hAnsi="Arial" w:cs="Arial"/>
          <w:sz w:val="22"/>
          <w:szCs w:val="22"/>
        </w:rPr>
      </w:pPr>
      <w:r w:rsidRPr="18BA725F">
        <w:rPr>
          <w:rFonts w:ascii="Arial" w:hAnsi="Arial" w:cs="Arial"/>
          <w:sz w:val="22"/>
          <w:szCs w:val="22"/>
        </w:rPr>
        <w:t>Regulatory bodies such as the Care Quality Commission (CQC) establish standards for record keeping and service quality</w:t>
      </w:r>
      <w:r w:rsidR="66E8FDC1" w:rsidRPr="18BA725F">
        <w:rPr>
          <w:rFonts w:ascii="Arial" w:hAnsi="Arial" w:cs="Arial"/>
          <w:sz w:val="22"/>
          <w:szCs w:val="22"/>
        </w:rPr>
        <w:t xml:space="preserve"> </w:t>
      </w:r>
      <w:r w:rsidR="66E8FDC1" w:rsidRPr="18BA725F">
        <w:rPr>
          <w:rFonts w:ascii="Times New Roman" w:eastAsia="Times New Roman" w:hAnsi="Times New Roman" w:cs="Times New Roman"/>
        </w:rPr>
        <w:t>(CQC, 2022)</w:t>
      </w:r>
      <w:r w:rsidRPr="18BA725F">
        <w:rPr>
          <w:rFonts w:ascii="Arial" w:hAnsi="Arial" w:cs="Arial"/>
          <w:sz w:val="22"/>
          <w:szCs w:val="22"/>
        </w:rPr>
        <w:t>. Following these standards ensures safe, high-quality care and protects service users like Mr Ahmed.</w:t>
      </w:r>
    </w:p>
    <w:p w14:paraId="2DDAC957" w14:textId="03CAE7D4" w:rsidR="00BE0C3D" w:rsidRPr="00BE0C3D" w:rsidRDefault="00BE0C3D" w:rsidP="00A435B5">
      <w:pPr>
        <w:spacing w:line="360" w:lineRule="auto"/>
        <w:rPr>
          <w:rFonts w:ascii="Arial" w:hAnsi="Arial" w:cs="Arial"/>
          <w:sz w:val="22"/>
          <w:szCs w:val="22"/>
        </w:rPr>
      </w:pPr>
      <w:r w:rsidRPr="00BE0C3D">
        <w:rPr>
          <w:rFonts w:ascii="Arial" w:hAnsi="Arial" w:cs="Arial"/>
          <w:sz w:val="22"/>
          <w:szCs w:val="22"/>
        </w:rPr>
        <w:t>Overall, administrative skills support continuity, safety, and compliance. For Mr Ahmed, accurate documentation and adherence to legislation ensure coordinated care and provide a record for monitoring health outcomes.</w:t>
      </w:r>
    </w:p>
    <w:p w14:paraId="0D236C3B" w14:textId="2A88C680" w:rsidR="008939A9" w:rsidRDefault="00953A09" w:rsidP="008939A9">
      <w:pPr>
        <w:pStyle w:val="Heading2"/>
        <w:rPr>
          <w:sz w:val="28"/>
          <w:szCs w:val="28"/>
        </w:rPr>
      </w:pPr>
      <w:bookmarkStart w:id="3" w:name="_Toc225256601"/>
      <w:r>
        <w:t>Working Together to Support Mr Ahmed’s Care</w:t>
      </w:r>
      <w:bookmarkEnd w:id="3"/>
    </w:p>
    <w:p w14:paraId="4585AB3A" w14:textId="2B51BF8C" w:rsidR="00763B1C" w:rsidRPr="00763B1C" w:rsidRDefault="00763B1C" w:rsidP="00763B1C">
      <w:pPr>
        <w:spacing w:line="360" w:lineRule="auto"/>
        <w:rPr>
          <w:rFonts w:ascii="Arial" w:hAnsi="Arial" w:cs="Arial"/>
          <w:sz w:val="22"/>
          <w:szCs w:val="22"/>
        </w:rPr>
      </w:pPr>
      <w:r w:rsidRPr="00763B1C">
        <w:rPr>
          <w:rFonts w:ascii="Arial" w:hAnsi="Arial" w:cs="Arial"/>
          <w:sz w:val="22"/>
          <w:szCs w:val="22"/>
        </w:rPr>
        <w:t>Working together allows professionals from different backgrounds to provide well-organised and joined-up care. In Mr Ahmed’s situation, his care team includes his GP, district nurse, domiciliary care workers, and a speech and language therapist. Each person plays an important role and brings their own knowledge and skills to support him in a well-rounded way.</w:t>
      </w:r>
    </w:p>
    <w:p w14:paraId="564A4BAB" w14:textId="77777777" w:rsidR="00763B1C" w:rsidRDefault="00763B1C" w:rsidP="00763B1C">
      <w:pPr>
        <w:spacing w:line="360" w:lineRule="auto"/>
        <w:rPr>
          <w:rFonts w:ascii="Arial" w:hAnsi="Arial" w:cs="Arial"/>
          <w:sz w:val="22"/>
          <w:szCs w:val="22"/>
        </w:rPr>
      </w:pPr>
      <w:r w:rsidRPr="00763B1C">
        <w:rPr>
          <w:rFonts w:ascii="Arial" w:hAnsi="Arial" w:cs="Arial"/>
          <w:sz w:val="22"/>
          <w:szCs w:val="22"/>
        </w:rPr>
        <w:t>Sharing information and responsibilities helps improve the quality of care he receives. For example, the speech and language therapist can guide care workers on how to communicate with him more effectively, while the district nurse keeps track of his physical health and updates the team if there are any changes. Domiciliary care workers support him with daily tasks and report on how well he is managing. By working closely together, the team can reduce mistakes, provide consistent care, and better support Mr Ahmed’s recovery.</w:t>
      </w:r>
    </w:p>
    <w:p w14:paraId="3BFDA7CF" w14:textId="7A2E1E38" w:rsidR="00370D34" w:rsidRPr="00370D34" w:rsidRDefault="00370D34" w:rsidP="00763B1C">
      <w:pPr>
        <w:spacing w:line="360" w:lineRule="auto"/>
        <w:rPr>
          <w:rFonts w:ascii="Arial" w:hAnsi="Arial" w:cs="Arial"/>
          <w:sz w:val="22"/>
          <w:szCs w:val="22"/>
        </w:rPr>
      </w:pPr>
      <w:r w:rsidRPr="00370D34">
        <w:rPr>
          <w:rFonts w:ascii="Arial" w:hAnsi="Arial" w:cs="Arial"/>
          <w:sz w:val="22"/>
          <w:szCs w:val="22"/>
        </w:rPr>
        <w:t>Effective communication between professionals is essential for successful collaborative working. Regular updates, clear documentation, and the use of shared care plans help ensure that all team members are aware of Mr Ahmed’s current needs and any changes in his condition. For example, if the district nurse identifies a health concern, this information must be communicated promptly to other professionals to ensure appropriate action is taken. Clear communication between team members helps prevent misunderstandings and ensures continuity of care.</w:t>
      </w:r>
    </w:p>
    <w:p w14:paraId="0D1B93EF" w14:textId="77777777" w:rsidR="00370D34" w:rsidRPr="00370D34" w:rsidRDefault="00370D34" w:rsidP="00A435B5">
      <w:pPr>
        <w:spacing w:line="360" w:lineRule="auto"/>
        <w:rPr>
          <w:rFonts w:ascii="Arial" w:hAnsi="Arial" w:cs="Arial"/>
          <w:sz w:val="22"/>
          <w:szCs w:val="22"/>
        </w:rPr>
      </w:pPr>
      <w:r w:rsidRPr="00370D34">
        <w:rPr>
          <w:rFonts w:ascii="Arial" w:hAnsi="Arial" w:cs="Arial"/>
          <w:sz w:val="22"/>
          <w:szCs w:val="22"/>
        </w:rPr>
        <w:t xml:space="preserve">In addition, clearly defined roles and responsibilities are important in avoiding confusion within the multidisciplinary team. Each professional must understand their specific duties while also recognising the contributions of others. In Mr Ahmed’s care, the GP is responsible for overall medical management, while care workers focus on daily support needs. When </w:t>
      </w:r>
      <w:r w:rsidRPr="00370D34">
        <w:rPr>
          <w:rFonts w:ascii="Arial" w:hAnsi="Arial" w:cs="Arial"/>
          <w:sz w:val="22"/>
          <w:szCs w:val="22"/>
        </w:rPr>
        <w:lastRenderedPageBreak/>
        <w:t>roles are clearly understood, it reduces duplication of tasks and ensures that all aspects of care are covered effectively.</w:t>
      </w:r>
    </w:p>
    <w:p w14:paraId="7606E23B" w14:textId="365C40C0" w:rsidR="00370D34" w:rsidRPr="00370D34" w:rsidRDefault="7F3B9DCD" w:rsidP="18BA725F">
      <w:pPr>
        <w:spacing w:line="360" w:lineRule="auto"/>
        <w:rPr>
          <w:rFonts w:ascii="Arial" w:hAnsi="Arial" w:cs="Arial"/>
          <w:sz w:val="22"/>
          <w:szCs w:val="22"/>
        </w:rPr>
      </w:pPr>
      <w:r w:rsidRPr="18BA725F">
        <w:rPr>
          <w:rFonts w:ascii="Arial" w:hAnsi="Arial" w:cs="Arial"/>
          <w:sz w:val="22"/>
          <w:szCs w:val="22"/>
        </w:rPr>
        <w:t xml:space="preserve">Challenges in collaboration may arise due to differences in roles, communication styles, or organisational policies </w:t>
      </w:r>
      <w:r w:rsidR="175AA980" w:rsidRPr="18BA725F">
        <w:rPr>
          <w:rFonts w:ascii="Times New Roman" w:eastAsia="Times New Roman" w:hAnsi="Times New Roman" w:cs="Times New Roman"/>
        </w:rPr>
        <w:t>(Glasby and Dickinson, 2014)</w:t>
      </w:r>
      <w:r w:rsidRPr="18BA725F">
        <w:rPr>
          <w:rFonts w:ascii="Arial" w:hAnsi="Arial" w:cs="Arial"/>
          <w:sz w:val="22"/>
          <w:szCs w:val="22"/>
        </w:rPr>
        <w:t>. The missed care visit illustrates how poor coordination can negatively impact service delivery. Without effective collaboration, service users like Mr Ahmed may experience gaps in care, delayed treatment, or confusion about care plans.</w:t>
      </w:r>
    </w:p>
    <w:p w14:paraId="0121EA4C" w14:textId="77777777" w:rsidR="00370D34" w:rsidRPr="00A435B5" w:rsidRDefault="00370D34" w:rsidP="00A435B5">
      <w:pPr>
        <w:spacing w:line="360" w:lineRule="auto"/>
        <w:rPr>
          <w:rFonts w:ascii="Arial" w:hAnsi="Arial" w:cs="Arial"/>
          <w:sz w:val="22"/>
          <w:szCs w:val="22"/>
        </w:rPr>
      </w:pPr>
      <w:r w:rsidRPr="00370D34">
        <w:rPr>
          <w:rFonts w:ascii="Arial" w:hAnsi="Arial" w:cs="Arial"/>
          <w:sz w:val="22"/>
          <w:szCs w:val="22"/>
        </w:rPr>
        <w:t>Strategies to overcome these challenges include regular team meetings, shared care plans, and clear communication channels. Training in interprofessional collaboration also strengthens teamwork, ensuring all professionals understand their responsibilities and work together effectively.</w:t>
      </w:r>
    </w:p>
    <w:p w14:paraId="316C3A69" w14:textId="77777777" w:rsidR="008939A9" w:rsidRDefault="0EBDCF5B" w:rsidP="00A435B5">
      <w:pPr>
        <w:spacing w:line="360" w:lineRule="auto"/>
        <w:rPr>
          <w:rFonts w:ascii="Arial" w:hAnsi="Arial" w:cs="Arial"/>
          <w:sz w:val="22"/>
          <w:szCs w:val="22"/>
        </w:rPr>
      </w:pPr>
      <w:r w:rsidRPr="18BA725F">
        <w:rPr>
          <w:rFonts w:ascii="Arial" w:hAnsi="Arial" w:cs="Arial"/>
          <w:sz w:val="22"/>
          <w:szCs w:val="22"/>
        </w:rPr>
        <w:t>Ultimately, effective collaborative working ensures that care is not delivered in isolation but as a coordinated approach that places Mr Ahmed’s needs at the centre of all professional decisions.</w:t>
      </w:r>
      <w:r w:rsidR="7BF24EE6" w:rsidRPr="18BA725F">
        <w:rPr>
          <w:rFonts w:ascii="Arial" w:hAnsi="Arial" w:cs="Arial"/>
          <w:sz w:val="22"/>
          <w:szCs w:val="22"/>
        </w:rPr>
        <w:t xml:space="preserve"> </w:t>
      </w:r>
    </w:p>
    <w:p w14:paraId="317D21B9" w14:textId="7E88543B" w:rsidR="00BE0C3D" w:rsidRPr="008B4185" w:rsidRDefault="3B0E25AD" w:rsidP="00A435B5">
      <w:pPr>
        <w:spacing w:line="360" w:lineRule="auto"/>
        <w:rPr>
          <w:rFonts w:ascii="Arial" w:hAnsi="Arial" w:cs="Arial"/>
          <w:b/>
          <w:bCs/>
          <w:sz w:val="28"/>
          <w:szCs w:val="28"/>
        </w:rPr>
      </w:pPr>
      <w:bookmarkStart w:id="4" w:name="_Toc225256602"/>
      <w:r w:rsidRPr="008939A9">
        <w:rPr>
          <w:rStyle w:val="Heading2Char"/>
        </w:rPr>
        <w:t>Conclusion</w:t>
      </w:r>
      <w:bookmarkEnd w:id="4"/>
      <w:r w:rsidRPr="008939A9">
        <w:rPr>
          <w:rStyle w:val="Heading2Char"/>
        </w:rPr>
        <w:t xml:space="preserve"> </w:t>
      </w:r>
      <w:r w:rsidR="60C6D254" w:rsidRPr="18BA725F">
        <w:rPr>
          <w:rFonts w:ascii="Arial" w:hAnsi="Arial" w:cs="Arial"/>
          <w:b/>
          <w:bCs/>
          <w:sz w:val="26"/>
          <w:szCs w:val="26"/>
        </w:rPr>
        <w:t xml:space="preserve">  </w:t>
      </w:r>
      <w:r w:rsidR="60C6D254" w:rsidRPr="18BA725F">
        <w:rPr>
          <w:rFonts w:ascii="Arial" w:hAnsi="Arial" w:cs="Arial"/>
          <w:b/>
          <w:bCs/>
          <w:sz w:val="28"/>
          <w:szCs w:val="28"/>
        </w:rPr>
        <w:t xml:space="preserve">                                                                                            </w:t>
      </w:r>
      <w:r w:rsidR="018BFC53" w:rsidRPr="18BA725F">
        <w:rPr>
          <w:rFonts w:ascii="Arial" w:hAnsi="Arial" w:cs="Arial"/>
          <w:b/>
          <w:bCs/>
          <w:sz w:val="28"/>
          <w:szCs w:val="28"/>
        </w:rPr>
        <w:t xml:space="preserve"> </w:t>
      </w:r>
      <w:r w:rsidRPr="18BA725F">
        <w:rPr>
          <w:rFonts w:ascii="Arial" w:hAnsi="Arial" w:cs="Arial"/>
          <w:sz w:val="22"/>
          <w:szCs w:val="22"/>
        </w:rPr>
        <w:t xml:space="preserve">In conclusion, effective communication, accurate administrative practice, and </w:t>
      </w:r>
      <w:r w:rsidR="002B5174" w:rsidRPr="18BA725F">
        <w:rPr>
          <w:rFonts w:ascii="Arial" w:hAnsi="Arial" w:cs="Arial"/>
          <w:sz w:val="22"/>
          <w:szCs w:val="22"/>
        </w:rPr>
        <w:t>c</w:t>
      </w:r>
      <w:r w:rsidR="002B5174">
        <w:rPr>
          <w:rFonts w:ascii="Arial" w:hAnsi="Arial" w:cs="Arial"/>
          <w:sz w:val="22"/>
          <w:szCs w:val="22"/>
        </w:rPr>
        <w:t xml:space="preserve">ollaboration </w:t>
      </w:r>
      <w:r w:rsidRPr="18BA725F">
        <w:rPr>
          <w:rFonts w:ascii="Arial" w:hAnsi="Arial" w:cs="Arial"/>
          <w:sz w:val="22"/>
          <w:szCs w:val="22"/>
        </w:rPr>
        <w:t xml:space="preserve">are essential for </w:t>
      </w:r>
      <w:r w:rsidR="002B5174">
        <w:rPr>
          <w:rFonts w:ascii="Arial" w:hAnsi="Arial" w:cs="Arial"/>
          <w:sz w:val="22"/>
          <w:szCs w:val="22"/>
        </w:rPr>
        <w:t xml:space="preserve">efficient </w:t>
      </w:r>
      <w:r w:rsidRPr="18BA725F">
        <w:rPr>
          <w:rFonts w:ascii="Arial" w:hAnsi="Arial" w:cs="Arial"/>
          <w:sz w:val="22"/>
          <w:szCs w:val="22"/>
        </w:rPr>
        <w:t>health and social care. In Mr Ahmed’s case, communication strategies adapted to his language needs and stroke</w:t>
      </w:r>
      <w:r w:rsidR="3D780B4B" w:rsidRPr="18BA725F">
        <w:rPr>
          <w:rFonts w:ascii="Arial" w:hAnsi="Arial" w:cs="Arial"/>
          <w:sz w:val="22"/>
          <w:szCs w:val="22"/>
        </w:rPr>
        <w:t xml:space="preserve"> </w:t>
      </w:r>
      <w:r w:rsidRPr="18BA725F">
        <w:rPr>
          <w:rFonts w:ascii="Arial" w:hAnsi="Arial" w:cs="Arial"/>
          <w:sz w:val="22"/>
          <w:szCs w:val="22"/>
        </w:rPr>
        <w:t>related impairments ensure he understands his care and remains involved in decision</w:t>
      </w:r>
      <w:r w:rsidR="3D780B4B" w:rsidRPr="18BA725F">
        <w:rPr>
          <w:rFonts w:ascii="Arial" w:hAnsi="Arial" w:cs="Arial"/>
          <w:sz w:val="22"/>
          <w:szCs w:val="22"/>
        </w:rPr>
        <w:t xml:space="preserve"> </w:t>
      </w:r>
      <w:r w:rsidRPr="18BA725F">
        <w:rPr>
          <w:rFonts w:ascii="Arial" w:hAnsi="Arial" w:cs="Arial"/>
          <w:sz w:val="22"/>
          <w:szCs w:val="22"/>
        </w:rPr>
        <w:t>making. Accurate record keeping, incident reporting, and compliance with the Data Protection Act 2018 safeguard personal information and support accountability. Collaborative working across the multidisciplinary team ensures coordinated, person</w:t>
      </w:r>
      <w:r w:rsidR="3D780B4B" w:rsidRPr="18BA725F">
        <w:rPr>
          <w:rFonts w:ascii="Arial" w:hAnsi="Arial" w:cs="Arial"/>
          <w:sz w:val="22"/>
          <w:szCs w:val="22"/>
        </w:rPr>
        <w:t xml:space="preserve"> </w:t>
      </w:r>
      <w:r w:rsidRPr="18BA725F">
        <w:rPr>
          <w:rFonts w:ascii="Arial" w:hAnsi="Arial" w:cs="Arial"/>
          <w:sz w:val="22"/>
          <w:szCs w:val="22"/>
        </w:rPr>
        <w:t>centred care that addresses Mr Ahmed’s complex needs. Together, these practices promote safety, continuity, and wellbeing, contributing to a supportive environment that aids recovery and enhances Mr Ahmed’s quality of life.</w:t>
      </w:r>
    </w:p>
    <w:p w14:paraId="2883882E" w14:textId="03E33574" w:rsidR="00BE0C3D" w:rsidRDefault="00A435B5" w:rsidP="00A435B5">
      <w:pPr>
        <w:spacing w:line="360" w:lineRule="auto"/>
        <w:rPr>
          <w:rFonts w:ascii="Arial" w:hAnsi="Arial" w:cs="Arial"/>
          <w:sz w:val="22"/>
          <w:szCs w:val="22"/>
        </w:rPr>
      </w:pPr>
      <w:r w:rsidRPr="00A435B5">
        <w:rPr>
          <w:rFonts w:ascii="Arial" w:hAnsi="Arial" w:cs="Arial"/>
          <w:sz w:val="22"/>
          <w:szCs w:val="22"/>
        </w:rPr>
        <w:t>Furthermore, it is evident that these three aspects are closely interconnected and equally important in ensuring high standards of care. Effective communication supports accurate record keeping, while strong administrative systems enable better information sharing between professionals. In turn, collaborative working relies on both clear communication and reliable documentation to function effectively. In Mr Ahmed’s case, improving these areas can help prevent issues such as missed visits and miscommunication, ultimately leading to safer and more consistent care. This highlights the importance of a holistic approach within health and social care practice.</w:t>
      </w:r>
    </w:p>
    <w:p w14:paraId="436AD4EC" w14:textId="77777777" w:rsidR="008B4185" w:rsidRDefault="008B4185" w:rsidP="00A435B5">
      <w:pPr>
        <w:spacing w:line="360" w:lineRule="auto"/>
        <w:rPr>
          <w:rFonts w:ascii="Arial" w:hAnsi="Arial" w:cs="Arial"/>
          <w:sz w:val="22"/>
          <w:szCs w:val="22"/>
        </w:rPr>
      </w:pPr>
    </w:p>
    <w:p w14:paraId="1E7A1976" w14:textId="77777777" w:rsidR="008B4185" w:rsidRPr="00BE0C3D" w:rsidRDefault="008B4185" w:rsidP="00A435B5">
      <w:pPr>
        <w:spacing w:line="360" w:lineRule="auto"/>
        <w:rPr>
          <w:rFonts w:ascii="Arial" w:hAnsi="Arial" w:cs="Arial"/>
          <w:sz w:val="22"/>
          <w:szCs w:val="22"/>
        </w:rPr>
      </w:pPr>
    </w:p>
    <w:p w14:paraId="590C1B9C" w14:textId="77777777" w:rsidR="00BE0C3D" w:rsidRPr="00BE0C3D" w:rsidRDefault="3B0E25AD" w:rsidP="008939A9">
      <w:pPr>
        <w:pStyle w:val="Heading2"/>
        <w:rPr>
          <w:sz w:val="28"/>
          <w:szCs w:val="28"/>
        </w:rPr>
      </w:pPr>
      <w:bookmarkStart w:id="5" w:name="_Toc225256603"/>
      <w:r w:rsidRPr="18BA725F">
        <w:t>References</w:t>
      </w:r>
      <w:bookmarkEnd w:id="5"/>
    </w:p>
    <w:p w14:paraId="2592BB7F" w14:textId="08C817E4" w:rsidR="36990B89" w:rsidRDefault="36990B89" w:rsidP="18BA725F">
      <w:r w:rsidRPr="18BA725F">
        <w:rPr>
          <w:rFonts w:ascii="Times New Roman" w:eastAsia="Times New Roman" w:hAnsi="Times New Roman" w:cs="Times New Roman"/>
        </w:rPr>
        <w:t xml:space="preserve">Argyle, M. (2013). </w:t>
      </w:r>
      <w:r w:rsidRPr="18BA725F">
        <w:rPr>
          <w:rFonts w:ascii="Times New Roman" w:eastAsia="Times New Roman" w:hAnsi="Times New Roman" w:cs="Times New Roman"/>
          <w:i/>
          <w:iCs/>
        </w:rPr>
        <w:t>Bodily Communication</w:t>
      </w:r>
      <w:r w:rsidRPr="18BA725F">
        <w:rPr>
          <w:rFonts w:ascii="Times New Roman" w:eastAsia="Times New Roman" w:hAnsi="Times New Roman" w:cs="Times New Roman"/>
        </w:rPr>
        <w:t>. Routledge.</w:t>
      </w:r>
    </w:p>
    <w:p w14:paraId="6B88831B" w14:textId="4B8A5E2D" w:rsidR="0A984946" w:rsidRDefault="0A984946" w:rsidP="18BA725F">
      <w:pPr>
        <w:spacing w:after="240" w:line="360" w:lineRule="auto"/>
      </w:pPr>
      <w:r w:rsidRPr="18BA725F">
        <w:rPr>
          <w:rFonts w:ascii="Times New Roman" w:eastAsia="Times New Roman" w:hAnsi="Times New Roman" w:cs="Times New Roman"/>
        </w:rPr>
        <w:t xml:space="preserve">CQC (2022). </w:t>
      </w:r>
      <w:r w:rsidRPr="18BA725F">
        <w:rPr>
          <w:rFonts w:ascii="Times New Roman" w:eastAsia="Times New Roman" w:hAnsi="Times New Roman" w:cs="Times New Roman"/>
          <w:i/>
          <w:iCs/>
        </w:rPr>
        <w:t>Care Quality Commission</w:t>
      </w:r>
      <w:r w:rsidRPr="18BA725F">
        <w:rPr>
          <w:rFonts w:ascii="Times New Roman" w:eastAsia="Times New Roman" w:hAnsi="Times New Roman" w:cs="Times New Roman"/>
        </w:rPr>
        <w:t xml:space="preserve">. [online] Available at: </w:t>
      </w:r>
      <w:hyperlink r:id="rId7">
        <w:r w:rsidRPr="18BA725F">
          <w:rPr>
            <w:rStyle w:val="Hyperlink"/>
            <w:rFonts w:ascii="Times New Roman" w:eastAsia="Times New Roman" w:hAnsi="Times New Roman" w:cs="Times New Roman"/>
          </w:rPr>
          <w:t>https://www.cqc.org.uk/</w:t>
        </w:r>
      </w:hyperlink>
      <w:r w:rsidRPr="18BA725F">
        <w:rPr>
          <w:rFonts w:ascii="Times New Roman" w:eastAsia="Times New Roman" w:hAnsi="Times New Roman" w:cs="Times New Roman"/>
        </w:rPr>
        <w:t>.</w:t>
      </w:r>
    </w:p>
    <w:p w14:paraId="3B3E2371" w14:textId="15C426EC" w:rsidR="2DF4F4A1" w:rsidRDefault="2DF4F4A1" w:rsidP="18BA725F">
      <w:pPr>
        <w:spacing w:after="240" w:line="360" w:lineRule="auto"/>
      </w:pPr>
      <w:r w:rsidRPr="18BA725F">
        <w:rPr>
          <w:rFonts w:ascii="Times New Roman" w:eastAsia="Times New Roman" w:hAnsi="Times New Roman" w:cs="Times New Roman"/>
        </w:rPr>
        <w:t xml:space="preserve">Glasby, J. and Dickinson, H. (2014). </w:t>
      </w:r>
      <w:r w:rsidRPr="18BA725F">
        <w:rPr>
          <w:rFonts w:ascii="Times New Roman" w:eastAsia="Times New Roman" w:hAnsi="Times New Roman" w:cs="Times New Roman"/>
          <w:i/>
          <w:iCs/>
        </w:rPr>
        <w:t>Partnership Working in Health and Social Care: What Is Integrated Care and How Can We Deliver it?</w:t>
      </w:r>
      <w:r w:rsidRPr="18BA725F">
        <w:rPr>
          <w:rFonts w:ascii="Times New Roman" w:eastAsia="Times New Roman" w:hAnsi="Times New Roman" w:cs="Times New Roman"/>
        </w:rPr>
        <w:t xml:space="preserve"> 2nd ed. Bristol; Chicago, Il: Policy Press.</w:t>
      </w:r>
    </w:p>
    <w:p w14:paraId="38C593CB" w14:textId="59535351" w:rsidR="57EDF6E8" w:rsidRDefault="57EDF6E8" w:rsidP="18BA725F">
      <w:pPr>
        <w:spacing w:after="240" w:line="360" w:lineRule="auto"/>
      </w:pPr>
      <w:r w:rsidRPr="18BA725F">
        <w:rPr>
          <w:rFonts w:ascii="Times New Roman" w:eastAsia="Times New Roman" w:hAnsi="Times New Roman" w:cs="Times New Roman"/>
        </w:rPr>
        <w:t xml:space="preserve">Moonie, N. (2005). </w:t>
      </w:r>
      <w:r w:rsidRPr="18BA725F">
        <w:rPr>
          <w:rFonts w:ascii="Times New Roman" w:eastAsia="Times New Roman" w:hAnsi="Times New Roman" w:cs="Times New Roman"/>
          <w:i/>
          <w:iCs/>
        </w:rPr>
        <w:t>Health &amp; social care: AS level for Edexcel.</w:t>
      </w:r>
      <w:r w:rsidRPr="18BA725F">
        <w:rPr>
          <w:rFonts w:ascii="Times New Roman" w:eastAsia="Times New Roman" w:hAnsi="Times New Roman" w:cs="Times New Roman"/>
        </w:rPr>
        <w:t xml:space="preserve"> Oxford: Heinemann.</w:t>
      </w:r>
    </w:p>
    <w:p w14:paraId="1C0A75B0" w14:textId="4749DAAA" w:rsidR="62C6B197" w:rsidRDefault="62C6B197" w:rsidP="18BA725F">
      <w:pPr>
        <w:spacing w:after="240" w:line="360" w:lineRule="auto"/>
      </w:pPr>
      <w:r w:rsidRPr="18BA725F">
        <w:rPr>
          <w:rFonts w:ascii="Times New Roman" w:eastAsia="Times New Roman" w:hAnsi="Times New Roman" w:cs="Times New Roman"/>
        </w:rPr>
        <w:t xml:space="preserve">Moonie, N. (2010). </w:t>
      </w:r>
      <w:r w:rsidRPr="18BA725F">
        <w:rPr>
          <w:rFonts w:ascii="Times New Roman" w:eastAsia="Times New Roman" w:hAnsi="Times New Roman" w:cs="Times New Roman"/>
          <w:i/>
          <w:iCs/>
        </w:rPr>
        <w:t>BTEC Level 3 national health and social care. Student book 1</w:t>
      </w:r>
      <w:r w:rsidRPr="18BA725F">
        <w:rPr>
          <w:rFonts w:ascii="Times New Roman" w:eastAsia="Times New Roman" w:hAnsi="Times New Roman" w:cs="Times New Roman"/>
        </w:rPr>
        <w:t>. London: Edexcel.</w:t>
      </w:r>
    </w:p>
    <w:p w14:paraId="79F22B98" w14:textId="02F3F159" w:rsidR="7FA77FCD" w:rsidRDefault="7FA77FCD" w:rsidP="18BA725F">
      <w:pPr>
        <w:spacing w:after="240" w:line="360" w:lineRule="auto"/>
      </w:pPr>
      <w:r w:rsidRPr="18BA725F">
        <w:rPr>
          <w:rFonts w:ascii="Times New Roman" w:eastAsia="Times New Roman" w:hAnsi="Times New Roman" w:cs="Times New Roman"/>
        </w:rPr>
        <w:t xml:space="preserve">Trevithick, P. (2012). </w:t>
      </w:r>
      <w:r w:rsidRPr="18BA725F">
        <w:rPr>
          <w:rFonts w:ascii="Times New Roman" w:eastAsia="Times New Roman" w:hAnsi="Times New Roman" w:cs="Times New Roman"/>
          <w:i/>
          <w:iCs/>
        </w:rPr>
        <w:t>Social work skills and knowledge: a practice handbook</w:t>
      </w:r>
      <w:r w:rsidRPr="18BA725F">
        <w:rPr>
          <w:rFonts w:ascii="Times New Roman" w:eastAsia="Times New Roman" w:hAnsi="Times New Roman" w:cs="Times New Roman"/>
        </w:rPr>
        <w:t>. 3rd ed. Maidenhead: Open University Press.</w:t>
      </w:r>
    </w:p>
    <w:p w14:paraId="692A66B1" w14:textId="0BB587DD" w:rsidR="19D3F93F" w:rsidRDefault="19D3F93F" w:rsidP="18BA725F">
      <w:pPr>
        <w:spacing w:after="240" w:line="360" w:lineRule="auto"/>
      </w:pPr>
      <w:r w:rsidRPr="18BA725F">
        <w:rPr>
          <w:rFonts w:ascii="Times New Roman" w:eastAsia="Times New Roman" w:hAnsi="Times New Roman" w:cs="Times New Roman"/>
        </w:rPr>
        <w:t xml:space="preserve">Enhance the UK. (2022). </w:t>
      </w:r>
      <w:r w:rsidRPr="18BA725F">
        <w:rPr>
          <w:rFonts w:ascii="Times New Roman" w:eastAsia="Times New Roman" w:hAnsi="Times New Roman" w:cs="Times New Roman"/>
          <w:i/>
          <w:iCs/>
        </w:rPr>
        <w:t>The Equality Act 2010</w:t>
      </w:r>
      <w:r w:rsidRPr="18BA725F">
        <w:rPr>
          <w:rFonts w:ascii="Times New Roman" w:eastAsia="Times New Roman" w:hAnsi="Times New Roman" w:cs="Times New Roman"/>
        </w:rPr>
        <w:t xml:space="preserve">. [online] Available at: </w:t>
      </w:r>
      <w:hyperlink r:id="rId8">
        <w:r w:rsidRPr="18BA725F">
          <w:rPr>
            <w:rStyle w:val="Hyperlink"/>
            <w:rFonts w:ascii="Times New Roman" w:eastAsia="Times New Roman" w:hAnsi="Times New Roman" w:cs="Times New Roman"/>
          </w:rPr>
          <w:t>https://enhancetheuk.org/the-equality-act-2010/?gad_source=1&amp;gad_campaignid=6452649082&amp;gbraid=0AAAAACufswNS6h4Ci2JA-hzfVBL0tZEOI&amp;gclid=EAIaIQobChMIlPv97Na4kwMVSo5QBh2pPwgBEAAYASAAEgKeofD_BwE</w:t>
        </w:r>
      </w:hyperlink>
      <w:r w:rsidRPr="18BA725F">
        <w:rPr>
          <w:rFonts w:ascii="Times New Roman" w:eastAsia="Times New Roman" w:hAnsi="Times New Roman" w:cs="Times New Roman"/>
        </w:rPr>
        <w:t xml:space="preserve"> [Accessed 24 Mar. 2026].</w:t>
      </w:r>
    </w:p>
    <w:p w14:paraId="3F6FE0F1" w14:textId="2F5FB238" w:rsidR="3F57335E" w:rsidRDefault="3F57335E" w:rsidP="18BA725F">
      <w:pPr>
        <w:spacing w:after="240" w:line="360" w:lineRule="auto"/>
      </w:pPr>
      <w:r w:rsidRPr="18BA725F">
        <w:rPr>
          <w:rFonts w:ascii="Times New Roman" w:eastAsia="Times New Roman" w:hAnsi="Times New Roman" w:cs="Times New Roman"/>
        </w:rPr>
        <w:t xml:space="preserve">GOV.UK (2018). </w:t>
      </w:r>
      <w:r w:rsidRPr="18BA725F">
        <w:rPr>
          <w:rFonts w:ascii="Times New Roman" w:eastAsia="Times New Roman" w:hAnsi="Times New Roman" w:cs="Times New Roman"/>
          <w:i/>
          <w:iCs/>
        </w:rPr>
        <w:t>Data Protection Act 2018</w:t>
      </w:r>
      <w:r w:rsidRPr="18BA725F">
        <w:rPr>
          <w:rFonts w:ascii="Times New Roman" w:eastAsia="Times New Roman" w:hAnsi="Times New Roman" w:cs="Times New Roman"/>
        </w:rPr>
        <w:t xml:space="preserve">. [online] legislation.gov.uk. Available at: </w:t>
      </w:r>
      <w:hyperlink r:id="rId9">
        <w:r w:rsidRPr="18BA725F">
          <w:rPr>
            <w:rStyle w:val="Hyperlink"/>
            <w:rFonts w:ascii="Times New Roman" w:eastAsia="Times New Roman" w:hAnsi="Times New Roman" w:cs="Times New Roman"/>
          </w:rPr>
          <w:t>https://www.legislation.gov.uk/ukpga/2018/12/contents</w:t>
        </w:r>
      </w:hyperlink>
      <w:r w:rsidRPr="18BA725F">
        <w:rPr>
          <w:rFonts w:ascii="Times New Roman" w:eastAsia="Times New Roman" w:hAnsi="Times New Roman" w:cs="Times New Roman"/>
        </w:rPr>
        <w:t xml:space="preserve"> [Accessed 24 Mar. 2026].</w:t>
      </w:r>
    </w:p>
    <w:p w14:paraId="03144D6F" w14:textId="65842173" w:rsidR="18BA725F" w:rsidRDefault="18BA725F" w:rsidP="18BA725F">
      <w:pPr>
        <w:spacing w:after="240" w:line="360" w:lineRule="auto"/>
        <w:rPr>
          <w:rFonts w:ascii="Times New Roman" w:eastAsia="Times New Roman" w:hAnsi="Times New Roman" w:cs="Times New Roman"/>
        </w:rPr>
      </w:pPr>
    </w:p>
    <w:p w14:paraId="29725DBA" w14:textId="0DB0A1F8" w:rsidR="18BA725F" w:rsidRDefault="18BA725F" w:rsidP="18BA725F">
      <w:pPr>
        <w:spacing w:after="240" w:line="360" w:lineRule="auto"/>
        <w:rPr>
          <w:rFonts w:ascii="Times New Roman" w:eastAsia="Times New Roman" w:hAnsi="Times New Roman" w:cs="Times New Roman"/>
        </w:rPr>
      </w:pPr>
    </w:p>
    <w:p w14:paraId="0168F62A" w14:textId="21DD4C3E" w:rsidR="18BA725F" w:rsidRDefault="18BA725F" w:rsidP="18BA725F">
      <w:pPr>
        <w:spacing w:after="240" w:line="360" w:lineRule="auto"/>
        <w:rPr>
          <w:rFonts w:ascii="Times New Roman" w:eastAsia="Times New Roman" w:hAnsi="Times New Roman" w:cs="Times New Roman"/>
        </w:rPr>
      </w:pPr>
    </w:p>
    <w:p w14:paraId="61BD086E" w14:textId="17169DD5" w:rsidR="18BA725F" w:rsidRDefault="18BA725F" w:rsidP="18BA725F">
      <w:pPr>
        <w:spacing w:after="240" w:line="360" w:lineRule="auto"/>
        <w:rPr>
          <w:rFonts w:ascii="Times New Roman" w:eastAsia="Times New Roman" w:hAnsi="Times New Roman" w:cs="Times New Roman"/>
        </w:rPr>
      </w:pPr>
    </w:p>
    <w:p w14:paraId="66D15B04" w14:textId="418E26D9" w:rsidR="18BA725F" w:rsidRDefault="18BA725F" w:rsidP="18BA725F">
      <w:pPr>
        <w:spacing w:after="240" w:line="360" w:lineRule="auto"/>
        <w:rPr>
          <w:rFonts w:ascii="Times New Roman" w:eastAsia="Times New Roman" w:hAnsi="Times New Roman" w:cs="Times New Roman"/>
        </w:rPr>
      </w:pPr>
    </w:p>
    <w:p w14:paraId="1616E1F0" w14:textId="158DBB27" w:rsidR="18BA725F" w:rsidRDefault="18BA725F" w:rsidP="18BA725F">
      <w:pPr>
        <w:spacing w:after="240" w:line="360" w:lineRule="auto"/>
        <w:rPr>
          <w:rFonts w:ascii="Times New Roman" w:eastAsia="Times New Roman" w:hAnsi="Times New Roman" w:cs="Times New Roman"/>
        </w:rPr>
      </w:pPr>
    </w:p>
    <w:p w14:paraId="3D817DCD" w14:textId="7D830F78" w:rsidR="18BA725F" w:rsidRDefault="18BA725F" w:rsidP="18BA725F"/>
    <w:sectPr w:rsidR="18BA725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09D94" w14:textId="77777777" w:rsidR="00535876" w:rsidRDefault="00535876" w:rsidP="008939A9">
      <w:pPr>
        <w:spacing w:after="0" w:line="240" w:lineRule="auto"/>
      </w:pPr>
      <w:r>
        <w:separator/>
      </w:r>
    </w:p>
  </w:endnote>
  <w:endnote w:type="continuationSeparator" w:id="0">
    <w:p w14:paraId="7F33F90F" w14:textId="77777777" w:rsidR="00535876" w:rsidRDefault="00535876" w:rsidP="0089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56971"/>
      <w:docPartObj>
        <w:docPartGallery w:val="Page Numbers (Bottom of Page)"/>
        <w:docPartUnique/>
      </w:docPartObj>
    </w:sdtPr>
    <w:sdtEndPr>
      <w:rPr>
        <w:noProof/>
      </w:rPr>
    </w:sdtEndPr>
    <w:sdtContent>
      <w:p w14:paraId="4D52A091" w14:textId="30E6E3C3" w:rsidR="008939A9" w:rsidRDefault="008939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D1100" w14:textId="77777777" w:rsidR="008939A9" w:rsidRDefault="00893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9BCB7" w14:textId="77777777" w:rsidR="00535876" w:rsidRDefault="00535876" w:rsidP="008939A9">
      <w:pPr>
        <w:spacing w:after="0" w:line="240" w:lineRule="auto"/>
      </w:pPr>
      <w:r>
        <w:separator/>
      </w:r>
    </w:p>
  </w:footnote>
  <w:footnote w:type="continuationSeparator" w:id="0">
    <w:p w14:paraId="4EA7AE5E" w14:textId="77777777" w:rsidR="00535876" w:rsidRDefault="00535876" w:rsidP="008939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3D"/>
    <w:rsid w:val="000146C6"/>
    <w:rsid w:val="00032326"/>
    <w:rsid w:val="00087685"/>
    <w:rsid w:val="000D7AFB"/>
    <w:rsid w:val="0021104E"/>
    <w:rsid w:val="002A2986"/>
    <w:rsid w:val="002B5174"/>
    <w:rsid w:val="002D4B6C"/>
    <w:rsid w:val="00370D34"/>
    <w:rsid w:val="003A16B4"/>
    <w:rsid w:val="003E7A2D"/>
    <w:rsid w:val="0051E01B"/>
    <w:rsid w:val="00535876"/>
    <w:rsid w:val="006D6533"/>
    <w:rsid w:val="00763B1C"/>
    <w:rsid w:val="0083590D"/>
    <w:rsid w:val="008417FF"/>
    <w:rsid w:val="00861353"/>
    <w:rsid w:val="008939A9"/>
    <w:rsid w:val="00893EB3"/>
    <w:rsid w:val="008A3A69"/>
    <w:rsid w:val="008A4BBC"/>
    <w:rsid w:val="008B4185"/>
    <w:rsid w:val="00953A09"/>
    <w:rsid w:val="009607C6"/>
    <w:rsid w:val="00964C50"/>
    <w:rsid w:val="00A0396F"/>
    <w:rsid w:val="00A068A0"/>
    <w:rsid w:val="00A435B5"/>
    <w:rsid w:val="00A84C33"/>
    <w:rsid w:val="00B1B3A8"/>
    <w:rsid w:val="00BE0C3D"/>
    <w:rsid w:val="00C26BA7"/>
    <w:rsid w:val="00CC70D3"/>
    <w:rsid w:val="00E3184D"/>
    <w:rsid w:val="018BFC53"/>
    <w:rsid w:val="022244E9"/>
    <w:rsid w:val="03FF1471"/>
    <w:rsid w:val="0A984946"/>
    <w:rsid w:val="0B3BEC6F"/>
    <w:rsid w:val="0EBDCF5B"/>
    <w:rsid w:val="120A0EC0"/>
    <w:rsid w:val="127CFE8C"/>
    <w:rsid w:val="15F1F90E"/>
    <w:rsid w:val="175AA980"/>
    <w:rsid w:val="18BA725F"/>
    <w:rsid w:val="19D3F93F"/>
    <w:rsid w:val="1B827904"/>
    <w:rsid w:val="1E4D792F"/>
    <w:rsid w:val="25C87DD9"/>
    <w:rsid w:val="27202855"/>
    <w:rsid w:val="27694833"/>
    <w:rsid w:val="27DCB273"/>
    <w:rsid w:val="2C46326F"/>
    <w:rsid w:val="2DF4F4A1"/>
    <w:rsid w:val="31CC3227"/>
    <w:rsid w:val="36990B89"/>
    <w:rsid w:val="36E42AD9"/>
    <w:rsid w:val="37565603"/>
    <w:rsid w:val="3AFE977D"/>
    <w:rsid w:val="3B0E25AD"/>
    <w:rsid w:val="3B7ABD6F"/>
    <w:rsid w:val="3C3AE5CA"/>
    <w:rsid w:val="3D780B4B"/>
    <w:rsid w:val="3F57335E"/>
    <w:rsid w:val="42D3879E"/>
    <w:rsid w:val="4385662F"/>
    <w:rsid w:val="43E72CDD"/>
    <w:rsid w:val="47D83476"/>
    <w:rsid w:val="495C3081"/>
    <w:rsid w:val="496887B2"/>
    <w:rsid w:val="49D81B6D"/>
    <w:rsid w:val="4A9D230B"/>
    <w:rsid w:val="4D9F7D1C"/>
    <w:rsid w:val="4E3D83DD"/>
    <w:rsid w:val="515FE914"/>
    <w:rsid w:val="5570D830"/>
    <w:rsid w:val="57EDF6E8"/>
    <w:rsid w:val="58E5E930"/>
    <w:rsid w:val="5CAF146B"/>
    <w:rsid w:val="5E10D479"/>
    <w:rsid w:val="60C6D254"/>
    <w:rsid w:val="60E8535D"/>
    <w:rsid w:val="62C6B197"/>
    <w:rsid w:val="63DC4470"/>
    <w:rsid w:val="643E26E9"/>
    <w:rsid w:val="650EB29B"/>
    <w:rsid w:val="657FED6B"/>
    <w:rsid w:val="66E8FDC1"/>
    <w:rsid w:val="67008BA3"/>
    <w:rsid w:val="6E808491"/>
    <w:rsid w:val="6E9A8A1D"/>
    <w:rsid w:val="711191EE"/>
    <w:rsid w:val="72241E2A"/>
    <w:rsid w:val="755B7240"/>
    <w:rsid w:val="7968B9CA"/>
    <w:rsid w:val="7A678305"/>
    <w:rsid w:val="7ACCE10C"/>
    <w:rsid w:val="7BF24EE6"/>
    <w:rsid w:val="7C2DCE31"/>
    <w:rsid w:val="7E952B3F"/>
    <w:rsid w:val="7EF93BC9"/>
    <w:rsid w:val="7F3B9DCD"/>
    <w:rsid w:val="7FA77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F79F"/>
  <w15:chartTrackingRefBased/>
  <w15:docId w15:val="{D2B6489D-E301-4770-BCE5-12791049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0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0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C3D"/>
    <w:rPr>
      <w:rFonts w:eastAsiaTheme="majorEastAsia" w:cstheme="majorBidi"/>
      <w:color w:val="272727" w:themeColor="text1" w:themeTint="D8"/>
    </w:rPr>
  </w:style>
  <w:style w:type="paragraph" w:styleId="Title">
    <w:name w:val="Title"/>
    <w:basedOn w:val="Normal"/>
    <w:next w:val="Normal"/>
    <w:link w:val="TitleChar"/>
    <w:uiPriority w:val="10"/>
    <w:qFormat/>
    <w:rsid w:val="00BE0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C3D"/>
    <w:pPr>
      <w:spacing w:before="160"/>
      <w:jc w:val="center"/>
    </w:pPr>
    <w:rPr>
      <w:i/>
      <w:iCs/>
      <w:color w:val="404040" w:themeColor="text1" w:themeTint="BF"/>
    </w:rPr>
  </w:style>
  <w:style w:type="character" w:customStyle="1" w:styleId="QuoteChar">
    <w:name w:val="Quote Char"/>
    <w:basedOn w:val="DefaultParagraphFont"/>
    <w:link w:val="Quote"/>
    <w:uiPriority w:val="29"/>
    <w:rsid w:val="00BE0C3D"/>
    <w:rPr>
      <w:i/>
      <w:iCs/>
      <w:color w:val="404040" w:themeColor="text1" w:themeTint="BF"/>
    </w:rPr>
  </w:style>
  <w:style w:type="paragraph" w:styleId="ListParagraph">
    <w:name w:val="List Paragraph"/>
    <w:basedOn w:val="Normal"/>
    <w:uiPriority w:val="34"/>
    <w:qFormat/>
    <w:rsid w:val="00BE0C3D"/>
    <w:pPr>
      <w:ind w:left="720"/>
      <w:contextualSpacing/>
    </w:pPr>
  </w:style>
  <w:style w:type="character" w:styleId="IntenseEmphasis">
    <w:name w:val="Intense Emphasis"/>
    <w:basedOn w:val="DefaultParagraphFont"/>
    <w:uiPriority w:val="21"/>
    <w:qFormat/>
    <w:rsid w:val="00BE0C3D"/>
    <w:rPr>
      <w:i/>
      <w:iCs/>
      <w:color w:val="0F4761" w:themeColor="accent1" w:themeShade="BF"/>
    </w:rPr>
  </w:style>
  <w:style w:type="paragraph" w:styleId="IntenseQuote">
    <w:name w:val="Intense Quote"/>
    <w:basedOn w:val="Normal"/>
    <w:next w:val="Normal"/>
    <w:link w:val="IntenseQuoteChar"/>
    <w:uiPriority w:val="30"/>
    <w:qFormat/>
    <w:rsid w:val="00BE0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C3D"/>
    <w:rPr>
      <w:i/>
      <w:iCs/>
      <w:color w:val="0F4761" w:themeColor="accent1" w:themeShade="BF"/>
    </w:rPr>
  </w:style>
  <w:style w:type="character" w:styleId="IntenseReference">
    <w:name w:val="Intense Reference"/>
    <w:basedOn w:val="DefaultParagraphFont"/>
    <w:uiPriority w:val="32"/>
    <w:qFormat/>
    <w:rsid w:val="00BE0C3D"/>
    <w:rPr>
      <w:b/>
      <w:bCs/>
      <w:smallCaps/>
      <w:color w:val="0F4761" w:themeColor="accent1" w:themeShade="BF"/>
      <w:spacing w:val="5"/>
    </w:rPr>
  </w:style>
  <w:style w:type="character" w:styleId="Hyperlink">
    <w:name w:val="Hyperlink"/>
    <w:basedOn w:val="DefaultParagraphFont"/>
    <w:uiPriority w:val="99"/>
    <w:unhideWhenUsed/>
    <w:rsid w:val="00BE0C3D"/>
    <w:rPr>
      <w:color w:val="467886" w:themeColor="hyperlink"/>
      <w:u w:val="single"/>
    </w:rPr>
  </w:style>
  <w:style w:type="character" w:styleId="UnresolvedMention">
    <w:name w:val="Unresolved Mention"/>
    <w:basedOn w:val="DefaultParagraphFont"/>
    <w:uiPriority w:val="99"/>
    <w:semiHidden/>
    <w:unhideWhenUsed/>
    <w:rsid w:val="00BE0C3D"/>
    <w:rPr>
      <w:color w:val="605E5C"/>
      <w:shd w:val="clear" w:color="auto" w:fill="E1DFDD"/>
    </w:rPr>
  </w:style>
  <w:style w:type="paragraph" w:styleId="TOCHeading">
    <w:name w:val="TOC Heading"/>
    <w:basedOn w:val="Heading1"/>
    <w:next w:val="Normal"/>
    <w:uiPriority w:val="39"/>
    <w:unhideWhenUsed/>
    <w:qFormat/>
    <w:rsid w:val="008939A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939A9"/>
    <w:pPr>
      <w:spacing w:after="100"/>
      <w:ind w:left="240"/>
    </w:pPr>
  </w:style>
  <w:style w:type="paragraph" w:styleId="Header">
    <w:name w:val="header"/>
    <w:basedOn w:val="Normal"/>
    <w:link w:val="HeaderChar"/>
    <w:uiPriority w:val="99"/>
    <w:unhideWhenUsed/>
    <w:rsid w:val="0089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9A9"/>
  </w:style>
  <w:style w:type="paragraph" w:styleId="Footer">
    <w:name w:val="footer"/>
    <w:basedOn w:val="Normal"/>
    <w:link w:val="FooterChar"/>
    <w:uiPriority w:val="99"/>
    <w:unhideWhenUsed/>
    <w:rsid w:val="0089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hancetheuk.org/the-equality-act-2010/?gad_source=1&amp;gad_campaignid=6452649082&amp;gbraid=0AAAAACufswNS6h4Ci2JA-hzfVBL0tZEOI&amp;gclid=EAIaIQobChMIlPv97Na4kwMVSo5QBh2pPwgBEAAYASAAEgKeofD_BwE" TargetMode="Externa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CC3BB-D9D0-48F6-9053-FEA450E41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2278</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Kausar (2512942)</dc:creator>
  <cp:keywords/>
  <dc:description/>
  <cp:lastModifiedBy>Shazia Kausar (2512942)</cp:lastModifiedBy>
  <cp:revision>19</cp:revision>
  <dcterms:created xsi:type="dcterms:W3CDTF">2026-03-17T14:11:00Z</dcterms:created>
  <dcterms:modified xsi:type="dcterms:W3CDTF">2026-03-24T14:56:00Z</dcterms:modified>
</cp:coreProperties>
</file>