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1BDBA" w14:textId="36C4A235" w:rsidR="0043125E" w:rsidRPr="00F52C1B" w:rsidRDefault="00F52C1B" w:rsidP="00C65886">
      <w:pPr>
        <w:spacing w:after="0" w:line="480" w:lineRule="auto"/>
        <w:jc w:val="center"/>
        <w:rPr>
          <w:rFonts w:ascii="Times New Roman" w:hAnsi="Times New Roman" w:cs="Times New Roman"/>
          <w:bCs/>
          <w:sz w:val="32"/>
          <w:szCs w:val="28"/>
        </w:rPr>
      </w:pPr>
      <w:r>
        <w:rPr>
          <w:rFonts w:ascii="Times New Roman" w:hAnsi="Times New Roman" w:cs="Times New Roman"/>
          <w:bCs/>
          <w:sz w:val="32"/>
          <w:szCs w:val="28"/>
        </w:rPr>
        <w:br/>
      </w:r>
      <w:r>
        <w:rPr>
          <w:rFonts w:ascii="Times New Roman" w:hAnsi="Times New Roman" w:cs="Times New Roman"/>
          <w:bCs/>
          <w:sz w:val="32"/>
          <w:szCs w:val="28"/>
        </w:rPr>
        <w:br/>
      </w:r>
      <w:r w:rsidR="00CB46E6" w:rsidRPr="00F52C1B">
        <w:rPr>
          <w:rFonts w:ascii="Times New Roman" w:hAnsi="Times New Roman" w:cs="Times New Roman"/>
          <w:bCs/>
          <w:sz w:val="32"/>
          <w:szCs w:val="28"/>
        </w:rPr>
        <w:t xml:space="preserve">A comparison of the marketing methods of </w:t>
      </w:r>
      <w:r w:rsidR="00630BF4" w:rsidRPr="00F52C1B">
        <w:rPr>
          <w:rFonts w:ascii="Times New Roman" w:hAnsi="Times New Roman" w:cs="Times New Roman"/>
          <w:bCs/>
          <w:sz w:val="32"/>
          <w:szCs w:val="28"/>
        </w:rPr>
        <w:t xml:space="preserve">Raffles &amp; </w:t>
      </w:r>
      <w:r w:rsidRPr="00F52C1B">
        <w:rPr>
          <w:rFonts w:ascii="Times New Roman" w:hAnsi="Times New Roman" w:cs="Times New Roman"/>
          <w:bCs/>
          <w:sz w:val="32"/>
          <w:szCs w:val="28"/>
        </w:rPr>
        <w:t>Novate</w:t>
      </w:r>
      <w:r w:rsidR="00630BF4" w:rsidRPr="00F52C1B">
        <w:rPr>
          <w:rFonts w:ascii="Times New Roman" w:hAnsi="Times New Roman" w:cs="Times New Roman"/>
          <w:bCs/>
          <w:sz w:val="32"/>
          <w:szCs w:val="28"/>
        </w:rPr>
        <w:t xml:space="preserve"> Marketing</w:t>
      </w:r>
    </w:p>
    <w:p w14:paraId="74983A18" w14:textId="12314996" w:rsidR="0043125E" w:rsidRPr="00F52C1B" w:rsidRDefault="00F52C1B" w:rsidP="00C65886">
      <w:pPr>
        <w:spacing w:after="0" w:line="480" w:lineRule="auto"/>
        <w:jc w:val="center"/>
        <w:rPr>
          <w:rFonts w:ascii="Times New Roman" w:hAnsi="Times New Roman" w:cs="Times New Roman"/>
          <w:bCs/>
          <w:sz w:val="32"/>
          <w:szCs w:val="28"/>
        </w:rPr>
      </w:pPr>
      <w:r>
        <w:rPr>
          <w:rFonts w:ascii="Times New Roman" w:hAnsi="Times New Roman" w:cs="Times New Roman"/>
          <w:bCs/>
          <w:sz w:val="32"/>
          <w:szCs w:val="28"/>
        </w:rPr>
        <w:br/>
      </w:r>
      <w:r w:rsidR="00630BF4" w:rsidRPr="00F52C1B">
        <w:rPr>
          <w:rFonts w:ascii="Times New Roman" w:hAnsi="Times New Roman" w:cs="Times New Roman"/>
          <w:bCs/>
          <w:sz w:val="32"/>
          <w:szCs w:val="28"/>
        </w:rPr>
        <w:t>Student’s Name</w:t>
      </w:r>
      <w:r w:rsidRPr="00F52C1B">
        <w:rPr>
          <w:rFonts w:ascii="Times New Roman" w:hAnsi="Times New Roman" w:cs="Times New Roman"/>
          <w:bCs/>
          <w:sz w:val="32"/>
          <w:szCs w:val="28"/>
        </w:rPr>
        <w:t>: Shabana Panirwala</w:t>
      </w:r>
    </w:p>
    <w:p w14:paraId="0EF9AD66" w14:textId="4A942674" w:rsidR="0043125E" w:rsidRPr="00F52C1B" w:rsidRDefault="00630BF4" w:rsidP="00C65886">
      <w:pPr>
        <w:spacing w:after="0" w:line="480" w:lineRule="auto"/>
        <w:jc w:val="center"/>
        <w:rPr>
          <w:rFonts w:ascii="Times New Roman" w:hAnsi="Times New Roman" w:cs="Times New Roman"/>
          <w:bCs/>
          <w:sz w:val="32"/>
          <w:szCs w:val="28"/>
        </w:rPr>
      </w:pPr>
      <w:r w:rsidRPr="00F52C1B">
        <w:rPr>
          <w:rFonts w:ascii="Times New Roman" w:hAnsi="Times New Roman" w:cs="Times New Roman"/>
          <w:bCs/>
          <w:sz w:val="32"/>
          <w:szCs w:val="28"/>
        </w:rPr>
        <w:t>Student ID Number</w:t>
      </w:r>
      <w:r w:rsidR="00F52C1B" w:rsidRPr="00F52C1B">
        <w:rPr>
          <w:rFonts w:ascii="Times New Roman" w:hAnsi="Times New Roman" w:cs="Times New Roman"/>
          <w:bCs/>
          <w:sz w:val="32"/>
          <w:szCs w:val="28"/>
        </w:rPr>
        <w:t>: 2235642</w:t>
      </w:r>
    </w:p>
    <w:p w14:paraId="1B7DCD24" w14:textId="77777777" w:rsidR="0043125E" w:rsidRPr="00F52C1B" w:rsidRDefault="00630BF4" w:rsidP="00C65886">
      <w:pPr>
        <w:spacing w:after="0" w:line="480" w:lineRule="auto"/>
        <w:jc w:val="center"/>
        <w:rPr>
          <w:rFonts w:ascii="Times New Roman" w:hAnsi="Times New Roman" w:cs="Times New Roman"/>
          <w:bCs/>
          <w:sz w:val="32"/>
          <w:szCs w:val="28"/>
        </w:rPr>
      </w:pPr>
      <w:r w:rsidRPr="00F52C1B">
        <w:rPr>
          <w:rFonts w:ascii="Times New Roman" w:hAnsi="Times New Roman" w:cs="Times New Roman"/>
          <w:bCs/>
          <w:sz w:val="32"/>
          <w:szCs w:val="28"/>
        </w:rPr>
        <w:t>Marketing Essentials BMIH4005</w:t>
      </w:r>
    </w:p>
    <w:p w14:paraId="4433A290" w14:textId="093D5D4F" w:rsidR="0043125E" w:rsidRPr="00F52C1B" w:rsidRDefault="00630BF4" w:rsidP="00C65886">
      <w:pPr>
        <w:spacing w:after="0" w:line="480" w:lineRule="auto"/>
        <w:jc w:val="center"/>
        <w:rPr>
          <w:rFonts w:ascii="Times New Roman" w:hAnsi="Times New Roman" w:cs="Times New Roman"/>
          <w:bCs/>
          <w:sz w:val="32"/>
          <w:szCs w:val="28"/>
        </w:rPr>
      </w:pPr>
      <w:r w:rsidRPr="00F52C1B">
        <w:rPr>
          <w:rFonts w:ascii="Times New Roman" w:hAnsi="Times New Roman" w:cs="Times New Roman"/>
          <w:bCs/>
          <w:sz w:val="32"/>
          <w:szCs w:val="28"/>
        </w:rPr>
        <w:t>Lecture’s Name</w:t>
      </w:r>
      <w:r w:rsidR="00F52C1B" w:rsidRPr="00F52C1B">
        <w:rPr>
          <w:rFonts w:ascii="Times New Roman" w:hAnsi="Times New Roman" w:cs="Times New Roman"/>
          <w:bCs/>
          <w:sz w:val="32"/>
          <w:szCs w:val="28"/>
        </w:rPr>
        <w:t xml:space="preserve">: LUCIANA </w:t>
      </w:r>
    </w:p>
    <w:p w14:paraId="0BF048E8" w14:textId="77777777" w:rsidR="0043125E" w:rsidRPr="00F52C1B" w:rsidRDefault="008F5254" w:rsidP="00C65886">
      <w:pPr>
        <w:spacing w:line="480" w:lineRule="auto"/>
        <w:jc w:val="center"/>
        <w:rPr>
          <w:rFonts w:ascii="Times New Roman" w:hAnsi="Times New Roman" w:cs="Times New Roman"/>
          <w:bCs/>
          <w:sz w:val="32"/>
          <w:szCs w:val="28"/>
        </w:rPr>
      </w:pPr>
      <w:r w:rsidRPr="00F52C1B">
        <w:rPr>
          <w:rFonts w:ascii="Times New Roman" w:hAnsi="Times New Roman" w:cs="Times New Roman"/>
          <w:bCs/>
          <w:sz w:val="32"/>
          <w:szCs w:val="28"/>
        </w:rPr>
        <w:t>1680 words</w:t>
      </w:r>
    </w:p>
    <w:p w14:paraId="1C29908D" w14:textId="77777777" w:rsidR="008F5254" w:rsidRDefault="008F5254" w:rsidP="00C65886">
      <w:pPr>
        <w:spacing w:line="480" w:lineRule="auto"/>
        <w:jc w:val="center"/>
        <w:rPr>
          <w:rFonts w:ascii="Times New Roman" w:hAnsi="Times New Roman" w:cs="Times New Roman"/>
          <w:sz w:val="24"/>
        </w:rPr>
      </w:pPr>
    </w:p>
    <w:p w14:paraId="019B2168" w14:textId="77777777" w:rsidR="0043125E" w:rsidRDefault="00630BF4" w:rsidP="00C65886">
      <w:pPr>
        <w:spacing w:line="480" w:lineRule="auto"/>
        <w:rPr>
          <w:rFonts w:ascii="Times New Roman" w:hAnsi="Times New Roman" w:cs="Times New Roman"/>
          <w:sz w:val="24"/>
        </w:rPr>
      </w:pPr>
      <w:r>
        <w:rPr>
          <w:rFonts w:ascii="Times New Roman" w:hAnsi="Times New Roman" w:cs="Times New Roman"/>
          <w:sz w:val="24"/>
        </w:rPr>
        <w:br w:type="page"/>
      </w:r>
    </w:p>
    <w:p w14:paraId="375D3E64" w14:textId="77777777" w:rsidR="0043125E" w:rsidRPr="0043125E" w:rsidRDefault="00630BF4" w:rsidP="004D6AA1">
      <w:pPr>
        <w:spacing w:line="480" w:lineRule="auto"/>
        <w:ind w:firstLine="720"/>
        <w:jc w:val="both"/>
        <w:rPr>
          <w:rFonts w:ascii="Times New Roman" w:hAnsi="Times New Roman" w:cs="Times New Roman"/>
          <w:b/>
          <w:sz w:val="24"/>
        </w:rPr>
      </w:pPr>
      <w:r w:rsidRPr="0043125E">
        <w:rPr>
          <w:rFonts w:ascii="Times New Roman" w:hAnsi="Times New Roman" w:cs="Times New Roman"/>
          <w:b/>
          <w:sz w:val="24"/>
        </w:rPr>
        <w:lastRenderedPageBreak/>
        <w:t>Introduction</w:t>
      </w:r>
    </w:p>
    <w:p w14:paraId="0F2F513B" w14:textId="77777777" w:rsidR="007A5FE9" w:rsidRDefault="00630BF4" w:rsidP="004D6AA1">
      <w:pPr>
        <w:spacing w:line="480" w:lineRule="auto"/>
        <w:ind w:firstLine="720"/>
        <w:jc w:val="both"/>
        <w:rPr>
          <w:rFonts w:ascii="Times New Roman" w:hAnsi="Times New Roman" w:cs="Times New Roman"/>
          <w:sz w:val="24"/>
        </w:rPr>
      </w:pPr>
      <w:r w:rsidRPr="007A5FE9">
        <w:rPr>
          <w:rFonts w:ascii="Times New Roman" w:hAnsi="Times New Roman" w:cs="Times New Roman"/>
          <w:sz w:val="24"/>
        </w:rPr>
        <w:t>This article compares and contrasts the segmentation, targeting, and positioning employed by two well-known Accor Group brands: Raffles Hotels &amp; Resorts and Novotel. To uphold its reputation for high-end service, Raffles Hotels &amp; Resorts only opens hotels in areas of great cultural and historical significance. In contrast, Novotel welcomes a more diverse variety of guests in search of high-quality, cost-effective lodgings. Both companies successfully interact with consumers through digital channels, customer loyalty programs, and strategic alliances. Both the move from traditional to digital marketing and the tastes of different generations are discussed, with the benefits and drawbacks of each strategy being highlighted. Their marketing approaches have developed to incorporate sustainability and environmental responsibility as businesses adapt to shifting consumer preferences, market situations, and world events. These alterations are another evidence of the hotel's adaptability and response to the dynamic nature of the hospitality industry.</w:t>
      </w:r>
    </w:p>
    <w:p w14:paraId="254C0DA4" w14:textId="77777777" w:rsidR="006A5C3C" w:rsidRDefault="00630BF4" w:rsidP="004D6AA1">
      <w:pPr>
        <w:spacing w:line="480" w:lineRule="auto"/>
        <w:ind w:firstLine="720"/>
        <w:jc w:val="both"/>
        <w:rPr>
          <w:rFonts w:ascii="Times New Roman" w:hAnsi="Times New Roman" w:cs="Times New Roman"/>
          <w:b/>
          <w:sz w:val="24"/>
        </w:rPr>
      </w:pPr>
      <w:r>
        <w:rPr>
          <w:rFonts w:ascii="Times New Roman" w:hAnsi="Times New Roman" w:cs="Times New Roman"/>
          <w:b/>
          <w:sz w:val="24"/>
        </w:rPr>
        <w:t>Segmentation Targeting and Positioning</w:t>
      </w:r>
    </w:p>
    <w:p w14:paraId="71B411CF" w14:textId="77777777" w:rsidR="006A5C3C" w:rsidRDefault="00630BF4" w:rsidP="004D6AA1">
      <w:pPr>
        <w:spacing w:line="480" w:lineRule="auto"/>
        <w:ind w:firstLine="720"/>
        <w:jc w:val="both"/>
        <w:rPr>
          <w:rFonts w:ascii="Times New Roman" w:hAnsi="Times New Roman" w:cs="Times New Roman"/>
          <w:sz w:val="24"/>
        </w:rPr>
      </w:pPr>
      <w:r w:rsidRPr="005904EF">
        <w:rPr>
          <w:rFonts w:ascii="Times New Roman" w:hAnsi="Times New Roman" w:cs="Times New Roman"/>
          <w:sz w:val="24"/>
        </w:rPr>
        <w:t>Raffles Hotels &amp; Resorts and Novotel, both brands within the Accor Group, use various marketing strategies to target multiple areas of the hospitality business. To successfully reach and engage their specific audiences, these strategies incorporate segmentation, targeting, and positioning</w:t>
      </w:r>
      <w:r w:rsidR="00441FC7">
        <w:rPr>
          <w:rFonts w:ascii="Times New Roman" w:hAnsi="Times New Roman" w:cs="Times New Roman"/>
          <w:sz w:val="24"/>
        </w:rPr>
        <w:t xml:space="preserve"> </w:t>
      </w:r>
      <w:r w:rsidR="00441FC7" w:rsidRPr="00441FC7">
        <w:rPr>
          <w:rFonts w:ascii="Times New Roman" w:hAnsi="Times New Roman" w:cs="Times New Roman"/>
          <w:sz w:val="24"/>
        </w:rPr>
        <w:t>(Angreyani et al., 2023)</w:t>
      </w:r>
      <w:r w:rsidRPr="005904EF">
        <w:rPr>
          <w:rFonts w:ascii="Times New Roman" w:hAnsi="Times New Roman" w:cs="Times New Roman"/>
          <w:sz w:val="24"/>
        </w:rPr>
        <w:t>. While their approaches to digital marketing and client loyalty differ, some commonalities exist. The pinnacle of luxury and exclusivity, Raffles Hotels &amp; Resorts, has a particular target market in mind. It focuses primarily on the high-end luxury market segment, catering to wealthy travelers, high-powered business executives, celebrities, and those seeking unique and tailored experiences. Raffles markets itself as an ultra-luxury brand that values history, sophistication, and a deep connection to its location above all else. The company aims to provide customers with exceptional service and unforgettable moments.</w:t>
      </w:r>
    </w:p>
    <w:p w14:paraId="241C2C1C" w14:textId="77777777" w:rsidR="006A5C3C" w:rsidRDefault="00630BF4" w:rsidP="004D6AA1">
      <w:pPr>
        <w:spacing w:line="480" w:lineRule="auto"/>
        <w:ind w:firstLine="720"/>
        <w:jc w:val="both"/>
        <w:rPr>
          <w:rFonts w:ascii="Times New Roman" w:hAnsi="Times New Roman" w:cs="Times New Roman"/>
          <w:sz w:val="24"/>
        </w:rPr>
      </w:pPr>
      <w:r w:rsidRPr="005904EF">
        <w:rPr>
          <w:rFonts w:ascii="Times New Roman" w:hAnsi="Times New Roman" w:cs="Times New Roman"/>
          <w:sz w:val="24"/>
        </w:rPr>
        <w:t>Regarding segmentation, Raffles adopts a methodical approach, choosing only places consistent with its brand identity and history. It takes great care in selecting historically significant and culturally significant locations for its properties, ensuring each one represents the pinnacle of luxury and exclusivity</w:t>
      </w:r>
      <w:r w:rsidR="00441FC7" w:rsidRPr="00441FC7">
        <w:t xml:space="preserve"> </w:t>
      </w:r>
      <w:r w:rsidR="00441FC7" w:rsidRPr="00441FC7">
        <w:rPr>
          <w:rFonts w:ascii="Times New Roman" w:hAnsi="Times New Roman" w:cs="Times New Roman"/>
          <w:sz w:val="24"/>
        </w:rPr>
        <w:t>(Kapferer &amp; Valette-Florence, 2021)</w:t>
      </w:r>
      <w:r w:rsidRPr="005904EF">
        <w:rPr>
          <w:rFonts w:ascii="Times New Roman" w:hAnsi="Times New Roman" w:cs="Times New Roman"/>
          <w:sz w:val="24"/>
        </w:rPr>
        <w:t>. In a hotel, Raffles' target customers expect nothing less than five-star treatment, a nod to the hotel's illustrious past, and a sense of exclusivity. In line with its exclusivity, Raffles takes a marketing approach. It emphasizes its properties' cultural and historical relevance while focusing on personalized and exclusive strategies. Raffles relies heavily on content marketing, narrative, and experience marketing to highlight the resort's exclusivity and high standard of luxury</w:t>
      </w:r>
      <w:r w:rsidR="00441FC7" w:rsidRPr="00441FC7">
        <w:t xml:space="preserve"> </w:t>
      </w:r>
      <w:r w:rsidR="00441FC7" w:rsidRPr="00441FC7">
        <w:rPr>
          <w:rFonts w:ascii="Times New Roman" w:hAnsi="Times New Roman" w:cs="Times New Roman"/>
          <w:sz w:val="24"/>
        </w:rPr>
        <w:t>(Jain et al., 2023)</w:t>
      </w:r>
      <w:r w:rsidRPr="005904EF">
        <w:rPr>
          <w:rFonts w:ascii="Times New Roman" w:hAnsi="Times New Roman" w:cs="Times New Roman"/>
          <w:sz w:val="24"/>
        </w:rPr>
        <w:t>. In order to reach its target audience, the brand uses its social media presence, website, and partnerships with luxury travel periodicals. The company's promotional strategy includes word-of-mouth marketing and partnerships with luxury travel agencies and tour operators.</w:t>
      </w:r>
    </w:p>
    <w:p w14:paraId="67D4F607" w14:textId="77777777" w:rsidR="006A5C3C" w:rsidRDefault="00630BF4" w:rsidP="004D6AA1">
      <w:pPr>
        <w:spacing w:line="480" w:lineRule="auto"/>
        <w:ind w:firstLine="720"/>
        <w:jc w:val="both"/>
        <w:rPr>
          <w:rFonts w:ascii="Times New Roman" w:hAnsi="Times New Roman" w:cs="Times New Roman"/>
          <w:sz w:val="24"/>
        </w:rPr>
      </w:pPr>
      <w:r w:rsidRPr="005904EF">
        <w:rPr>
          <w:rFonts w:ascii="Times New Roman" w:hAnsi="Times New Roman" w:cs="Times New Roman"/>
          <w:sz w:val="24"/>
        </w:rPr>
        <w:t>In contrast, Novotel takes a more inclusive approach to reaching its target market. Novotel's clientele includes all kinds of travelers, from businesspeople to families to vacationers on a tight budget</w:t>
      </w:r>
      <w:r w:rsidR="00441FC7" w:rsidRPr="00441FC7">
        <w:t xml:space="preserve"> </w:t>
      </w:r>
      <w:r w:rsidR="00441FC7" w:rsidRPr="00441FC7">
        <w:rPr>
          <w:rFonts w:ascii="Times New Roman" w:hAnsi="Times New Roman" w:cs="Times New Roman"/>
          <w:sz w:val="24"/>
        </w:rPr>
        <w:t>(Blagoev et al., 2019)</w:t>
      </w:r>
      <w:r w:rsidRPr="005904EF">
        <w:rPr>
          <w:rFonts w:ascii="Times New Roman" w:hAnsi="Times New Roman" w:cs="Times New Roman"/>
          <w:sz w:val="24"/>
        </w:rPr>
        <w:t>. It markets itself as a premium brand that provides luxurious lodgings while affordable for families and business travelers. In order to respond to a wide range of traveler demands, Novotel strives to provide a uniform and trustworthy experience across its properties. Novotel's segmentation approach is more varied than other midscale hotels since it offers a wider range of room configurations and services. The brand's target market consists of business and leisure travelers searching for a good hotel that will not break the bank. Modern amenities, family-friendly features, and convenient locations in major cities and airports are highlighted in Novotel's standardized and efficient marketing approach. Novotel reaches its target demographic through digital marketing, loyalty programs, and partnerships with OTAs. The brand's marketing highlights its dependability, uniformity, and affordability</w:t>
      </w:r>
      <w:r w:rsidR="00441FC7">
        <w:rPr>
          <w:rFonts w:ascii="Times New Roman" w:hAnsi="Times New Roman" w:cs="Times New Roman"/>
          <w:sz w:val="24"/>
        </w:rPr>
        <w:t xml:space="preserve"> </w:t>
      </w:r>
      <w:r w:rsidR="00441FC7" w:rsidRPr="00441FC7">
        <w:rPr>
          <w:rFonts w:ascii="Times New Roman" w:hAnsi="Times New Roman" w:cs="Times New Roman"/>
          <w:sz w:val="24"/>
        </w:rPr>
        <w:t>(George, 2023)</w:t>
      </w:r>
      <w:r w:rsidRPr="005904EF">
        <w:rPr>
          <w:rFonts w:ascii="Times New Roman" w:hAnsi="Times New Roman" w:cs="Times New Roman"/>
          <w:sz w:val="24"/>
        </w:rPr>
        <w:t>. Novotel prioritizes efficiency and convenience to provide its customers with a relaxing stay. Raffles and Novotel use digital properties, such as social media, to engage with customers and promote properties, using similar marketing strategies, including a powerful online presence through official websites and mobile applications. Moreover, they promote brand loyalty by providing loyalty programs that reward patrons for their continued business. With properties in popular cities and tourist hotspots, both brands have a global reach and target travelers worldwide.</w:t>
      </w:r>
    </w:p>
    <w:p w14:paraId="6FEF4BCC" w14:textId="77777777" w:rsidR="005904EF" w:rsidRPr="005904EF" w:rsidRDefault="00630BF4" w:rsidP="004D6AA1">
      <w:pPr>
        <w:spacing w:line="480" w:lineRule="auto"/>
        <w:ind w:firstLine="720"/>
        <w:jc w:val="both"/>
        <w:rPr>
          <w:rFonts w:ascii="Times New Roman" w:hAnsi="Times New Roman" w:cs="Times New Roman"/>
          <w:b/>
          <w:sz w:val="24"/>
        </w:rPr>
      </w:pPr>
      <w:r w:rsidRPr="005904EF">
        <w:rPr>
          <w:rFonts w:ascii="Times New Roman" w:hAnsi="Times New Roman" w:cs="Times New Roman"/>
          <w:b/>
          <w:sz w:val="24"/>
        </w:rPr>
        <w:t>Marketing Approaches</w:t>
      </w:r>
    </w:p>
    <w:p w14:paraId="4A3BC878" w14:textId="77777777" w:rsidR="005904EF" w:rsidRPr="005904EF" w:rsidRDefault="00630BF4" w:rsidP="004D6AA1">
      <w:pPr>
        <w:spacing w:line="480" w:lineRule="auto"/>
        <w:ind w:firstLine="720"/>
        <w:jc w:val="both"/>
        <w:rPr>
          <w:rFonts w:ascii="Times New Roman" w:hAnsi="Times New Roman" w:cs="Times New Roman"/>
          <w:sz w:val="24"/>
        </w:rPr>
      </w:pPr>
      <w:r w:rsidRPr="005904EF">
        <w:rPr>
          <w:rFonts w:ascii="Times New Roman" w:hAnsi="Times New Roman" w:cs="Times New Roman"/>
          <w:sz w:val="24"/>
        </w:rPr>
        <w:t>Successful marketing strategies require an understanding of age variances in consumer preferences. Regarding advertising, different generations—from the Silent to the Alpha—have different attitudes and reactions. The Silent Generation, born before 1945, values constancy and devotion and likes traditional media like print and television</w:t>
      </w:r>
      <w:r w:rsidR="00D93E5A" w:rsidRPr="00D93E5A">
        <w:t xml:space="preserve"> </w:t>
      </w:r>
      <w:r w:rsidR="00D93E5A" w:rsidRPr="00D93E5A">
        <w:rPr>
          <w:rFonts w:ascii="Times New Roman" w:hAnsi="Times New Roman" w:cs="Times New Roman"/>
          <w:sz w:val="24"/>
        </w:rPr>
        <w:t>(Ince, 2022)</w:t>
      </w:r>
      <w:r w:rsidRPr="005904EF">
        <w:rPr>
          <w:rFonts w:ascii="Times New Roman" w:hAnsi="Times New Roman" w:cs="Times New Roman"/>
          <w:sz w:val="24"/>
        </w:rPr>
        <w:t>. The generation known as Baby Boomers (those born between 1946 and 1964) bridges the gap between traditional and digital marketing by interacting with brands via social media and making purchases online. Generation X, born between 1965 and 1976, is open to nostalgic messaging and suggestions from friends and family</w:t>
      </w:r>
      <w:r w:rsidR="00D93E5A" w:rsidRPr="00D93E5A">
        <w:t xml:space="preserve"> </w:t>
      </w:r>
      <w:r w:rsidR="00D93E5A" w:rsidRPr="00D93E5A">
        <w:rPr>
          <w:rFonts w:ascii="Times New Roman" w:hAnsi="Times New Roman" w:cs="Times New Roman"/>
          <w:sz w:val="24"/>
        </w:rPr>
        <w:t>(Tutiasri &amp; Febriyanti, 2021)</w:t>
      </w:r>
      <w:r w:rsidRPr="005904EF">
        <w:rPr>
          <w:rFonts w:ascii="Times New Roman" w:hAnsi="Times New Roman" w:cs="Times New Roman"/>
          <w:sz w:val="24"/>
        </w:rPr>
        <w:t>. Digital natives, or those born between 1977 and 1995, highly value authenticity and social responsibility. They choose content that speaks to their values, influencer partnerships, and multichannel marketing. With a heavy reliance on social media sites like TikTok and Instagram, Generation Z, born in 1996, is the most technologically advanced generation</w:t>
      </w:r>
      <w:r w:rsidR="00D93E5A" w:rsidRPr="00D93E5A">
        <w:t xml:space="preserve"> </w:t>
      </w:r>
      <w:r w:rsidR="00D93E5A" w:rsidRPr="00D93E5A">
        <w:rPr>
          <w:rFonts w:ascii="Times New Roman" w:hAnsi="Times New Roman" w:cs="Times New Roman"/>
          <w:sz w:val="24"/>
        </w:rPr>
        <w:t>(Pricope Vancia et al., 2023)</w:t>
      </w:r>
      <w:r w:rsidRPr="005904EF">
        <w:rPr>
          <w:rFonts w:ascii="Times New Roman" w:hAnsi="Times New Roman" w:cs="Times New Roman"/>
          <w:sz w:val="24"/>
        </w:rPr>
        <w:t>. They engage less in traditional loyalty programs and give more to social and economic causes. Influencer marketing, micro-videos, customer raves, and mobile apps are a few examples of marketing strategies for Generation Z</w:t>
      </w:r>
      <w:r w:rsidR="00D93E5A">
        <w:rPr>
          <w:rFonts w:ascii="Times New Roman" w:hAnsi="Times New Roman" w:cs="Times New Roman"/>
          <w:sz w:val="24"/>
        </w:rPr>
        <w:t xml:space="preserve"> </w:t>
      </w:r>
      <w:r w:rsidR="00D93E5A" w:rsidRPr="00D93E5A">
        <w:rPr>
          <w:rFonts w:ascii="Times New Roman" w:hAnsi="Times New Roman" w:cs="Times New Roman"/>
          <w:sz w:val="24"/>
        </w:rPr>
        <w:t>(Hernandez-de-Menendez et al., 2020)</w:t>
      </w:r>
      <w:r w:rsidRPr="005904EF">
        <w:rPr>
          <w:rFonts w:ascii="Times New Roman" w:hAnsi="Times New Roman" w:cs="Times New Roman"/>
          <w:sz w:val="24"/>
        </w:rPr>
        <w:t xml:space="preserve">. As the youngest generation, those born in 2013 and later will significantly impact their parents' consumption patterns in the future, especially </w:t>
      </w:r>
      <w:r w:rsidR="004D6AA1">
        <w:rPr>
          <w:rFonts w:ascii="Times New Roman" w:hAnsi="Times New Roman" w:cs="Times New Roman"/>
          <w:sz w:val="24"/>
        </w:rPr>
        <w:t>in food and drink.</w:t>
      </w:r>
    </w:p>
    <w:p w14:paraId="72868B11" w14:textId="77777777" w:rsidR="005904EF" w:rsidRDefault="00630BF4" w:rsidP="004D6AA1">
      <w:pPr>
        <w:spacing w:line="480" w:lineRule="auto"/>
        <w:ind w:firstLine="720"/>
        <w:jc w:val="both"/>
        <w:rPr>
          <w:rFonts w:ascii="Times New Roman" w:hAnsi="Times New Roman" w:cs="Times New Roman"/>
          <w:b/>
          <w:sz w:val="24"/>
        </w:rPr>
      </w:pPr>
      <w:r w:rsidRPr="005904EF">
        <w:rPr>
          <w:rFonts w:ascii="Times New Roman" w:hAnsi="Times New Roman" w:cs="Times New Roman"/>
          <w:sz w:val="24"/>
        </w:rPr>
        <w:t>Digital marketing, in contrast to traditional advertising, takes advantage of online platforms to reach a wider audience, receive immediate feedback, and target customers with greater precision. The digital landscape is dominated by social media marketing, which enables firms to engage with a sizable online community effectively, raise brand awareness, and increase website traffic</w:t>
      </w:r>
      <w:r w:rsidR="00D93E5A" w:rsidRPr="00D93E5A">
        <w:t xml:space="preserve"> </w:t>
      </w:r>
      <w:r w:rsidR="00D93E5A" w:rsidRPr="00D93E5A">
        <w:rPr>
          <w:rFonts w:ascii="Times New Roman" w:hAnsi="Times New Roman" w:cs="Times New Roman"/>
          <w:sz w:val="24"/>
        </w:rPr>
        <w:t>(Neeti, 2020)</w:t>
      </w:r>
      <w:r w:rsidRPr="005904EF">
        <w:rPr>
          <w:rFonts w:ascii="Times New Roman" w:hAnsi="Times New Roman" w:cs="Times New Roman"/>
          <w:sz w:val="24"/>
        </w:rPr>
        <w:t>. Digital marketing also delivers in-depth statistics, allowing marketers to monitor campaign effectiveness and adapt strategies depending on user feedback. Print, radio, TV, and direct mail are still effective forms of traditional advertising but are more expensive</w:t>
      </w:r>
      <w:r w:rsidR="00D93E5A" w:rsidRPr="00D93E5A">
        <w:t xml:space="preserve"> </w:t>
      </w:r>
      <w:r w:rsidR="00D93E5A" w:rsidRPr="00D93E5A">
        <w:rPr>
          <w:rFonts w:ascii="Times New Roman" w:hAnsi="Times New Roman" w:cs="Times New Roman"/>
          <w:sz w:val="24"/>
        </w:rPr>
        <w:t>(Pascalau &amp; Urziceanu, 2020)</w:t>
      </w:r>
      <w:r w:rsidRPr="005904EF">
        <w:rPr>
          <w:rFonts w:ascii="Times New Roman" w:hAnsi="Times New Roman" w:cs="Times New Roman"/>
          <w:sz w:val="24"/>
        </w:rPr>
        <w:t>. These techniques can still reach huge audiences, although each generation may experience a different level of effectiveness. Younger generations like Millennials and Generation Z are increasingly engaged with digital platforms, whereas older generations like Baby Boomers and the Silent Generation are more responsive to traditional advertising. Because traditional advertising frequently needs more real-time data and analytics than digital marketing can provide, measuring the effectiveness of traditional advertising can take time and effort.</w:t>
      </w:r>
      <w:r w:rsidRPr="005904EF">
        <w:rPr>
          <w:rFonts w:ascii="Times New Roman" w:hAnsi="Times New Roman" w:cs="Times New Roman"/>
          <w:b/>
          <w:sz w:val="24"/>
        </w:rPr>
        <w:t xml:space="preserve"> </w:t>
      </w:r>
    </w:p>
    <w:p w14:paraId="2E920576" w14:textId="77777777" w:rsidR="005904EF" w:rsidRPr="005904EF" w:rsidRDefault="00630BF4" w:rsidP="004D6AA1">
      <w:pPr>
        <w:spacing w:line="480" w:lineRule="auto"/>
        <w:ind w:firstLine="720"/>
        <w:jc w:val="both"/>
        <w:rPr>
          <w:rFonts w:ascii="Times New Roman" w:hAnsi="Times New Roman" w:cs="Times New Roman"/>
          <w:b/>
          <w:sz w:val="24"/>
        </w:rPr>
      </w:pPr>
      <w:r w:rsidRPr="005904EF">
        <w:rPr>
          <w:rFonts w:ascii="Times New Roman" w:hAnsi="Times New Roman" w:cs="Times New Roman"/>
          <w:b/>
          <w:sz w:val="24"/>
        </w:rPr>
        <w:t>Raffles &amp; Novote's change of Marketing over time</w:t>
      </w:r>
    </w:p>
    <w:p w14:paraId="32E84421" w14:textId="77777777" w:rsidR="0074357B" w:rsidRPr="0074357B" w:rsidRDefault="00630BF4" w:rsidP="004D6AA1">
      <w:pPr>
        <w:spacing w:line="480" w:lineRule="auto"/>
        <w:ind w:firstLine="720"/>
        <w:jc w:val="both"/>
        <w:rPr>
          <w:rFonts w:ascii="Times New Roman" w:hAnsi="Times New Roman" w:cs="Times New Roman"/>
          <w:sz w:val="24"/>
        </w:rPr>
      </w:pPr>
      <w:r w:rsidRPr="0074357B">
        <w:rPr>
          <w:rFonts w:ascii="Times New Roman" w:hAnsi="Times New Roman" w:cs="Times New Roman"/>
          <w:sz w:val="24"/>
        </w:rPr>
        <w:t>Raffles Hotels &amp; Resorts and Novotel have adapted their advertising approaches to reflect shifting customer tastes, market conditions, and world events</w:t>
      </w:r>
      <w:r w:rsidR="00491E33" w:rsidRPr="00491E33">
        <w:t xml:space="preserve"> </w:t>
      </w:r>
      <w:r w:rsidR="00491E33" w:rsidRPr="00491E33">
        <w:rPr>
          <w:rFonts w:ascii="Times New Roman" w:hAnsi="Times New Roman" w:cs="Times New Roman"/>
          <w:sz w:val="24"/>
        </w:rPr>
        <w:t>(Dumoulin &amp; Giacomel, 2020)</w:t>
      </w:r>
      <w:r w:rsidRPr="0074357B">
        <w:rPr>
          <w:rFonts w:ascii="Times New Roman" w:hAnsi="Times New Roman" w:cs="Times New Roman"/>
          <w:sz w:val="24"/>
        </w:rPr>
        <w:t>. Raffles has invested in digital platforms to promote its hotels and reach a wider audience with eye-catching material on websites and social media channe</w:t>
      </w:r>
      <w:r>
        <w:rPr>
          <w:rFonts w:ascii="Times New Roman" w:hAnsi="Times New Roman" w:cs="Times New Roman"/>
          <w:sz w:val="24"/>
        </w:rPr>
        <w:t xml:space="preserve">ls like Instagram and Facebook. </w:t>
      </w:r>
      <w:r w:rsidRPr="0074357B">
        <w:rPr>
          <w:rFonts w:ascii="Times New Roman" w:hAnsi="Times New Roman" w:cs="Times New Roman"/>
          <w:sz w:val="24"/>
        </w:rPr>
        <w:t>Raffles' marketing strategy has recently given sustainability a higher profile, showcasing the company's eco-friendly policies and efforts, including cutting down on plastic use and energy consumption. This coincides with an increased consciousness about caring for th</w:t>
      </w:r>
      <w:r>
        <w:rPr>
          <w:rFonts w:ascii="Times New Roman" w:hAnsi="Times New Roman" w:cs="Times New Roman"/>
          <w:sz w:val="24"/>
        </w:rPr>
        <w:t>e environment worldwide.</w:t>
      </w:r>
    </w:p>
    <w:p w14:paraId="138A6BAD" w14:textId="77777777" w:rsidR="0074357B" w:rsidRPr="0074357B" w:rsidRDefault="00630BF4" w:rsidP="004D6AA1">
      <w:pPr>
        <w:spacing w:line="480" w:lineRule="auto"/>
        <w:ind w:firstLine="720"/>
        <w:jc w:val="both"/>
        <w:rPr>
          <w:rFonts w:ascii="Times New Roman" w:hAnsi="Times New Roman" w:cs="Times New Roman"/>
          <w:sz w:val="24"/>
        </w:rPr>
      </w:pPr>
      <w:r w:rsidRPr="0074357B">
        <w:rPr>
          <w:rFonts w:ascii="Times New Roman" w:hAnsi="Times New Roman" w:cs="Times New Roman"/>
          <w:sz w:val="24"/>
        </w:rPr>
        <w:t>Marketing for Novotel has evolved significantly to appeal to a wider range of customers and represent the company's dedication to providing cutting-edge amenities at reasonable prices</w:t>
      </w:r>
      <w:r w:rsidR="00491E33">
        <w:rPr>
          <w:rFonts w:ascii="Times New Roman" w:hAnsi="Times New Roman" w:cs="Times New Roman"/>
          <w:sz w:val="24"/>
        </w:rPr>
        <w:t xml:space="preserve"> </w:t>
      </w:r>
      <w:r w:rsidR="00491E33" w:rsidRPr="00491E33">
        <w:rPr>
          <w:rFonts w:ascii="Times New Roman" w:hAnsi="Times New Roman" w:cs="Times New Roman"/>
          <w:sz w:val="24"/>
        </w:rPr>
        <w:t>(R, 2021)</w:t>
      </w:r>
      <w:r w:rsidRPr="0074357B">
        <w:rPr>
          <w:rFonts w:ascii="Times New Roman" w:hAnsi="Times New Roman" w:cs="Times New Roman"/>
          <w:sz w:val="24"/>
        </w:rPr>
        <w:t>. The brand has seen a dramatic transformation thanks to incorporating digital tools and platforms, such as providing online booking choices, introducing mobile apps for visitors, and promoting active engagement w</w:t>
      </w:r>
      <w:r>
        <w:rPr>
          <w:rFonts w:ascii="Times New Roman" w:hAnsi="Times New Roman" w:cs="Times New Roman"/>
          <w:sz w:val="24"/>
        </w:rPr>
        <w:t xml:space="preserve">ith customers via social media. </w:t>
      </w:r>
      <w:r w:rsidRPr="0074357B">
        <w:rPr>
          <w:rFonts w:ascii="Times New Roman" w:hAnsi="Times New Roman" w:cs="Times New Roman"/>
          <w:sz w:val="24"/>
        </w:rPr>
        <w:t>Both companies understand the significance of caring for the environment and have instituted recycling and trash reduction programs at their locations as part of their commitment to sustainability. Hotels like the Novotel that fall under the Accor brand have proven their dedication to environmental responsibility by earning certifications like ISO 14001 for en</w:t>
      </w:r>
      <w:r>
        <w:rPr>
          <w:rFonts w:ascii="Times New Roman" w:hAnsi="Times New Roman" w:cs="Times New Roman"/>
          <w:sz w:val="24"/>
        </w:rPr>
        <w:t>vironmental management systems</w:t>
      </w:r>
      <w:r w:rsidR="00933FB0">
        <w:rPr>
          <w:rFonts w:ascii="Times New Roman" w:hAnsi="Times New Roman" w:cs="Times New Roman"/>
          <w:sz w:val="24"/>
        </w:rPr>
        <w:t xml:space="preserve"> </w:t>
      </w:r>
      <w:r w:rsidR="00933FB0" w:rsidRPr="00933FB0">
        <w:rPr>
          <w:rFonts w:ascii="Times New Roman" w:hAnsi="Times New Roman" w:cs="Times New Roman"/>
          <w:sz w:val="24"/>
        </w:rPr>
        <w:t>(Baxter &amp; Srisaeng, 2021)</w:t>
      </w:r>
      <w:r>
        <w:rPr>
          <w:rFonts w:ascii="Times New Roman" w:hAnsi="Times New Roman" w:cs="Times New Roman"/>
          <w:sz w:val="24"/>
        </w:rPr>
        <w:t>.</w:t>
      </w:r>
    </w:p>
    <w:p w14:paraId="40517C7A" w14:textId="77777777" w:rsidR="0074357B" w:rsidRDefault="00630BF4" w:rsidP="004D6AA1">
      <w:pPr>
        <w:spacing w:line="480" w:lineRule="auto"/>
        <w:ind w:firstLine="720"/>
        <w:jc w:val="both"/>
        <w:rPr>
          <w:rFonts w:ascii="Times New Roman" w:hAnsi="Times New Roman" w:cs="Times New Roman"/>
          <w:sz w:val="24"/>
        </w:rPr>
      </w:pPr>
      <w:r w:rsidRPr="0074357B">
        <w:rPr>
          <w:rFonts w:ascii="Times New Roman" w:hAnsi="Times New Roman" w:cs="Times New Roman"/>
          <w:sz w:val="24"/>
        </w:rPr>
        <w:t>Both companies gently incorporate green marketing into their strategies, emphasizing helping the environment, giving back to communities, and usin</w:t>
      </w:r>
      <w:r>
        <w:rPr>
          <w:rFonts w:ascii="Times New Roman" w:hAnsi="Times New Roman" w:cs="Times New Roman"/>
          <w:sz w:val="24"/>
        </w:rPr>
        <w:t xml:space="preserve">g sustainable materials. </w:t>
      </w:r>
      <w:r w:rsidRPr="0074357B">
        <w:rPr>
          <w:rFonts w:ascii="Times New Roman" w:hAnsi="Times New Roman" w:cs="Times New Roman"/>
          <w:sz w:val="24"/>
        </w:rPr>
        <w:t>Both products' revisions are probably reactions to current events like the conflict in Ukraine and inflation. Because of the potential geopolitical crises to alter international travel patterns, marketers may shift their focus to reach new regions or populations. Brands, especially those in the midrange category like Novotel, may have adjusted price tactics and promotional efforts in response to inflation, economic situations, and cha</w:t>
      </w:r>
      <w:r>
        <w:rPr>
          <w:rFonts w:ascii="Times New Roman" w:hAnsi="Times New Roman" w:cs="Times New Roman"/>
          <w:sz w:val="24"/>
        </w:rPr>
        <w:t>nges in consumer tastes</w:t>
      </w:r>
      <w:r w:rsidR="00933FB0">
        <w:rPr>
          <w:rFonts w:ascii="Times New Roman" w:hAnsi="Times New Roman" w:cs="Times New Roman"/>
          <w:sz w:val="24"/>
        </w:rPr>
        <w:t xml:space="preserve"> </w:t>
      </w:r>
      <w:r w:rsidR="00933FB0" w:rsidRPr="00933FB0">
        <w:rPr>
          <w:rFonts w:ascii="Times New Roman" w:hAnsi="Times New Roman" w:cs="Times New Roman"/>
          <w:sz w:val="24"/>
        </w:rPr>
        <w:t>(Bajrovic, 2021)</w:t>
      </w:r>
      <w:r>
        <w:rPr>
          <w:rFonts w:ascii="Times New Roman" w:hAnsi="Times New Roman" w:cs="Times New Roman"/>
          <w:sz w:val="24"/>
        </w:rPr>
        <w:t xml:space="preserve">. </w:t>
      </w:r>
      <w:r w:rsidRPr="0074357B">
        <w:rPr>
          <w:rFonts w:ascii="Times New Roman" w:hAnsi="Times New Roman" w:cs="Times New Roman"/>
          <w:sz w:val="24"/>
        </w:rPr>
        <w:t>Raffles Hotels &amp; Resorts and Novotel have developed their marketing campaigns throughout time to incorporate subtle "green" messages, understanding the importance of sustainability. They can keep up with the changing demands of international tourists because they are flexible and responsive to global economic and political climate shifts.</w:t>
      </w:r>
    </w:p>
    <w:p w14:paraId="112129BE" w14:textId="77777777" w:rsidR="0043125E" w:rsidRPr="0043125E" w:rsidRDefault="00630BF4" w:rsidP="004D6AA1">
      <w:pPr>
        <w:spacing w:line="480" w:lineRule="auto"/>
        <w:ind w:firstLine="720"/>
        <w:jc w:val="both"/>
        <w:rPr>
          <w:rFonts w:ascii="Times New Roman" w:hAnsi="Times New Roman" w:cs="Times New Roman"/>
          <w:b/>
          <w:sz w:val="24"/>
        </w:rPr>
      </w:pPr>
      <w:r w:rsidRPr="0043125E">
        <w:rPr>
          <w:rFonts w:ascii="Times New Roman" w:hAnsi="Times New Roman" w:cs="Times New Roman"/>
          <w:b/>
          <w:sz w:val="24"/>
        </w:rPr>
        <w:t>Conclusion</w:t>
      </w:r>
    </w:p>
    <w:p w14:paraId="404B1432" w14:textId="77777777" w:rsidR="00900E2B" w:rsidRDefault="00630BF4" w:rsidP="00900E2B">
      <w:pPr>
        <w:spacing w:line="480" w:lineRule="auto"/>
        <w:ind w:firstLine="720"/>
        <w:jc w:val="both"/>
        <w:rPr>
          <w:rFonts w:ascii="Times New Roman" w:hAnsi="Times New Roman" w:cs="Times New Roman"/>
          <w:sz w:val="24"/>
        </w:rPr>
      </w:pPr>
      <w:r w:rsidRPr="007A5FE9">
        <w:rPr>
          <w:rFonts w:ascii="Times New Roman" w:hAnsi="Times New Roman" w:cs="Times New Roman"/>
          <w:sz w:val="24"/>
        </w:rPr>
        <w:t xml:space="preserve">This article aims to investigate how the Accor Group's Raffles Hotels &amp; Resorts and Novotel brands use segmentation, targeting, and positioning to reach out to their respective consumer bases. Our original hypothesis held that these firms' digital marketing and customer retention strategies were very similar despite targeting different demographics. Based on our research, it is clear that Raffles caters to the ultra-wealthy who are looking for private, one-of-a-kind experiences. In contrast, Novotel caters to a broader audience that </w:t>
      </w:r>
      <w:r>
        <w:rPr>
          <w:rFonts w:ascii="Times New Roman" w:hAnsi="Times New Roman" w:cs="Times New Roman"/>
          <w:sz w:val="24"/>
        </w:rPr>
        <w:t xml:space="preserve">values accessibility and value. </w:t>
      </w:r>
      <w:r w:rsidRPr="007A5FE9">
        <w:rPr>
          <w:rFonts w:ascii="Times New Roman" w:hAnsi="Times New Roman" w:cs="Times New Roman"/>
          <w:sz w:val="24"/>
        </w:rPr>
        <w:t>We found that generational preferences have a major influence in determining marketing approaches, as different age groups react differently to various forms of advertising. Furthermore, shifting from traditional to digital marketing is crucial, which provides benefits like increased exp</w:t>
      </w:r>
      <w:r>
        <w:rPr>
          <w:rFonts w:ascii="Times New Roman" w:hAnsi="Times New Roman" w:cs="Times New Roman"/>
          <w:sz w:val="24"/>
        </w:rPr>
        <w:t xml:space="preserve">osure and real-time statistics. </w:t>
      </w:r>
      <w:r w:rsidRPr="007A5FE9">
        <w:rPr>
          <w:rFonts w:ascii="Times New Roman" w:hAnsi="Times New Roman" w:cs="Times New Roman"/>
          <w:sz w:val="24"/>
        </w:rPr>
        <w:t>One eye-opening discovery is the rising emphasis on environmental consciousness and responsibility in the advertising of both brands. This shows how flexible and innovative they are in the face of</w:t>
      </w:r>
      <w:r>
        <w:rPr>
          <w:rFonts w:ascii="Times New Roman" w:hAnsi="Times New Roman" w:cs="Times New Roman"/>
          <w:sz w:val="24"/>
        </w:rPr>
        <w:t xml:space="preserve"> change in their field. </w:t>
      </w:r>
      <w:r w:rsidRPr="007A5FE9">
        <w:rPr>
          <w:rFonts w:ascii="Times New Roman" w:hAnsi="Times New Roman" w:cs="Times New Roman"/>
          <w:sz w:val="24"/>
        </w:rPr>
        <w:t>Future research might examine the interplay between digital marketing and sustainable practices in the hospitality industry to better understand the for</w:t>
      </w:r>
      <w:r>
        <w:rPr>
          <w:rFonts w:ascii="Times New Roman" w:hAnsi="Times New Roman" w:cs="Times New Roman"/>
          <w:sz w:val="24"/>
        </w:rPr>
        <w:t>ces shaping its future.</w:t>
      </w:r>
    </w:p>
    <w:p w14:paraId="1B52A885" w14:textId="77777777" w:rsidR="00900E2B" w:rsidRDefault="00630BF4">
      <w:pPr>
        <w:spacing w:line="259" w:lineRule="auto"/>
        <w:rPr>
          <w:rFonts w:ascii="Times New Roman" w:eastAsia="Times New Roman" w:hAnsi="Times New Roman" w:cs="Times New Roman"/>
          <w:sz w:val="24"/>
          <w:szCs w:val="24"/>
        </w:rPr>
      </w:pPr>
      <w:r>
        <w:br w:type="page"/>
      </w:r>
    </w:p>
    <w:p w14:paraId="4D17AE70" w14:textId="77777777" w:rsidR="00900E2B" w:rsidRDefault="00630BF4" w:rsidP="00900E2B">
      <w:pPr>
        <w:pStyle w:val="NormalWeb"/>
        <w:spacing w:before="0" w:beforeAutospacing="0" w:after="0" w:afterAutospacing="0" w:line="480" w:lineRule="auto"/>
        <w:jc w:val="center"/>
      </w:pPr>
      <w:r>
        <w:t>References</w:t>
      </w:r>
    </w:p>
    <w:p w14:paraId="208BDA67" w14:textId="77777777" w:rsidR="00900E2B" w:rsidRDefault="00630BF4" w:rsidP="00900E2B">
      <w:pPr>
        <w:pStyle w:val="NormalWeb"/>
        <w:spacing w:before="0" w:beforeAutospacing="0" w:after="0" w:afterAutospacing="0" w:line="480" w:lineRule="auto"/>
        <w:ind w:left="720" w:hanging="720"/>
      </w:pPr>
      <w:r>
        <w:t xml:space="preserve">Angreyani, A. D., Ap, M. A. F., &amp; Ramadani, A. (2023). MARKETING STRATEGY OF PT INDUSTRI JAMU AND SIDOMUNCUL PHARMACY TBK IN REACHING THE INTERNATIONAL MARKET. </w:t>
      </w:r>
      <w:r>
        <w:rPr>
          <w:i/>
          <w:iCs/>
        </w:rPr>
        <w:t>Journal Management &amp; Economics Review (JUMPER)</w:t>
      </w:r>
      <w:r>
        <w:t xml:space="preserve">, </w:t>
      </w:r>
      <w:r>
        <w:rPr>
          <w:i/>
          <w:iCs/>
        </w:rPr>
        <w:t>1</w:t>
      </w:r>
      <w:r>
        <w:t>(1), 1–8. https://doi.org/10.59971/jumper.v1i1.21</w:t>
      </w:r>
    </w:p>
    <w:p w14:paraId="3046617C" w14:textId="77777777" w:rsidR="00900E2B" w:rsidRDefault="00630BF4" w:rsidP="00900E2B">
      <w:pPr>
        <w:pStyle w:val="NormalWeb"/>
        <w:spacing w:before="0" w:beforeAutospacing="0" w:after="0" w:afterAutospacing="0" w:line="480" w:lineRule="auto"/>
        <w:ind w:left="720" w:hanging="720"/>
      </w:pPr>
      <w:r>
        <w:t xml:space="preserve">Bajrovic, B. (2021, July 29). </w:t>
      </w:r>
      <w:r>
        <w:rPr>
          <w:i/>
          <w:iCs/>
        </w:rPr>
        <w:t>The evaluation of the customers' preference between AI vs. human service in the hospitality sector is based on the type of experience</w:t>
      </w:r>
      <w:r>
        <w:t>. Tesi.luiss.it. https://tesi.luiss.it/id/eprint/31139</w:t>
      </w:r>
    </w:p>
    <w:p w14:paraId="17169124" w14:textId="77777777" w:rsidR="00900E2B" w:rsidRDefault="00630BF4" w:rsidP="00900E2B">
      <w:pPr>
        <w:pStyle w:val="NormalWeb"/>
        <w:spacing w:before="0" w:beforeAutospacing="0" w:after="0" w:afterAutospacing="0" w:line="480" w:lineRule="auto"/>
        <w:ind w:left="720" w:hanging="720"/>
      </w:pPr>
      <w:r>
        <w:t xml:space="preserve">Baxter, G., &amp; Srisaeng, P. (2021). An Assessment of Hotels and Resorts Use of the ISO 14001 Environmental Management System as a Tool to Achieve Environmentally Sustainable Operations. </w:t>
      </w:r>
      <w:r>
        <w:rPr>
          <w:i/>
          <w:iCs/>
        </w:rPr>
        <w:t>Journal of Sustainable Tourism Development</w:t>
      </w:r>
      <w:r>
        <w:t xml:space="preserve">, </w:t>
      </w:r>
      <w:r>
        <w:rPr>
          <w:i/>
          <w:iCs/>
        </w:rPr>
        <w:t>3</w:t>
      </w:r>
      <w:r>
        <w:t>(2), 59–85. https://so04.tci-thaijo.org/index.php/JSTD/article/view/256165</w:t>
      </w:r>
    </w:p>
    <w:p w14:paraId="57CAC34E" w14:textId="77777777" w:rsidR="00900E2B" w:rsidRDefault="00630BF4" w:rsidP="00900E2B">
      <w:pPr>
        <w:pStyle w:val="NormalWeb"/>
        <w:spacing w:before="0" w:beforeAutospacing="0" w:after="0" w:afterAutospacing="0" w:line="480" w:lineRule="auto"/>
        <w:ind w:left="720" w:hanging="720"/>
      </w:pPr>
      <w:r>
        <w:t xml:space="preserve">Blagoev, V., Nikolskaya, E. Y., &amp; Popov, L. A. (2019). THE HOSPITALITY INDUSTRY: Understanding Hotel Business. In </w:t>
      </w:r>
      <w:r>
        <w:rPr>
          <w:i/>
          <w:iCs/>
        </w:rPr>
        <w:t>Google Books</w:t>
      </w:r>
      <w:r>
        <w:t>. Varna University of Management. https://books.google.com/books?hl=en&amp;lr=&amp;id=3bebDwAAQBAJ&amp;oi=fnd&amp;pg=PA6&amp;dq=All+kinds+of+travelers</w:t>
      </w:r>
    </w:p>
    <w:p w14:paraId="18B36E24" w14:textId="77777777" w:rsidR="00900E2B" w:rsidRDefault="00630BF4" w:rsidP="00900E2B">
      <w:pPr>
        <w:pStyle w:val="NormalWeb"/>
        <w:spacing w:before="0" w:beforeAutospacing="0" w:after="0" w:afterAutospacing="0" w:line="480" w:lineRule="auto"/>
        <w:ind w:left="720" w:hanging="720"/>
      </w:pPr>
      <w:r>
        <w:t xml:space="preserve">Dumoulin, R., &amp; Giacomel, A. (2020). Disruption and the Strategy of Hotel Groups. </w:t>
      </w:r>
      <w:r>
        <w:rPr>
          <w:i/>
          <w:iCs/>
        </w:rPr>
        <w:t>Shapes of Tourism Employment</w:t>
      </w:r>
      <w:r>
        <w:t>, 9–21. https://doi.org/10.1002/9781119751342.ch1</w:t>
      </w:r>
    </w:p>
    <w:p w14:paraId="369516A6" w14:textId="77777777" w:rsidR="00900E2B" w:rsidRDefault="00630BF4" w:rsidP="00900E2B">
      <w:pPr>
        <w:pStyle w:val="NormalWeb"/>
        <w:spacing w:before="0" w:beforeAutospacing="0" w:after="0" w:afterAutospacing="0" w:line="480" w:lineRule="auto"/>
        <w:ind w:left="720" w:hanging="720"/>
      </w:pPr>
      <w:r>
        <w:t xml:space="preserve">George, D. A. S. (2023). Insights into the Competitive Landscape of Indian Entrance Exam Market: A Comprehensive Survey. </w:t>
      </w:r>
      <w:r>
        <w:rPr>
          <w:i/>
          <w:iCs/>
        </w:rPr>
        <w:t>Partners Universal International Innovation Journal</w:t>
      </w:r>
      <w:r>
        <w:t xml:space="preserve">, </w:t>
      </w:r>
      <w:r>
        <w:rPr>
          <w:i/>
          <w:iCs/>
        </w:rPr>
        <w:t>1</w:t>
      </w:r>
      <w:r>
        <w:t>(2), 63–89. https://doi.org/10.5281/zenodo.7855578</w:t>
      </w:r>
    </w:p>
    <w:p w14:paraId="1092A14B" w14:textId="77777777" w:rsidR="00900E2B" w:rsidRDefault="00630BF4" w:rsidP="00900E2B">
      <w:pPr>
        <w:pStyle w:val="NormalWeb"/>
        <w:spacing w:before="0" w:beforeAutospacing="0" w:after="0" w:afterAutospacing="0" w:line="480" w:lineRule="auto"/>
        <w:ind w:left="720" w:hanging="720"/>
      </w:pPr>
      <w:r>
        <w:t xml:space="preserve">Hernandez-de-Menendez, M., Escobar Díaz, C. A., &amp; Morales-Menendez, R. (2020). Educational experiences with Generation Z. </w:t>
      </w:r>
      <w:r>
        <w:rPr>
          <w:i/>
          <w:iCs/>
        </w:rPr>
        <w:t>International Journal on Interactive Design and Manufacturing (IJIDeM)</w:t>
      </w:r>
      <w:r>
        <w:t xml:space="preserve">, </w:t>
      </w:r>
      <w:r>
        <w:rPr>
          <w:i/>
          <w:iCs/>
        </w:rPr>
        <w:t>14</w:t>
      </w:r>
      <w:r>
        <w:t>(3), 847–859. https://doi.org/10.1007/s12008-020-00674-9</w:t>
      </w:r>
    </w:p>
    <w:p w14:paraId="64427C8E" w14:textId="77777777" w:rsidR="00900E2B" w:rsidRDefault="00630BF4" w:rsidP="00900E2B">
      <w:pPr>
        <w:pStyle w:val="NormalWeb"/>
        <w:spacing w:before="0" w:beforeAutospacing="0" w:after="0" w:afterAutospacing="0" w:line="480" w:lineRule="auto"/>
        <w:ind w:left="720" w:hanging="720"/>
      </w:pPr>
      <w:r>
        <w:t xml:space="preserve">Ince, F. (2022). </w:t>
      </w:r>
      <w:r>
        <w:rPr>
          <w:i/>
          <w:iCs/>
        </w:rPr>
        <w:t>The Human Resources Perspective on the Multigenerational Workforce</w:t>
      </w:r>
      <w:r>
        <w:t>. International Perspectives and Strategies for Managing an Aging Workforce. https://www.igi-global.com/chapter/the-human-resources-perspective-on-the-multigenerational-workforce/299586</w:t>
      </w:r>
    </w:p>
    <w:p w14:paraId="65B14A45" w14:textId="77777777" w:rsidR="00900E2B" w:rsidRDefault="00630BF4" w:rsidP="00900E2B">
      <w:pPr>
        <w:pStyle w:val="NormalWeb"/>
        <w:spacing w:before="0" w:beforeAutospacing="0" w:after="0" w:afterAutospacing="0" w:line="480" w:lineRule="auto"/>
        <w:ind w:left="720" w:hanging="720"/>
      </w:pPr>
      <w:r>
        <w:t xml:space="preserve">Jain, V., Wirtz, J., Salunke, P., Nunkoo, R., &amp; Sharma, A. (2023). Luxury hospitality: A systematic literature review and research agenda. </w:t>
      </w:r>
      <w:r>
        <w:rPr>
          <w:i/>
          <w:iCs/>
        </w:rPr>
        <w:t>International Journal of Hospitality Management</w:t>
      </w:r>
      <w:r>
        <w:t xml:space="preserve">, p. </w:t>
      </w:r>
      <w:r>
        <w:rPr>
          <w:i/>
          <w:iCs/>
        </w:rPr>
        <w:t>115</w:t>
      </w:r>
      <w:r>
        <w:t>, 103597. https://doi.org/10.1016/j.ijhm.2023.103597</w:t>
      </w:r>
    </w:p>
    <w:p w14:paraId="5D7B2E7A" w14:textId="77777777" w:rsidR="00900E2B" w:rsidRDefault="00630BF4" w:rsidP="00900E2B">
      <w:pPr>
        <w:pStyle w:val="NormalWeb"/>
        <w:spacing w:before="0" w:beforeAutospacing="0" w:after="0" w:afterAutospacing="0" w:line="480" w:lineRule="auto"/>
        <w:ind w:left="720" w:hanging="720"/>
      </w:pPr>
      <w:r>
        <w:t xml:space="preserve">Kapferer, J.-N., &amp; Valette-Florence, P. (2021). Which consumers believe luxury must be expensive and why? A cross-cultural comparison of motivations. </w:t>
      </w:r>
      <w:r>
        <w:rPr>
          <w:i/>
          <w:iCs/>
        </w:rPr>
        <w:t>Journal of Business Research</w:t>
      </w:r>
      <w:r>
        <w:t xml:space="preserve">, </w:t>
      </w:r>
      <w:r>
        <w:rPr>
          <w:i/>
          <w:iCs/>
        </w:rPr>
        <w:t>132</w:t>
      </w:r>
      <w:r>
        <w:t>, 301–313. https://doi.org/10.1016/j.jbusres.2021.04.003</w:t>
      </w:r>
    </w:p>
    <w:p w14:paraId="59B2F05C" w14:textId="77777777" w:rsidR="00900E2B" w:rsidRDefault="00630BF4" w:rsidP="00900E2B">
      <w:pPr>
        <w:pStyle w:val="NormalWeb"/>
        <w:spacing w:before="0" w:beforeAutospacing="0" w:after="0" w:afterAutospacing="0" w:line="480" w:lineRule="auto"/>
        <w:ind w:left="720" w:hanging="720"/>
      </w:pPr>
      <w:r>
        <w:t xml:space="preserve">Neeti, G. (2020). Digital marketing: Trends, opportunities, and challenges. </w:t>
      </w:r>
      <w:r>
        <w:rPr>
          <w:i/>
          <w:iCs/>
        </w:rPr>
        <w:t>Asian Journal of Management</w:t>
      </w:r>
      <w:r>
        <w:t xml:space="preserve">, </w:t>
      </w:r>
      <w:r>
        <w:rPr>
          <w:i/>
          <w:iCs/>
        </w:rPr>
        <w:t>11</w:t>
      </w:r>
      <w:r>
        <w:t>(4). https://www.indianjournals.com/ijor.aspx?target=ijor:AJM&amp;volume=11&amp;issue=4&amp;article=011</w:t>
      </w:r>
    </w:p>
    <w:p w14:paraId="40BBE4CB" w14:textId="77777777" w:rsidR="00900E2B" w:rsidRDefault="00630BF4" w:rsidP="00900E2B">
      <w:pPr>
        <w:pStyle w:val="NormalWeb"/>
        <w:spacing w:before="0" w:beforeAutospacing="0" w:after="0" w:afterAutospacing="0" w:line="480" w:lineRule="auto"/>
        <w:ind w:left="720" w:hanging="720"/>
      </w:pPr>
      <w:r>
        <w:t xml:space="preserve">Pascalau, S. V., &amp; Urziceanu, R. M. (2020). Traditional Marketing Versus Digital Marketing. </w:t>
      </w:r>
      <w:r>
        <w:rPr>
          <w:i/>
          <w:iCs/>
        </w:rPr>
        <w:t>AGORA INTERNATIONAL JOURNAL of ECONOMICAL SCIENCES</w:t>
      </w:r>
      <w:r>
        <w:t xml:space="preserve">, </w:t>
      </w:r>
      <w:r>
        <w:rPr>
          <w:i/>
          <w:iCs/>
        </w:rPr>
        <w:t>14</w:t>
      </w:r>
      <w:r>
        <w:t>. https://www.univagora.ro/jour/index.php/aijes/article/view/4202</w:t>
      </w:r>
    </w:p>
    <w:p w14:paraId="034524C1" w14:textId="77777777" w:rsidR="00900E2B" w:rsidRDefault="00630BF4" w:rsidP="00900E2B">
      <w:pPr>
        <w:pStyle w:val="NormalWeb"/>
        <w:spacing w:before="0" w:beforeAutospacing="0" w:after="0" w:afterAutospacing="0" w:line="480" w:lineRule="auto"/>
        <w:ind w:left="720" w:hanging="720"/>
      </w:pPr>
      <w:r>
        <w:t xml:space="preserve">Pricope Vancia, A. P., Băltescu, C. A., Brătucu, G., Tecău, A. S., Chițu, I. B., &amp; Duguleană, L. (2023). We are examining the Disruptive Potential of Generation Z Tourists in the Travel Industry in the Digital Age. </w:t>
      </w:r>
      <w:r>
        <w:rPr>
          <w:i/>
          <w:iCs/>
        </w:rPr>
        <w:t>Sustainability</w:t>
      </w:r>
      <w:r>
        <w:t xml:space="preserve">, </w:t>
      </w:r>
      <w:r>
        <w:rPr>
          <w:i/>
          <w:iCs/>
        </w:rPr>
        <w:t>15</w:t>
      </w:r>
      <w:r>
        <w:t>(11), 8756. https://doi.org/10.3390/su15118756</w:t>
      </w:r>
    </w:p>
    <w:p w14:paraId="0E9FADE6" w14:textId="77777777" w:rsidR="00900E2B" w:rsidRDefault="00630BF4" w:rsidP="00900E2B">
      <w:pPr>
        <w:pStyle w:val="NormalWeb"/>
        <w:spacing w:before="0" w:beforeAutospacing="0" w:after="0" w:afterAutospacing="0" w:line="480" w:lineRule="auto"/>
        <w:ind w:left="720" w:hanging="720"/>
      </w:pPr>
      <w:r>
        <w:t xml:space="preserve">R, S. (2021). </w:t>
      </w:r>
      <w:r>
        <w:rPr>
          <w:i/>
          <w:iCs/>
        </w:rPr>
        <w:t>Space Efficiency in Hotel Development</w:t>
      </w:r>
      <w:r>
        <w:t>. https://www.modul.ac.at/uploads/files/Theses/Master/Grad_2021/MBA_2021/210926_MBA_Thesis_Robert_Suga.pdf</w:t>
      </w:r>
    </w:p>
    <w:p w14:paraId="1EDF035C" w14:textId="77777777" w:rsidR="00900E2B" w:rsidRDefault="00630BF4" w:rsidP="00900E2B">
      <w:pPr>
        <w:pStyle w:val="NormalWeb"/>
        <w:spacing w:before="0" w:beforeAutospacing="0" w:after="0" w:afterAutospacing="0" w:line="480" w:lineRule="auto"/>
        <w:ind w:left="720" w:hanging="720"/>
      </w:pPr>
      <w:r>
        <w:t xml:space="preserve">Tutiasri, R. P., &amp; Febriyanti, S. N. (2021). The Meaning of Millennial Generation Text: Reception Analysis of #KidsJamanNow. </w:t>
      </w:r>
      <w:r>
        <w:rPr>
          <w:i/>
          <w:iCs/>
        </w:rPr>
        <w:t>Jurnal the Messenger</w:t>
      </w:r>
      <w:r>
        <w:t xml:space="preserve">, </w:t>
      </w:r>
      <w:r>
        <w:rPr>
          <w:i/>
          <w:iCs/>
        </w:rPr>
        <w:t>13</w:t>
      </w:r>
      <w:r>
        <w:t>(2), 162. https://doi.org/10.26623/themessenger.v13i2.1007</w:t>
      </w:r>
    </w:p>
    <w:p w14:paraId="6C90B0BE" w14:textId="77777777" w:rsidR="0043125E" w:rsidRDefault="0043125E" w:rsidP="00C65886">
      <w:pPr>
        <w:spacing w:line="480" w:lineRule="auto"/>
        <w:rPr>
          <w:rFonts w:ascii="Times New Roman" w:hAnsi="Times New Roman" w:cs="Times New Roman"/>
          <w:sz w:val="24"/>
        </w:rPr>
      </w:pPr>
    </w:p>
    <w:p w14:paraId="05D95E71" w14:textId="77777777" w:rsidR="00900E2B" w:rsidRDefault="00630BF4">
      <w:pPr>
        <w:spacing w:line="259" w:lineRule="auto"/>
        <w:rPr>
          <w:rFonts w:ascii="Times New Roman" w:hAnsi="Times New Roman" w:cs="Times New Roman"/>
          <w:sz w:val="24"/>
        </w:rPr>
      </w:pPr>
      <w:r>
        <w:rPr>
          <w:rFonts w:ascii="Times New Roman" w:hAnsi="Times New Roman" w:cs="Times New Roman"/>
          <w:sz w:val="24"/>
        </w:rPr>
        <w:br w:type="page"/>
      </w:r>
    </w:p>
    <w:p w14:paraId="7F08BA70" w14:textId="77777777" w:rsidR="0043125E" w:rsidRPr="00900E2B" w:rsidRDefault="00630BF4" w:rsidP="00900E2B">
      <w:pPr>
        <w:jc w:val="center"/>
        <w:rPr>
          <w:rFonts w:ascii="Times New Roman" w:hAnsi="Times New Roman" w:cs="Times New Roman"/>
          <w:b/>
          <w:sz w:val="24"/>
        </w:rPr>
      </w:pPr>
      <w:r w:rsidRPr="00900E2B">
        <w:rPr>
          <w:rFonts w:ascii="Times New Roman" w:hAnsi="Times New Roman" w:cs="Times New Roman"/>
          <w:b/>
          <w:sz w:val="24"/>
        </w:rPr>
        <w:t>Appendices</w:t>
      </w:r>
    </w:p>
    <w:p w14:paraId="0CE54D08" w14:textId="77777777" w:rsidR="00C7123D" w:rsidRDefault="00630BF4" w:rsidP="00900E2B">
      <w:pPr>
        <w:spacing w:line="480" w:lineRule="auto"/>
        <w:rPr>
          <w:rFonts w:ascii="Times New Roman" w:hAnsi="Times New Roman" w:cs="Times New Roman"/>
          <w:sz w:val="24"/>
        </w:rPr>
      </w:pPr>
      <w:r>
        <w:rPr>
          <w:noProof/>
        </w:rPr>
        <w:drawing>
          <wp:inline distT="0" distB="0" distL="0" distR="0" wp14:anchorId="4F53D1C0" wp14:editId="5DA287A4">
            <wp:extent cx="5943600" cy="4589898"/>
            <wp:effectExtent l="0" t="0" r="0" b="1270"/>
            <wp:docPr id="1" name="Picture 1" descr="Digital Marketing 2023: The Complete Guide For Beg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gital Marketing 2023: The Complete Guide For Beginners"/>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5943600" cy="4589898"/>
                    </a:xfrm>
                    <a:prstGeom prst="rect">
                      <a:avLst/>
                    </a:prstGeom>
                    <a:noFill/>
                    <a:ln>
                      <a:noFill/>
                    </a:ln>
                  </pic:spPr>
                </pic:pic>
              </a:graphicData>
            </a:graphic>
          </wp:inline>
        </w:drawing>
      </w:r>
    </w:p>
    <w:p w14:paraId="53C8E693" w14:textId="77777777" w:rsidR="00900E2B" w:rsidRDefault="00900E2B" w:rsidP="00900E2B">
      <w:pPr>
        <w:spacing w:line="480" w:lineRule="auto"/>
        <w:rPr>
          <w:rFonts w:ascii="Times New Roman" w:hAnsi="Times New Roman" w:cs="Times New Roman"/>
          <w:sz w:val="24"/>
        </w:rPr>
      </w:pPr>
    </w:p>
    <w:p w14:paraId="5D4277DB" w14:textId="77777777" w:rsidR="00900E2B" w:rsidRDefault="00900E2B" w:rsidP="00900E2B">
      <w:pPr>
        <w:spacing w:line="480" w:lineRule="auto"/>
        <w:rPr>
          <w:rFonts w:ascii="Times New Roman" w:hAnsi="Times New Roman" w:cs="Times New Roman"/>
          <w:sz w:val="24"/>
        </w:rPr>
      </w:pPr>
    </w:p>
    <w:p w14:paraId="59FD0052" w14:textId="77777777" w:rsidR="00900E2B" w:rsidRDefault="00630BF4" w:rsidP="00900E2B">
      <w:pPr>
        <w:spacing w:line="480" w:lineRule="auto"/>
        <w:rPr>
          <w:rFonts w:ascii="Times New Roman" w:hAnsi="Times New Roman" w:cs="Times New Roman"/>
          <w:sz w:val="24"/>
        </w:rPr>
      </w:pPr>
      <w:r>
        <w:rPr>
          <w:noProof/>
        </w:rPr>
        <w:drawing>
          <wp:inline distT="0" distB="0" distL="0" distR="0" wp14:anchorId="3F3A9710" wp14:editId="45C21DA6">
            <wp:extent cx="5943600" cy="4186742"/>
            <wp:effectExtent l="0" t="0" r="0" b="4445"/>
            <wp:docPr id="2" name="Picture 2" descr="The differences between digital marketing and traditional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The differences between digital marketing and traditional marketin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943600" cy="4186742"/>
                    </a:xfrm>
                    <a:prstGeom prst="rect">
                      <a:avLst/>
                    </a:prstGeom>
                    <a:noFill/>
                    <a:ln>
                      <a:noFill/>
                    </a:ln>
                  </pic:spPr>
                </pic:pic>
              </a:graphicData>
            </a:graphic>
          </wp:inline>
        </w:drawing>
      </w:r>
    </w:p>
    <w:p w14:paraId="5A023BFA" w14:textId="77777777" w:rsidR="00900E2B" w:rsidRDefault="00900E2B" w:rsidP="00900E2B">
      <w:pPr>
        <w:spacing w:line="480" w:lineRule="auto"/>
        <w:rPr>
          <w:rFonts w:ascii="Times New Roman" w:hAnsi="Times New Roman" w:cs="Times New Roman"/>
          <w:sz w:val="24"/>
        </w:rPr>
      </w:pPr>
    </w:p>
    <w:p w14:paraId="22C3DF22" w14:textId="77777777" w:rsidR="00900E2B" w:rsidRPr="0043125E" w:rsidRDefault="00630BF4" w:rsidP="00900E2B">
      <w:pPr>
        <w:spacing w:line="480" w:lineRule="auto"/>
        <w:rPr>
          <w:rFonts w:ascii="Times New Roman" w:hAnsi="Times New Roman" w:cs="Times New Roman"/>
          <w:sz w:val="24"/>
        </w:rPr>
      </w:pPr>
      <w:r>
        <w:rPr>
          <w:noProof/>
        </w:rPr>
        <w:drawing>
          <wp:inline distT="0" distB="0" distL="0" distR="0" wp14:anchorId="42F8452B" wp14:editId="4982509F">
            <wp:extent cx="5943600" cy="3878052"/>
            <wp:effectExtent l="0" t="0" r="0" b="8255"/>
            <wp:docPr id="3" name="Picture 3" descr="What Is Data-Driven Marketing &amp; Why Is It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What Is Data-Driven Marketing &amp; Why Is It Important?"/>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943600" cy="3878052"/>
                    </a:xfrm>
                    <a:prstGeom prst="rect">
                      <a:avLst/>
                    </a:prstGeom>
                    <a:noFill/>
                    <a:ln>
                      <a:noFill/>
                    </a:ln>
                  </pic:spPr>
                </pic:pic>
              </a:graphicData>
            </a:graphic>
          </wp:inline>
        </w:drawing>
      </w:r>
    </w:p>
    <w:sectPr w:rsidR="00900E2B" w:rsidRPr="0043125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74AE0" w14:textId="77777777" w:rsidR="00F63DBB" w:rsidRDefault="00F63DBB">
      <w:pPr>
        <w:spacing w:after="0" w:line="240" w:lineRule="auto"/>
      </w:pPr>
      <w:r>
        <w:separator/>
      </w:r>
    </w:p>
  </w:endnote>
  <w:endnote w:type="continuationSeparator" w:id="0">
    <w:p w14:paraId="173D7269" w14:textId="77777777" w:rsidR="00F63DBB" w:rsidRDefault="00F63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3D6BD" w14:textId="77777777" w:rsidR="009E4D89" w:rsidRDefault="009E4D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A7A6A" w14:textId="77777777" w:rsidR="009E4D89" w:rsidRDefault="009E4D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FBBF7" w14:textId="77777777" w:rsidR="009E4D89" w:rsidRDefault="009E4D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851B9" w14:textId="77777777" w:rsidR="00F63DBB" w:rsidRDefault="00F63DBB">
      <w:pPr>
        <w:spacing w:after="0" w:line="240" w:lineRule="auto"/>
      </w:pPr>
      <w:r>
        <w:separator/>
      </w:r>
    </w:p>
  </w:footnote>
  <w:footnote w:type="continuationSeparator" w:id="0">
    <w:p w14:paraId="1B6D8008" w14:textId="77777777" w:rsidR="00F63DBB" w:rsidRDefault="00F63D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5572D" w14:textId="77777777" w:rsidR="009E4D89" w:rsidRDefault="009E4D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243005"/>
      <w:docPartObj>
        <w:docPartGallery w:val="Page Numbers (Top of Page)"/>
        <w:docPartUnique/>
      </w:docPartObj>
    </w:sdtPr>
    <w:sdtEndPr>
      <w:rPr>
        <w:rFonts w:ascii="Times New Roman" w:hAnsi="Times New Roman" w:cs="Times New Roman"/>
        <w:noProof/>
        <w:sz w:val="24"/>
      </w:rPr>
    </w:sdtEndPr>
    <w:sdtContent>
      <w:p w14:paraId="23B3E25B" w14:textId="77777777" w:rsidR="0043125E" w:rsidRPr="0043125E" w:rsidRDefault="00630BF4">
        <w:pPr>
          <w:pStyle w:val="Header"/>
          <w:jc w:val="right"/>
          <w:rPr>
            <w:rFonts w:ascii="Times New Roman" w:hAnsi="Times New Roman" w:cs="Times New Roman"/>
            <w:sz w:val="24"/>
          </w:rPr>
        </w:pPr>
        <w:r w:rsidRPr="0043125E">
          <w:rPr>
            <w:rFonts w:ascii="Times New Roman" w:hAnsi="Times New Roman" w:cs="Times New Roman"/>
            <w:sz w:val="24"/>
          </w:rPr>
          <w:fldChar w:fldCharType="begin"/>
        </w:r>
        <w:r w:rsidRPr="0043125E">
          <w:rPr>
            <w:rFonts w:ascii="Times New Roman" w:hAnsi="Times New Roman" w:cs="Times New Roman"/>
            <w:sz w:val="24"/>
          </w:rPr>
          <w:instrText xml:space="preserve"> PAGE   \* MERGEFORMAT </w:instrText>
        </w:r>
        <w:r w:rsidRPr="0043125E">
          <w:rPr>
            <w:rFonts w:ascii="Times New Roman" w:hAnsi="Times New Roman" w:cs="Times New Roman"/>
            <w:sz w:val="24"/>
          </w:rPr>
          <w:fldChar w:fldCharType="separate"/>
        </w:r>
        <w:r w:rsidR="00CB46E6">
          <w:rPr>
            <w:rFonts w:ascii="Times New Roman" w:hAnsi="Times New Roman" w:cs="Times New Roman"/>
            <w:noProof/>
            <w:sz w:val="24"/>
          </w:rPr>
          <w:t>1</w:t>
        </w:r>
        <w:r w:rsidRPr="0043125E">
          <w:rPr>
            <w:rFonts w:ascii="Times New Roman" w:hAnsi="Times New Roman" w:cs="Times New Roman"/>
            <w:noProof/>
            <w:sz w:val="24"/>
          </w:rPr>
          <w:fldChar w:fldCharType="end"/>
        </w:r>
      </w:p>
    </w:sdtContent>
  </w:sdt>
  <w:p w14:paraId="46FF73C2" w14:textId="77777777" w:rsidR="0043125E" w:rsidRDefault="004312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D9C43" w14:textId="77777777" w:rsidR="009E4D89" w:rsidRDefault="009E4D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25E"/>
    <w:rsid w:val="00301C37"/>
    <w:rsid w:val="0043125E"/>
    <w:rsid w:val="00441FC7"/>
    <w:rsid w:val="00491E33"/>
    <w:rsid w:val="004D6AA1"/>
    <w:rsid w:val="005904EF"/>
    <w:rsid w:val="005D2398"/>
    <w:rsid w:val="00630BF4"/>
    <w:rsid w:val="006A5C3C"/>
    <w:rsid w:val="007111BA"/>
    <w:rsid w:val="0074357B"/>
    <w:rsid w:val="007A5FE9"/>
    <w:rsid w:val="008F5254"/>
    <w:rsid w:val="00900E2B"/>
    <w:rsid w:val="00933FB0"/>
    <w:rsid w:val="009E289C"/>
    <w:rsid w:val="009E4D89"/>
    <w:rsid w:val="00B71244"/>
    <w:rsid w:val="00C2659E"/>
    <w:rsid w:val="00C65886"/>
    <w:rsid w:val="00C7123D"/>
    <w:rsid w:val="00CB46E6"/>
    <w:rsid w:val="00D93E5A"/>
    <w:rsid w:val="00F52C1B"/>
    <w:rsid w:val="00F63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E99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57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12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25E"/>
  </w:style>
  <w:style w:type="paragraph" w:styleId="Footer">
    <w:name w:val="footer"/>
    <w:basedOn w:val="Normal"/>
    <w:link w:val="FooterChar"/>
    <w:uiPriority w:val="99"/>
    <w:unhideWhenUsed/>
    <w:rsid w:val="004312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25E"/>
  </w:style>
  <w:style w:type="paragraph" w:styleId="NormalWeb">
    <w:name w:val="Normal (Web)"/>
    <w:basedOn w:val="Normal"/>
    <w:uiPriority w:val="99"/>
    <w:semiHidden/>
    <w:unhideWhenUsed/>
    <w:rsid w:val="00900E2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2275</Words>
  <Characters>12973</Characters>
  <Application>Microsoft Office Word</Application>
  <DocSecurity>0</DocSecurity>
  <Lines>108</Lines>
  <Paragraphs>30</Paragraphs>
  <ScaleCrop>false</ScaleCrop>
  <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2023-10-26T09:11:00Z</dcterms:created>
  <dcterms:modified xsi:type="dcterms:W3CDTF">2023-10-26T09:11:00Z</dcterms:modified>
</cp:coreProperties>
</file>