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-1310245538"/>
        <w:docPartObj>
          <w:docPartGallery w:val="Cover Pages"/>
          <w:docPartUnique/>
        </w:docPartObj>
      </w:sdtPr>
      <w:sdtEndPr>
        <w:rPr>
          <w:rFonts w:ascii="Calibri" w:hAnsi="Calibri" w:cs="Calibri"/>
          <w:color w:val="000000"/>
        </w:rPr>
      </w:sdtEndPr>
      <w:sdtContent>
        <w:p w14:paraId="089FD45E" w14:textId="33B24452" w:rsidR="000A74A5" w:rsidRDefault="000A74A5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74D38B8" wp14:editId="1885D3D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13324D1E3E94843B621C2BA3428B5A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6A2D0FE" w14:textId="00EFA8E2" w:rsidR="000A74A5" w:rsidRDefault="00C8225A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is crimi</w:t>
              </w:r>
              <w:r w:rsidR="00985FC7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n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al behaviour innate or shaped by enviroment?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5180F37870BA4C579838AC6C6BB3FEF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F389EFA" w14:textId="5DCB15C6" w:rsidR="000A74A5" w:rsidRDefault="000A74A5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BMLW5013</w:t>
              </w:r>
            </w:p>
          </w:sdtContent>
        </w:sdt>
        <w:p w14:paraId="1A37BCA8" w14:textId="77777777" w:rsidR="000A74A5" w:rsidRDefault="000A74A5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11BE51F" wp14:editId="0631BB3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11-1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F07EC13" w14:textId="222CF80D" w:rsidR="000A74A5" w:rsidRDefault="005510E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November 10, 2023</w:t>
                                    </w:r>
                                  </w:p>
                                </w:sdtContent>
                              </w:sdt>
                              <w:p w14:paraId="1DF88E37" w14:textId="1CB03F98" w:rsidR="000A74A5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510EB">
                                      <w:rPr>
                                        <w:caps/>
                                        <w:color w:val="4472C4" w:themeColor="accent1"/>
                                      </w:rPr>
                                      <w:t>Hannah willett</w:t>
                                    </w:r>
                                  </w:sdtContent>
                                </w:sdt>
                              </w:p>
                              <w:p w14:paraId="63748A74" w14:textId="70722299" w:rsidR="000A74A5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5510EB">
                                      <w:rPr>
                                        <w:color w:val="4472C4" w:themeColor="accent1"/>
                                      </w:rPr>
                                      <w:t>2204812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11BE51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11-1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F07EC13" w14:textId="222CF80D" w:rsidR="000A74A5" w:rsidRDefault="005510E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November 10, 2023</w:t>
                              </w:r>
                            </w:p>
                          </w:sdtContent>
                        </w:sdt>
                        <w:p w14:paraId="1DF88E37" w14:textId="1CB03F98" w:rsidR="000A74A5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510EB">
                                <w:rPr>
                                  <w:caps/>
                                  <w:color w:val="4472C4" w:themeColor="accent1"/>
                                </w:rPr>
                                <w:t>Hannah willett</w:t>
                              </w:r>
                            </w:sdtContent>
                          </w:sdt>
                        </w:p>
                        <w:p w14:paraId="63748A74" w14:textId="70722299" w:rsidR="000A74A5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5510EB">
                                <w:rPr>
                                  <w:color w:val="4472C4" w:themeColor="accent1"/>
                                </w:rPr>
                                <w:t>2204812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CE713FA" wp14:editId="07F63B1C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C0CA4C1" w14:textId="190E0785" w:rsidR="000A74A5" w:rsidRDefault="000A74A5">
          <w:pPr>
            <w:rPr>
              <w:rFonts w:ascii="Calibri" w:eastAsia="Times New Roman" w:hAnsi="Calibri" w:cs="Calibri"/>
              <w:color w:val="000000"/>
              <w:kern w:val="0"/>
              <w:lang w:eastAsia="en-GB"/>
              <w14:ligatures w14:val="none"/>
            </w:rPr>
          </w:pPr>
          <w:r>
            <w:rPr>
              <w:rFonts w:ascii="Calibri" w:hAnsi="Calibri" w:cs="Calibri"/>
              <w:color w:val="000000"/>
            </w:rPr>
            <w:br w:type="page"/>
          </w:r>
        </w:p>
      </w:sdtContent>
    </w:sdt>
    <w:p w14:paraId="787B1118" w14:textId="678A8787" w:rsidR="005510EB" w:rsidRPr="00860A04" w:rsidRDefault="003317C9" w:rsidP="008721DA">
      <w:pPr>
        <w:pStyle w:val="NormalWeb"/>
        <w:spacing w:before="0" w:beforeAutospacing="0" w:after="160" w:afterAutospacing="0" w:line="480" w:lineRule="auto"/>
        <w:rPr>
          <w:rFonts w:ascii="Arial" w:hAnsi="Arial" w:cs="Arial"/>
          <w:color w:val="000000"/>
        </w:rPr>
      </w:pPr>
      <w:r w:rsidRPr="00860A04">
        <w:rPr>
          <w:rFonts w:ascii="Arial" w:hAnsi="Arial" w:cs="Arial"/>
          <w:color w:val="000000"/>
        </w:rPr>
        <w:lastRenderedPageBreak/>
        <w:t>The views on</w:t>
      </w:r>
      <w:r w:rsidR="002B5102" w:rsidRPr="00860A04">
        <w:rPr>
          <w:rFonts w:ascii="Arial" w:hAnsi="Arial" w:cs="Arial"/>
          <w:color w:val="000000"/>
        </w:rPr>
        <w:t xml:space="preserve"> C</w:t>
      </w:r>
      <w:r w:rsidRPr="00860A04">
        <w:rPr>
          <w:rFonts w:ascii="Arial" w:hAnsi="Arial" w:cs="Arial"/>
          <w:color w:val="000000"/>
        </w:rPr>
        <w:t xml:space="preserve">riminology can be split into two main schools of thought </w:t>
      </w:r>
      <w:r w:rsidR="002B5102" w:rsidRPr="00860A04">
        <w:rPr>
          <w:rFonts w:ascii="Arial" w:hAnsi="Arial" w:cs="Arial"/>
          <w:color w:val="000000"/>
        </w:rPr>
        <w:t>Classicism,</w:t>
      </w:r>
      <w:r w:rsidRPr="00860A04">
        <w:rPr>
          <w:rFonts w:ascii="Arial" w:hAnsi="Arial" w:cs="Arial"/>
          <w:color w:val="000000"/>
        </w:rPr>
        <w:t xml:space="preserve"> and </w:t>
      </w:r>
      <w:r w:rsidR="002B5102" w:rsidRPr="00860A04">
        <w:rPr>
          <w:rFonts w:ascii="Arial" w:hAnsi="Arial" w:cs="Arial"/>
          <w:color w:val="000000"/>
        </w:rPr>
        <w:t>P</w:t>
      </w:r>
      <w:r w:rsidRPr="00860A04">
        <w:rPr>
          <w:rFonts w:ascii="Arial" w:hAnsi="Arial" w:cs="Arial"/>
          <w:color w:val="000000"/>
        </w:rPr>
        <w:t>ositivism</w:t>
      </w:r>
      <w:r w:rsidR="00E73B2F" w:rsidRPr="00860A04">
        <w:rPr>
          <w:rFonts w:ascii="Arial" w:hAnsi="Arial" w:cs="Arial"/>
          <w:color w:val="000000"/>
        </w:rPr>
        <w:t xml:space="preserve"> </w:t>
      </w:r>
      <w:r w:rsidR="002B5102" w:rsidRPr="00860A04">
        <w:rPr>
          <w:rFonts w:ascii="Arial" w:hAnsi="Arial" w:cs="Arial"/>
          <w:color w:val="000000"/>
        </w:rPr>
        <w:t xml:space="preserve">- </w:t>
      </w:r>
      <w:r w:rsidR="00E73B2F" w:rsidRPr="00860A04">
        <w:rPr>
          <w:rFonts w:ascii="Arial" w:hAnsi="Arial" w:cs="Arial"/>
          <w:color w:val="000000"/>
        </w:rPr>
        <w:t xml:space="preserve">both of which help influence the idea that criminal behaviour is </w:t>
      </w:r>
      <w:r w:rsidR="002B5102" w:rsidRPr="00860A04">
        <w:rPr>
          <w:rFonts w:ascii="Arial" w:hAnsi="Arial" w:cs="Arial"/>
          <w:color w:val="000000"/>
        </w:rPr>
        <w:t xml:space="preserve">Either innate or </w:t>
      </w:r>
      <w:r w:rsidR="00E73B2F" w:rsidRPr="00860A04">
        <w:rPr>
          <w:rFonts w:ascii="Arial" w:hAnsi="Arial" w:cs="Arial"/>
          <w:color w:val="000000"/>
        </w:rPr>
        <w:t>shaped by the environment</w:t>
      </w:r>
      <w:r w:rsidRPr="00860A04">
        <w:rPr>
          <w:rFonts w:ascii="Arial" w:hAnsi="Arial" w:cs="Arial"/>
          <w:color w:val="000000"/>
        </w:rPr>
        <w:t xml:space="preserve">. Classicisms view on </w:t>
      </w:r>
      <w:r w:rsidR="002B5102" w:rsidRPr="00860A04">
        <w:rPr>
          <w:rFonts w:ascii="Arial" w:hAnsi="Arial" w:cs="Arial"/>
          <w:color w:val="000000"/>
        </w:rPr>
        <w:t>Cr</w:t>
      </w:r>
      <w:r w:rsidRPr="00860A04">
        <w:rPr>
          <w:rFonts w:ascii="Arial" w:hAnsi="Arial" w:cs="Arial"/>
          <w:color w:val="000000"/>
        </w:rPr>
        <w:t>iminology states that crime is a “free-will decision” and that criminal</w:t>
      </w:r>
      <w:r w:rsidR="002B5102" w:rsidRPr="00860A04">
        <w:rPr>
          <w:rFonts w:ascii="Arial" w:hAnsi="Arial" w:cs="Arial"/>
          <w:color w:val="000000"/>
        </w:rPr>
        <w:t>s</w:t>
      </w:r>
      <w:r w:rsidRPr="00860A04">
        <w:rPr>
          <w:rFonts w:ascii="Arial" w:hAnsi="Arial" w:cs="Arial"/>
          <w:color w:val="000000"/>
        </w:rPr>
        <w:t xml:space="preserve"> make the choice to offend by using the pleasure-pain principle </w:t>
      </w:r>
      <w:r w:rsidR="002B5102" w:rsidRPr="00860A04">
        <w:rPr>
          <w:rFonts w:ascii="Arial" w:hAnsi="Arial" w:cs="Arial"/>
          <w:color w:val="000000"/>
        </w:rPr>
        <w:t xml:space="preserve">– as </w:t>
      </w:r>
      <w:r w:rsidRPr="00860A04">
        <w:rPr>
          <w:rFonts w:ascii="Arial" w:hAnsi="Arial" w:cs="Arial"/>
          <w:color w:val="000000"/>
        </w:rPr>
        <w:t xml:space="preserve">developed by Sigmund Freud </w:t>
      </w:r>
      <w:r w:rsidR="002B5102" w:rsidRPr="00860A04">
        <w:rPr>
          <w:rFonts w:ascii="Arial" w:hAnsi="Arial" w:cs="Arial"/>
          <w:color w:val="000000"/>
        </w:rPr>
        <w:t xml:space="preserve">- </w:t>
      </w:r>
      <w:r w:rsidRPr="00860A04">
        <w:rPr>
          <w:rFonts w:ascii="Arial" w:hAnsi="Arial" w:cs="Arial"/>
          <w:color w:val="000000"/>
        </w:rPr>
        <w:t xml:space="preserve">to either enhance pleasure </w:t>
      </w:r>
      <w:r w:rsidR="002B5102" w:rsidRPr="00860A04">
        <w:rPr>
          <w:rFonts w:ascii="Arial" w:hAnsi="Arial" w:cs="Arial"/>
          <w:color w:val="000000"/>
        </w:rPr>
        <w:t>levels or</w:t>
      </w:r>
      <w:r w:rsidRPr="00860A04">
        <w:rPr>
          <w:rFonts w:ascii="Arial" w:hAnsi="Arial" w:cs="Arial"/>
          <w:color w:val="000000"/>
        </w:rPr>
        <w:t xml:space="preserve"> reduce pai</w:t>
      </w:r>
      <w:r w:rsidR="00BA549A" w:rsidRPr="00860A04">
        <w:rPr>
          <w:rFonts w:ascii="Arial" w:hAnsi="Arial" w:cs="Arial"/>
          <w:color w:val="000000"/>
        </w:rPr>
        <w:t>n</w:t>
      </w:r>
      <w:r w:rsidRPr="00860A04">
        <w:rPr>
          <w:rFonts w:ascii="Arial" w:hAnsi="Arial" w:cs="Arial"/>
          <w:color w:val="000000"/>
        </w:rPr>
        <w:t xml:space="preserve"> </w:t>
      </w:r>
      <w:sdt>
        <w:sdtPr>
          <w:rPr>
            <w:rFonts w:ascii="Arial" w:hAnsi="Arial" w:cs="Arial"/>
            <w:color w:val="000000"/>
          </w:rPr>
          <w:id w:val="-1053684311"/>
          <w:citation/>
        </w:sdtPr>
        <w:sdtContent>
          <w:r w:rsidRPr="00860A04">
            <w:rPr>
              <w:rFonts w:ascii="Arial" w:hAnsi="Arial" w:cs="Arial"/>
              <w:color w:val="000000"/>
            </w:rPr>
            <w:fldChar w:fldCharType="begin"/>
          </w:r>
          <w:r w:rsidR="00BA549A" w:rsidRPr="00860A04">
            <w:rPr>
              <w:rFonts w:ascii="Arial" w:hAnsi="Arial" w:cs="Arial"/>
              <w:color w:val="000000"/>
            </w:rPr>
            <w:instrText xml:space="preserve">CITATION Wic19 \l 2057 </w:instrText>
          </w:r>
          <w:r w:rsidRPr="00860A04">
            <w:rPr>
              <w:rFonts w:ascii="Arial" w:hAnsi="Arial" w:cs="Arial"/>
              <w:color w:val="000000"/>
            </w:rPr>
            <w:fldChar w:fldCharType="separate"/>
          </w:r>
          <w:r w:rsidR="00AA60AB" w:rsidRPr="00860A04">
            <w:rPr>
              <w:rFonts w:ascii="Arial" w:hAnsi="Arial" w:cs="Arial"/>
              <w:noProof/>
              <w:color w:val="000000"/>
            </w:rPr>
            <w:t>(Wickert, 2019)</w:t>
          </w:r>
          <w:r w:rsidRPr="00860A04">
            <w:rPr>
              <w:rFonts w:ascii="Arial" w:hAnsi="Arial" w:cs="Arial"/>
              <w:color w:val="000000"/>
            </w:rPr>
            <w:fldChar w:fldCharType="end"/>
          </w:r>
        </w:sdtContent>
      </w:sdt>
      <w:r w:rsidR="00BA549A" w:rsidRPr="00860A04">
        <w:rPr>
          <w:rFonts w:ascii="Arial" w:hAnsi="Arial" w:cs="Arial"/>
          <w:color w:val="000000"/>
        </w:rPr>
        <w:t xml:space="preserve">. </w:t>
      </w:r>
      <w:r w:rsidR="000A74A5" w:rsidRPr="00860A04">
        <w:rPr>
          <w:rFonts w:ascii="Arial" w:hAnsi="Arial" w:cs="Arial"/>
          <w:color w:val="000000"/>
        </w:rPr>
        <w:t xml:space="preserve">The </w:t>
      </w:r>
      <w:r w:rsidR="00C8225A" w:rsidRPr="00860A04">
        <w:rPr>
          <w:rFonts w:ascii="Arial" w:hAnsi="Arial" w:cs="Arial"/>
          <w:color w:val="000000"/>
        </w:rPr>
        <w:t>P</w:t>
      </w:r>
      <w:r w:rsidR="000A74A5" w:rsidRPr="00860A04">
        <w:rPr>
          <w:rFonts w:ascii="Arial" w:hAnsi="Arial" w:cs="Arial"/>
          <w:color w:val="000000"/>
        </w:rPr>
        <w:t xml:space="preserve">ositivism view on </w:t>
      </w:r>
      <w:r w:rsidR="00C8225A" w:rsidRPr="00860A04">
        <w:rPr>
          <w:rFonts w:ascii="Arial" w:hAnsi="Arial" w:cs="Arial"/>
          <w:color w:val="000000"/>
        </w:rPr>
        <w:t>C</w:t>
      </w:r>
      <w:r w:rsidR="000A74A5" w:rsidRPr="00860A04">
        <w:rPr>
          <w:rFonts w:ascii="Arial" w:hAnsi="Arial" w:cs="Arial"/>
          <w:color w:val="000000"/>
        </w:rPr>
        <w:t xml:space="preserve">riminology was created </w:t>
      </w:r>
      <w:r w:rsidR="005510EB" w:rsidRPr="00860A04">
        <w:rPr>
          <w:rFonts w:ascii="Arial" w:hAnsi="Arial" w:cs="Arial"/>
          <w:color w:val="000000"/>
        </w:rPr>
        <w:t>in</w:t>
      </w:r>
      <w:r w:rsidR="000A74A5" w:rsidRPr="00860A04">
        <w:rPr>
          <w:rFonts w:ascii="Arial" w:hAnsi="Arial" w:cs="Arial"/>
          <w:color w:val="000000"/>
        </w:rPr>
        <w:t xml:space="preserve"> opposition to </w:t>
      </w:r>
      <w:r w:rsidR="00C8225A" w:rsidRPr="00860A04">
        <w:rPr>
          <w:rFonts w:ascii="Arial" w:hAnsi="Arial" w:cs="Arial"/>
          <w:color w:val="000000"/>
        </w:rPr>
        <w:t>C</w:t>
      </w:r>
      <w:r w:rsidR="000A74A5" w:rsidRPr="00860A04">
        <w:rPr>
          <w:rFonts w:ascii="Arial" w:hAnsi="Arial" w:cs="Arial"/>
          <w:color w:val="000000"/>
        </w:rPr>
        <w:t xml:space="preserve">lassicism. </w:t>
      </w:r>
      <w:r w:rsidR="00C8225A" w:rsidRPr="00860A04">
        <w:rPr>
          <w:rFonts w:ascii="Arial" w:hAnsi="Arial" w:cs="Arial"/>
          <w:color w:val="000000"/>
        </w:rPr>
        <w:t>Whilst C</w:t>
      </w:r>
      <w:r w:rsidR="000A74A5" w:rsidRPr="00860A04">
        <w:rPr>
          <w:rFonts w:ascii="Arial" w:hAnsi="Arial" w:cs="Arial"/>
          <w:color w:val="000000"/>
        </w:rPr>
        <w:t>lassicism says that criminal</w:t>
      </w:r>
      <w:r w:rsidR="00C8225A" w:rsidRPr="00860A04">
        <w:rPr>
          <w:rFonts w:ascii="Arial" w:hAnsi="Arial" w:cs="Arial"/>
          <w:color w:val="000000"/>
        </w:rPr>
        <w:t>s</w:t>
      </w:r>
      <w:r w:rsidR="000A74A5" w:rsidRPr="00860A04">
        <w:rPr>
          <w:rFonts w:ascii="Arial" w:hAnsi="Arial" w:cs="Arial"/>
          <w:color w:val="000000"/>
        </w:rPr>
        <w:t xml:space="preserve"> commit crime based on </w:t>
      </w:r>
      <w:r w:rsidR="00C8225A" w:rsidRPr="00860A04">
        <w:rPr>
          <w:rFonts w:ascii="Arial" w:hAnsi="Arial" w:cs="Arial"/>
          <w:color w:val="000000"/>
        </w:rPr>
        <w:t>their</w:t>
      </w:r>
      <w:r w:rsidR="000A74A5" w:rsidRPr="00860A04">
        <w:rPr>
          <w:rFonts w:ascii="Arial" w:hAnsi="Arial" w:cs="Arial"/>
          <w:color w:val="000000"/>
        </w:rPr>
        <w:t xml:space="preserve"> free</w:t>
      </w:r>
      <w:r w:rsidR="00C8225A" w:rsidRPr="00860A04">
        <w:rPr>
          <w:rFonts w:ascii="Arial" w:hAnsi="Arial" w:cs="Arial"/>
          <w:color w:val="000000"/>
        </w:rPr>
        <w:t>-</w:t>
      </w:r>
      <w:r w:rsidR="000A74A5" w:rsidRPr="00860A04">
        <w:rPr>
          <w:rFonts w:ascii="Arial" w:hAnsi="Arial" w:cs="Arial"/>
          <w:color w:val="000000"/>
        </w:rPr>
        <w:t xml:space="preserve">will, </w:t>
      </w:r>
      <w:r w:rsidR="00C8225A" w:rsidRPr="00860A04">
        <w:rPr>
          <w:rFonts w:ascii="Arial" w:hAnsi="Arial" w:cs="Arial"/>
          <w:color w:val="000000"/>
        </w:rPr>
        <w:t>P</w:t>
      </w:r>
      <w:r w:rsidR="000A74A5" w:rsidRPr="00860A04">
        <w:rPr>
          <w:rFonts w:ascii="Arial" w:hAnsi="Arial" w:cs="Arial"/>
          <w:color w:val="000000"/>
        </w:rPr>
        <w:t>ositivism argues that criminals commit crime</w:t>
      </w:r>
      <w:r w:rsidR="00C8225A" w:rsidRPr="00860A04">
        <w:rPr>
          <w:rFonts w:ascii="Arial" w:hAnsi="Arial" w:cs="Arial"/>
          <w:color w:val="000000"/>
        </w:rPr>
        <w:t>s</w:t>
      </w:r>
      <w:r w:rsidR="000A74A5" w:rsidRPr="00860A04">
        <w:rPr>
          <w:rFonts w:ascii="Arial" w:hAnsi="Arial" w:cs="Arial"/>
          <w:color w:val="000000"/>
        </w:rPr>
        <w:t xml:space="preserve"> </w:t>
      </w:r>
      <w:r w:rsidR="00C8225A" w:rsidRPr="00860A04">
        <w:rPr>
          <w:rFonts w:ascii="Arial" w:hAnsi="Arial" w:cs="Arial"/>
          <w:color w:val="000000"/>
        </w:rPr>
        <w:t>due to the</w:t>
      </w:r>
      <w:r w:rsidR="000A74A5" w:rsidRPr="00860A04">
        <w:rPr>
          <w:rFonts w:ascii="Arial" w:hAnsi="Arial" w:cs="Arial"/>
          <w:color w:val="000000"/>
        </w:rPr>
        <w:t xml:space="preserve"> biological, </w:t>
      </w:r>
      <w:r w:rsidR="005510EB" w:rsidRPr="00860A04">
        <w:rPr>
          <w:rFonts w:ascii="Arial" w:hAnsi="Arial" w:cs="Arial"/>
          <w:color w:val="000000"/>
        </w:rPr>
        <w:t>psychological,</w:t>
      </w:r>
      <w:r w:rsidR="000A74A5" w:rsidRPr="00860A04">
        <w:rPr>
          <w:rFonts w:ascii="Arial" w:hAnsi="Arial" w:cs="Arial"/>
          <w:color w:val="000000"/>
        </w:rPr>
        <w:t xml:space="preserve"> and sociological factors that influence them </w:t>
      </w:r>
      <w:sdt>
        <w:sdtPr>
          <w:rPr>
            <w:rFonts w:ascii="Arial" w:hAnsi="Arial" w:cs="Arial"/>
            <w:color w:val="000000"/>
          </w:rPr>
          <w:id w:val="-1627928412"/>
          <w:citation/>
        </w:sdtPr>
        <w:sdtContent>
          <w:r w:rsidR="000A74A5" w:rsidRPr="00860A04">
            <w:rPr>
              <w:rFonts w:ascii="Arial" w:hAnsi="Arial" w:cs="Arial"/>
              <w:color w:val="000000"/>
            </w:rPr>
            <w:fldChar w:fldCharType="begin"/>
          </w:r>
          <w:r w:rsidR="000A74A5" w:rsidRPr="00860A04">
            <w:rPr>
              <w:rFonts w:ascii="Arial" w:hAnsi="Arial" w:cs="Arial"/>
              <w:color w:val="000000"/>
            </w:rPr>
            <w:instrText xml:space="preserve"> CITATION The21 \l 2057 </w:instrText>
          </w:r>
          <w:r w:rsidR="000A74A5" w:rsidRPr="00860A04">
            <w:rPr>
              <w:rFonts w:ascii="Arial" w:hAnsi="Arial" w:cs="Arial"/>
              <w:color w:val="000000"/>
            </w:rPr>
            <w:fldChar w:fldCharType="separate"/>
          </w:r>
          <w:r w:rsidR="00AA60AB" w:rsidRPr="00860A04">
            <w:rPr>
              <w:rFonts w:ascii="Arial" w:hAnsi="Arial" w:cs="Arial"/>
              <w:noProof/>
              <w:color w:val="000000"/>
            </w:rPr>
            <w:t>(The Chicago School, 2021)</w:t>
          </w:r>
          <w:r w:rsidR="000A74A5" w:rsidRPr="00860A04">
            <w:rPr>
              <w:rFonts w:ascii="Arial" w:hAnsi="Arial" w:cs="Arial"/>
              <w:color w:val="000000"/>
            </w:rPr>
            <w:fldChar w:fldCharType="end"/>
          </w:r>
        </w:sdtContent>
      </w:sdt>
      <w:r w:rsidR="000A74A5" w:rsidRPr="00860A04">
        <w:rPr>
          <w:rFonts w:ascii="Arial" w:hAnsi="Arial" w:cs="Arial"/>
          <w:color w:val="000000"/>
        </w:rPr>
        <w:t xml:space="preserve">. </w:t>
      </w:r>
    </w:p>
    <w:p w14:paraId="4C5A610A" w14:textId="19D63968" w:rsidR="003E11ED" w:rsidRPr="00860A04" w:rsidRDefault="00E15109" w:rsidP="008721DA">
      <w:pPr>
        <w:pStyle w:val="NormalWeb"/>
        <w:spacing w:before="0" w:beforeAutospacing="0" w:after="160" w:afterAutospacing="0" w:line="480" w:lineRule="auto"/>
        <w:rPr>
          <w:rFonts w:ascii="Arial" w:hAnsi="Arial" w:cs="Arial"/>
          <w:color w:val="000000"/>
        </w:rPr>
      </w:pPr>
      <w:r w:rsidRPr="00860A04">
        <w:rPr>
          <w:rFonts w:ascii="Arial" w:hAnsi="Arial" w:cs="Arial"/>
          <w:color w:val="000000"/>
        </w:rPr>
        <w:t xml:space="preserve">One of </w:t>
      </w:r>
      <w:r w:rsidR="00C8225A" w:rsidRPr="00860A04">
        <w:rPr>
          <w:rFonts w:ascii="Arial" w:hAnsi="Arial" w:cs="Arial"/>
          <w:color w:val="000000"/>
        </w:rPr>
        <w:t xml:space="preserve">the </w:t>
      </w:r>
      <w:r w:rsidR="005510EB" w:rsidRPr="00860A04">
        <w:rPr>
          <w:rFonts w:ascii="Arial" w:hAnsi="Arial" w:cs="Arial"/>
          <w:color w:val="000000"/>
        </w:rPr>
        <w:t xml:space="preserve">main theories within the school of </w:t>
      </w:r>
      <w:r w:rsidR="00C8225A" w:rsidRPr="00860A04">
        <w:rPr>
          <w:rFonts w:ascii="Arial" w:hAnsi="Arial" w:cs="Arial"/>
          <w:color w:val="000000"/>
        </w:rPr>
        <w:t>C</w:t>
      </w:r>
      <w:r w:rsidR="005510EB" w:rsidRPr="00860A04">
        <w:rPr>
          <w:rFonts w:ascii="Arial" w:hAnsi="Arial" w:cs="Arial"/>
          <w:color w:val="000000"/>
        </w:rPr>
        <w:t xml:space="preserve">lassicism </w:t>
      </w:r>
      <w:r w:rsidRPr="00860A04">
        <w:rPr>
          <w:rFonts w:ascii="Arial" w:hAnsi="Arial" w:cs="Arial"/>
          <w:color w:val="000000"/>
        </w:rPr>
        <w:t xml:space="preserve">is </w:t>
      </w:r>
      <w:r w:rsidR="00C8225A" w:rsidRPr="00860A04">
        <w:rPr>
          <w:rFonts w:ascii="Arial" w:hAnsi="Arial" w:cs="Arial"/>
          <w:color w:val="000000"/>
        </w:rPr>
        <w:t>R</w:t>
      </w:r>
      <w:r w:rsidR="005510EB" w:rsidRPr="00860A04">
        <w:rPr>
          <w:rFonts w:ascii="Arial" w:hAnsi="Arial" w:cs="Arial"/>
          <w:color w:val="000000"/>
        </w:rPr>
        <w:t xml:space="preserve">outine </w:t>
      </w:r>
      <w:r w:rsidR="00C8225A" w:rsidRPr="00860A04">
        <w:rPr>
          <w:rFonts w:ascii="Arial" w:hAnsi="Arial" w:cs="Arial"/>
          <w:color w:val="000000"/>
        </w:rPr>
        <w:t>A</w:t>
      </w:r>
      <w:r w:rsidR="005510EB" w:rsidRPr="00860A04">
        <w:rPr>
          <w:rFonts w:ascii="Arial" w:hAnsi="Arial" w:cs="Arial"/>
          <w:color w:val="000000"/>
        </w:rPr>
        <w:t xml:space="preserve">ctivity </w:t>
      </w:r>
      <w:r w:rsidR="00C8225A" w:rsidRPr="00860A04">
        <w:rPr>
          <w:rFonts w:ascii="Arial" w:hAnsi="Arial" w:cs="Arial"/>
          <w:color w:val="000000"/>
        </w:rPr>
        <w:t>T</w:t>
      </w:r>
      <w:r w:rsidR="005510EB" w:rsidRPr="00860A04">
        <w:rPr>
          <w:rFonts w:ascii="Arial" w:hAnsi="Arial" w:cs="Arial"/>
          <w:color w:val="000000"/>
        </w:rPr>
        <w:t>heory</w:t>
      </w:r>
      <w:r w:rsidR="00C8225A" w:rsidRPr="00860A04">
        <w:rPr>
          <w:rFonts w:ascii="Arial" w:hAnsi="Arial" w:cs="Arial"/>
          <w:color w:val="000000"/>
        </w:rPr>
        <w:t>,</w:t>
      </w:r>
      <w:r w:rsidR="005510EB" w:rsidRPr="00860A04">
        <w:rPr>
          <w:rFonts w:ascii="Arial" w:hAnsi="Arial" w:cs="Arial"/>
          <w:color w:val="000000"/>
        </w:rPr>
        <w:t xml:space="preserve"> </w:t>
      </w:r>
      <w:r w:rsidRPr="00860A04">
        <w:rPr>
          <w:rFonts w:ascii="Arial" w:hAnsi="Arial" w:cs="Arial"/>
          <w:color w:val="000000"/>
        </w:rPr>
        <w:t xml:space="preserve">which is based on the assumption that </w:t>
      </w:r>
      <w:r w:rsidR="003E11ED" w:rsidRPr="00860A04">
        <w:rPr>
          <w:rFonts w:ascii="Arial" w:hAnsi="Arial" w:cs="Arial"/>
          <w:color w:val="000000"/>
        </w:rPr>
        <w:t>for</w:t>
      </w:r>
      <w:r w:rsidRPr="00860A04">
        <w:rPr>
          <w:rFonts w:ascii="Arial" w:hAnsi="Arial" w:cs="Arial"/>
          <w:color w:val="000000"/>
        </w:rPr>
        <w:t xml:space="preserve"> crime to happen within </w:t>
      </w:r>
      <w:r w:rsidR="00C8225A" w:rsidRPr="00860A04">
        <w:rPr>
          <w:rFonts w:ascii="Arial" w:hAnsi="Arial" w:cs="Arial"/>
          <w:color w:val="000000"/>
        </w:rPr>
        <w:t xml:space="preserve">a geographical </w:t>
      </w:r>
      <w:r w:rsidRPr="00860A04">
        <w:rPr>
          <w:rFonts w:ascii="Arial" w:hAnsi="Arial" w:cs="Arial"/>
          <w:color w:val="000000"/>
        </w:rPr>
        <w:t>are</w:t>
      </w:r>
      <w:r w:rsidR="00C8225A" w:rsidRPr="00860A04">
        <w:rPr>
          <w:rFonts w:ascii="Arial" w:hAnsi="Arial" w:cs="Arial"/>
          <w:color w:val="000000"/>
        </w:rPr>
        <w:t>a</w:t>
      </w:r>
      <w:r w:rsidRPr="00860A04">
        <w:rPr>
          <w:rFonts w:ascii="Arial" w:hAnsi="Arial" w:cs="Arial"/>
          <w:color w:val="000000"/>
        </w:rPr>
        <w:t xml:space="preserve"> there needs to be an accessible target, a motivated offender</w:t>
      </w:r>
      <w:r w:rsidR="00C8225A" w:rsidRPr="00860A04">
        <w:rPr>
          <w:rFonts w:ascii="Arial" w:hAnsi="Arial" w:cs="Arial"/>
          <w:color w:val="000000"/>
        </w:rPr>
        <w:t>,</w:t>
      </w:r>
      <w:r w:rsidRPr="00860A04">
        <w:rPr>
          <w:rFonts w:ascii="Arial" w:hAnsi="Arial" w:cs="Arial"/>
          <w:color w:val="000000"/>
        </w:rPr>
        <w:t xml:space="preserve"> and a lack of guardianship in the area. This theory </w:t>
      </w:r>
      <w:r w:rsidR="003E11ED" w:rsidRPr="00860A04">
        <w:rPr>
          <w:rFonts w:ascii="Arial" w:hAnsi="Arial" w:cs="Arial"/>
          <w:color w:val="000000"/>
        </w:rPr>
        <w:t xml:space="preserve">supports the idea that </w:t>
      </w:r>
      <w:r w:rsidR="00C8225A" w:rsidRPr="00860A04">
        <w:rPr>
          <w:rFonts w:ascii="Arial" w:hAnsi="Arial" w:cs="Arial"/>
          <w:color w:val="000000"/>
        </w:rPr>
        <w:t>criminals are</w:t>
      </w:r>
      <w:r w:rsidR="003E11ED" w:rsidRPr="00860A04">
        <w:rPr>
          <w:rFonts w:ascii="Arial" w:hAnsi="Arial" w:cs="Arial"/>
          <w:color w:val="000000"/>
        </w:rPr>
        <w:t xml:space="preserve"> shaped by the</w:t>
      </w:r>
      <w:r w:rsidR="00C8225A" w:rsidRPr="00860A04">
        <w:rPr>
          <w:rFonts w:ascii="Arial" w:hAnsi="Arial" w:cs="Arial"/>
          <w:color w:val="000000"/>
        </w:rPr>
        <w:t>ir</w:t>
      </w:r>
      <w:r w:rsidR="003E11ED" w:rsidRPr="00860A04">
        <w:rPr>
          <w:rFonts w:ascii="Arial" w:hAnsi="Arial" w:cs="Arial"/>
          <w:color w:val="000000"/>
        </w:rPr>
        <w:t xml:space="preserve"> environment because certain key elements within an environment mean that crime </w:t>
      </w:r>
      <w:r w:rsidR="00C8225A" w:rsidRPr="00860A04">
        <w:rPr>
          <w:rFonts w:ascii="Arial" w:hAnsi="Arial" w:cs="Arial"/>
          <w:color w:val="000000"/>
        </w:rPr>
        <w:t>is more likely to occur there than somewhere where these key elements are absent</w:t>
      </w:r>
      <w:sdt>
        <w:sdtPr>
          <w:rPr>
            <w:rFonts w:ascii="Arial" w:hAnsi="Arial" w:cs="Arial"/>
            <w:color w:val="000000"/>
          </w:rPr>
          <w:id w:val="-1602715675"/>
          <w:citation/>
        </w:sdtPr>
        <w:sdtContent>
          <w:r w:rsidR="003E11ED" w:rsidRPr="00860A04">
            <w:rPr>
              <w:rFonts w:ascii="Arial" w:hAnsi="Arial" w:cs="Arial"/>
              <w:color w:val="000000"/>
            </w:rPr>
            <w:fldChar w:fldCharType="begin"/>
          </w:r>
          <w:r w:rsidR="003E11ED" w:rsidRPr="00860A04">
            <w:rPr>
              <w:rFonts w:ascii="Arial" w:hAnsi="Arial" w:cs="Arial"/>
              <w:color w:val="000000"/>
            </w:rPr>
            <w:instrText xml:space="preserve">CITATION New11 \l 2057 </w:instrText>
          </w:r>
          <w:r w:rsidR="003E11ED" w:rsidRPr="00860A04">
            <w:rPr>
              <w:rFonts w:ascii="Arial" w:hAnsi="Arial" w:cs="Arial"/>
              <w:color w:val="000000"/>
            </w:rPr>
            <w:fldChar w:fldCharType="separate"/>
          </w:r>
          <w:r w:rsidR="00AA60AB" w:rsidRPr="00860A04">
            <w:rPr>
              <w:rFonts w:ascii="Arial" w:hAnsi="Arial" w:cs="Arial"/>
              <w:noProof/>
              <w:color w:val="000000"/>
            </w:rPr>
            <w:t xml:space="preserve"> (New South Wales Goverment, 2011)</w:t>
          </w:r>
          <w:r w:rsidR="003E11ED" w:rsidRPr="00860A04">
            <w:rPr>
              <w:rFonts w:ascii="Arial" w:hAnsi="Arial" w:cs="Arial"/>
              <w:color w:val="000000"/>
            </w:rPr>
            <w:fldChar w:fldCharType="end"/>
          </w:r>
        </w:sdtContent>
      </w:sdt>
      <w:r w:rsidR="003E11ED" w:rsidRPr="00860A04">
        <w:rPr>
          <w:rFonts w:ascii="Arial" w:hAnsi="Arial" w:cs="Arial"/>
          <w:color w:val="000000"/>
        </w:rPr>
        <w:t>. According to Paul C (2023)</w:t>
      </w:r>
      <w:r w:rsidR="00C8225A" w:rsidRPr="00860A04">
        <w:rPr>
          <w:rFonts w:ascii="Arial" w:hAnsi="Arial" w:cs="Arial"/>
          <w:color w:val="000000"/>
        </w:rPr>
        <w:t>,</w:t>
      </w:r>
      <w:r w:rsidR="003E11ED" w:rsidRPr="00860A04">
        <w:rPr>
          <w:rFonts w:ascii="Arial" w:hAnsi="Arial" w:cs="Arial"/>
          <w:color w:val="000000"/>
        </w:rPr>
        <w:t xml:space="preserve"> one disadvantage </w:t>
      </w:r>
      <w:r w:rsidR="00C8225A" w:rsidRPr="00860A04">
        <w:rPr>
          <w:rFonts w:ascii="Arial" w:hAnsi="Arial" w:cs="Arial"/>
          <w:color w:val="000000"/>
        </w:rPr>
        <w:t>of R</w:t>
      </w:r>
      <w:r w:rsidR="003E11ED" w:rsidRPr="00860A04">
        <w:rPr>
          <w:rFonts w:ascii="Arial" w:hAnsi="Arial" w:cs="Arial"/>
          <w:color w:val="000000"/>
        </w:rPr>
        <w:t xml:space="preserve">outine </w:t>
      </w:r>
      <w:r w:rsidR="00C8225A" w:rsidRPr="00860A04">
        <w:rPr>
          <w:rFonts w:ascii="Arial" w:hAnsi="Arial" w:cs="Arial"/>
          <w:color w:val="000000"/>
        </w:rPr>
        <w:t>A</w:t>
      </w:r>
      <w:r w:rsidR="003E11ED" w:rsidRPr="00860A04">
        <w:rPr>
          <w:rFonts w:ascii="Arial" w:hAnsi="Arial" w:cs="Arial"/>
          <w:color w:val="000000"/>
        </w:rPr>
        <w:t xml:space="preserve">ctivity </w:t>
      </w:r>
      <w:r w:rsidR="00C8225A" w:rsidRPr="00860A04">
        <w:rPr>
          <w:rFonts w:ascii="Arial" w:hAnsi="Arial" w:cs="Arial"/>
          <w:color w:val="000000"/>
        </w:rPr>
        <w:t>T</w:t>
      </w:r>
      <w:r w:rsidR="003E11ED" w:rsidRPr="00860A04">
        <w:rPr>
          <w:rFonts w:ascii="Arial" w:hAnsi="Arial" w:cs="Arial"/>
          <w:color w:val="000000"/>
        </w:rPr>
        <w:t xml:space="preserve">heory is that the theory neglects </w:t>
      </w:r>
      <w:r w:rsidR="00C8225A" w:rsidRPr="00860A04">
        <w:rPr>
          <w:rFonts w:ascii="Arial" w:hAnsi="Arial" w:cs="Arial"/>
          <w:color w:val="000000"/>
        </w:rPr>
        <w:t xml:space="preserve">to include an </w:t>
      </w:r>
      <w:r w:rsidR="003E11ED" w:rsidRPr="00860A04">
        <w:rPr>
          <w:rFonts w:ascii="Arial" w:hAnsi="Arial" w:cs="Arial"/>
          <w:color w:val="000000"/>
        </w:rPr>
        <w:t>individual</w:t>
      </w:r>
      <w:r w:rsidR="00C8225A" w:rsidRPr="00860A04">
        <w:rPr>
          <w:rFonts w:ascii="Arial" w:hAnsi="Arial" w:cs="Arial"/>
          <w:color w:val="000000"/>
        </w:rPr>
        <w:t>’s</w:t>
      </w:r>
      <w:r w:rsidR="003E11ED" w:rsidRPr="00860A04">
        <w:rPr>
          <w:rFonts w:ascii="Arial" w:hAnsi="Arial" w:cs="Arial"/>
          <w:color w:val="000000"/>
        </w:rPr>
        <w:t xml:space="preserve"> motivations. The </w:t>
      </w:r>
      <w:r w:rsidR="00C8225A" w:rsidRPr="00860A04">
        <w:rPr>
          <w:rFonts w:ascii="Arial" w:hAnsi="Arial" w:cs="Arial"/>
          <w:color w:val="000000"/>
        </w:rPr>
        <w:t xml:space="preserve">theory’s sole </w:t>
      </w:r>
      <w:r w:rsidR="003E11ED" w:rsidRPr="00860A04">
        <w:rPr>
          <w:rFonts w:ascii="Arial" w:hAnsi="Arial" w:cs="Arial"/>
          <w:color w:val="000000"/>
        </w:rPr>
        <w:t xml:space="preserve">focus is on situational markers, and it may not fully </w:t>
      </w:r>
      <w:r w:rsidR="00C8225A" w:rsidRPr="00860A04">
        <w:rPr>
          <w:rFonts w:ascii="Arial" w:hAnsi="Arial" w:cs="Arial"/>
          <w:color w:val="000000"/>
        </w:rPr>
        <w:t xml:space="preserve">appreciate </w:t>
      </w:r>
      <w:r w:rsidR="003E11ED" w:rsidRPr="00860A04">
        <w:rPr>
          <w:rFonts w:ascii="Arial" w:hAnsi="Arial" w:cs="Arial"/>
          <w:color w:val="000000"/>
        </w:rPr>
        <w:t>an offender’s motivations</w:t>
      </w:r>
      <w:r w:rsidR="00C8225A" w:rsidRPr="00860A04">
        <w:rPr>
          <w:rFonts w:ascii="Arial" w:hAnsi="Arial" w:cs="Arial"/>
          <w:color w:val="000000"/>
        </w:rPr>
        <w:t>,</w:t>
      </w:r>
      <w:r w:rsidR="003E11ED" w:rsidRPr="00860A04">
        <w:rPr>
          <w:rFonts w:ascii="Arial" w:hAnsi="Arial" w:cs="Arial"/>
          <w:color w:val="000000"/>
        </w:rPr>
        <w:t xml:space="preserve"> and </w:t>
      </w:r>
      <w:r w:rsidR="00C8225A" w:rsidRPr="00860A04">
        <w:rPr>
          <w:rFonts w:ascii="Arial" w:hAnsi="Arial" w:cs="Arial"/>
          <w:color w:val="000000"/>
        </w:rPr>
        <w:t xml:space="preserve">the </w:t>
      </w:r>
      <w:r w:rsidR="003E11ED" w:rsidRPr="00860A04">
        <w:rPr>
          <w:rFonts w:ascii="Arial" w:hAnsi="Arial" w:cs="Arial"/>
          <w:color w:val="000000"/>
        </w:rPr>
        <w:t>psychological factors that contribute to their criminal behaviour.</w:t>
      </w:r>
    </w:p>
    <w:p w14:paraId="2770E225" w14:textId="22E22077" w:rsidR="00B45760" w:rsidRPr="00860A04" w:rsidRDefault="00C8225A" w:rsidP="008721DA">
      <w:pPr>
        <w:pStyle w:val="NormalWeb"/>
        <w:spacing w:before="0" w:beforeAutospacing="0" w:after="160" w:afterAutospacing="0" w:line="480" w:lineRule="auto"/>
        <w:rPr>
          <w:rFonts w:ascii="Arial" w:hAnsi="Arial" w:cs="Arial"/>
          <w:color w:val="000000"/>
        </w:rPr>
      </w:pPr>
      <w:r w:rsidRPr="00860A04">
        <w:rPr>
          <w:rFonts w:ascii="Arial" w:hAnsi="Arial" w:cs="Arial"/>
          <w:color w:val="000000"/>
        </w:rPr>
        <w:t>T</w:t>
      </w:r>
      <w:r w:rsidR="00CF5A9F" w:rsidRPr="00860A04">
        <w:rPr>
          <w:rFonts w:ascii="Arial" w:hAnsi="Arial" w:cs="Arial"/>
          <w:color w:val="000000"/>
        </w:rPr>
        <w:t xml:space="preserve">he school of </w:t>
      </w:r>
      <w:r w:rsidR="002B5102" w:rsidRPr="00860A04">
        <w:rPr>
          <w:rFonts w:ascii="Arial" w:hAnsi="Arial" w:cs="Arial"/>
          <w:color w:val="000000"/>
        </w:rPr>
        <w:t>Positivism considers</w:t>
      </w:r>
      <w:r w:rsidR="00CF5A9F" w:rsidRPr="00860A04">
        <w:rPr>
          <w:rFonts w:ascii="Arial" w:hAnsi="Arial" w:cs="Arial"/>
          <w:color w:val="000000"/>
        </w:rPr>
        <w:t xml:space="preserve"> the biological, psychological, and sociological theories</w:t>
      </w:r>
      <w:r w:rsidRPr="00860A04">
        <w:rPr>
          <w:rFonts w:ascii="Arial" w:hAnsi="Arial" w:cs="Arial"/>
          <w:color w:val="000000"/>
        </w:rPr>
        <w:t xml:space="preserve"> linked to Criminology</w:t>
      </w:r>
      <w:r w:rsidR="00CF5A9F" w:rsidRPr="00860A04">
        <w:rPr>
          <w:rFonts w:ascii="Arial" w:hAnsi="Arial" w:cs="Arial"/>
          <w:color w:val="000000"/>
        </w:rPr>
        <w:t xml:space="preserve">. The biological theories can be traced back to the work of </w:t>
      </w:r>
      <w:r w:rsidRPr="00860A04">
        <w:rPr>
          <w:rFonts w:ascii="Arial" w:hAnsi="Arial" w:cs="Arial"/>
          <w:color w:val="000000"/>
        </w:rPr>
        <w:t>C</w:t>
      </w:r>
      <w:r w:rsidR="00CF5A9F" w:rsidRPr="00860A04">
        <w:rPr>
          <w:rFonts w:ascii="Arial" w:hAnsi="Arial" w:cs="Arial"/>
          <w:color w:val="000000"/>
        </w:rPr>
        <w:t xml:space="preserve">riminologist Cesare Lombroso </w:t>
      </w:r>
      <w:r w:rsidR="00B22FA3" w:rsidRPr="00860A04">
        <w:rPr>
          <w:rFonts w:ascii="Arial" w:hAnsi="Arial" w:cs="Arial"/>
          <w:color w:val="000000"/>
        </w:rPr>
        <w:t>whose</w:t>
      </w:r>
      <w:r w:rsidR="00CF5A9F" w:rsidRPr="00860A04">
        <w:rPr>
          <w:rFonts w:ascii="Arial" w:hAnsi="Arial" w:cs="Arial"/>
          <w:color w:val="000000"/>
        </w:rPr>
        <w:t xml:space="preserve"> theory suggest</w:t>
      </w:r>
      <w:r w:rsidR="00CA5E07" w:rsidRPr="00860A04">
        <w:rPr>
          <w:rFonts w:ascii="Arial" w:hAnsi="Arial" w:cs="Arial"/>
          <w:color w:val="000000"/>
        </w:rPr>
        <w:t>s</w:t>
      </w:r>
      <w:r w:rsidR="00CF5A9F" w:rsidRPr="00860A04">
        <w:rPr>
          <w:rFonts w:ascii="Arial" w:hAnsi="Arial" w:cs="Arial"/>
          <w:color w:val="000000"/>
        </w:rPr>
        <w:t xml:space="preserve"> that </w:t>
      </w:r>
      <w:r w:rsidRPr="00860A04">
        <w:rPr>
          <w:rFonts w:ascii="Arial" w:hAnsi="Arial" w:cs="Arial"/>
          <w:color w:val="000000"/>
        </w:rPr>
        <w:t>C</w:t>
      </w:r>
      <w:r w:rsidR="00CF5A9F" w:rsidRPr="00860A04">
        <w:rPr>
          <w:rFonts w:ascii="Arial" w:hAnsi="Arial" w:cs="Arial"/>
          <w:color w:val="000000"/>
        </w:rPr>
        <w:t xml:space="preserve">riminality is </w:t>
      </w:r>
      <w:r w:rsidR="008F7FBB" w:rsidRPr="00860A04">
        <w:rPr>
          <w:rFonts w:ascii="Arial" w:hAnsi="Arial" w:cs="Arial"/>
          <w:color w:val="000000"/>
        </w:rPr>
        <w:t>inherited, and</w:t>
      </w:r>
      <w:r w:rsidR="00CF5A9F" w:rsidRPr="00860A04">
        <w:rPr>
          <w:rFonts w:ascii="Arial" w:hAnsi="Arial" w:cs="Arial"/>
          <w:color w:val="000000"/>
        </w:rPr>
        <w:t xml:space="preserve"> that people who are ‘born criminal’ can be identified through their </w:t>
      </w:r>
      <w:r w:rsidR="00CF5A9F" w:rsidRPr="00860A04">
        <w:rPr>
          <w:rFonts w:ascii="Arial" w:hAnsi="Arial" w:cs="Arial"/>
          <w:color w:val="000000"/>
        </w:rPr>
        <w:lastRenderedPageBreak/>
        <w:t xml:space="preserve">facial features </w:t>
      </w:r>
      <w:sdt>
        <w:sdtPr>
          <w:rPr>
            <w:rFonts w:ascii="Arial" w:hAnsi="Arial" w:cs="Arial"/>
            <w:color w:val="000000"/>
          </w:rPr>
          <w:id w:val="378293005"/>
          <w:citation/>
        </w:sdtPr>
        <w:sdtContent>
          <w:r w:rsidR="00CF5A9F" w:rsidRPr="00860A04">
            <w:rPr>
              <w:rFonts w:ascii="Arial" w:hAnsi="Arial" w:cs="Arial"/>
              <w:color w:val="000000"/>
            </w:rPr>
            <w:fldChar w:fldCharType="begin"/>
          </w:r>
          <w:r w:rsidR="00CF5A9F" w:rsidRPr="00860A04">
            <w:rPr>
              <w:rFonts w:ascii="Arial" w:hAnsi="Arial" w:cs="Arial"/>
              <w:color w:val="000000"/>
            </w:rPr>
            <w:instrText xml:space="preserve"> CITATION Bro23 \l 2057 </w:instrText>
          </w:r>
          <w:r w:rsidR="00CF5A9F" w:rsidRPr="00860A04">
            <w:rPr>
              <w:rFonts w:ascii="Arial" w:hAnsi="Arial" w:cs="Arial"/>
              <w:color w:val="000000"/>
            </w:rPr>
            <w:fldChar w:fldCharType="separate"/>
          </w:r>
          <w:r w:rsidR="00AA60AB" w:rsidRPr="00860A04">
            <w:rPr>
              <w:rFonts w:ascii="Arial" w:hAnsi="Arial" w:cs="Arial"/>
              <w:noProof/>
              <w:color w:val="000000"/>
            </w:rPr>
            <w:t>(Brookes, 2023)</w:t>
          </w:r>
          <w:r w:rsidR="00CF5A9F" w:rsidRPr="00860A04">
            <w:rPr>
              <w:rFonts w:ascii="Arial" w:hAnsi="Arial" w:cs="Arial"/>
              <w:color w:val="000000"/>
            </w:rPr>
            <w:fldChar w:fldCharType="end"/>
          </w:r>
        </w:sdtContent>
      </w:sdt>
      <w:r w:rsidR="00CF5A9F" w:rsidRPr="00860A04">
        <w:rPr>
          <w:rFonts w:ascii="Arial" w:hAnsi="Arial" w:cs="Arial"/>
          <w:color w:val="000000"/>
        </w:rPr>
        <w:t xml:space="preserve">. </w:t>
      </w:r>
      <w:r w:rsidR="00B22FA3" w:rsidRPr="00860A04">
        <w:rPr>
          <w:rFonts w:ascii="Arial" w:hAnsi="Arial" w:cs="Arial"/>
          <w:color w:val="000000"/>
        </w:rPr>
        <w:t>According to Brookes</w:t>
      </w:r>
      <w:r w:rsidR="00CA5E07" w:rsidRPr="00860A04">
        <w:rPr>
          <w:rFonts w:ascii="Arial" w:hAnsi="Arial" w:cs="Arial"/>
          <w:color w:val="000000"/>
        </w:rPr>
        <w:t xml:space="preserve"> </w:t>
      </w:r>
      <w:r w:rsidR="00B22FA3" w:rsidRPr="00860A04">
        <w:rPr>
          <w:rFonts w:ascii="Arial" w:hAnsi="Arial" w:cs="Arial"/>
          <w:color w:val="000000"/>
        </w:rPr>
        <w:t>(2023)</w:t>
      </w:r>
      <w:r w:rsidR="00CA5E07" w:rsidRPr="00860A04">
        <w:rPr>
          <w:rFonts w:ascii="Arial" w:hAnsi="Arial" w:cs="Arial"/>
          <w:color w:val="000000"/>
        </w:rPr>
        <w:t>,</w:t>
      </w:r>
      <w:r w:rsidR="00B22FA3" w:rsidRPr="00860A04">
        <w:rPr>
          <w:rFonts w:ascii="Arial" w:hAnsi="Arial" w:cs="Arial"/>
          <w:color w:val="000000"/>
        </w:rPr>
        <w:t xml:space="preserve"> Lombroso suggested that people who are ‘born criminal’ exhibit </w:t>
      </w:r>
      <w:r w:rsidRPr="00860A04">
        <w:rPr>
          <w:rFonts w:ascii="Arial" w:hAnsi="Arial" w:cs="Arial"/>
          <w:color w:val="000000"/>
        </w:rPr>
        <w:t>“</w:t>
      </w:r>
      <w:r w:rsidR="00B22FA3" w:rsidRPr="00860A04">
        <w:rPr>
          <w:rFonts w:ascii="Arial" w:hAnsi="Arial" w:cs="Arial"/>
          <w:color w:val="000000"/>
        </w:rPr>
        <w:t xml:space="preserve">atavistic </w:t>
      </w:r>
      <w:r w:rsidR="002B5102" w:rsidRPr="00860A04">
        <w:rPr>
          <w:rFonts w:ascii="Arial" w:hAnsi="Arial" w:cs="Arial"/>
          <w:color w:val="000000"/>
        </w:rPr>
        <w:t xml:space="preserve">features” </w:t>
      </w:r>
      <w:r w:rsidRPr="00860A04">
        <w:rPr>
          <w:rFonts w:ascii="Arial" w:hAnsi="Arial" w:cs="Arial"/>
          <w:color w:val="000000"/>
        </w:rPr>
        <w:t>such as</w:t>
      </w:r>
      <w:r w:rsidR="00282E82" w:rsidRPr="00860A04">
        <w:rPr>
          <w:rFonts w:ascii="Arial" w:hAnsi="Arial" w:cs="Arial"/>
          <w:color w:val="000000"/>
        </w:rPr>
        <w:t xml:space="preserve"> a receding chin, large lips, a twisted nose, or an asymmetrical face</w:t>
      </w:r>
      <w:r w:rsidR="00282E82" w:rsidRPr="00860A04">
        <w:rPr>
          <w:rFonts w:ascii="Arial" w:hAnsi="Arial" w:cs="Arial"/>
          <w:color w:val="4D5156"/>
          <w:shd w:val="clear" w:color="auto" w:fill="FFFFFF"/>
        </w:rPr>
        <w:t>.</w:t>
      </w:r>
      <w:r w:rsidR="002B5102" w:rsidRPr="00860A04">
        <w:rPr>
          <w:rFonts w:ascii="Arial" w:hAnsi="Arial" w:cs="Arial"/>
          <w:color w:val="000000"/>
        </w:rPr>
        <w:t xml:space="preserve"> These “atavistic features”</w:t>
      </w:r>
      <w:r w:rsidR="00B22FA3" w:rsidRPr="00860A04">
        <w:rPr>
          <w:rFonts w:ascii="Arial" w:hAnsi="Arial" w:cs="Arial"/>
          <w:color w:val="000000"/>
        </w:rPr>
        <w:t xml:space="preserve"> are biological modifications in the genetic structure </w:t>
      </w:r>
      <w:r w:rsidR="00CA5E07" w:rsidRPr="00860A04">
        <w:rPr>
          <w:rFonts w:ascii="Arial" w:hAnsi="Arial" w:cs="Arial"/>
          <w:color w:val="000000"/>
        </w:rPr>
        <w:t>that</w:t>
      </w:r>
      <w:r w:rsidR="00B22FA3" w:rsidRPr="00860A04">
        <w:rPr>
          <w:rFonts w:ascii="Arial" w:hAnsi="Arial" w:cs="Arial"/>
          <w:color w:val="000000"/>
        </w:rPr>
        <w:t xml:space="preserve"> result in </w:t>
      </w:r>
      <w:r w:rsidR="00CA5E07" w:rsidRPr="00860A04">
        <w:rPr>
          <w:rFonts w:ascii="Arial" w:hAnsi="Arial" w:cs="Arial"/>
          <w:color w:val="000000"/>
        </w:rPr>
        <w:t xml:space="preserve">someone having </w:t>
      </w:r>
      <w:r w:rsidR="00B22FA3" w:rsidRPr="00860A04">
        <w:rPr>
          <w:rFonts w:ascii="Arial" w:hAnsi="Arial" w:cs="Arial"/>
          <w:color w:val="000000"/>
        </w:rPr>
        <w:t xml:space="preserve">features </w:t>
      </w:r>
      <w:r w:rsidR="00CA5E07" w:rsidRPr="00860A04">
        <w:rPr>
          <w:rFonts w:ascii="Arial" w:hAnsi="Arial" w:cs="Arial"/>
          <w:color w:val="000000"/>
        </w:rPr>
        <w:t xml:space="preserve">that </w:t>
      </w:r>
      <w:r w:rsidRPr="00860A04">
        <w:rPr>
          <w:rFonts w:ascii="Arial" w:hAnsi="Arial" w:cs="Arial"/>
          <w:color w:val="000000"/>
        </w:rPr>
        <w:t>are outside the norms found</w:t>
      </w:r>
      <w:r w:rsidR="00FF4FDA" w:rsidRPr="00860A04">
        <w:rPr>
          <w:rFonts w:ascii="Arial" w:hAnsi="Arial" w:cs="Arial"/>
          <w:color w:val="000000"/>
        </w:rPr>
        <w:t xml:space="preserve"> </w:t>
      </w:r>
      <w:r w:rsidR="00CA5E07" w:rsidRPr="00860A04">
        <w:rPr>
          <w:rFonts w:ascii="Arial" w:hAnsi="Arial" w:cs="Arial"/>
          <w:color w:val="000000"/>
        </w:rPr>
        <w:t>in</w:t>
      </w:r>
      <w:r w:rsidR="00B22FA3" w:rsidRPr="00860A04">
        <w:rPr>
          <w:rFonts w:ascii="Arial" w:hAnsi="Arial" w:cs="Arial"/>
          <w:color w:val="000000"/>
        </w:rPr>
        <w:t xml:space="preserve"> the rest of </w:t>
      </w:r>
      <w:r w:rsidR="00FF4FDA" w:rsidRPr="00860A04">
        <w:rPr>
          <w:rFonts w:ascii="Arial" w:hAnsi="Arial" w:cs="Arial"/>
          <w:color w:val="000000"/>
        </w:rPr>
        <w:t xml:space="preserve">modern </w:t>
      </w:r>
      <w:r w:rsidR="00B22FA3" w:rsidRPr="00860A04">
        <w:rPr>
          <w:rFonts w:ascii="Arial" w:hAnsi="Arial" w:cs="Arial"/>
          <w:color w:val="000000"/>
        </w:rPr>
        <w:t>society.</w:t>
      </w:r>
      <w:r w:rsidR="00B45760" w:rsidRPr="00860A04">
        <w:rPr>
          <w:rFonts w:ascii="Arial" w:hAnsi="Arial" w:cs="Arial"/>
          <w:color w:val="000000"/>
        </w:rPr>
        <w:t xml:space="preserve"> </w:t>
      </w:r>
      <w:r w:rsidR="002B5102" w:rsidRPr="00860A04">
        <w:rPr>
          <w:rFonts w:ascii="Arial" w:hAnsi="Arial" w:cs="Arial"/>
          <w:color w:val="000000"/>
        </w:rPr>
        <w:t>Lombroso’s</w:t>
      </w:r>
      <w:r w:rsidR="00B45760" w:rsidRPr="00860A04">
        <w:rPr>
          <w:rFonts w:ascii="Arial" w:hAnsi="Arial" w:cs="Arial"/>
          <w:color w:val="000000"/>
        </w:rPr>
        <w:t xml:space="preserve"> theory suggested that offenders would be able to be identified</w:t>
      </w:r>
      <w:r w:rsidR="00282E82" w:rsidRPr="00860A04">
        <w:rPr>
          <w:rFonts w:ascii="Arial" w:hAnsi="Arial" w:cs="Arial"/>
          <w:color w:val="000000"/>
        </w:rPr>
        <w:t xml:space="preserve"> through certain facial feature i.e.,</w:t>
      </w:r>
      <w:r w:rsidR="00B45760" w:rsidRPr="00860A04">
        <w:rPr>
          <w:rFonts w:ascii="Arial" w:hAnsi="Arial" w:cs="Arial"/>
          <w:color w:val="000000"/>
        </w:rPr>
        <w:t xml:space="preserve"> </w:t>
      </w:r>
      <w:r w:rsidR="00282E82" w:rsidRPr="00860A04">
        <w:rPr>
          <w:rFonts w:ascii="Arial" w:hAnsi="Arial" w:cs="Arial"/>
          <w:color w:val="000000"/>
        </w:rPr>
        <w:t>a thief would exhibit small wandering eyes, a murder would exhibit bloodshot eyes and a big hawk like nose and that female offenders were shorter, had more wrinkles and darker hair and had smaller skulls than a normal woman</w:t>
      </w:r>
      <w:r w:rsidR="002B5102" w:rsidRPr="00860A04">
        <w:rPr>
          <w:rFonts w:ascii="Arial" w:hAnsi="Arial" w:cs="Arial"/>
          <w:color w:val="000000"/>
        </w:rPr>
        <w:t xml:space="preserve">”. </w:t>
      </w:r>
      <w:r w:rsidR="00B45760" w:rsidRPr="00860A04">
        <w:rPr>
          <w:rFonts w:ascii="Arial" w:hAnsi="Arial" w:cs="Arial"/>
          <w:color w:val="000000"/>
        </w:rPr>
        <w:t>He measure</w:t>
      </w:r>
      <w:r w:rsidR="00FF4FDA" w:rsidRPr="00860A04">
        <w:rPr>
          <w:rFonts w:ascii="Arial" w:hAnsi="Arial" w:cs="Arial"/>
          <w:color w:val="000000"/>
        </w:rPr>
        <w:t>d</w:t>
      </w:r>
      <w:r w:rsidR="00B45760" w:rsidRPr="00860A04">
        <w:rPr>
          <w:rFonts w:ascii="Arial" w:hAnsi="Arial" w:cs="Arial"/>
          <w:color w:val="000000"/>
        </w:rPr>
        <w:t xml:space="preserve"> the size of people’s hands</w:t>
      </w:r>
      <w:r w:rsidR="00FF4FDA" w:rsidRPr="00860A04">
        <w:rPr>
          <w:rFonts w:ascii="Arial" w:hAnsi="Arial" w:cs="Arial"/>
          <w:color w:val="000000"/>
        </w:rPr>
        <w:t xml:space="preserve"> and</w:t>
      </w:r>
      <w:r w:rsidR="00B45760" w:rsidRPr="00860A04">
        <w:rPr>
          <w:rFonts w:ascii="Arial" w:hAnsi="Arial" w:cs="Arial"/>
          <w:color w:val="000000"/>
        </w:rPr>
        <w:t xml:space="preserve"> feet, </w:t>
      </w:r>
      <w:r w:rsidR="00FF4FDA" w:rsidRPr="00860A04">
        <w:rPr>
          <w:rFonts w:ascii="Arial" w:hAnsi="Arial" w:cs="Arial"/>
          <w:color w:val="000000"/>
        </w:rPr>
        <w:t xml:space="preserve">their </w:t>
      </w:r>
      <w:r w:rsidR="00B45760" w:rsidRPr="00860A04">
        <w:rPr>
          <w:rFonts w:ascii="Arial" w:hAnsi="Arial" w:cs="Arial"/>
          <w:color w:val="000000"/>
        </w:rPr>
        <w:t>height</w:t>
      </w:r>
      <w:r w:rsidR="00FF4FDA" w:rsidRPr="00860A04">
        <w:rPr>
          <w:rFonts w:ascii="Arial" w:hAnsi="Arial" w:cs="Arial"/>
          <w:color w:val="000000"/>
        </w:rPr>
        <w:t xml:space="preserve"> and</w:t>
      </w:r>
      <w:r w:rsidR="00B45760" w:rsidRPr="00860A04">
        <w:rPr>
          <w:rFonts w:ascii="Arial" w:hAnsi="Arial" w:cs="Arial"/>
          <w:color w:val="000000"/>
        </w:rPr>
        <w:t xml:space="preserve"> weight</w:t>
      </w:r>
      <w:r w:rsidR="00FF4FDA" w:rsidRPr="00860A04">
        <w:rPr>
          <w:rFonts w:ascii="Arial" w:hAnsi="Arial" w:cs="Arial"/>
          <w:color w:val="000000"/>
        </w:rPr>
        <w:t>,</w:t>
      </w:r>
      <w:r w:rsidR="00B45760" w:rsidRPr="00860A04">
        <w:rPr>
          <w:rFonts w:ascii="Arial" w:hAnsi="Arial" w:cs="Arial"/>
          <w:color w:val="000000"/>
        </w:rPr>
        <w:t xml:space="preserve"> and so on. He</w:t>
      </w:r>
      <w:r w:rsidR="00B22FA3" w:rsidRPr="00860A04">
        <w:rPr>
          <w:rFonts w:ascii="Arial" w:hAnsi="Arial" w:cs="Arial"/>
          <w:color w:val="000000"/>
        </w:rPr>
        <w:t xml:space="preserve"> argued that the characteristics he identified were innate but</w:t>
      </w:r>
      <w:r w:rsidR="00CA5E07" w:rsidRPr="00860A04">
        <w:rPr>
          <w:rFonts w:ascii="Arial" w:hAnsi="Arial" w:cs="Arial"/>
          <w:color w:val="000000"/>
        </w:rPr>
        <w:t>,</w:t>
      </w:r>
      <w:r w:rsidR="00B22FA3" w:rsidRPr="00860A04">
        <w:rPr>
          <w:rFonts w:ascii="Arial" w:hAnsi="Arial" w:cs="Arial"/>
          <w:color w:val="000000"/>
        </w:rPr>
        <w:t xml:space="preserve"> </w:t>
      </w:r>
      <w:r w:rsidR="00FF4FDA" w:rsidRPr="00860A04">
        <w:rPr>
          <w:rFonts w:ascii="Arial" w:hAnsi="Arial" w:cs="Arial"/>
          <w:color w:val="000000"/>
        </w:rPr>
        <w:t xml:space="preserve">the fact that </w:t>
      </w:r>
      <w:r w:rsidR="00B22FA3" w:rsidRPr="00860A04">
        <w:rPr>
          <w:rFonts w:ascii="Arial" w:hAnsi="Arial" w:cs="Arial"/>
          <w:color w:val="000000"/>
        </w:rPr>
        <w:t xml:space="preserve">he did not account for environmental factors </w:t>
      </w:r>
      <w:r w:rsidR="00FF4FDA" w:rsidRPr="00860A04">
        <w:rPr>
          <w:rFonts w:ascii="Arial" w:hAnsi="Arial" w:cs="Arial"/>
          <w:color w:val="000000"/>
        </w:rPr>
        <w:t xml:space="preserve">which might affect things as height, weight, and stature - </w:t>
      </w:r>
      <w:r w:rsidR="00B22FA3" w:rsidRPr="00860A04">
        <w:rPr>
          <w:rFonts w:ascii="Arial" w:hAnsi="Arial" w:cs="Arial"/>
          <w:color w:val="000000"/>
        </w:rPr>
        <w:t>such as poor nutrition in childhood</w:t>
      </w:r>
      <w:r w:rsidR="00CA5E07" w:rsidRPr="00860A04">
        <w:rPr>
          <w:rFonts w:ascii="Arial" w:hAnsi="Arial" w:cs="Arial"/>
          <w:color w:val="000000"/>
        </w:rPr>
        <w:t xml:space="preserve"> -</w:t>
      </w:r>
      <w:r w:rsidR="00B22FA3" w:rsidRPr="00860A04">
        <w:rPr>
          <w:rFonts w:ascii="Arial" w:hAnsi="Arial" w:cs="Arial"/>
          <w:color w:val="000000"/>
        </w:rPr>
        <w:t xml:space="preserve"> may </w:t>
      </w:r>
      <w:r w:rsidR="00FF4FDA" w:rsidRPr="00860A04">
        <w:rPr>
          <w:rFonts w:ascii="Arial" w:hAnsi="Arial" w:cs="Arial"/>
          <w:color w:val="000000"/>
        </w:rPr>
        <w:t>affect the validity of his theory</w:t>
      </w:r>
      <w:r w:rsidR="00B45760" w:rsidRPr="00860A04">
        <w:rPr>
          <w:rFonts w:ascii="Arial" w:hAnsi="Arial" w:cs="Arial"/>
          <w:color w:val="000000"/>
        </w:rPr>
        <w:t xml:space="preserve"> </w:t>
      </w:r>
      <w:sdt>
        <w:sdtPr>
          <w:rPr>
            <w:rFonts w:ascii="Arial" w:hAnsi="Arial" w:cs="Arial"/>
            <w:color w:val="000000"/>
          </w:rPr>
          <w:id w:val="1113556516"/>
          <w:citation/>
        </w:sdtPr>
        <w:sdtContent>
          <w:r w:rsidR="00B45760" w:rsidRPr="00860A04">
            <w:rPr>
              <w:rFonts w:ascii="Arial" w:hAnsi="Arial" w:cs="Arial"/>
              <w:color w:val="000000"/>
            </w:rPr>
            <w:fldChar w:fldCharType="begin"/>
          </w:r>
          <w:r w:rsidR="00B45760" w:rsidRPr="00860A04">
            <w:rPr>
              <w:rFonts w:ascii="Arial" w:hAnsi="Arial" w:cs="Arial"/>
              <w:color w:val="000000"/>
            </w:rPr>
            <w:instrText xml:space="preserve"> CITATION Bro23 \l 2057 </w:instrText>
          </w:r>
          <w:r w:rsidR="00B45760" w:rsidRPr="00860A04">
            <w:rPr>
              <w:rFonts w:ascii="Arial" w:hAnsi="Arial" w:cs="Arial"/>
              <w:color w:val="000000"/>
            </w:rPr>
            <w:fldChar w:fldCharType="separate"/>
          </w:r>
          <w:r w:rsidR="00AA60AB" w:rsidRPr="00860A04">
            <w:rPr>
              <w:rFonts w:ascii="Arial" w:hAnsi="Arial" w:cs="Arial"/>
              <w:noProof/>
              <w:color w:val="000000"/>
            </w:rPr>
            <w:t>(Brookes, 2023)</w:t>
          </w:r>
          <w:r w:rsidR="00B45760" w:rsidRPr="00860A04">
            <w:rPr>
              <w:rFonts w:ascii="Arial" w:hAnsi="Arial" w:cs="Arial"/>
              <w:color w:val="000000"/>
            </w:rPr>
            <w:fldChar w:fldCharType="end"/>
          </w:r>
        </w:sdtContent>
      </w:sdt>
      <w:r w:rsidR="00B22FA3" w:rsidRPr="00860A04">
        <w:rPr>
          <w:rFonts w:ascii="Arial" w:hAnsi="Arial" w:cs="Arial"/>
          <w:color w:val="000000"/>
        </w:rPr>
        <w:t>.</w:t>
      </w:r>
    </w:p>
    <w:p w14:paraId="1B230546" w14:textId="34B340CC" w:rsidR="008F7FBB" w:rsidRPr="00860A04" w:rsidRDefault="00B45760" w:rsidP="008721DA">
      <w:pPr>
        <w:pStyle w:val="NormalWeb"/>
        <w:spacing w:before="0" w:beforeAutospacing="0" w:after="160" w:afterAutospacing="0" w:line="480" w:lineRule="auto"/>
        <w:rPr>
          <w:rFonts w:ascii="Arial" w:hAnsi="Arial" w:cs="Arial"/>
          <w:color w:val="000000"/>
        </w:rPr>
      </w:pPr>
      <w:r w:rsidRPr="00860A04">
        <w:rPr>
          <w:rFonts w:ascii="Arial" w:hAnsi="Arial" w:cs="Arial"/>
          <w:color w:val="000000"/>
        </w:rPr>
        <w:t>The theory within psychological positivism can be traced to the work of Sigmund Freud. He is known to be one of the most influential and controversial thinkers from the 20</w:t>
      </w:r>
      <w:r w:rsidRPr="00860A04">
        <w:rPr>
          <w:rFonts w:ascii="Arial" w:hAnsi="Arial" w:cs="Arial"/>
          <w:color w:val="000000"/>
          <w:vertAlign w:val="superscript"/>
        </w:rPr>
        <w:t>th</w:t>
      </w:r>
      <w:r w:rsidRPr="00860A04">
        <w:rPr>
          <w:rFonts w:ascii="Arial" w:hAnsi="Arial" w:cs="Arial"/>
          <w:color w:val="000000"/>
        </w:rPr>
        <w:t xml:space="preserve"> </w:t>
      </w:r>
      <w:r w:rsidR="002B5102" w:rsidRPr="00860A04">
        <w:rPr>
          <w:rFonts w:ascii="Arial" w:hAnsi="Arial" w:cs="Arial"/>
          <w:color w:val="000000"/>
        </w:rPr>
        <w:t>Century and</w:t>
      </w:r>
      <w:r w:rsidRPr="00860A04">
        <w:rPr>
          <w:rFonts w:ascii="Arial" w:hAnsi="Arial" w:cs="Arial"/>
          <w:color w:val="000000"/>
        </w:rPr>
        <w:t xml:space="preserve"> is known </w:t>
      </w:r>
      <w:r w:rsidR="00FF4FDA" w:rsidRPr="00860A04">
        <w:rPr>
          <w:rFonts w:ascii="Arial" w:hAnsi="Arial" w:cs="Arial"/>
          <w:color w:val="000000"/>
        </w:rPr>
        <w:t xml:space="preserve">as </w:t>
      </w:r>
      <w:r w:rsidRPr="00860A04">
        <w:rPr>
          <w:rFonts w:ascii="Arial" w:hAnsi="Arial" w:cs="Arial"/>
          <w:color w:val="000000"/>
        </w:rPr>
        <w:t>the father of modern psychology. Freud</w:t>
      </w:r>
      <w:r w:rsidR="00FF4FDA" w:rsidRPr="00860A04">
        <w:rPr>
          <w:rFonts w:ascii="Arial" w:hAnsi="Arial" w:cs="Arial"/>
          <w:color w:val="000000"/>
        </w:rPr>
        <w:t>’</w:t>
      </w:r>
      <w:r w:rsidRPr="00860A04">
        <w:rPr>
          <w:rFonts w:ascii="Arial" w:hAnsi="Arial" w:cs="Arial"/>
          <w:color w:val="000000"/>
        </w:rPr>
        <w:t xml:space="preserve">s theory on personality suggests that everyone’s personality is </w:t>
      </w:r>
      <w:r w:rsidR="008F7FBB" w:rsidRPr="00860A04">
        <w:rPr>
          <w:rFonts w:ascii="Arial" w:hAnsi="Arial" w:cs="Arial"/>
          <w:color w:val="000000"/>
        </w:rPr>
        <w:t xml:space="preserve">made up of the </w:t>
      </w:r>
      <w:r w:rsidR="003E07CB" w:rsidRPr="00860A04">
        <w:rPr>
          <w:rFonts w:ascii="Arial" w:hAnsi="Arial" w:cs="Arial"/>
          <w:color w:val="000000"/>
        </w:rPr>
        <w:t>ID</w:t>
      </w:r>
      <w:r w:rsidR="008F7FBB" w:rsidRPr="00860A04">
        <w:rPr>
          <w:rFonts w:ascii="Arial" w:hAnsi="Arial" w:cs="Arial"/>
          <w:color w:val="000000"/>
        </w:rPr>
        <w:t xml:space="preserve"> (instincts), the ego (reality)</w:t>
      </w:r>
      <w:r w:rsidR="00FF4FDA" w:rsidRPr="00860A04">
        <w:rPr>
          <w:rFonts w:ascii="Arial" w:hAnsi="Arial" w:cs="Arial"/>
          <w:color w:val="000000"/>
        </w:rPr>
        <w:t>,</w:t>
      </w:r>
      <w:r w:rsidR="008F7FBB" w:rsidRPr="00860A04">
        <w:rPr>
          <w:rFonts w:ascii="Arial" w:hAnsi="Arial" w:cs="Arial"/>
          <w:color w:val="000000"/>
        </w:rPr>
        <w:t xml:space="preserve"> and the superego (morality) </w:t>
      </w:r>
      <w:r w:rsidR="00FF4FDA" w:rsidRPr="00860A04">
        <w:rPr>
          <w:rFonts w:ascii="Arial" w:hAnsi="Arial" w:cs="Arial"/>
          <w:color w:val="000000"/>
        </w:rPr>
        <w:t xml:space="preserve">- </w:t>
      </w:r>
      <w:r w:rsidR="008F7FBB" w:rsidRPr="00860A04">
        <w:rPr>
          <w:rFonts w:ascii="Arial" w:hAnsi="Arial" w:cs="Arial"/>
          <w:color w:val="000000"/>
        </w:rPr>
        <w:t>all of which develop at different stages in our lives</w:t>
      </w:r>
      <w:sdt>
        <w:sdtPr>
          <w:rPr>
            <w:rFonts w:ascii="Arial" w:hAnsi="Arial" w:cs="Arial"/>
            <w:color w:val="000000"/>
          </w:rPr>
          <w:id w:val="1471782398"/>
          <w:citation/>
        </w:sdtPr>
        <w:sdtContent>
          <w:r w:rsidR="008F7FBB" w:rsidRPr="00860A04">
            <w:rPr>
              <w:rFonts w:ascii="Arial" w:hAnsi="Arial" w:cs="Arial"/>
              <w:color w:val="000000"/>
            </w:rPr>
            <w:fldChar w:fldCharType="begin"/>
          </w:r>
          <w:r w:rsidR="008F7FBB" w:rsidRPr="00860A04">
            <w:rPr>
              <w:rFonts w:ascii="Arial" w:hAnsi="Arial" w:cs="Arial"/>
              <w:color w:val="000000"/>
            </w:rPr>
            <w:instrText xml:space="preserve"> CITATION Che22 \l 2057 </w:instrText>
          </w:r>
          <w:r w:rsidR="008F7FBB" w:rsidRPr="00860A04">
            <w:rPr>
              <w:rFonts w:ascii="Arial" w:hAnsi="Arial" w:cs="Arial"/>
              <w:color w:val="000000"/>
            </w:rPr>
            <w:fldChar w:fldCharType="separate"/>
          </w:r>
          <w:r w:rsidR="00AA60AB" w:rsidRPr="00860A04">
            <w:rPr>
              <w:rFonts w:ascii="Arial" w:hAnsi="Arial" w:cs="Arial"/>
              <w:noProof/>
              <w:color w:val="000000"/>
            </w:rPr>
            <w:t xml:space="preserve"> (Cherry, 2022)</w:t>
          </w:r>
          <w:r w:rsidR="008F7FBB" w:rsidRPr="00860A04">
            <w:rPr>
              <w:rFonts w:ascii="Arial" w:hAnsi="Arial" w:cs="Arial"/>
              <w:color w:val="000000"/>
            </w:rPr>
            <w:fldChar w:fldCharType="end"/>
          </w:r>
        </w:sdtContent>
      </w:sdt>
      <w:r w:rsidRPr="00860A04">
        <w:rPr>
          <w:rFonts w:ascii="Arial" w:hAnsi="Arial" w:cs="Arial"/>
          <w:color w:val="000000"/>
        </w:rPr>
        <w:t xml:space="preserve">. </w:t>
      </w:r>
    </w:p>
    <w:p w14:paraId="571F9A85" w14:textId="1358E583" w:rsidR="0091186A" w:rsidRPr="00860A04" w:rsidRDefault="008F7FBB" w:rsidP="008721DA">
      <w:pPr>
        <w:pStyle w:val="NormalWeb"/>
        <w:spacing w:before="0" w:beforeAutospacing="0" w:after="160" w:afterAutospacing="0" w:line="480" w:lineRule="auto"/>
        <w:rPr>
          <w:rFonts w:ascii="Arial" w:hAnsi="Arial" w:cs="Arial"/>
          <w:color w:val="000000"/>
        </w:rPr>
      </w:pPr>
      <w:r w:rsidRPr="00860A04">
        <w:rPr>
          <w:rFonts w:ascii="Arial" w:hAnsi="Arial" w:cs="Arial"/>
          <w:color w:val="000000"/>
        </w:rPr>
        <w:t xml:space="preserve">The personality is what </w:t>
      </w:r>
      <w:r w:rsidR="00FF4FDA" w:rsidRPr="00860A04">
        <w:rPr>
          <w:rFonts w:ascii="Arial" w:hAnsi="Arial" w:cs="Arial"/>
          <w:color w:val="000000"/>
        </w:rPr>
        <w:t xml:space="preserve">causes </w:t>
      </w:r>
      <w:r w:rsidRPr="00860A04">
        <w:rPr>
          <w:rFonts w:ascii="Arial" w:hAnsi="Arial" w:cs="Arial"/>
          <w:color w:val="000000"/>
        </w:rPr>
        <w:t xml:space="preserve">us to behave </w:t>
      </w:r>
      <w:r w:rsidR="00FF4FDA" w:rsidRPr="00860A04">
        <w:rPr>
          <w:rFonts w:ascii="Arial" w:hAnsi="Arial" w:cs="Arial"/>
          <w:color w:val="000000"/>
        </w:rPr>
        <w:t xml:space="preserve">in </w:t>
      </w:r>
      <w:r w:rsidRPr="00860A04">
        <w:rPr>
          <w:rFonts w:ascii="Arial" w:hAnsi="Arial" w:cs="Arial"/>
          <w:color w:val="000000"/>
        </w:rPr>
        <w:t>certain way</w:t>
      </w:r>
      <w:r w:rsidR="00FF4FDA" w:rsidRPr="00860A04">
        <w:rPr>
          <w:rFonts w:ascii="Arial" w:hAnsi="Arial" w:cs="Arial"/>
          <w:color w:val="000000"/>
        </w:rPr>
        <w:t>s</w:t>
      </w:r>
      <w:r w:rsidRPr="00860A04">
        <w:rPr>
          <w:rFonts w:ascii="Arial" w:hAnsi="Arial" w:cs="Arial"/>
          <w:color w:val="000000"/>
        </w:rPr>
        <w:t>.</w:t>
      </w:r>
      <w:r w:rsidR="00141170" w:rsidRPr="00860A04">
        <w:rPr>
          <w:rFonts w:ascii="Arial" w:hAnsi="Arial" w:cs="Arial"/>
          <w:color w:val="000000"/>
        </w:rPr>
        <w:t xml:space="preserve"> According to Ewen (2014)</w:t>
      </w:r>
      <w:r w:rsidRPr="00860A04">
        <w:rPr>
          <w:rFonts w:ascii="Arial" w:hAnsi="Arial" w:cs="Arial"/>
          <w:color w:val="000000"/>
        </w:rPr>
        <w:t xml:space="preserve"> </w:t>
      </w:r>
      <w:r w:rsidR="00FF4FDA" w:rsidRPr="00860A04">
        <w:rPr>
          <w:rFonts w:ascii="Arial" w:hAnsi="Arial" w:cs="Arial"/>
          <w:color w:val="000000"/>
          <w:u w:val="single"/>
        </w:rPr>
        <w:t>t</w:t>
      </w:r>
      <w:r w:rsidRPr="00860A04">
        <w:rPr>
          <w:rFonts w:ascii="Arial" w:hAnsi="Arial" w:cs="Arial"/>
          <w:color w:val="000000"/>
          <w:u w:val="single"/>
        </w:rPr>
        <w:t xml:space="preserve">he </w:t>
      </w:r>
      <w:r w:rsidR="003E07CB" w:rsidRPr="00860A04">
        <w:rPr>
          <w:rFonts w:ascii="Arial" w:hAnsi="Arial" w:cs="Arial"/>
          <w:color w:val="000000"/>
          <w:u w:val="single"/>
        </w:rPr>
        <w:t>ID</w:t>
      </w:r>
      <w:r w:rsidR="003E07CB" w:rsidRPr="00860A04">
        <w:rPr>
          <w:rFonts w:ascii="Arial" w:hAnsi="Arial" w:cs="Arial"/>
          <w:color w:val="000000"/>
        </w:rPr>
        <w:t xml:space="preserve"> is the only part of the personality that is present from birth and</w:t>
      </w:r>
      <w:r w:rsidRPr="00860A04">
        <w:rPr>
          <w:rFonts w:ascii="Arial" w:hAnsi="Arial" w:cs="Arial"/>
          <w:color w:val="000000"/>
        </w:rPr>
        <w:t xml:space="preserve"> </w:t>
      </w:r>
      <w:r w:rsidR="003E07CB" w:rsidRPr="00860A04">
        <w:rPr>
          <w:rFonts w:ascii="Arial" w:hAnsi="Arial" w:cs="Arial"/>
          <w:color w:val="000000"/>
        </w:rPr>
        <w:t>acts as</w:t>
      </w:r>
      <w:r w:rsidRPr="00860A04">
        <w:rPr>
          <w:rFonts w:ascii="Arial" w:hAnsi="Arial" w:cs="Arial"/>
          <w:color w:val="000000"/>
        </w:rPr>
        <w:t xml:space="preserve"> the part of our personality which seeks gratification and pleasure </w:t>
      </w:r>
      <w:r w:rsidR="00FF4FDA" w:rsidRPr="00860A04">
        <w:rPr>
          <w:rFonts w:ascii="Arial" w:hAnsi="Arial" w:cs="Arial"/>
          <w:color w:val="000000"/>
        </w:rPr>
        <w:t>-</w:t>
      </w:r>
      <w:r w:rsidRPr="00860A04">
        <w:rPr>
          <w:rFonts w:ascii="Arial" w:hAnsi="Arial" w:cs="Arial"/>
          <w:color w:val="000000"/>
        </w:rPr>
        <w:t xml:space="preserve"> driven by the pleasure principle</w:t>
      </w:r>
      <w:r w:rsidR="003E07CB" w:rsidRPr="00860A04">
        <w:rPr>
          <w:rFonts w:ascii="Arial" w:hAnsi="Arial" w:cs="Arial"/>
          <w:color w:val="000000"/>
        </w:rPr>
        <w:t>. The ID hold</w:t>
      </w:r>
      <w:r w:rsidR="00FF4FDA" w:rsidRPr="00860A04">
        <w:rPr>
          <w:rFonts w:ascii="Arial" w:hAnsi="Arial" w:cs="Arial"/>
          <w:color w:val="000000"/>
        </w:rPr>
        <w:t>s</w:t>
      </w:r>
      <w:r w:rsidR="003E07CB" w:rsidRPr="00860A04">
        <w:rPr>
          <w:rFonts w:ascii="Arial" w:hAnsi="Arial" w:cs="Arial"/>
          <w:color w:val="000000"/>
        </w:rPr>
        <w:t xml:space="preserve"> no perception of reality. </w:t>
      </w:r>
      <w:r w:rsidRPr="00860A04">
        <w:rPr>
          <w:rFonts w:ascii="Arial" w:hAnsi="Arial" w:cs="Arial"/>
          <w:color w:val="000000"/>
          <w:u w:val="single"/>
        </w:rPr>
        <w:t>The ego</w:t>
      </w:r>
      <w:r w:rsidR="003E07CB" w:rsidRPr="00860A04">
        <w:rPr>
          <w:rFonts w:ascii="Arial" w:hAnsi="Arial" w:cs="Arial"/>
          <w:color w:val="000000"/>
        </w:rPr>
        <w:t xml:space="preserve"> starts to develop around 8 months after birth</w:t>
      </w:r>
      <w:r w:rsidR="00141170" w:rsidRPr="00860A04">
        <w:rPr>
          <w:rFonts w:ascii="Arial" w:hAnsi="Arial" w:cs="Arial"/>
          <w:color w:val="000000"/>
        </w:rPr>
        <w:t xml:space="preserve"> and</w:t>
      </w:r>
      <w:r w:rsidRPr="00860A04">
        <w:rPr>
          <w:rFonts w:ascii="Arial" w:hAnsi="Arial" w:cs="Arial"/>
          <w:color w:val="000000"/>
        </w:rPr>
        <w:t xml:space="preserve"> </w:t>
      </w:r>
      <w:r w:rsidR="0091186A" w:rsidRPr="00860A04">
        <w:rPr>
          <w:rFonts w:ascii="Arial" w:hAnsi="Arial" w:cs="Arial"/>
          <w:color w:val="000000"/>
        </w:rPr>
        <w:t xml:space="preserve">is what makes us repress gratification until it can be </w:t>
      </w:r>
      <w:r w:rsidR="0091186A" w:rsidRPr="00860A04">
        <w:rPr>
          <w:rFonts w:ascii="Arial" w:hAnsi="Arial" w:cs="Arial"/>
          <w:color w:val="000000"/>
        </w:rPr>
        <w:lastRenderedPageBreak/>
        <w:t xml:space="preserve">expressed at an appropriate time </w:t>
      </w:r>
      <w:r w:rsidR="00FF4FDA" w:rsidRPr="00860A04">
        <w:rPr>
          <w:rFonts w:ascii="Arial" w:hAnsi="Arial" w:cs="Arial"/>
          <w:color w:val="000000"/>
        </w:rPr>
        <w:t xml:space="preserve">- this </w:t>
      </w:r>
      <w:r w:rsidR="0091186A" w:rsidRPr="00860A04">
        <w:rPr>
          <w:rFonts w:ascii="Arial" w:hAnsi="Arial" w:cs="Arial"/>
          <w:color w:val="000000"/>
        </w:rPr>
        <w:t xml:space="preserve">is also the part of our personality that we use as a defence mechanism. The </w:t>
      </w:r>
      <w:r w:rsidR="0091186A" w:rsidRPr="00860A04">
        <w:rPr>
          <w:rFonts w:ascii="Arial" w:hAnsi="Arial" w:cs="Arial"/>
          <w:color w:val="000000"/>
          <w:u w:val="single"/>
        </w:rPr>
        <w:t>superego</w:t>
      </w:r>
      <w:r w:rsidR="0091186A" w:rsidRPr="00860A04">
        <w:rPr>
          <w:rFonts w:ascii="Arial" w:hAnsi="Arial" w:cs="Arial"/>
          <w:color w:val="000000"/>
        </w:rPr>
        <w:t xml:space="preserve"> starts to develop at around the age of 5</w:t>
      </w:r>
      <w:r w:rsidR="00FF4FDA" w:rsidRPr="00860A04">
        <w:rPr>
          <w:rFonts w:ascii="Arial" w:hAnsi="Arial" w:cs="Arial"/>
          <w:color w:val="000000"/>
        </w:rPr>
        <w:t xml:space="preserve"> </w:t>
      </w:r>
      <w:r w:rsidR="002B5102" w:rsidRPr="00860A04">
        <w:rPr>
          <w:rFonts w:ascii="Arial" w:hAnsi="Arial" w:cs="Arial"/>
          <w:color w:val="000000"/>
        </w:rPr>
        <w:t>years and</w:t>
      </w:r>
      <w:r w:rsidR="0091186A" w:rsidRPr="00860A04">
        <w:rPr>
          <w:rFonts w:ascii="Arial" w:hAnsi="Arial" w:cs="Arial"/>
          <w:color w:val="000000"/>
        </w:rPr>
        <w:t xml:space="preserve"> hold</w:t>
      </w:r>
      <w:r w:rsidR="00FF4FDA" w:rsidRPr="00860A04">
        <w:rPr>
          <w:rFonts w:ascii="Arial" w:hAnsi="Arial" w:cs="Arial"/>
          <w:color w:val="000000"/>
        </w:rPr>
        <w:t>s</w:t>
      </w:r>
      <w:r w:rsidR="0091186A" w:rsidRPr="00860A04">
        <w:rPr>
          <w:rFonts w:ascii="Arial" w:hAnsi="Arial" w:cs="Arial"/>
          <w:color w:val="000000"/>
        </w:rPr>
        <w:t xml:space="preserve"> our perception of what is deemed right and wrong </w:t>
      </w:r>
      <w:r w:rsidR="00FF4FDA" w:rsidRPr="00860A04">
        <w:rPr>
          <w:rFonts w:ascii="Arial" w:hAnsi="Arial" w:cs="Arial"/>
          <w:color w:val="000000"/>
        </w:rPr>
        <w:t xml:space="preserve">behaviour - </w:t>
      </w:r>
      <w:r w:rsidR="0091186A" w:rsidRPr="00860A04">
        <w:rPr>
          <w:rFonts w:ascii="Arial" w:hAnsi="Arial" w:cs="Arial"/>
          <w:color w:val="000000"/>
        </w:rPr>
        <w:t xml:space="preserve">which we learn from our parents and </w:t>
      </w:r>
      <w:r w:rsidR="00FF4FDA" w:rsidRPr="00860A04">
        <w:rPr>
          <w:rFonts w:ascii="Arial" w:hAnsi="Arial" w:cs="Arial"/>
          <w:color w:val="000000"/>
        </w:rPr>
        <w:t xml:space="preserve">from </w:t>
      </w:r>
      <w:r w:rsidR="0091186A" w:rsidRPr="00860A04">
        <w:rPr>
          <w:rFonts w:ascii="Arial" w:hAnsi="Arial" w:cs="Arial"/>
          <w:color w:val="000000"/>
        </w:rPr>
        <w:t xml:space="preserve">society. </w:t>
      </w:r>
      <w:r w:rsidR="00141170" w:rsidRPr="00860A04">
        <w:rPr>
          <w:rFonts w:ascii="Arial" w:hAnsi="Arial" w:cs="Arial"/>
          <w:color w:val="000000"/>
        </w:rPr>
        <w:t>If we can no longer repress the urges from the ID</w:t>
      </w:r>
      <w:r w:rsidR="00FF4FDA" w:rsidRPr="00860A04">
        <w:rPr>
          <w:rFonts w:ascii="Arial" w:hAnsi="Arial" w:cs="Arial"/>
          <w:color w:val="000000"/>
        </w:rPr>
        <w:t>,</w:t>
      </w:r>
      <w:r w:rsidR="00141170" w:rsidRPr="00860A04">
        <w:rPr>
          <w:rFonts w:ascii="Arial" w:hAnsi="Arial" w:cs="Arial"/>
          <w:color w:val="000000"/>
        </w:rPr>
        <w:t xml:space="preserve"> the superego is what allows us to feel a sense of guilt about our actions </w:t>
      </w:r>
      <w:sdt>
        <w:sdtPr>
          <w:rPr>
            <w:rFonts w:ascii="Arial" w:hAnsi="Arial" w:cs="Arial"/>
            <w:color w:val="000000"/>
          </w:rPr>
          <w:id w:val="1894301208"/>
          <w:citation/>
        </w:sdtPr>
        <w:sdtContent>
          <w:r w:rsidR="00141170" w:rsidRPr="00860A04">
            <w:rPr>
              <w:rFonts w:ascii="Arial" w:hAnsi="Arial" w:cs="Arial"/>
              <w:color w:val="000000"/>
            </w:rPr>
            <w:fldChar w:fldCharType="begin"/>
          </w:r>
          <w:r w:rsidR="00141170" w:rsidRPr="00860A04">
            <w:rPr>
              <w:rFonts w:ascii="Arial" w:hAnsi="Arial" w:cs="Arial"/>
              <w:color w:val="000000"/>
            </w:rPr>
            <w:instrText xml:space="preserve"> CITATION Ewe14 \l 2057 </w:instrText>
          </w:r>
          <w:r w:rsidR="00141170" w:rsidRPr="00860A04">
            <w:rPr>
              <w:rFonts w:ascii="Arial" w:hAnsi="Arial" w:cs="Arial"/>
              <w:color w:val="000000"/>
            </w:rPr>
            <w:fldChar w:fldCharType="separate"/>
          </w:r>
          <w:r w:rsidR="00AA60AB" w:rsidRPr="00860A04">
            <w:rPr>
              <w:rFonts w:ascii="Arial" w:hAnsi="Arial" w:cs="Arial"/>
              <w:noProof/>
              <w:color w:val="000000"/>
            </w:rPr>
            <w:t>(Ewen, 2014)</w:t>
          </w:r>
          <w:r w:rsidR="00141170" w:rsidRPr="00860A04">
            <w:rPr>
              <w:rFonts w:ascii="Arial" w:hAnsi="Arial" w:cs="Arial"/>
              <w:color w:val="000000"/>
            </w:rPr>
            <w:fldChar w:fldCharType="end"/>
          </w:r>
        </w:sdtContent>
      </w:sdt>
      <w:r w:rsidR="00141170" w:rsidRPr="00860A04">
        <w:rPr>
          <w:rFonts w:ascii="Arial" w:hAnsi="Arial" w:cs="Arial"/>
          <w:color w:val="000000"/>
        </w:rPr>
        <w:t xml:space="preserve">. </w:t>
      </w:r>
    </w:p>
    <w:p w14:paraId="35DD2B60" w14:textId="654D3CE8" w:rsidR="003960CF" w:rsidRPr="00860A04" w:rsidRDefault="00B91D8C" w:rsidP="008721DA">
      <w:pPr>
        <w:pStyle w:val="NormalWeb"/>
        <w:spacing w:before="0" w:beforeAutospacing="0" w:after="160" w:afterAutospacing="0" w:line="480" w:lineRule="auto"/>
        <w:rPr>
          <w:rFonts w:ascii="Arial" w:hAnsi="Arial" w:cs="Arial"/>
          <w:color w:val="000000"/>
        </w:rPr>
      </w:pPr>
      <w:r w:rsidRPr="00860A04">
        <w:rPr>
          <w:rFonts w:ascii="Arial" w:hAnsi="Arial" w:cs="Arial"/>
          <w:color w:val="000000"/>
        </w:rPr>
        <w:t xml:space="preserve">The </w:t>
      </w:r>
      <w:r w:rsidR="003960CF" w:rsidRPr="00860A04">
        <w:rPr>
          <w:rFonts w:ascii="Arial" w:hAnsi="Arial" w:cs="Arial"/>
          <w:color w:val="000000"/>
        </w:rPr>
        <w:t>social disorgani</w:t>
      </w:r>
      <w:r w:rsidR="00FF4FDA" w:rsidRPr="00860A04">
        <w:rPr>
          <w:rFonts w:ascii="Arial" w:hAnsi="Arial" w:cs="Arial"/>
          <w:color w:val="000000"/>
        </w:rPr>
        <w:t>s</w:t>
      </w:r>
      <w:r w:rsidR="003960CF" w:rsidRPr="00860A04">
        <w:rPr>
          <w:rFonts w:ascii="Arial" w:hAnsi="Arial" w:cs="Arial"/>
          <w:color w:val="000000"/>
        </w:rPr>
        <w:t xml:space="preserve">ation theory (zoning theory) </w:t>
      </w:r>
      <w:r w:rsidRPr="00860A04">
        <w:rPr>
          <w:rFonts w:ascii="Arial" w:hAnsi="Arial" w:cs="Arial"/>
          <w:color w:val="000000"/>
        </w:rPr>
        <w:t>within sociological positivism</w:t>
      </w:r>
      <w:r w:rsidR="00FF4FDA" w:rsidRPr="00860A04">
        <w:rPr>
          <w:rFonts w:ascii="Arial" w:hAnsi="Arial" w:cs="Arial"/>
          <w:color w:val="000000"/>
        </w:rPr>
        <w:t xml:space="preserve"> - as</w:t>
      </w:r>
      <w:r w:rsidRPr="00860A04">
        <w:rPr>
          <w:rFonts w:ascii="Arial" w:hAnsi="Arial" w:cs="Arial"/>
          <w:color w:val="000000"/>
        </w:rPr>
        <w:t xml:space="preserve"> developed by Shaw and McKay</w:t>
      </w:r>
      <w:r w:rsidR="00FF4FDA" w:rsidRPr="00860A04">
        <w:rPr>
          <w:rFonts w:ascii="Arial" w:hAnsi="Arial" w:cs="Arial"/>
          <w:color w:val="000000"/>
        </w:rPr>
        <w:t xml:space="preserve"> -</w:t>
      </w:r>
      <w:r w:rsidRPr="00860A04">
        <w:rPr>
          <w:rFonts w:ascii="Arial" w:hAnsi="Arial" w:cs="Arial"/>
          <w:color w:val="000000"/>
        </w:rPr>
        <w:t xml:space="preserve"> </w:t>
      </w:r>
      <w:r w:rsidR="00BA62A6" w:rsidRPr="00860A04">
        <w:rPr>
          <w:rFonts w:ascii="Arial" w:hAnsi="Arial" w:cs="Arial"/>
          <w:color w:val="000000"/>
        </w:rPr>
        <w:t xml:space="preserve">suggests that some areas within </w:t>
      </w:r>
      <w:r w:rsidR="00E9342B" w:rsidRPr="00860A04">
        <w:rPr>
          <w:rFonts w:ascii="Arial" w:hAnsi="Arial" w:cs="Arial"/>
          <w:color w:val="000000"/>
        </w:rPr>
        <w:t>cities</w:t>
      </w:r>
      <w:r w:rsidR="00BA62A6" w:rsidRPr="00860A04">
        <w:rPr>
          <w:rFonts w:ascii="Arial" w:hAnsi="Arial" w:cs="Arial"/>
          <w:color w:val="000000"/>
        </w:rPr>
        <w:t xml:space="preserve"> are highly disorgani</w:t>
      </w:r>
      <w:r w:rsidR="00E9342B" w:rsidRPr="00860A04">
        <w:rPr>
          <w:rFonts w:ascii="Arial" w:hAnsi="Arial" w:cs="Arial"/>
          <w:color w:val="000000"/>
        </w:rPr>
        <w:t>s</w:t>
      </w:r>
      <w:r w:rsidR="00BA62A6" w:rsidRPr="00860A04">
        <w:rPr>
          <w:rFonts w:ascii="Arial" w:hAnsi="Arial" w:cs="Arial"/>
          <w:color w:val="000000"/>
        </w:rPr>
        <w:t xml:space="preserve">ed and </w:t>
      </w:r>
      <w:r w:rsidR="00E9342B" w:rsidRPr="00860A04">
        <w:rPr>
          <w:rFonts w:ascii="Arial" w:hAnsi="Arial" w:cs="Arial"/>
          <w:color w:val="000000"/>
        </w:rPr>
        <w:t xml:space="preserve">so </w:t>
      </w:r>
      <w:r w:rsidR="00BA62A6" w:rsidRPr="00860A04">
        <w:rPr>
          <w:rFonts w:ascii="Arial" w:hAnsi="Arial" w:cs="Arial"/>
          <w:color w:val="000000"/>
        </w:rPr>
        <w:t xml:space="preserve">experience </w:t>
      </w:r>
      <w:r w:rsidR="00E9342B" w:rsidRPr="00860A04">
        <w:rPr>
          <w:rFonts w:ascii="Arial" w:hAnsi="Arial" w:cs="Arial"/>
          <w:color w:val="000000"/>
        </w:rPr>
        <w:t>a high rate of</w:t>
      </w:r>
      <w:r w:rsidR="00BA62A6" w:rsidRPr="00860A04">
        <w:rPr>
          <w:rFonts w:ascii="Arial" w:hAnsi="Arial" w:cs="Arial"/>
          <w:color w:val="000000"/>
        </w:rPr>
        <w:t xml:space="preserve"> crime</w:t>
      </w:r>
      <w:r w:rsidR="00E9342B" w:rsidRPr="00860A04">
        <w:rPr>
          <w:rFonts w:ascii="Arial" w:hAnsi="Arial" w:cs="Arial"/>
          <w:color w:val="000000"/>
        </w:rPr>
        <w:t>, whilst</w:t>
      </w:r>
      <w:r w:rsidR="00BA62A6" w:rsidRPr="00860A04">
        <w:rPr>
          <w:rFonts w:ascii="Arial" w:hAnsi="Arial" w:cs="Arial"/>
          <w:color w:val="000000"/>
        </w:rPr>
        <w:t xml:space="preserve"> areas that are </w:t>
      </w:r>
      <w:r w:rsidR="00E9342B" w:rsidRPr="00860A04">
        <w:rPr>
          <w:rFonts w:ascii="Arial" w:hAnsi="Arial" w:cs="Arial"/>
          <w:color w:val="000000"/>
        </w:rPr>
        <w:t xml:space="preserve">more </w:t>
      </w:r>
      <w:r w:rsidR="00BA62A6" w:rsidRPr="00860A04">
        <w:rPr>
          <w:rFonts w:ascii="Arial" w:hAnsi="Arial" w:cs="Arial"/>
          <w:color w:val="000000"/>
        </w:rPr>
        <w:t>organi</w:t>
      </w:r>
      <w:r w:rsidR="00E9342B" w:rsidRPr="00860A04">
        <w:rPr>
          <w:rFonts w:ascii="Arial" w:hAnsi="Arial" w:cs="Arial"/>
          <w:color w:val="000000"/>
        </w:rPr>
        <w:t>s</w:t>
      </w:r>
      <w:r w:rsidR="00BA62A6" w:rsidRPr="00860A04">
        <w:rPr>
          <w:rFonts w:ascii="Arial" w:hAnsi="Arial" w:cs="Arial"/>
          <w:color w:val="000000"/>
        </w:rPr>
        <w:t>ed experience less crime.</w:t>
      </w:r>
      <w:r w:rsidR="00E9342B" w:rsidRPr="00860A04">
        <w:rPr>
          <w:rFonts w:ascii="Arial" w:hAnsi="Arial" w:cs="Arial"/>
          <w:color w:val="000000"/>
        </w:rPr>
        <w:t xml:space="preserve">  </w:t>
      </w:r>
      <w:r w:rsidR="00BA62A6" w:rsidRPr="00860A04">
        <w:rPr>
          <w:rFonts w:ascii="Arial" w:hAnsi="Arial" w:cs="Arial"/>
          <w:color w:val="000000"/>
        </w:rPr>
        <w:t>it was suggested that delinquency clustered together in areas within a city</w:t>
      </w:r>
      <w:r w:rsidR="00AE6EF8" w:rsidRPr="00860A04">
        <w:rPr>
          <w:rFonts w:ascii="Arial" w:hAnsi="Arial" w:cs="Arial"/>
          <w:color w:val="000000"/>
        </w:rPr>
        <w:t xml:space="preserve"> </w:t>
      </w:r>
      <w:r w:rsidR="00E9342B" w:rsidRPr="00860A04">
        <w:rPr>
          <w:rFonts w:ascii="Arial" w:hAnsi="Arial" w:cs="Arial"/>
          <w:color w:val="000000"/>
        </w:rPr>
        <w:t xml:space="preserve">are </w:t>
      </w:r>
      <w:r w:rsidR="00AE6EF8" w:rsidRPr="00860A04">
        <w:rPr>
          <w:rFonts w:ascii="Arial" w:hAnsi="Arial" w:cs="Arial"/>
          <w:color w:val="000000"/>
        </w:rPr>
        <w:t>typically closer to the city centre.</w:t>
      </w:r>
      <w:r w:rsidR="003960CF" w:rsidRPr="00860A04">
        <w:rPr>
          <w:rFonts w:ascii="Arial" w:hAnsi="Arial" w:cs="Arial"/>
          <w:color w:val="000000"/>
        </w:rPr>
        <w:t xml:space="preserve"> According to Singh (2023)</w:t>
      </w:r>
      <w:r w:rsidR="00E9342B" w:rsidRPr="00860A04">
        <w:rPr>
          <w:rFonts w:ascii="Arial" w:hAnsi="Arial" w:cs="Arial"/>
          <w:color w:val="000000"/>
        </w:rPr>
        <w:t>,</w:t>
      </w:r>
      <w:r w:rsidR="003960CF" w:rsidRPr="00860A04">
        <w:rPr>
          <w:rFonts w:ascii="Arial" w:hAnsi="Arial" w:cs="Arial"/>
          <w:color w:val="000000"/>
        </w:rPr>
        <w:t xml:space="preserve"> one disadvantage </w:t>
      </w:r>
      <w:r w:rsidR="00E9342B" w:rsidRPr="00860A04">
        <w:rPr>
          <w:rFonts w:ascii="Arial" w:hAnsi="Arial" w:cs="Arial"/>
          <w:color w:val="000000"/>
        </w:rPr>
        <w:t xml:space="preserve">of </w:t>
      </w:r>
      <w:r w:rsidR="003960CF" w:rsidRPr="00860A04">
        <w:rPr>
          <w:rFonts w:ascii="Arial" w:hAnsi="Arial" w:cs="Arial"/>
          <w:color w:val="000000"/>
        </w:rPr>
        <w:t>zoning theory is that the concentric zones that divide a city identifie</w:t>
      </w:r>
      <w:r w:rsidR="00E9342B" w:rsidRPr="00860A04">
        <w:rPr>
          <w:rFonts w:ascii="Arial" w:hAnsi="Arial" w:cs="Arial"/>
          <w:color w:val="000000"/>
        </w:rPr>
        <w:t>s</w:t>
      </w:r>
      <w:r w:rsidR="003960CF" w:rsidRPr="00860A04">
        <w:rPr>
          <w:rFonts w:ascii="Arial" w:hAnsi="Arial" w:cs="Arial"/>
          <w:color w:val="000000"/>
        </w:rPr>
        <w:t xml:space="preserve"> areas closer to </w:t>
      </w:r>
      <w:r w:rsidR="00E9342B" w:rsidRPr="00860A04">
        <w:rPr>
          <w:rFonts w:ascii="Arial" w:hAnsi="Arial" w:cs="Arial"/>
          <w:color w:val="000000"/>
        </w:rPr>
        <w:t xml:space="preserve">a </w:t>
      </w:r>
      <w:r w:rsidR="003960CF" w:rsidRPr="00860A04">
        <w:rPr>
          <w:rFonts w:ascii="Arial" w:hAnsi="Arial" w:cs="Arial"/>
          <w:color w:val="000000"/>
        </w:rPr>
        <w:t>city centre as a breeding ground for crime, whereas the suburban area</w:t>
      </w:r>
      <w:r w:rsidR="00E9342B" w:rsidRPr="00860A04">
        <w:rPr>
          <w:rFonts w:ascii="Arial" w:hAnsi="Arial" w:cs="Arial"/>
          <w:color w:val="000000"/>
        </w:rPr>
        <w:t>s</w:t>
      </w:r>
      <w:r w:rsidR="003960CF" w:rsidRPr="00860A04">
        <w:rPr>
          <w:rFonts w:ascii="Arial" w:hAnsi="Arial" w:cs="Arial"/>
          <w:color w:val="000000"/>
        </w:rPr>
        <w:t xml:space="preserve"> of </w:t>
      </w:r>
      <w:r w:rsidR="00E9342B" w:rsidRPr="00860A04">
        <w:rPr>
          <w:rFonts w:ascii="Arial" w:hAnsi="Arial" w:cs="Arial"/>
          <w:color w:val="000000"/>
        </w:rPr>
        <w:t xml:space="preserve">a </w:t>
      </w:r>
      <w:r w:rsidR="003960CF" w:rsidRPr="00860A04">
        <w:rPr>
          <w:rFonts w:ascii="Arial" w:hAnsi="Arial" w:cs="Arial"/>
          <w:color w:val="000000"/>
        </w:rPr>
        <w:t xml:space="preserve">city </w:t>
      </w:r>
      <w:r w:rsidR="00E9342B" w:rsidRPr="00860A04">
        <w:rPr>
          <w:rFonts w:ascii="Arial" w:hAnsi="Arial" w:cs="Arial"/>
          <w:color w:val="000000"/>
        </w:rPr>
        <w:t>generally see less</w:t>
      </w:r>
      <w:r w:rsidR="003960CF" w:rsidRPr="00860A04">
        <w:rPr>
          <w:rFonts w:ascii="Arial" w:hAnsi="Arial" w:cs="Arial"/>
          <w:color w:val="000000"/>
        </w:rPr>
        <w:t xml:space="preserve"> crime. This approach was later found to be unsupportable as certain areas</w:t>
      </w:r>
      <w:r w:rsidR="00422562" w:rsidRPr="00860A04">
        <w:rPr>
          <w:rFonts w:ascii="Arial" w:hAnsi="Arial" w:cs="Arial"/>
          <w:color w:val="000000"/>
        </w:rPr>
        <w:t xml:space="preserve"> i.e., a neighbourhood living in poverty</w:t>
      </w:r>
      <w:r w:rsidR="003960CF" w:rsidRPr="00860A04">
        <w:rPr>
          <w:rFonts w:ascii="Arial" w:hAnsi="Arial" w:cs="Arial"/>
          <w:color w:val="000000"/>
        </w:rPr>
        <w:t xml:space="preserve"> within a city bring about deviant behaviour which leads to crime</w:t>
      </w:r>
      <w:r w:rsidR="00E9342B" w:rsidRPr="00860A04">
        <w:rPr>
          <w:rFonts w:ascii="Arial" w:hAnsi="Arial" w:cs="Arial"/>
          <w:color w:val="000000"/>
        </w:rPr>
        <w:t>.</w:t>
      </w:r>
    </w:p>
    <w:p w14:paraId="22BC09D1" w14:textId="64FC5A40" w:rsidR="00CF5A9F" w:rsidRPr="00860A04" w:rsidRDefault="00E9342B" w:rsidP="00AA60AB">
      <w:pPr>
        <w:pStyle w:val="NormalWeb"/>
        <w:spacing w:before="0" w:beforeAutospacing="0" w:after="160" w:afterAutospacing="0" w:line="480" w:lineRule="auto"/>
        <w:rPr>
          <w:rFonts w:ascii="Arial" w:hAnsi="Arial" w:cs="Arial"/>
          <w:color w:val="000000"/>
        </w:rPr>
      </w:pPr>
      <w:r w:rsidRPr="00860A04">
        <w:rPr>
          <w:rFonts w:ascii="Arial" w:hAnsi="Arial" w:cs="Arial"/>
          <w:color w:val="000000"/>
        </w:rPr>
        <w:t>In</w:t>
      </w:r>
      <w:r w:rsidR="003960CF" w:rsidRPr="00860A04">
        <w:rPr>
          <w:rFonts w:ascii="Arial" w:hAnsi="Arial" w:cs="Arial"/>
          <w:color w:val="000000"/>
        </w:rPr>
        <w:t xml:space="preserve"> conclusion, we can see that criminal behaviour and crime can be both innate and shaped by environment</w:t>
      </w:r>
      <w:r w:rsidR="00422562" w:rsidRPr="00860A04">
        <w:rPr>
          <w:rFonts w:ascii="Arial" w:hAnsi="Arial" w:cs="Arial"/>
          <w:color w:val="000000"/>
        </w:rPr>
        <w:t xml:space="preserve"> as both have a lot of influencing factors to support this decision. </w:t>
      </w:r>
      <w:r w:rsidR="003960CF" w:rsidRPr="00860A04">
        <w:rPr>
          <w:rFonts w:ascii="Arial" w:hAnsi="Arial" w:cs="Arial"/>
          <w:color w:val="000000"/>
        </w:rPr>
        <w:t xml:space="preserve"> With</w:t>
      </w:r>
      <w:r w:rsidRPr="00860A04">
        <w:rPr>
          <w:rFonts w:ascii="Arial" w:hAnsi="Arial" w:cs="Arial"/>
          <w:color w:val="000000"/>
        </w:rPr>
        <w:t>in</w:t>
      </w:r>
      <w:r w:rsidR="003960CF" w:rsidRPr="00860A04">
        <w:rPr>
          <w:rFonts w:ascii="Arial" w:hAnsi="Arial" w:cs="Arial"/>
          <w:color w:val="000000"/>
        </w:rPr>
        <w:t xml:space="preserve"> the theory of </w:t>
      </w:r>
      <w:r w:rsidRPr="00860A04">
        <w:rPr>
          <w:rFonts w:ascii="Arial" w:hAnsi="Arial" w:cs="Arial"/>
          <w:color w:val="000000"/>
        </w:rPr>
        <w:t>R</w:t>
      </w:r>
      <w:r w:rsidR="003960CF" w:rsidRPr="00860A04">
        <w:rPr>
          <w:rFonts w:ascii="Arial" w:hAnsi="Arial" w:cs="Arial"/>
          <w:color w:val="000000"/>
        </w:rPr>
        <w:t xml:space="preserve">outine </w:t>
      </w:r>
      <w:r w:rsidRPr="00860A04">
        <w:rPr>
          <w:rFonts w:ascii="Arial" w:hAnsi="Arial" w:cs="Arial"/>
          <w:color w:val="000000"/>
        </w:rPr>
        <w:t>A</w:t>
      </w:r>
      <w:r w:rsidR="003960CF" w:rsidRPr="00860A04">
        <w:rPr>
          <w:rFonts w:ascii="Arial" w:hAnsi="Arial" w:cs="Arial"/>
          <w:color w:val="000000"/>
        </w:rPr>
        <w:t xml:space="preserve">ctivity, crime </w:t>
      </w:r>
      <w:r w:rsidRPr="00860A04">
        <w:rPr>
          <w:rFonts w:ascii="Arial" w:hAnsi="Arial" w:cs="Arial"/>
          <w:color w:val="000000"/>
        </w:rPr>
        <w:t>is seen as</w:t>
      </w:r>
      <w:r w:rsidR="003960CF" w:rsidRPr="00860A04">
        <w:rPr>
          <w:rFonts w:ascii="Arial" w:hAnsi="Arial" w:cs="Arial"/>
          <w:color w:val="000000"/>
        </w:rPr>
        <w:t xml:space="preserve"> shaped by environment as an offender will </w:t>
      </w:r>
      <w:r w:rsidR="001E4C13" w:rsidRPr="00860A04">
        <w:rPr>
          <w:rFonts w:ascii="Arial" w:hAnsi="Arial" w:cs="Arial"/>
          <w:color w:val="000000"/>
        </w:rPr>
        <w:t>assess</w:t>
      </w:r>
      <w:r w:rsidR="003960CF" w:rsidRPr="00860A04">
        <w:rPr>
          <w:rFonts w:ascii="Arial" w:hAnsi="Arial" w:cs="Arial"/>
          <w:color w:val="000000"/>
        </w:rPr>
        <w:t xml:space="preserve"> an area and look for the suitable target and a lack of guardianship and if the area lacks </w:t>
      </w:r>
      <w:r w:rsidR="00422562" w:rsidRPr="00860A04">
        <w:rPr>
          <w:rFonts w:ascii="Arial" w:hAnsi="Arial" w:cs="Arial"/>
          <w:color w:val="000000"/>
        </w:rPr>
        <w:t>a capable guardian,</w:t>
      </w:r>
      <w:r w:rsidR="003960CF" w:rsidRPr="00860A04">
        <w:rPr>
          <w:rFonts w:ascii="Arial" w:hAnsi="Arial" w:cs="Arial"/>
          <w:color w:val="000000"/>
        </w:rPr>
        <w:t xml:space="preserve"> then the offender will commit the </w:t>
      </w:r>
      <w:r w:rsidRPr="00860A04">
        <w:rPr>
          <w:rFonts w:ascii="Arial" w:hAnsi="Arial" w:cs="Arial"/>
          <w:color w:val="000000"/>
        </w:rPr>
        <w:t xml:space="preserve">planned </w:t>
      </w:r>
      <w:r w:rsidR="003960CF" w:rsidRPr="00860A04">
        <w:rPr>
          <w:rFonts w:ascii="Arial" w:hAnsi="Arial" w:cs="Arial"/>
          <w:color w:val="000000"/>
        </w:rPr>
        <w:t xml:space="preserve">crime. </w:t>
      </w:r>
      <w:r w:rsidR="001E4C13" w:rsidRPr="00860A04">
        <w:rPr>
          <w:rFonts w:ascii="Arial" w:hAnsi="Arial" w:cs="Arial"/>
          <w:color w:val="000000"/>
        </w:rPr>
        <w:t>We see from Freud</w:t>
      </w:r>
      <w:r w:rsidRPr="00860A04">
        <w:rPr>
          <w:rFonts w:ascii="Arial" w:hAnsi="Arial" w:cs="Arial"/>
          <w:color w:val="000000"/>
        </w:rPr>
        <w:t>’</w:t>
      </w:r>
      <w:r w:rsidR="001E4C13" w:rsidRPr="00860A04">
        <w:rPr>
          <w:rFonts w:ascii="Arial" w:hAnsi="Arial" w:cs="Arial"/>
          <w:color w:val="000000"/>
        </w:rPr>
        <w:t>s theory on personality that criminal behaviour is innate</w:t>
      </w:r>
      <w:r w:rsidRPr="00860A04">
        <w:rPr>
          <w:rFonts w:ascii="Arial" w:hAnsi="Arial" w:cs="Arial"/>
          <w:color w:val="000000"/>
        </w:rPr>
        <w:t>,</w:t>
      </w:r>
      <w:r w:rsidR="001E4C13" w:rsidRPr="00860A04">
        <w:rPr>
          <w:rFonts w:ascii="Arial" w:hAnsi="Arial" w:cs="Arial"/>
          <w:color w:val="000000"/>
        </w:rPr>
        <w:t xml:space="preserve"> as an individual’s behaviour is controlled by an unconscious process that lies outside </w:t>
      </w:r>
      <w:r w:rsidRPr="00860A04">
        <w:rPr>
          <w:rFonts w:ascii="Arial" w:hAnsi="Arial" w:cs="Arial"/>
          <w:color w:val="000000"/>
        </w:rPr>
        <w:t>their</w:t>
      </w:r>
      <w:r w:rsidR="001E4C13" w:rsidRPr="00860A04">
        <w:rPr>
          <w:rFonts w:ascii="Arial" w:hAnsi="Arial" w:cs="Arial"/>
          <w:color w:val="000000"/>
        </w:rPr>
        <w:t xml:space="preserve"> control.</w:t>
      </w:r>
      <w:r w:rsidR="008721DA" w:rsidRPr="00860A04">
        <w:rPr>
          <w:rFonts w:ascii="Arial" w:hAnsi="Arial" w:cs="Arial"/>
          <w:color w:val="000000"/>
        </w:rPr>
        <w:t xml:space="preserve"> We also see from Lombroso’s biological study that his theory on facial features can be </w:t>
      </w:r>
      <w:r w:rsidR="00282E82" w:rsidRPr="00860A04">
        <w:rPr>
          <w:rFonts w:ascii="Arial" w:hAnsi="Arial" w:cs="Arial"/>
          <w:color w:val="000000"/>
        </w:rPr>
        <w:t xml:space="preserve">shaped by environment. </w:t>
      </w:r>
      <w:r w:rsidR="001E4C13" w:rsidRPr="00860A04">
        <w:rPr>
          <w:rFonts w:ascii="Arial" w:hAnsi="Arial" w:cs="Arial"/>
          <w:color w:val="000000"/>
        </w:rPr>
        <w:t xml:space="preserve">The sociological </w:t>
      </w:r>
      <w:r w:rsidR="001E4C13" w:rsidRPr="00860A04">
        <w:rPr>
          <w:rFonts w:ascii="Arial" w:hAnsi="Arial" w:cs="Arial"/>
          <w:color w:val="000000"/>
        </w:rPr>
        <w:lastRenderedPageBreak/>
        <w:t>factors from zoning theory help push the argument to crime being shaped by an individual’s environment</w:t>
      </w:r>
      <w:r w:rsidR="008721DA" w:rsidRPr="00860A04">
        <w:rPr>
          <w:rFonts w:ascii="Arial" w:hAnsi="Arial" w:cs="Arial"/>
          <w:color w:val="000000"/>
        </w:rPr>
        <w:t xml:space="preserve">. 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228040519"/>
        <w:docPartObj>
          <w:docPartGallery w:val="Bibliographies"/>
          <w:docPartUnique/>
        </w:docPartObj>
      </w:sdtPr>
      <w:sdtContent>
        <w:p w14:paraId="3561F481" w14:textId="3D243482" w:rsidR="00E9342B" w:rsidRPr="00AA60AB" w:rsidRDefault="00E9342B" w:rsidP="00AA60AB">
          <w:pPr>
            <w:pStyle w:val="Heading1"/>
            <w:rPr>
              <w:rFonts w:asciiTheme="minorHAnsi" w:eastAsiaTheme="minorHAnsi" w:hAnsiTheme="minorHAnsi" w:cstheme="minorBidi"/>
              <w:color w:val="auto"/>
              <w:kern w:val="2"/>
              <w:sz w:val="22"/>
              <w:szCs w:val="22"/>
              <w:lang w:val="en-GB"/>
              <w14:ligatures w14:val="standardContextual"/>
            </w:rPr>
          </w:pPr>
        </w:p>
        <w:p w14:paraId="0AD6C06B" w14:textId="6B8055A1" w:rsidR="00BA549A" w:rsidRDefault="00BA549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6FE7397" w14:textId="77777777" w:rsidR="00AA60AB" w:rsidRDefault="00BA549A" w:rsidP="00AA60AB">
              <w:pPr>
                <w:pStyle w:val="Bibliography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 w:rsidRPr="00AE6EF8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AE6EF8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AE6EF8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AA60AB">
                <w:rPr>
                  <w:noProof/>
                  <w:lang w:val="en-US"/>
                </w:rPr>
                <w:t xml:space="preserve">Brookes, E., 2023. </w:t>
              </w:r>
              <w:r w:rsidR="00AA60AB">
                <w:rPr>
                  <w:i/>
                  <w:iCs/>
                  <w:noProof/>
                  <w:lang w:val="en-US"/>
                </w:rPr>
                <w:t xml:space="preserve">Cesare Lombroso: Theory Of Crime, Criminal Man, And Atavism. </w:t>
              </w:r>
              <w:r w:rsidR="00AA60AB">
                <w:rPr>
                  <w:noProof/>
                  <w:lang w:val="en-US"/>
                </w:rPr>
                <w:t xml:space="preserve">[Online] </w:t>
              </w:r>
              <w:r w:rsidR="00AA60AB">
                <w:rPr>
                  <w:noProof/>
                  <w:lang w:val="en-US"/>
                </w:rPr>
                <w:br/>
                <w:t xml:space="preserve">Available at: </w:t>
              </w:r>
              <w:r w:rsidR="00AA60AB">
                <w:rPr>
                  <w:noProof/>
                  <w:u w:val="single"/>
                  <w:lang w:val="en-US"/>
                </w:rPr>
                <w:t>https://www.simplypsychology.org/lombroso-theory-of-crime-criminal-man-and-atavism.html</w:t>
              </w:r>
              <w:r w:rsidR="00AA60AB">
                <w:rPr>
                  <w:noProof/>
                  <w:lang w:val="en-US"/>
                </w:rPr>
                <w:br/>
                <w:t>[Accessed 30 October 2023].</w:t>
              </w:r>
            </w:p>
            <w:p w14:paraId="3AA53508" w14:textId="77777777" w:rsidR="00AA60AB" w:rsidRDefault="00AA60AB" w:rsidP="00AA60A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Cherry, k., 2022. </w:t>
              </w:r>
              <w:r>
                <w:rPr>
                  <w:i/>
                  <w:iCs/>
                  <w:noProof/>
                  <w:lang w:val="en-US"/>
                </w:rPr>
                <w:t xml:space="preserve">Id, Ego, and Superego: Freud's Elements of Personality.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https://www.verywellmind.com/the-id-ego-and-superego-2795951</w:t>
              </w:r>
              <w:r>
                <w:rPr>
                  <w:noProof/>
                  <w:lang w:val="en-US"/>
                </w:rPr>
                <w:br/>
                <w:t>[Accessed 1 November 2023].</w:t>
              </w:r>
            </w:p>
            <w:p w14:paraId="6EF05130" w14:textId="77777777" w:rsidR="00AA60AB" w:rsidRDefault="00AA60AB" w:rsidP="00AA60A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Cullen, 2010. "Shaw, Clifford R., and Henry D. McKay: Social Disorganization Theory". In: W. P. Cullen F.T, ed. </w:t>
              </w:r>
              <w:r>
                <w:rPr>
                  <w:i/>
                  <w:iCs/>
                  <w:noProof/>
                  <w:lang w:val="en-US"/>
                </w:rPr>
                <w:t xml:space="preserve">Encyclopedia of Criminological Theory. </w:t>
              </w:r>
              <w:r>
                <w:rPr>
                  <w:noProof/>
                  <w:lang w:val="en-US"/>
                </w:rPr>
                <w:t>Thousand Oaks: SAGE Publications, Inc., pp. 3-4.</w:t>
              </w:r>
            </w:p>
            <w:p w14:paraId="1467A41D" w14:textId="77777777" w:rsidR="00AA60AB" w:rsidRDefault="00AA60AB" w:rsidP="00AA60A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Ewen, R., 2014. An Introduction To Theories Of Personality. In: R. Ewen, ed. </w:t>
              </w:r>
              <w:r>
                <w:rPr>
                  <w:i/>
                  <w:iCs/>
                  <w:noProof/>
                  <w:lang w:val="en-US"/>
                </w:rPr>
                <w:t xml:space="preserve">An Introduction To Theories Of Personality. </w:t>
              </w:r>
              <w:r>
                <w:rPr>
                  <w:noProof/>
                  <w:lang w:val="en-US"/>
                </w:rPr>
                <w:t>7th ed. New York City: Psychology Press, pp. 17-23.</w:t>
              </w:r>
            </w:p>
            <w:p w14:paraId="670FA1CF" w14:textId="77777777" w:rsidR="00AA60AB" w:rsidRDefault="00AA60AB" w:rsidP="00AA60A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New South Wales Goverment, 2011. </w:t>
              </w:r>
              <w:r>
                <w:rPr>
                  <w:i/>
                  <w:iCs/>
                  <w:noProof/>
                  <w:lang w:val="en-US"/>
                </w:rPr>
                <w:t xml:space="preserve">Routine Activity Theory Crime Prevention.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https://www.crimeprevention.nsw.gov.au/Documents/routine_activity_factsheet_nov2014.pdf</w:t>
              </w:r>
              <w:r>
                <w:rPr>
                  <w:noProof/>
                  <w:lang w:val="en-US"/>
                </w:rPr>
                <w:br/>
                <w:t>[Accessed 6 November 2023].</w:t>
              </w:r>
            </w:p>
            <w:p w14:paraId="5DBF61A8" w14:textId="77777777" w:rsidR="00AA60AB" w:rsidRDefault="00AA60AB" w:rsidP="00AA60A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Paul C, G., 2023. </w:t>
              </w:r>
              <w:r>
                <w:rPr>
                  <w:i/>
                  <w:iCs/>
                  <w:noProof/>
                  <w:lang w:val="en-US"/>
                </w:rPr>
                <w:t xml:space="preserve">Routine Activities Theory: Definition And Examples.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https://helpfulprofessor.com/routine-activities-theory/#:~:text=Lack%20of%20focus%20on%20social,et%20al.%2C%202005</w:t>
              </w:r>
              <w:r>
                <w:rPr>
                  <w:noProof/>
                  <w:lang w:val="en-US"/>
                </w:rPr>
                <w:br/>
                <w:t>[Accessed 30 October 2023].</w:t>
              </w:r>
            </w:p>
            <w:p w14:paraId="1212539C" w14:textId="77777777" w:rsidR="00AA60AB" w:rsidRDefault="00AA60AB" w:rsidP="00AA60A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Singh, K., 2023. </w:t>
              </w:r>
              <w:r>
                <w:rPr>
                  <w:i/>
                  <w:iCs/>
                  <w:noProof/>
                  <w:lang w:val="en-US"/>
                </w:rPr>
                <w:t xml:space="preserve">Social Disorganization Theory – Examples, Pros &amp; Cons.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https://helpfulprofessor.com/social-disorganization-theory/</w:t>
              </w:r>
              <w:r>
                <w:rPr>
                  <w:noProof/>
                  <w:lang w:val="en-US"/>
                </w:rPr>
                <w:br/>
                <w:t>[Accessed October 30 2023].</w:t>
              </w:r>
            </w:p>
            <w:p w14:paraId="641E3886" w14:textId="77777777" w:rsidR="00AA60AB" w:rsidRDefault="00AA60AB" w:rsidP="00AA60A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Chicago School, 2021. </w:t>
              </w:r>
              <w:r>
                <w:rPr>
                  <w:i/>
                  <w:iCs/>
                  <w:noProof/>
                  <w:lang w:val="en-US"/>
                </w:rPr>
                <w:t xml:space="preserve">What is Positivism in Criminology.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https://www.thechicagoschool.edu/insight/psychology/what-is-positivism-in-criminology/</w:t>
              </w:r>
              <w:r>
                <w:rPr>
                  <w:noProof/>
                  <w:lang w:val="en-US"/>
                </w:rPr>
                <w:br/>
                <w:t>[Accessed 6 November 2023].</w:t>
              </w:r>
            </w:p>
            <w:p w14:paraId="766B5700" w14:textId="77777777" w:rsidR="00AA60AB" w:rsidRDefault="00AA60AB" w:rsidP="00AA60A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Wickert, C., 2019. </w:t>
              </w:r>
              <w:r>
                <w:rPr>
                  <w:i/>
                  <w:iCs/>
                  <w:noProof/>
                  <w:lang w:val="en-US"/>
                </w:rPr>
                <w:t xml:space="preserve">Classical:pain-pleasure principle.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https://soztheo.de/theories-of-crime/rational-choice/classical-criminology/?lang=en</w:t>
              </w:r>
              <w:r>
                <w:rPr>
                  <w:noProof/>
                  <w:lang w:val="en-US"/>
                </w:rPr>
                <w:br/>
                <w:t>[Accessed 6 November 2023].</w:t>
              </w:r>
            </w:p>
            <w:p w14:paraId="6BA0747A" w14:textId="20F22DB0" w:rsidR="00BA549A" w:rsidRDefault="00BA549A" w:rsidP="00AA60AB">
              <w:r w:rsidRPr="00AE6EF8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1B7C6AE7" w14:textId="77777777" w:rsidR="003317C9" w:rsidRDefault="003317C9" w:rsidP="003317C9">
      <w:pPr>
        <w:pStyle w:val="NormalWeb"/>
        <w:spacing w:before="0" w:beforeAutospacing="0" w:after="160" w:afterAutospacing="0"/>
        <w:rPr>
          <w:rFonts w:ascii="Calibri" w:hAnsi="Calibri" w:cs="Calibri"/>
          <w:color w:val="000000"/>
          <w:sz w:val="22"/>
          <w:szCs w:val="22"/>
        </w:rPr>
      </w:pPr>
    </w:p>
    <w:p w14:paraId="13B1E345" w14:textId="77C19E77" w:rsidR="003317C9" w:rsidRPr="00AA60AB" w:rsidRDefault="003317C9" w:rsidP="00AA60AB">
      <w:pPr>
        <w:pStyle w:val="NormalWeb"/>
        <w:spacing w:before="0" w:beforeAutospacing="0" w:after="160" w:afterAutospacing="0"/>
        <w:rPr>
          <w:rFonts w:ascii="Calibri" w:hAnsi="Calibri" w:cs="Calibri"/>
          <w:color w:val="000000"/>
          <w:sz w:val="22"/>
          <w:szCs w:val="22"/>
        </w:rPr>
      </w:pPr>
    </w:p>
    <w:sectPr w:rsidR="003317C9" w:rsidRPr="00AA60AB" w:rsidSect="000A74A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28DC56" w14:textId="77777777" w:rsidR="005445B2" w:rsidRDefault="005445B2" w:rsidP="00C8225A">
      <w:pPr>
        <w:spacing w:after="0" w:line="240" w:lineRule="auto"/>
      </w:pPr>
      <w:r>
        <w:separator/>
      </w:r>
    </w:p>
  </w:endnote>
  <w:endnote w:type="continuationSeparator" w:id="0">
    <w:p w14:paraId="4E406494" w14:textId="77777777" w:rsidR="005445B2" w:rsidRDefault="005445B2" w:rsidP="00C822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A5763B" w14:textId="77777777" w:rsidR="005445B2" w:rsidRDefault="005445B2" w:rsidP="00C8225A">
      <w:pPr>
        <w:spacing w:after="0" w:line="240" w:lineRule="auto"/>
      </w:pPr>
      <w:r>
        <w:separator/>
      </w:r>
    </w:p>
  </w:footnote>
  <w:footnote w:type="continuationSeparator" w:id="0">
    <w:p w14:paraId="45161257" w14:textId="77777777" w:rsidR="005445B2" w:rsidRDefault="005445B2" w:rsidP="00C8225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7C9"/>
    <w:rsid w:val="000A74A5"/>
    <w:rsid w:val="00141170"/>
    <w:rsid w:val="001E4C13"/>
    <w:rsid w:val="00282E82"/>
    <w:rsid w:val="002B5102"/>
    <w:rsid w:val="003317C9"/>
    <w:rsid w:val="003960CF"/>
    <w:rsid w:val="003E07CB"/>
    <w:rsid w:val="003E11ED"/>
    <w:rsid w:val="00422562"/>
    <w:rsid w:val="005445B2"/>
    <w:rsid w:val="005510EB"/>
    <w:rsid w:val="00687C97"/>
    <w:rsid w:val="00860A04"/>
    <w:rsid w:val="008721DA"/>
    <w:rsid w:val="008F7FBB"/>
    <w:rsid w:val="0091186A"/>
    <w:rsid w:val="00985FC7"/>
    <w:rsid w:val="00AA60AB"/>
    <w:rsid w:val="00AE6EF8"/>
    <w:rsid w:val="00B22FA3"/>
    <w:rsid w:val="00B45760"/>
    <w:rsid w:val="00B91D8C"/>
    <w:rsid w:val="00BA549A"/>
    <w:rsid w:val="00BA62A6"/>
    <w:rsid w:val="00C8225A"/>
    <w:rsid w:val="00CA5E07"/>
    <w:rsid w:val="00CA72DE"/>
    <w:rsid w:val="00CF5A9F"/>
    <w:rsid w:val="00E15109"/>
    <w:rsid w:val="00E73B2F"/>
    <w:rsid w:val="00E9342B"/>
    <w:rsid w:val="00EF1DCB"/>
    <w:rsid w:val="00FF4F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E4B924"/>
  <w15:chartTrackingRefBased/>
  <w15:docId w15:val="{CAF4C68A-260B-4820-BC24-AFD21E8D77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54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317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BA549A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BA549A"/>
  </w:style>
  <w:style w:type="paragraph" w:styleId="NoSpacing">
    <w:name w:val="No Spacing"/>
    <w:link w:val="NoSpacingChar"/>
    <w:uiPriority w:val="1"/>
    <w:qFormat/>
    <w:rsid w:val="000A74A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A74A5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AE6EF8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82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225A"/>
  </w:style>
  <w:style w:type="paragraph" w:styleId="Footer">
    <w:name w:val="footer"/>
    <w:basedOn w:val="Normal"/>
    <w:link w:val="FooterChar"/>
    <w:uiPriority w:val="99"/>
    <w:unhideWhenUsed/>
    <w:rsid w:val="00C82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225A"/>
  </w:style>
  <w:style w:type="paragraph" w:styleId="Revision">
    <w:name w:val="Revision"/>
    <w:hidden/>
    <w:uiPriority w:val="99"/>
    <w:semiHidden/>
    <w:rsid w:val="00C8225A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FF4FD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F4FD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F4FD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F4FD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F4FDA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0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6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61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39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4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19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1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6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44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9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88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1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5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25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7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8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23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01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98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33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7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1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8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9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1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2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8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17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1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3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6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17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19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9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3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31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4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99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82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5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7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6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7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59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42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0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03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94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03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68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21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8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8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1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4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7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2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77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9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2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4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75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8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45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2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73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3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7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8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9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80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73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53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46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1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7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32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89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9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40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2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54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6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13324D1E3E94843B621C2BA3428B5A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2F44017-CEA5-4E27-AEE7-36BA58E2A4C7}"/>
      </w:docPartPr>
      <w:docPartBody>
        <w:p w:rsidR="00111D11" w:rsidRDefault="00111D11" w:rsidP="00111D11">
          <w:pPr>
            <w:pStyle w:val="B13324D1E3E94843B621C2BA3428B5A2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180F37870BA4C579838AC6C6BB3FEF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D03111D-E66A-4DDC-8E03-2EE5F9ED99B7}"/>
      </w:docPartPr>
      <w:docPartBody>
        <w:p w:rsidR="00111D11" w:rsidRDefault="00111D11" w:rsidP="00111D11">
          <w:pPr>
            <w:pStyle w:val="5180F37870BA4C579838AC6C6BB3FEF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1D11"/>
    <w:rsid w:val="00111D11"/>
    <w:rsid w:val="00804EB8"/>
    <w:rsid w:val="00B005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13324D1E3E94843B621C2BA3428B5A2">
    <w:name w:val="B13324D1E3E94843B621C2BA3428B5A2"/>
    <w:rsid w:val="00111D11"/>
  </w:style>
  <w:style w:type="paragraph" w:customStyle="1" w:styleId="5180F37870BA4C579838AC6C6BB3FEFA">
    <w:name w:val="5180F37870BA4C579838AC6C6BB3FEFA"/>
    <w:rsid w:val="00111D1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2023-11-10T00:00:00</PublishDate>
  <Abstract/>
  <CompanyAddress>2204812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The21</b:Tag>
    <b:SourceType>InternetSite</b:SourceType>
    <b:Guid>{C9C7362F-9AC6-4692-A70A-5CB973D623CC}</b:Guid>
    <b:Author>
      <b:Author>
        <b:Corporate>The Chicago School</b:Corporate>
      </b:Author>
    </b:Author>
    <b:Title>What is Positivism in Criminology</b:Title>
    <b:InternetSiteTitle>The Chicago School</b:InternetSiteTitle>
    <b:Year>2021</b:Year>
    <b:Month>June</b:Month>
    <b:Day>2</b:Day>
    <b:URL>https://www.thechicagoschool.edu/insight/psychology/what-is-positivism-in-criminology/</b:URL>
    <b:YearAccessed>2023</b:YearAccessed>
    <b:MonthAccessed>November</b:MonthAccessed>
    <b:DayAccessed>6</b:DayAccessed>
    <b:RefOrder>2</b:RefOrder>
  </b:Source>
  <b:Source>
    <b:Tag>Wic19</b:Tag>
    <b:SourceType>InternetSite</b:SourceType>
    <b:Guid>{4A3F2AE7-BA29-4C64-81F8-FE83683903FB}</b:Guid>
    <b:Title>Classical:pain-pleasure principle</b:Title>
    <b:Year>2019</b:Year>
    <b:Author>
      <b:Author>
        <b:NameList>
          <b:Person>
            <b:Last>Wickert</b:Last>
            <b:First>C</b:First>
          </b:Person>
        </b:NameList>
      </b:Author>
    </b:Author>
    <b:InternetSiteTitle>Classical Criminology</b:InternetSiteTitle>
    <b:Month>May</b:Month>
    <b:Day>27</b:Day>
    <b:URL>https://soztheo.de/theories-of-crime/rational-choice/classical-criminology/?lang=en</b:URL>
    <b:YearAccessed>2023</b:YearAccessed>
    <b:MonthAccessed>November</b:MonthAccessed>
    <b:DayAccessed>6</b:DayAccessed>
    <b:RefOrder>1</b:RefOrder>
  </b:Source>
  <b:Source>
    <b:Tag>New11</b:Tag>
    <b:SourceType>InternetSite</b:SourceType>
    <b:Guid>{0DCEEA43-85C0-491F-B19A-BC157FFB196D}</b:Guid>
    <b:Author>
      <b:Author>
        <b:Corporate>New South Wales Goverment</b:Corporate>
      </b:Author>
    </b:Author>
    <b:Title>Routine Activity Theory Crime Prevention</b:Title>
    <b:Year>2011</b:Year>
    <b:YearAccessed>2023</b:YearAccessed>
    <b:MonthAccessed>November </b:MonthAccessed>
    <b:DayAccessed>6</b:DayAccessed>
    <b:URL>https://www.crimeprevention.nsw.gov.au/Documents/routine_activity_factsheet_nov2014.pdf</b:URL>
    <b:RefOrder>3</b:RefOrder>
  </b:Source>
  <b:Source>
    <b:Tag>Pau23</b:Tag>
    <b:SourceType>InternetSite</b:SourceType>
    <b:Guid>{E6606ADF-EDED-4CFE-A218-C3FB08521A50}</b:Guid>
    <b:Author>
      <b:Author>
        <b:NameList>
          <b:Person>
            <b:Last>Paul C</b:Last>
            <b:First>G</b:First>
          </b:Person>
        </b:NameList>
      </b:Author>
    </b:Author>
    <b:Title>Routine Activities Theory: Definition And Examples</b:Title>
    <b:Year>2023</b:Year>
    <b:YearAccessed>2023</b:YearAccessed>
    <b:MonthAccessed>October</b:MonthAccessed>
    <b:DayAccessed>30</b:DayAccessed>
    <b:URL>https://helpfulprofessor.com/routine-activities-theory/#:~:text=Lack%20of%20focus%20on%20social,et%20al.%2C%202005</b:URL>
    <b:RefOrder>7</b:RefOrder>
  </b:Source>
  <b:Source>
    <b:Tag>Bro23</b:Tag>
    <b:SourceType>InternetSite</b:SourceType>
    <b:Guid>{B95C2946-A9E6-4723-B4EF-FDFECB85DF91}</b:Guid>
    <b:Author>
      <b:Author>
        <b:NameList>
          <b:Person>
            <b:Last>Brookes</b:Last>
            <b:First>E</b:First>
          </b:Person>
        </b:NameList>
      </b:Author>
    </b:Author>
    <b:Title>Cesare Lombroso: Theory Of Crime, Criminal Man, And Atavism</b:Title>
    <b:Year>2023</b:Year>
    <b:YearAccessed>2023</b:YearAccessed>
    <b:MonthAccessed>October</b:MonthAccessed>
    <b:DayAccessed>30</b:DayAccessed>
    <b:URL>https://www.simplypsychology.org/lombroso-theory-of-crime-criminal-man-and-atavism.html</b:URL>
    <b:RefOrder>4</b:RefOrder>
  </b:Source>
  <b:Source>
    <b:Tag>Che22</b:Tag>
    <b:SourceType>InternetSite</b:SourceType>
    <b:Guid>{36CCC121-CD91-4301-81F8-469A0F1745EA}</b:Guid>
    <b:Author>
      <b:Author>
        <b:NameList>
          <b:Person>
            <b:Last>Cherry</b:Last>
            <b:First>k</b:First>
          </b:Person>
        </b:NameList>
      </b:Author>
    </b:Author>
    <b:Title>Id, Ego, and Superego: Freud's Elements of Personality</b:Title>
    <b:Year>2022</b:Year>
    <b:YearAccessed>2023</b:YearAccessed>
    <b:MonthAccessed>November</b:MonthAccessed>
    <b:DayAccessed>1</b:DayAccessed>
    <b:URL>https://www.verywellmind.com/the-id-ego-and-superego-2795951</b:URL>
    <b:RefOrder>5</b:RefOrder>
  </b:Source>
  <b:Source>
    <b:Tag>Ewe14</b:Tag>
    <b:SourceType>BookSection</b:SourceType>
    <b:Guid>{EEEB06A7-CEF3-4D10-B47A-D3E7DF526225}</b:Guid>
    <b:Title>An Introduction To Theories Of Personality</b:Title>
    <b:Year>2014</b:Year>
    <b:Author>
      <b:Author>
        <b:NameList>
          <b:Person>
            <b:Last>Ewen</b:Last>
            <b:First>R.B</b:First>
          </b:Person>
        </b:NameList>
      </b:Author>
      <b:Editor>
        <b:NameList>
          <b:Person>
            <b:Last>Ewen</b:Last>
            <b:First>R.B</b:First>
          </b:Person>
        </b:NameList>
      </b:Editor>
    </b:Author>
    <b:BookTitle>An Introduction To Theories Of Personality</b:BookTitle>
    <b:Pages>17-23</b:Pages>
    <b:City>New York City</b:City>
    <b:Publisher>Psychology Press</b:Publisher>
    <b:Edition>7th</b:Edition>
    <b:RefOrder>6</b:RefOrder>
  </b:Source>
  <b:Source>
    <b:Tag>Cul101</b:Tag>
    <b:SourceType>BookSection</b:SourceType>
    <b:Guid>{E1F986E3-F9C9-42BA-ABA0-26BA12265189}</b:Guid>
    <b:Title>"Shaw, Clifford R., and Henry D. McKay: Social Disorganization Theory"</b:Title>
    <b:BookTitle>Encyclopedia of Criminological Theory</b:BookTitle>
    <b:Year>2010</b:Year>
    <b:Pages>3-4</b:Pages>
    <b:City>Thousand Oaks</b:City>
    <b:Publisher>SAGE Publications, Inc.</b:Publisher>
    <b:URL>https://study.sagepub.com/system/files/Shaw%2C_Clifford_R.%2C_and_Henry_D._McKay_-_Social_Disorganization_Theory.pdf</b:URL>
    <b:Author>
      <b:Author>
        <b:NameList>
          <b:Person>
            <b:Last>Cullen</b:Last>
          </b:Person>
        </b:NameList>
      </b:Author>
      <b:Editor>
        <b:NameList>
          <b:Person>
            <b:Last>Cullen F.T</b:Last>
            <b:First>Wilcox,</b:First>
            <b:Middle>P</b:Middle>
          </b:Person>
        </b:NameList>
      </b:Editor>
    </b:Author>
    <b:RefOrder>8</b:RefOrder>
  </b:Source>
  <b:Source>
    <b:Tag>Sin23</b:Tag>
    <b:SourceType>InternetSite</b:SourceType>
    <b:Guid>{82EA1173-1DED-423C-A66D-BDE43734A4DF}</b:Guid>
    <b:Author>
      <b:Author>
        <b:NameList>
          <b:Person>
            <b:Last>Singh</b:Last>
            <b:First>K</b:First>
          </b:Person>
        </b:NameList>
      </b:Author>
    </b:Author>
    <b:Title>Social Disorganization Theory – Examples, Pros &amp; Cons</b:Title>
    <b:Year>2023</b:Year>
    <b:YearAccessed>2023</b:YearAccessed>
    <b:MonthAccessed>30</b:MonthAccessed>
    <b:DayAccessed>October</b:DayAccessed>
    <b:URL>https://helpfulprofessor.com/social-disorganization-theory/</b:URL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11244FE-4451-4B2E-882A-D1DD8D7810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1218</Words>
  <Characters>6944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is criminal behaviour innate or shaped by enviroment?</vt:lpstr>
    </vt:vector>
  </TitlesOfParts>
  <Company>Hannah willett</Company>
  <LinksUpToDate>false</LinksUpToDate>
  <CharactersWithSpaces>8146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is criminal behaviour innate or shaped by enviroment?</dc:title>
  <dc:subject>BMLW5013</dc:subject>
  <dc:creator>hannah willett</dc:creator>
  <cp:keywords/>
  <dc:description/>
  <cp:lastModifiedBy>hannah willett</cp:lastModifiedBy>
  <cp:revision>3</cp:revision>
  <dcterms:created xsi:type="dcterms:W3CDTF">2023-11-10T22:11:00Z</dcterms:created>
  <dcterms:modified xsi:type="dcterms:W3CDTF">2023-11-10T22:12:00Z</dcterms:modified>
</cp:coreProperties>
</file>