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sz w:val="36"/>
          <w:szCs w:val="36"/>
        </w:rPr>
      </w:pPr>
      <w:r>
        <w:rPr>
          <w:rFonts w:ascii="Arial" w:hAnsi="Arial" w:cs="Arial"/>
          <w:sz w:val="22"/>
          <w:lang w:val="en-US"/>
        </w:rPr>
        <w:drawing>
          <wp:inline distT="0" distB="0" distL="0" distR="0">
            <wp:extent cx="2157095" cy="862965"/>
            <wp:effectExtent l="0" t="0" r="14605" b="13335"/>
            <wp:docPr id="1026" name="Picture 2"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026" name="Picture 2" descr="A close up of a logo&#10;&#10;Description automatically generated"/>
                    <pic:cNvPicPr/>
                  </pic:nvPicPr>
                  <pic:blipFill>
                    <a:blip r:embed="rId6" cstate="print"/>
                    <a:srcRect/>
                    <a:stretch>
                      <a:fillRect/>
                    </a:stretch>
                  </pic:blipFill>
                  <pic:spPr>
                    <a:xfrm>
                      <a:off x="0" y="0"/>
                      <a:ext cx="2157211" cy="863432"/>
                    </a:xfrm>
                    <a:prstGeom prst="rect">
                      <a:avLst/>
                    </a:prstGeom>
                  </pic:spPr>
                </pic:pic>
              </a:graphicData>
            </a:graphic>
          </wp:inline>
        </w:drawing>
      </w:r>
    </w:p>
    <w:p>
      <w:pPr>
        <w:jc w:val="center"/>
        <w:rPr>
          <w:rFonts w:ascii="Times New Roman" w:hAnsi="Times New Roman" w:cs="Times New Roman"/>
          <w:sz w:val="36"/>
          <w:szCs w:val="36"/>
        </w:rPr>
      </w:pPr>
    </w:p>
    <w:p>
      <w:pPr>
        <w:jc w:val="distribute"/>
        <w:rPr>
          <w:rFonts w:hint="default" w:ascii="Times New Roman" w:hAnsi="Times New Roman"/>
          <w:b/>
          <w:bCs/>
          <w:sz w:val="52"/>
          <w:szCs w:val="52"/>
        </w:rPr>
      </w:pPr>
    </w:p>
    <w:p>
      <w:pPr>
        <w:jc w:val="distribute"/>
        <w:rPr>
          <w:rFonts w:ascii="Times New Roman" w:hAnsi="Times New Roman" w:cs="Times New Roman"/>
          <w:sz w:val="36"/>
          <w:szCs w:val="36"/>
        </w:rPr>
      </w:pPr>
      <w:r>
        <w:rPr>
          <w:rFonts w:hint="default" w:ascii="Times New Roman" w:hAnsi="Times New Roman"/>
          <w:b/>
          <w:bCs/>
          <w:sz w:val="52"/>
          <w:szCs w:val="52"/>
        </w:rPr>
        <w:t>LCMB7004-Entrepreneurship-A1</w:t>
      </w:r>
    </w:p>
    <w:p>
      <w:pPr>
        <w:jc w:val="both"/>
        <w:rPr>
          <w:rFonts w:ascii="Times New Roman" w:hAnsi="Times New Roman" w:cs="Times New Roman"/>
          <w:sz w:val="36"/>
          <w:szCs w:val="36"/>
        </w:rPr>
      </w:pPr>
    </w:p>
    <w:p>
      <w:pPr>
        <w:jc w:val="center"/>
        <w:rPr>
          <w:rFonts w:hint="default" w:ascii="Arial" w:hAnsi="Arial" w:cs="Arial"/>
          <w:sz w:val="36"/>
          <w:szCs w:val="36"/>
        </w:rPr>
      </w:pPr>
    </w:p>
    <w:p>
      <w:pPr>
        <w:jc w:val="center"/>
        <w:rPr>
          <w:rFonts w:hint="default" w:ascii="Arial" w:hAnsi="Arial" w:cs="Arial"/>
          <w:sz w:val="36"/>
          <w:szCs w:val="36"/>
        </w:rPr>
      </w:pPr>
    </w:p>
    <w:p>
      <w:pPr>
        <w:jc w:val="center"/>
        <w:rPr>
          <w:rFonts w:hint="default" w:ascii="Arial" w:hAnsi="Arial" w:cs="Arial"/>
          <w:sz w:val="36"/>
          <w:szCs w:val="36"/>
        </w:rPr>
      </w:pPr>
    </w:p>
    <w:p>
      <w:pPr>
        <w:jc w:val="center"/>
        <w:rPr>
          <w:rFonts w:hint="default" w:ascii="Arial" w:hAnsi="Arial" w:cs="Arial"/>
          <w:sz w:val="36"/>
          <w:szCs w:val="36"/>
        </w:rPr>
      </w:pPr>
      <w:r>
        <w:rPr>
          <w:rFonts w:hint="default" w:ascii="Arial" w:hAnsi="Arial" w:cs="Arial"/>
          <w:sz w:val="36"/>
          <w:szCs w:val="36"/>
        </w:rPr>
        <w:t>Module:</w:t>
      </w:r>
      <w:r>
        <w:rPr>
          <w:rFonts w:hint="default" w:ascii="Arial" w:hAnsi="Arial" w:cs="Arial"/>
          <w:sz w:val="36"/>
          <w:szCs w:val="36"/>
          <w:lang w:val="en-US"/>
        </w:rPr>
        <w:t xml:space="preserve"> </w:t>
      </w:r>
      <w:r>
        <w:rPr>
          <w:rFonts w:hint="default" w:ascii="Arial" w:hAnsi="Arial" w:cs="Arial"/>
          <w:sz w:val="36"/>
          <w:szCs w:val="36"/>
        </w:rPr>
        <w:t>Entrepreneurship</w:t>
      </w:r>
    </w:p>
    <w:p>
      <w:pPr>
        <w:jc w:val="center"/>
        <w:rPr>
          <w:rFonts w:hint="default" w:ascii="Arial" w:hAnsi="Arial" w:cs="Arial"/>
          <w:sz w:val="36"/>
          <w:szCs w:val="36"/>
        </w:rPr>
      </w:pPr>
      <w:r>
        <w:rPr>
          <w:rFonts w:hint="default" w:ascii="Arial" w:hAnsi="Arial" w:cs="Arial"/>
          <w:sz w:val="36"/>
          <w:szCs w:val="36"/>
        </w:rPr>
        <w:t>Module code:</w:t>
      </w:r>
      <w:r>
        <w:rPr>
          <w:rFonts w:hint="default" w:ascii="Arial" w:hAnsi="Arial" w:cs="Arial"/>
          <w:sz w:val="36"/>
          <w:szCs w:val="36"/>
          <w:lang w:val="en-US"/>
        </w:rPr>
        <w:t xml:space="preserve"> </w:t>
      </w:r>
      <w:r>
        <w:rPr>
          <w:rFonts w:hint="default" w:ascii="Arial" w:hAnsi="Arial" w:cs="Arial"/>
          <w:sz w:val="36"/>
          <w:szCs w:val="36"/>
        </w:rPr>
        <w:t>LCMB7004</w:t>
      </w:r>
    </w:p>
    <w:p>
      <w:pPr>
        <w:jc w:val="center"/>
        <w:rPr>
          <w:rFonts w:hint="default" w:ascii="Arial" w:hAnsi="Arial" w:cs="Arial"/>
          <w:sz w:val="36"/>
          <w:szCs w:val="36"/>
          <w:lang w:val="en-IN"/>
        </w:rPr>
      </w:pPr>
      <w:r>
        <w:rPr>
          <w:rFonts w:hint="default" w:ascii="Arial" w:hAnsi="Arial" w:cs="Arial"/>
          <w:sz w:val="36"/>
          <w:szCs w:val="36"/>
          <w:lang w:val="en-US"/>
        </w:rPr>
        <w:t>Student Name:</w:t>
      </w:r>
      <w:r>
        <w:rPr>
          <w:rFonts w:hint="default" w:ascii="Arial" w:hAnsi="Arial" w:cs="Arial"/>
          <w:sz w:val="36"/>
          <w:szCs w:val="36"/>
          <w:lang w:val="en-IN"/>
        </w:rPr>
        <w:t>zeel surti</w:t>
      </w:r>
    </w:p>
    <w:p>
      <w:pPr>
        <w:jc w:val="center"/>
        <w:rPr>
          <w:rFonts w:hint="default" w:ascii="Arial" w:hAnsi="Arial" w:cs="Arial"/>
          <w:sz w:val="36"/>
          <w:szCs w:val="36"/>
          <w:lang w:val="en-IN"/>
        </w:rPr>
      </w:pPr>
      <w:r>
        <w:rPr>
          <w:rFonts w:hint="default" w:ascii="Arial" w:hAnsi="Arial" w:cs="Arial"/>
          <w:sz w:val="36"/>
          <w:szCs w:val="36"/>
          <w:lang w:val="en-US"/>
        </w:rPr>
        <w:t xml:space="preserve">Date: </w:t>
      </w:r>
      <w:r>
        <w:rPr>
          <w:rFonts w:hint="default" w:ascii="Arial" w:hAnsi="Arial" w:cs="Arial"/>
          <w:sz w:val="36"/>
          <w:szCs w:val="36"/>
          <w:lang w:val="en-IN"/>
        </w:rPr>
        <w:t>02-05-2023</w:t>
      </w: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sdt>
      <w:sdtPr>
        <w:rPr>
          <w:rFonts w:hint="default" w:ascii="Arial" w:hAnsi="Arial" w:cs="Arial" w:eastAsiaTheme="minorHAnsi"/>
          <w:color w:val="auto"/>
          <w:kern w:val="2"/>
          <w:sz w:val="22"/>
          <w:szCs w:val="22"/>
          <w:lang w:val="zh-CN"/>
          <w14:ligatures w14:val="standardContextual"/>
        </w:rPr>
        <w:id w:val="-1484232592"/>
        <w:docPartObj>
          <w:docPartGallery w:val="Table of Contents"/>
          <w:docPartUnique/>
        </w:docPartObj>
      </w:sdtPr>
      <w:sdtEndPr>
        <w:rPr>
          <w:rFonts w:hint="default" w:ascii="Arial" w:hAnsi="Arial" w:cs="Arial" w:eastAsiaTheme="minorHAnsi"/>
          <w:b/>
          <w:bCs/>
          <w:color w:val="auto"/>
          <w:kern w:val="2"/>
          <w:sz w:val="22"/>
          <w:szCs w:val="22"/>
          <w:lang w:val="zh-CN"/>
          <w14:ligatures w14:val="standardContextual"/>
        </w:rPr>
      </w:sdtEndPr>
      <w:sdtContent>
        <w:p>
          <w:pPr>
            <w:pStyle w:val="14"/>
            <w:rPr>
              <w:rFonts w:hint="default" w:ascii="Arial" w:hAnsi="Arial" w:cs="Arial"/>
            </w:rPr>
          </w:pPr>
          <w:r>
            <w:rPr>
              <w:rFonts w:hint="default" w:ascii="Arial" w:hAnsi="Arial" w:cs="Arial"/>
            </w:rPr>
            <w:t>Contents</w:t>
          </w:r>
        </w:p>
        <w:p>
          <w:pPr>
            <w:pStyle w:val="8"/>
            <w:tabs>
              <w:tab w:val="right" w:leader="dot" w:pos="9026"/>
            </w:tabs>
          </w:pPr>
          <w:bookmarkStart w:id="37" w:name="_GoBack"/>
          <w:bookmarkEnd w:id="37"/>
          <w:r>
            <w:rPr>
              <w:rFonts w:hint="default" w:ascii="Arial" w:hAnsi="Arial" w:cs="Arial"/>
            </w:rPr>
            <w:fldChar w:fldCharType="begin"/>
          </w:r>
          <w:r>
            <w:rPr>
              <w:rFonts w:hint="default" w:ascii="Arial" w:hAnsi="Arial" w:cs="Arial"/>
            </w:rPr>
            <w:instrText xml:space="preserve"> TOC \o "1-3" \h \z \u </w:instrText>
          </w:r>
          <w:r>
            <w:rPr>
              <w:rFonts w:hint="default" w:ascii="Arial" w:hAnsi="Arial" w:cs="Arial"/>
            </w:rPr>
            <w:fldChar w:fldCharType="separate"/>
          </w:r>
          <w:r>
            <w:rPr>
              <w:rFonts w:hint="default" w:ascii="Arial" w:hAnsi="Arial" w:cs="Arial"/>
            </w:rPr>
            <w:fldChar w:fldCharType="begin"/>
          </w:r>
          <w:r>
            <w:rPr>
              <w:rFonts w:hint="default" w:ascii="Arial" w:hAnsi="Arial" w:cs="Arial"/>
            </w:rPr>
            <w:instrText xml:space="preserve"> HYPERLINK \l _Toc23528 </w:instrText>
          </w:r>
          <w:r>
            <w:rPr>
              <w:rFonts w:hint="default" w:ascii="Arial" w:hAnsi="Arial" w:cs="Arial"/>
            </w:rPr>
            <w:fldChar w:fldCharType="separate"/>
          </w:r>
          <w:r>
            <w:rPr>
              <w:rFonts w:hint="default" w:ascii="Arial" w:hAnsi="Arial" w:cs="Arial"/>
              <w:bCs/>
              <w:lang w:val="en-US"/>
            </w:rPr>
            <w:t>Introduction</w:t>
          </w:r>
          <w:r>
            <w:tab/>
          </w:r>
          <w:r>
            <w:fldChar w:fldCharType="begin"/>
          </w:r>
          <w:r>
            <w:instrText xml:space="preserve"> PAGEREF _Toc23528 \h </w:instrText>
          </w:r>
          <w:r>
            <w:fldChar w:fldCharType="separate"/>
          </w:r>
          <w:r>
            <w:t>3</w:t>
          </w:r>
          <w:r>
            <w:fldChar w:fldCharType="end"/>
          </w:r>
          <w:r>
            <w:rPr>
              <w:rFonts w:hint="default" w:ascii="Arial" w:hAnsi="Arial" w:cs="Arial"/>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_Toc12531 </w:instrText>
          </w:r>
          <w:r>
            <w:rPr>
              <w:rFonts w:hint="default" w:ascii="Arial" w:hAnsi="Arial" w:cs="Arial"/>
              <w:bCs/>
            </w:rPr>
            <w:fldChar w:fldCharType="separate"/>
          </w:r>
          <w:r>
            <w:rPr>
              <w:rFonts w:hint="default" w:ascii="Arial" w:hAnsi="Arial" w:cs="Arial"/>
              <w:lang w:val="en-US"/>
            </w:rPr>
            <w:t>Entrepreneur</w:t>
          </w:r>
          <w:r>
            <w:tab/>
          </w:r>
          <w:r>
            <w:fldChar w:fldCharType="begin"/>
          </w:r>
          <w:r>
            <w:instrText xml:space="preserve"> PAGEREF _Toc12531 \h </w:instrText>
          </w:r>
          <w:r>
            <w:fldChar w:fldCharType="separate"/>
          </w:r>
          <w:r>
            <w:t>3</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_Toc10015 </w:instrText>
          </w:r>
          <w:r>
            <w:rPr>
              <w:rFonts w:hint="default" w:ascii="Arial" w:hAnsi="Arial" w:cs="Arial"/>
              <w:bCs/>
            </w:rPr>
            <w:fldChar w:fldCharType="separate"/>
          </w:r>
          <w:r>
            <w:rPr>
              <w:rFonts w:hint="default" w:ascii="Arial" w:hAnsi="Arial" w:cs="Arial"/>
              <w:lang w:val="en-US"/>
            </w:rPr>
            <w:t>Entrepreneurship</w:t>
          </w:r>
          <w:r>
            <w:tab/>
          </w:r>
          <w:r>
            <w:fldChar w:fldCharType="begin"/>
          </w:r>
          <w:r>
            <w:instrText xml:space="preserve"> PAGEREF _Toc10015 \h </w:instrText>
          </w:r>
          <w:r>
            <w:fldChar w:fldCharType="separate"/>
          </w:r>
          <w:r>
            <w:t>3</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_Toc27425 </w:instrText>
          </w:r>
          <w:r>
            <w:rPr>
              <w:rFonts w:hint="default" w:ascii="Arial" w:hAnsi="Arial" w:cs="Arial"/>
              <w:bCs/>
            </w:rPr>
            <w:fldChar w:fldCharType="separate"/>
          </w:r>
          <w:r>
            <w:rPr>
              <w:rFonts w:hint="default" w:ascii="Arial" w:hAnsi="Arial" w:cs="Arial"/>
              <w:lang w:val="en-US"/>
            </w:rPr>
            <w:t>Conceptual foundation to enterprise and entrepreneurship with examples</w:t>
          </w:r>
          <w:r>
            <w:tab/>
          </w:r>
          <w:r>
            <w:fldChar w:fldCharType="begin"/>
          </w:r>
          <w:r>
            <w:instrText xml:space="preserve"> PAGEREF _Toc27425 \h </w:instrText>
          </w:r>
          <w:r>
            <w:fldChar w:fldCharType="separate"/>
          </w:r>
          <w:r>
            <w:t>4</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_Toc22592 </w:instrText>
          </w:r>
          <w:r>
            <w:rPr>
              <w:rFonts w:hint="default" w:ascii="Arial" w:hAnsi="Arial" w:cs="Arial"/>
              <w:bCs/>
            </w:rPr>
            <w:fldChar w:fldCharType="separate"/>
          </w:r>
          <w:r>
            <w:rPr>
              <w:rFonts w:hint="default" w:ascii="Symbol" w:hAnsi="Symbol" w:cs="Arial"/>
              <w:szCs w:val="24"/>
            </w:rPr>
            <w:t xml:space="preserve"> </w:t>
          </w:r>
          <w:r>
            <w:rPr>
              <w:rFonts w:hint="default" w:ascii="Arial" w:hAnsi="Arial" w:cs="Arial"/>
            </w:rPr>
            <w:t>Opportunity recognition</w:t>
          </w:r>
          <w:r>
            <w:tab/>
          </w:r>
          <w:r>
            <w:fldChar w:fldCharType="begin"/>
          </w:r>
          <w:r>
            <w:instrText xml:space="preserve"> PAGEREF _Toc22592 \h </w:instrText>
          </w:r>
          <w:r>
            <w:fldChar w:fldCharType="separate"/>
          </w:r>
          <w:r>
            <w:t>4</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_Toc8033 </w:instrText>
          </w:r>
          <w:r>
            <w:rPr>
              <w:rFonts w:hint="default" w:ascii="Arial" w:hAnsi="Arial" w:cs="Arial"/>
              <w:bCs/>
            </w:rPr>
            <w:fldChar w:fldCharType="separate"/>
          </w:r>
          <w:r>
            <w:rPr>
              <w:rFonts w:hint="default" w:ascii="Symbol" w:hAnsi="Symbol" w:cs="Arial"/>
              <w:szCs w:val="24"/>
            </w:rPr>
            <w:t xml:space="preserve"> </w:t>
          </w:r>
          <w:r>
            <w:rPr>
              <w:rFonts w:hint="default" w:ascii="Arial" w:hAnsi="Arial" w:cs="Arial"/>
            </w:rPr>
            <w:t>Innovation</w:t>
          </w:r>
          <w:r>
            <w:tab/>
          </w:r>
          <w:r>
            <w:fldChar w:fldCharType="begin"/>
          </w:r>
          <w:r>
            <w:instrText xml:space="preserve"> PAGEREF _Toc8033 \h </w:instrText>
          </w:r>
          <w:r>
            <w:fldChar w:fldCharType="separate"/>
          </w:r>
          <w:r>
            <w:t>4</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_Toc12464 </w:instrText>
          </w:r>
          <w:r>
            <w:rPr>
              <w:rFonts w:hint="default" w:ascii="Arial" w:hAnsi="Arial" w:cs="Arial"/>
              <w:bCs/>
            </w:rPr>
            <w:fldChar w:fldCharType="separate"/>
          </w:r>
          <w:r>
            <w:rPr>
              <w:rFonts w:hint="default" w:ascii="Symbol" w:hAnsi="Symbol" w:cs="Arial"/>
              <w:szCs w:val="24"/>
            </w:rPr>
            <w:t xml:space="preserve"> </w:t>
          </w:r>
          <w:r>
            <w:rPr>
              <w:rFonts w:hint="default" w:ascii="Arial" w:hAnsi="Arial" w:cs="Arial"/>
            </w:rPr>
            <w:t>Risk management</w:t>
          </w:r>
          <w:r>
            <w:tab/>
          </w:r>
          <w:r>
            <w:fldChar w:fldCharType="begin"/>
          </w:r>
          <w:r>
            <w:instrText xml:space="preserve"> PAGEREF _Toc12464 \h </w:instrText>
          </w:r>
          <w:r>
            <w:fldChar w:fldCharType="separate"/>
          </w:r>
          <w:r>
            <w:t>4</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_Toc21016 </w:instrText>
          </w:r>
          <w:r>
            <w:rPr>
              <w:rFonts w:hint="default" w:ascii="Arial" w:hAnsi="Arial" w:cs="Arial"/>
              <w:bCs/>
            </w:rPr>
            <w:fldChar w:fldCharType="separate"/>
          </w:r>
          <w:r>
            <w:rPr>
              <w:rFonts w:hint="default" w:ascii="Arial" w:hAnsi="Arial" w:cs="Arial"/>
            </w:rPr>
            <w:t>Examples:</w:t>
          </w:r>
          <w:r>
            <w:tab/>
          </w:r>
          <w:r>
            <w:fldChar w:fldCharType="begin"/>
          </w:r>
          <w:r>
            <w:instrText xml:space="preserve"> PAGEREF _Toc21016 \h </w:instrText>
          </w:r>
          <w:r>
            <w:fldChar w:fldCharType="separate"/>
          </w:r>
          <w:r>
            <w:t>4</w:t>
          </w:r>
          <w:r>
            <w:fldChar w:fldCharType="end"/>
          </w:r>
          <w:r>
            <w:rPr>
              <w:rFonts w:hint="default" w:ascii="Arial" w:hAnsi="Arial" w:cs="Arial"/>
              <w:bCs/>
            </w:rPr>
            <w:fldChar w:fldCharType="end"/>
          </w:r>
        </w:p>
        <w:p>
          <w:pPr>
            <w:pStyle w:val="10"/>
            <w:tabs>
              <w:tab w:val="right" w:leader="dot" w:pos="9026"/>
            </w:tabs>
          </w:pPr>
          <w:r>
            <w:rPr>
              <w:rFonts w:hint="default" w:ascii="Arial" w:hAnsi="Arial" w:cs="Arial"/>
              <w:bCs/>
            </w:rPr>
            <w:fldChar w:fldCharType="begin"/>
          </w:r>
          <w:r>
            <w:rPr>
              <w:rFonts w:hint="default" w:ascii="Arial" w:hAnsi="Arial" w:cs="Arial"/>
              <w:bCs/>
            </w:rPr>
            <w:instrText xml:space="preserve"> HYPERLINK \l _Toc4497 </w:instrText>
          </w:r>
          <w:r>
            <w:rPr>
              <w:rFonts w:hint="default" w:ascii="Arial" w:hAnsi="Arial" w:cs="Arial"/>
              <w:bCs/>
            </w:rPr>
            <w:fldChar w:fldCharType="separate"/>
          </w:r>
          <w:r>
            <w:rPr>
              <w:rFonts w:hint="default" w:ascii="Arial" w:hAnsi="Arial" w:cs="Arial"/>
            </w:rPr>
            <w:t>Richard Branson</w:t>
          </w:r>
          <w:r>
            <w:tab/>
          </w:r>
          <w:r>
            <w:fldChar w:fldCharType="begin"/>
          </w:r>
          <w:r>
            <w:instrText xml:space="preserve"> PAGEREF _Toc4497 \h </w:instrText>
          </w:r>
          <w:r>
            <w:fldChar w:fldCharType="separate"/>
          </w:r>
          <w:r>
            <w:t>4</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_Toc15621 </w:instrText>
          </w:r>
          <w:r>
            <w:rPr>
              <w:rFonts w:hint="default" w:ascii="Arial" w:hAnsi="Arial" w:cs="Arial"/>
              <w:bCs/>
            </w:rPr>
            <w:fldChar w:fldCharType="separate"/>
          </w:r>
          <w:r>
            <w:rPr>
              <w:rFonts w:hint="default" w:ascii="Arial" w:hAnsi="Arial" w:cs="Arial"/>
              <w:lang w:val="en-US"/>
            </w:rPr>
            <w:t>Analysis and critical evaluation of concepts of enterprise and entrepreneurship</w:t>
          </w:r>
          <w:r>
            <w:tab/>
          </w:r>
          <w:r>
            <w:fldChar w:fldCharType="begin"/>
          </w:r>
          <w:r>
            <w:instrText xml:space="preserve"> PAGEREF _Toc15621 \h </w:instrText>
          </w:r>
          <w:r>
            <w:fldChar w:fldCharType="separate"/>
          </w:r>
          <w:r>
            <w:t>5</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_Toc15934 </w:instrText>
          </w:r>
          <w:r>
            <w:rPr>
              <w:rFonts w:hint="default" w:ascii="Arial" w:hAnsi="Arial" w:cs="Arial"/>
              <w:bCs/>
            </w:rPr>
            <w:fldChar w:fldCharType="separate"/>
          </w:r>
          <w:r>
            <w:rPr>
              <w:rFonts w:hint="default" w:ascii="Arial" w:hAnsi="Arial" w:cs="Arial"/>
            </w:rPr>
            <w:t>personality traits theories with examples</w:t>
          </w:r>
          <w:r>
            <w:tab/>
          </w:r>
          <w:r>
            <w:fldChar w:fldCharType="begin"/>
          </w:r>
          <w:r>
            <w:instrText xml:space="preserve"> PAGEREF _Toc15934 \h </w:instrText>
          </w:r>
          <w:r>
            <w:fldChar w:fldCharType="separate"/>
          </w:r>
          <w:r>
            <w:t>5</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_Toc11334 </w:instrText>
          </w:r>
          <w:r>
            <w:rPr>
              <w:rFonts w:hint="default" w:ascii="Arial" w:hAnsi="Arial" w:cs="Arial"/>
              <w:bCs/>
            </w:rPr>
            <w:fldChar w:fldCharType="separate"/>
          </w:r>
          <w:r>
            <w:rPr>
              <w:rFonts w:hint="default" w:ascii="Symbol" w:hAnsi="Symbol" w:cs="Arial"/>
              <w:szCs w:val="24"/>
            </w:rPr>
            <w:t xml:space="preserve"> </w:t>
          </w:r>
          <w:r>
            <w:rPr>
              <w:rFonts w:hint="default" w:ascii="Arial" w:hAnsi="Arial" w:cs="Arial"/>
            </w:rPr>
            <w:t>The Big Five Model</w:t>
          </w:r>
          <w:r>
            <w:tab/>
          </w:r>
          <w:r>
            <w:fldChar w:fldCharType="begin"/>
          </w:r>
          <w:r>
            <w:instrText xml:space="preserve"> PAGEREF _Toc11334 \h </w:instrText>
          </w:r>
          <w:r>
            <w:fldChar w:fldCharType="separate"/>
          </w:r>
          <w:r>
            <w:t>6</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_Toc22470 </w:instrText>
          </w:r>
          <w:r>
            <w:rPr>
              <w:rFonts w:hint="default" w:ascii="Arial" w:hAnsi="Arial" w:cs="Arial"/>
              <w:bCs/>
            </w:rPr>
            <w:fldChar w:fldCharType="separate"/>
          </w:r>
          <w:r>
            <w:rPr>
              <w:rFonts w:hint="default" w:ascii="Symbol" w:hAnsi="Symbol" w:cs="Arial"/>
              <w:szCs w:val="24"/>
            </w:rPr>
            <w:t xml:space="preserve"> </w:t>
          </w:r>
          <w:r>
            <w:rPr>
              <w:rFonts w:hint="default" w:ascii="Arial" w:hAnsi="Arial" w:cs="Arial"/>
            </w:rPr>
            <w:t>Trait Theory</w:t>
          </w:r>
          <w:r>
            <w:tab/>
          </w:r>
          <w:r>
            <w:fldChar w:fldCharType="begin"/>
          </w:r>
          <w:r>
            <w:instrText xml:space="preserve"> PAGEREF _Toc22470 \h </w:instrText>
          </w:r>
          <w:r>
            <w:fldChar w:fldCharType="separate"/>
          </w:r>
          <w:r>
            <w:t>6</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_Toc21615 </w:instrText>
          </w:r>
          <w:r>
            <w:rPr>
              <w:rFonts w:hint="default" w:ascii="Arial" w:hAnsi="Arial" w:cs="Arial"/>
              <w:bCs/>
            </w:rPr>
            <w:fldChar w:fldCharType="separate"/>
          </w:r>
          <w:r>
            <w:rPr>
              <w:rFonts w:hint="default" w:ascii="Symbol" w:hAnsi="Symbol" w:cs="Arial"/>
              <w:szCs w:val="24"/>
            </w:rPr>
            <w:t xml:space="preserve"> </w:t>
          </w:r>
          <w:r>
            <w:rPr>
              <w:rFonts w:hint="default" w:ascii="Arial" w:hAnsi="Arial" w:cs="Arial"/>
            </w:rPr>
            <w:t>Social-Cognitive Theory</w:t>
          </w:r>
          <w:r>
            <w:tab/>
          </w:r>
          <w:r>
            <w:fldChar w:fldCharType="begin"/>
          </w:r>
          <w:r>
            <w:instrText xml:space="preserve"> PAGEREF _Toc21615 \h </w:instrText>
          </w:r>
          <w:r>
            <w:fldChar w:fldCharType="separate"/>
          </w:r>
          <w:r>
            <w:t>6</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_Toc292 </w:instrText>
          </w:r>
          <w:r>
            <w:rPr>
              <w:rFonts w:hint="default" w:ascii="Arial" w:hAnsi="Arial" w:cs="Arial"/>
              <w:bCs/>
            </w:rPr>
            <w:fldChar w:fldCharType="separate"/>
          </w:r>
          <w:r>
            <w:rPr>
              <w:rFonts w:hint="default" w:ascii="Arial" w:hAnsi="Arial" w:cs="Arial"/>
            </w:rPr>
            <w:t>traits, characteristics, attributes and motivations of</w:t>
          </w:r>
          <w:r>
            <w:rPr>
              <w:rFonts w:hint="default" w:ascii="Arial" w:hAnsi="Arial" w:cs="Arial"/>
              <w:lang w:val="en-IN"/>
            </w:rPr>
            <w:t xml:space="preserve"> </w:t>
          </w:r>
          <w:r>
            <w:rPr>
              <w:rFonts w:hint="default" w:ascii="Arial" w:hAnsi="Arial" w:cs="Arial"/>
            </w:rPr>
            <w:t>entrepreneurs</w:t>
          </w:r>
          <w:r>
            <w:tab/>
          </w:r>
          <w:r>
            <w:fldChar w:fldCharType="begin"/>
          </w:r>
          <w:r>
            <w:instrText xml:space="preserve"> PAGEREF _Toc292 \h </w:instrText>
          </w:r>
          <w:r>
            <w:fldChar w:fldCharType="separate"/>
          </w:r>
          <w:r>
            <w:t>7</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_Toc29282 </w:instrText>
          </w:r>
          <w:r>
            <w:rPr>
              <w:rFonts w:hint="default" w:ascii="Arial" w:hAnsi="Arial" w:cs="Arial"/>
              <w:bCs/>
            </w:rPr>
            <w:fldChar w:fldCharType="separate"/>
          </w:r>
          <w:r>
            <w:rPr>
              <w:rFonts w:hint="default" w:ascii="Arial" w:hAnsi="Arial" w:cs="Arial"/>
              <w:lang w:val="en-US"/>
            </w:rPr>
            <w:t>Traits of Entrepreneur</w:t>
          </w:r>
          <w:r>
            <w:tab/>
          </w:r>
          <w:r>
            <w:fldChar w:fldCharType="begin"/>
          </w:r>
          <w:r>
            <w:instrText xml:space="preserve"> PAGEREF _Toc29282 \h </w:instrText>
          </w:r>
          <w:r>
            <w:fldChar w:fldCharType="separate"/>
          </w:r>
          <w:r>
            <w:t>7</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_Toc23107 </w:instrText>
          </w:r>
          <w:r>
            <w:rPr>
              <w:rFonts w:hint="default" w:ascii="Arial" w:hAnsi="Arial" w:cs="Arial"/>
              <w:bCs/>
            </w:rPr>
            <w:fldChar w:fldCharType="separate"/>
          </w:r>
          <w:r>
            <w:rPr>
              <w:rFonts w:hint="default" w:ascii="Arial" w:hAnsi="Arial" w:cs="Arial"/>
              <w:lang w:val="en-US"/>
            </w:rPr>
            <w:t>Characteristics of Entrepreneur</w:t>
          </w:r>
          <w:r>
            <w:tab/>
          </w:r>
          <w:r>
            <w:fldChar w:fldCharType="begin"/>
          </w:r>
          <w:r>
            <w:instrText xml:space="preserve"> PAGEREF _Toc23107 \h </w:instrText>
          </w:r>
          <w:r>
            <w:fldChar w:fldCharType="separate"/>
          </w:r>
          <w:r>
            <w:t>7</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_Toc19139 </w:instrText>
          </w:r>
          <w:r>
            <w:rPr>
              <w:rFonts w:hint="default" w:ascii="Arial" w:hAnsi="Arial" w:cs="Arial"/>
              <w:bCs/>
            </w:rPr>
            <w:fldChar w:fldCharType="separate"/>
          </w:r>
          <w:r>
            <w:rPr>
              <w:rFonts w:hint="default" w:ascii="Arial" w:hAnsi="Arial" w:cs="Arial"/>
              <w:lang w:val="en-US"/>
            </w:rPr>
            <w:t>Attributes of entrepreneur</w:t>
          </w:r>
          <w:r>
            <w:tab/>
          </w:r>
          <w:r>
            <w:fldChar w:fldCharType="begin"/>
          </w:r>
          <w:r>
            <w:instrText xml:space="preserve"> PAGEREF _Toc19139 \h </w:instrText>
          </w:r>
          <w:r>
            <w:fldChar w:fldCharType="separate"/>
          </w:r>
          <w:r>
            <w:t>7</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_Toc12301 </w:instrText>
          </w:r>
          <w:r>
            <w:rPr>
              <w:rFonts w:hint="default" w:ascii="Arial" w:hAnsi="Arial" w:cs="Arial"/>
              <w:bCs/>
            </w:rPr>
            <w:fldChar w:fldCharType="separate"/>
          </w:r>
          <w:r>
            <w:rPr>
              <w:rFonts w:hint="default" w:ascii="Arial" w:hAnsi="Arial" w:cs="Arial"/>
              <w:lang w:val="en-US"/>
            </w:rPr>
            <w:t>Motivations of entrepreneur</w:t>
          </w:r>
          <w:r>
            <w:tab/>
          </w:r>
          <w:r>
            <w:fldChar w:fldCharType="begin"/>
          </w:r>
          <w:r>
            <w:instrText xml:space="preserve"> PAGEREF _Toc12301 \h </w:instrText>
          </w:r>
          <w:r>
            <w:fldChar w:fldCharType="separate"/>
          </w:r>
          <w:r>
            <w:t>8</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_Toc3650 </w:instrText>
          </w:r>
          <w:r>
            <w:rPr>
              <w:rFonts w:hint="default" w:ascii="Arial" w:hAnsi="Arial" w:cs="Arial"/>
              <w:bCs/>
            </w:rPr>
            <w:fldChar w:fldCharType="separate"/>
          </w:r>
          <w:r>
            <w:rPr>
              <w:rFonts w:hint="default" w:ascii="Arial" w:hAnsi="Arial" w:cs="Arial"/>
              <w:lang w:val="en-US"/>
            </w:rPr>
            <w:t>Conceptual understanding of entrepreneurship</w:t>
          </w:r>
          <w:r>
            <w:tab/>
          </w:r>
          <w:r>
            <w:fldChar w:fldCharType="begin"/>
          </w:r>
          <w:r>
            <w:instrText xml:space="preserve"> PAGEREF _Toc3650 \h </w:instrText>
          </w:r>
          <w:r>
            <w:fldChar w:fldCharType="separate"/>
          </w:r>
          <w:r>
            <w:t>8</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_Toc29210 </w:instrText>
          </w:r>
          <w:r>
            <w:rPr>
              <w:rFonts w:hint="default" w:ascii="Arial" w:hAnsi="Arial" w:cs="Arial"/>
              <w:bCs/>
            </w:rPr>
            <w:fldChar w:fldCharType="separate"/>
          </w:r>
          <w:r>
            <w:rPr>
              <w:rFonts w:hint="default" w:ascii="Arial" w:hAnsi="Arial" w:cs="Arial"/>
              <w:lang w:val="en-US"/>
            </w:rPr>
            <w:t>Conceptual foundation of for-profit and not-for profit small organisations with examples f</w:t>
          </w:r>
          <w:r>
            <w:rPr>
              <w:rFonts w:hint="default" w:ascii="Arial" w:hAnsi="Arial" w:cs="Arial"/>
            </w:rPr>
            <w:t>or-Profit Organizations</w:t>
          </w:r>
          <w:r>
            <w:tab/>
          </w:r>
          <w:r>
            <w:fldChar w:fldCharType="begin"/>
          </w:r>
          <w:r>
            <w:instrText xml:space="preserve"> PAGEREF _Toc29210 \h </w:instrText>
          </w:r>
          <w:r>
            <w:fldChar w:fldCharType="separate"/>
          </w:r>
          <w:r>
            <w:t>8</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_Toc4375 </w:instrText>
          </w:r>
          <w:r>
            <w:rPr>
              <w:rFonts w:hint="default" w:ascii="Arial" w:hAnsi="Arial" w:cs="Arial"/>
              <w:bCs/>
            </w:rPr>
            <w:fldChar w:fldCharType="separate"/>
          </w:r>
          <w:r>
            <w:rPr>
              <w:rFonts w:hint="default" w:ascii="Arial" w:hAnsi="Arial" w:cs="Arial"/>
            </w:rPr>
            <w:t>Conceptual Foundation:</w:t>
          </w:r>
          <w:r>
            <w:tab/>
          </w:r>
          <w:r>
            <w:fldChar w:fldCharType="begin"/>
          </w:r>
          <w:r>
            <w:instrText xml:space="preserve"> PAGEREF _Toc4375 \h </w:instrText>
          </w:r>
          <w:r>
            <w:fldChar w:fldCharType="separate"/>
          </w:r>
          <w:r>
            <w:t>9</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_Toc17088 </w:instrText>
          </w:r>
          <w:r>
            <w:rPr>
              <w:rFonts w:hint="default" w:ascii="Arial" w:hAnsi="Arial" w:cs="Arial"/>
              <w:bCs/>
            </w:rPr>
            <w:fldChar w:fldCharType="separate"/>
          </w:r>
          <w:r>
            <w:rPr>
              <w:rFonts w:hint="default" w:ascii="Arial" w:hAnsi="Arial" w:cs="Arial"/>
            </w:rPr>
            <w:t>Examples:</w:t>
          </w:r>
          <w:r>
            <w:tab/>
          </w:r>
          <w:r>
            <w:fldChar w:fldCharType="begin"/>
          </w:r>
          <w:r>
            <w:instrText xml:space="preserve"> PAGEREF _Toc17088 \h </w:instrText>
          </w:r>
          <w:r>
            <w:fldChar w:fldCharType="separate"/>
          </w:r>
          <w:r>
            <w:t>9</w:t>
          </w:r>
          <w:r>
            <w:fldChar w:fldCharType="end"/>
          </w:r>
          <w:r>
            <w:rPr>
              <w:rFonts w:hint="default" w:ascii="Arial" w:hAnsi="Arial" w:cs="Arial"/>
              <w:bCs/>
            </w:rPr>
            <w:fldChar w:fldCharType="end"/>
          </w:r>
        </w:p>
        <w:p>
          <w:pPr>
            <w:pStyle w:val="10"/>
            <w:tabs>
              <w:tab w:val="right" w:leader="dot" w:pos="9026"/>
            </w:tabs>
          </w:pPr>
          <w:r>
            <w:rPr>
              <w:rFonts w:hint="default" w:ascii="Arial" w:hAnsi="Arial" w:cs="Arial"/>
              <w:bCs/>
            </w:rPr>
            <w:fldChar w:fldCharType="begin"/>
          </w:r>
          <w:r>
            <w:rPr>
              <w:rFonts w:hint="default" w:ascii="Arial" w:hAnsi="Arial" w:cs="Arial"/>
              <w:bCs/>
            </w:rPr>
            <w:instrText xml:space="preserve"> HYPERLINK \l _Toc30553 </w:instrText>
          </w:r>
          <w:r>
            <w:rPr>
              <w:rFonts w:hint="default" w:ascii="Arial" w:hAnsi="Arial" w:cs="Arial"/>
              <w:bCs/>
            </w:rPr>
            <w:fldChar w:fldCharType="separate"/>
          </w:r>
          <w:r>
            <w:rPr>
              <w:rFonts w:hint="default" w:ascii="Arial" w:hAnsi="Arial" w:cs="Arial"/>
            </w:rPr>
            <w:t>Coca-Cola</w:t>
          </w:r>
          <w:r>
            <w:tab/>
          </w:r>
          <w:r>
            <w:fldChar w:fldCharType="begin"/>
          </w:r>
          <w:r>
            <w:instrText xml:space="preserve"> PAGEREF _Toc30553 \h </w:instrText>
          </w:r>
          <w:r>
            <w:fldChar w:fldCharType="separate"/>
          </w:r>
          <w:r>
            <w:t>9</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_Toc23682 </w:instrText>
          </w:r>
          <w:r>
            <w:rPr>
              <w:rFonts w:hint="default" w:ascii="Arial" w:hAnsi="Arial" w:cs="Arial"/>
              <w:bCs/>
            </w:rPr>
            <w:fldChar w:fldCharType="separate"/>
          </w:r>
          <w:r>
            <w:rPr>
              <w:rFonts w:hint="default" w:ascii="Arial" w:hAnsi="Arial" w:cs="Arial"/>
            </w:rPr>
            <w:t>Not-For-Profit Organizations:</w:t>
          </w:r>
          <w:r>
            <w:tab/>
          </w:r>
          <w:r>
            <w:fldChar w:fldCharType="begin"/>
          </w:r>
          <w:r>
            <w:instrText xml:space="preserve"> PAGEREF _Toc23682 \h </w:instrText>
          </w:r>
          <w:r>
            <w:fldChar w:fldCharType="separate"/>
          </w:r>
          <w:r>
            <w:t>9</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_Toc17692 </w:instrText>
          </w:r>
          <w:r>
            <w:rPr>
              <w:rFonts w:hint="default" w:ascii="Arial" w:hAnsi="Arial" w:cs="Arial"/>
              <w:bCs/>
            </w:rPr>
            <w:fldChar w:fldCharType="separate"/>
          </w:r>
          <w:r>
            <w:rPr>
              <w:rFonts w:hint="default" w:ascii="Arial" w:hAnsi="Arial" w:cs="Arial"/>
            </w:rPr>
            <w:t>Conceptual Foundation:</w:t>
          </w:r>
          <w:r>
            <w:tab/>
          </w:r>
          <w:r>
            <w:fldChar w:fldCharType="begin"/>
          </w:r>
          <w:r>
            <w:instrText xml:space="preserve"> PAGEREF _Toc17692 \h </w:instrText>
          </w:r>
          <w:r>
            <w:fldChar w:fldCharType="separate"/>
          </w:r>
          <w:r>
            <w:t>9</w:t>
          </w:r>
          <w:r>
            <w:fldChar w:fldCharType="end"/>
          </w:r>
          <w:r>
            <w:rPr>
              <w:rFonts w:hint="default" w:ascii="Arial" w:hAnsi="Arial" w:cs="Arial"/>
              <w:bCs/>
            </w:rPr>
            <w:fldChar w:fldCharType="end"/>
          </w:r>
        </w:p>
        <w:p>
          <w:pPr>
            <w:pStyle w:val="9"/>
            <w:tabs>
              <w:tab w:val="right" w:leader="dot" w:pos="9026"/>
            </w:tabs>
          </w:pPr>
          <w:r>
            <w:rPr>
              <w:rFonts w:hint="default" w:ascii="Arial" w:hAnsi="Arial" w:cs="Arial"/>
              <w:bCs/>
            </w:rPr>
            <w:fldChar w:fldCharType="begin"/>
          </w:r>
          <w:r>
            <w:rPr>
              <w:rFonts w:hint="default" w:ascii="Arial" w:hAnsi="Arial" w:cs="Arial"/>
              <w:bCs/>
            </w:rPr>
            <w:instrText xml:space="preserve"> HYPERLINK \l _Toc8253 </w:instrText>
          </w:r>
          <w:r>
            <w:rPr>
              <w:rFonts w:hint="default" w:ascii="Arial" w:hAnsi="Arial" w:cs="Arial"/>
              <w:bCs/>
            </w:rPr>
            <w:fldChar w:fldCharType="separate"/>
          </w:r>
          <w:r>
            <w:rPr>
              <w:rFonts w:hint="default" w:ascii="Arial" w:hAnsi="Arial" w:cs="Arial"/>
            </w:rPr>
            <w:t>Examples:</w:t>
          </w:r>
          <w:r>
            <w:tab/>
          </w:r>
          <w:r>
            <w:fldChar w:fldCharType="begin"/>
          </w:r>
          <w:r>
            <w:instrText xml:space="preserve"> PAGEREF _Toc8253 \h </w:instrText>
          </w:r>
          <w:r>
            <w:fldChar w:fldCharType="separate"/>
          </w:r>
          <w:r>
            <w:t>9</w:t>
          </w:r>
          <w:r>
            <w:fldChar w:fldCharType="end"/>
          </w:r>
          <w:r>
            <w:rPr>
              <w:rFonts w:hint="default" w:ascii="Arial" w:hAnsi="Arial" w:cs="Arial"/>
              <w:bCs/>
            </w:rPr>
            <w:fldChar w:fldCharType="end"/>
          </w:r>
        </w:p>
        <w:p>
          <w:pPr>
            <w:pStyle w:val="10"/>
            <w:tabs>
              <w:tab w:val="right" w:leader="dot" w:pos="9026"/>
            </w:tabs>
          </w:pPr>
          <w:r>
            <w:rPr>
              <w:rFonts w:hint="default" w:ascii="Arial" w:hAnsi="Arial" w:cs="Arial"/>
              <w:bCs/>
            </w:rPr>
            <w:fldChar w:fldCharType="begin"/>
          </w:r>
          <w:r>
            <w:rPr>
              <w:rFonts w:hint="default" w:ascii="Arial" w:hAnsi="Arial" w:cs="Arial"/>
              <w:bCs/>
            </w:rPr>
            <w:instrText xml:space="preserve"> HYPERLINK \l _Toc30846 </w:instrText>
          </w:r>
          <w:r>
            <w:rPr>
              <w:rFonts w:hint="default" w:ascii="Arial" w:hAnsi="Arial" w:cs="Arial"/>
              <w:bCs/>
            </w:rPr>
            <w:fldChar w:fldCharType="separate"/>
          </w:r>
          <w:r>
            <w:rPr>
              <w:rFonts w:hint="default" w:ascii="Arial" w:hAnsi="Arial" w:cs="Arial"/>
              <w:bCs/>
              <w:szCs w:val="24"/>
            </w:rPr>
            <w:t>The Red Cross</w:t>
          </w:r>
          <w:r>
            <w:tab/>
          </w:r>
          <w:r>
            <w:fldChar w:fldCharType="begin"/>
          </w:r>
          <w:r>
            <w:instrText xml:space="preserve"> PAGEREF _Toc30846 \h </w:instrText>
          </w:r>
          <w:r>
            <w:fldChar w:fldCharType="separate"/>
          </w:r>
          <w:r>
            <w:t>10</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_Toc31109 </w:instrText>
          </w:r>
          <w:r>
            <w:rPr>
              <w:rFonts w:hint="default" w:ascii="Arial" w:hAnsi="Arial" w:cs="Arial"/>
              <w:bCs/>
            </w:rPr>
            <w:fldChar w:fldCharType="separate"/>
          </w:r>
          <w:r>
            <w:rPr>
              <w:rFonts w:hint="default" w:ascii="Arial" w:hAnsi="Arial" w:cs="Arial"/>
              <w:lang w:val="en-US"/>
            </w:rPr>
            <w:t>A</w:t>
          </w:r>
          <w:r>
            <w:rPr>
              <w:rFonts w:hint="default" w:ascii="Arial" w:hAnsi="Arial" w:cs="Arial"/>
            </w:rPr>
            <w:t>nalysis and critical analysis of ‘for profit’ and ‘not for profit</w:t>
          </w:r>
          <w:r>
            <w:rPr>
              <w:rFonts w:hint="default" w:ascii="Arial" w:hAnsi="Arial" w:cs="Arial"/>
              <w:lang w:val="en-IN"/>
            </w:rPr>
            <w:t xml:space="preserve"> </w:t>
          </w:r>
          <w:r>
            <w:rPr>
              <w:rFonts w:hint="default" w:ascii="Arial" w:hAnsi="Arial" w:cs="Arial"/>
            </w:rPr>
            <w:t>small organisations with relevant examples</w:t>
          </w:r>
          <w:r>
            <w:tab/>
          </w:r>
          <w:r>
            <w:fldChar w:fldCharType="begin"/>
          </w:r>
          <w:r>
            <w:instrText xml:space="preserve"> PAGEREF _Toc31109 \h </w:instrText>
          </w:r>
          <w:r>
            <w:fldChar w:fldCharType="separate"/>
          </w:r>
          <w:r>
            <w:t>10</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_Toc17665 </w:instrText>
          </w:r>
          <w:r>
            <w:rPr>
              <w:rFonts w:hint="default" w:ascii="Arial" w:hAnsi="Arial" w:cs="Arial"/>
              <w:bCs/>
            </w:rPr>
            <w:fldChar w:fldCharType="separate"/>
          </w:r>
          <w:r>
            <w:rPr>
              <w:rFonts w:hint="default" w:ascii="Arial" w:hAnsi="Arial" w:cs="Arial"/>
            </w:rPr>
            <w:t>For-profit organizations:</w:t>
          </w:r>
          <w:r>
            <w:tab/>
          </w:r>
          <w:r>
            <w:fldChar w:fldCharType="begin"/>
          </w:r>
          <w:r>
            <w:instrText xml:space="preserve"> PAGEREF _Toc17665 \h </w:instrText>
          </w:r>
          <w:r>
            <w:fldChar w:fldCharType="separate"/>
          </w:r>
          <w:r>
            <w:t>10</w:t>
          </w:r>
          <w:r>
            <w:fldChar w:fldCharType="end"/>
          </w:r>
          <w:r>
            <w:rPr>
              <w:rFonts w:hint="default" w:ascii="Arial" w:hAnsi="Arial" w:cs="Arial"/>
              <w:bCs/>
            </w:rPr>
            <w:fldChar w:fldCharType="end"/>
          </w:r>
        </w:p>
        <w:p>
          <w:pPr>
            <w:pStyle w:val="10"/>
            <w:tabs>
              <w:tab w:val="right" w:leader="dot" w:pos="9026"/>
            </w:tabs>
          </w:pPr>
          <w:r>
            <w:rPr>
              <w:rFonts w:hint="default" w:ascii="Arial" w:hAnsi="Arial" w:cs="Arial"/>
              <w:bCs/>
            </w:rPr>
            <w:fldChar w:fldCharType="begin"/>
          </w:r>
          <w:r>
            <w:rPr>
              <w:rFonts w:hint="default" w:ascii="Arial" w:hAnsi="Arial" w:cs="Arial"/>
              <w:bCs/>
            </w:rPr>
            <w:instrText xml:space="preserve"> HYPERLINK \l _Toc29448 </w:instrText>
          </w:r>
          <w:r>
            <w:rPr>
              <w:rFonts w:hint="default" w:ascii="Arial" w:hAnsi="Arial" w:cs="Arial"/>
              <w:bCs/>
            </w:rPr>
            <w:fldChar w:fldCharType="separate"/>
          </w:r>
          <w:r>
            <w:rPr>
              <w:rFonts w:hint="default" w:ascii="Arial" w:hAnsi="Arial" w:cs="Arial"/>
            </w:rPr>
            <w:t>Sweetgreen</w:t>
          </w:r>
          <w:r>
            <w:tab/>
          </w:r>
          <w:r>
            <w:fldChar w:fldCharType="begin"/>
          </w:r>
          <w:r>
            <w:instrText xml:space="preserve"> PAGEREF _Toc29448 \h </w:instrText>
          </w:r>
          <w:r>
            <w:fldChar w:fldCharType="separate"/>
          </w:r>
          <w:r>
            <w:t>10</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_Toc750 </w:instrText>
          </w:r>
          <w:r>
            <w:rPr>
              <w:rFonts w:hint="default" w:ascii="Arial" w:hAnsi="Arial" w:cs="Arial"/>
              <w:bCs/>
            </w:rPr>
            <w:fldChar w:fldCharType="separate"/>
          </w:r>
          <w:r>
            <w:rPr>
              <w:rFonts w:hint="default" w:ascii="Arial" w:hAnsi="Arial" w:cs="Arial"/>
            </w:rPr>
            <w:t>Not-for-profit organizations:</w:t>
          </w:r>
          <w:r>
            <w:tab/>
          </w:r>
          <w:r>
            <w:fldChar w:fldCharType="begin"/>
          </w:r>
          <w:r>
            <w:instrText xml:space="preserve"> PAGEREF _Toc750 \h </w:instrText>
          </w:r>
          <w:r>
            <w:fldChar w:fldCharType="separate"/>
          </w:r>
          <w:r>
            <w:t>10</w:t>
          </w:r>
          <w:r>
            <w:fldChar w:fldCharType="end"/>
          </w:r>
          <w:r>
            <w:rPr>
              <w:rFonts w:hint="default" w:ascii="Arial" w:hAnsi="Arial" w:cs="Arial"/>
              <w:bCs/>
            </w:rPr>
            <w:fldChar w:fldCharType="end"/>
          </w:r>
        </w:p>
        <w:p>
          <w:pPr>
            <w:pStyle w:val="10"/>
            <w:tabs>
              <w:tab w:val="right" w:leader="dot" w:pos="9026"/>
            </w:tabs>
          </w:pPr>
          <w:r>
            <w:rPr>
              <w:rFonts w:hint="default" w:ascii="Arial" w:hAnsi="Arial" w:cs="Arial"/>
              <w:bCs/>
            </w:rPr>
            <w:fldChar w:fldCharType="begin"/>
          </w:r>
          <w:r>
            <w:rPr>
              <w:rFonts w:hint="default" w:ascii="Arial" w:hAnsi="Arial" w:cs="Arial"/>
              <w:bCs/>
            </w:rPr>
            <w:instrText xml:space="preserve"> HYPERLINK \l _Toc25336 </w:instrText>
          </w:r>
          <w:r>
            <w:rPr>
              <w:rFonts w:hint="default" w:ascii="Arial" w:hAnsi="Arial" w:cs="Arial"/>
              <w:bCs/>
            </w:rPr>
            <w:fldChar w:fldCharType="separate"/>
          </w:r>
          <w:r>
            <w:rPr>
              <w:rFonts w:hint="default" w:ascii="Arial" w:hAnsi="Arial" w:cs="Arial"/>
            </w:rPr>
            <w:t>Teach For America</w:t>
          </w:r>
          <w:r>
            <w:tab/>
          </w:r>
          <w:r>
            <w:fldChar w:fldCharType="begin"/>
          </w:r>
          <w:r>
            <w:instrText xml:space="preserve"> PAGEREF _Toc25336 \h </w:instrText>
          </w:r>
          <w:r>
            <w:fldChar w:fldCharType="separate"/>
          </w:r>
          <w:r>
            <w:t>11</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_Toc14996 </w:instrText>
          </w:r>
          <w:r>
            <w:rPr>
              <w:rFonts w:hint="default" w:ascii="Arial" w:hAnsi="Arial" w:cs="Arial"/>
              <w:bCs/>
            </w:rPr>
            <w:fldChar w:fldCharType="separate"/>
          </w:r>
          <w:r>
            <w:rPr>
              <w:rFonts w:hint="default" w:ascii="Arial" w:hAnsi="Arial" w:cs="Arial"/>
            </w:rPr>
            <w:t>Critical analysis:</w:t>
          </w:r>
          <w:r>
            <w:tab/>
          </w:r>
          <w:r>
            <w:fldChar w:fldCharType="begin"/>
          </w:r>
          <w:r>
            <w:instrText xml:space="preserve"> PAGEREF _Toc14996 \h </w:instrText>
          </w:r>
          <w:r>
            <w:fldChar w:fldCharType="separate"/>
          </w:r>
          <w:r>
            <w:t>11</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_Toc6085 </w:instrText>
          </w:r>
          <w:r>
            <w:rPr>
              <w:rFonts w:hint="default" w:ascii="Arial" w:hAnsi="Arial" w:cs="Arial"/>
              <w:bCs/>
            </w:rPr>
            <w:fldChar w:fldCharType="separate"/>
          </w:r>
          <w:r>
            <w:rPr>
              <w:rFonts w:hint="default" w:ascii="Arial" w:hAnsi="Arial" w:cs="Arial"/>
              <w:lang w:val="en-US"/>
            </w:rPr>
            <w:t>Critical analysis of entrepreneur’s values and beliefs in ‘for profit’ and ‘not for profit’ small organisations with applications</w:t>
          </w:r>
          <w:r>
            <w:tab/>
          </w:r>
          <w:r>
            <w:fldChar w:fldCharType="begin"/>
          </w:r>
          <w:r>
            <w:instrText xml:space="preserve"> PAGEREF _Toc6085 \h </w:instrText>
          </w:r>
          <w:r>
            <w:fldChar w:fldCharType="separate"/>
          </w:r>
          <w:r>
            <w:t>11</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_Toc12949 </w:instrText>
          </w:r>
          <w:r>
            <w:rPr>
              <w:rFonts w:hint="default" w:ascii="Arial" w:hAnsi="Arial" w:cs="Arial"/>
              <w:bCs/>
            </w:rPr>
            <w:fldChar w:fldCharType="separate"/>
          </w:r>
          <w:r>
            <w:rPr>
              <w:rFonts w:hint="default" w:ascii="Arial" w:hAnsi="Arial" w:cs="Arial"/>
              <w:lang w:val="en-US"/>
            </w:rPr>
            <w:t>Conclusion</w:t>
          </w:r>
          <w:r>
            <w:tab/>
          </w:r>
          <w:r>
            <w:fldChar w:fldCharType="begin"/>
          </w:r>
          <w:r>
            <w:instrText xml:space="preserve"> PAGEREF _Toc12949 \h </w:instrText>
          </w:r>
          <w:r>
            <w:fldChar w:fldCharType="separate"/>
          </w:r>
          <w:r>
            <w:t>12</w:t>
          </w:r>
          <w:r>
            <w:fldChar w:fldCharType="end"/>
          </w:r>
          <w:r>
            <w:rPr>
              <w:rFonts w:hint="default" w:ascii="Arial" w:hAnsi="Arial" w:cs="Arial"/>
              <w:bCs/>
            </w:rPr>
            <w:fldChar w:fldCharType="end"/>
          </w:r>
        </w:p>
        <w:p>
          <w:pPr>
            <w:pStyle w:val="8"/>
            <w:tabs>
              <w:tab w:val="right" w:leader="dot" w:pos="9026"/>
            </w:tabs>
          </w:pPr>
          <w:r>
            <w:rPr>
              <w:rFonts w:hint="default" w:ascii="Arial" w:hAnsi="Arial" w:cs="Arial"/>
              <w:bCs/>
            </w:rPr>
            <w:fldChar w:fldCharType="begin"/>
          </w:r>
          <w:r>
            <w:rPr>
              <w:rFonts w:hint="default" w:ascii="Arial" w:hAnsi="Arial" w:cs="Arial"/>
              <w:bCs/>
            </w:rPr>
            <w:instrText xml:space="preserve"> HYPERLINK \l _Toc28592 </w:instrText>
          </w:r>
          <w:r>
            <w:rPr>
              <w:rFonts w:hint="default" w:ascii="Arial" w:hAnsi="Arial" w:cs="Arial"/>
              <w:bCs/>
            </w:rPr>
            <w:fldChar w:fldCharType="separate"/>
          </w:r>
          <w:r>
            <w:rPr>
              <w:lang w:val="en-US"/>
            </w:rPr>
            <w:t>Reference</w:t>
          </w:r>
          <w:r>
            <w:tab/>
          </w:r>
          <w:r>
            <w:fldChar w:fldCharType="begin"/>
          </w:r>
          <w:r>
            <w:instrText xml:space="preserve"> PAGEREF _Toc28592 \h </w:instrText>
          </w:r>
          <w:r>
            <w:fldChar w:fldCharType="separate"/>
          </w:r>
          <w:r>
            <w:t>13</w:t>
          </w:r>
          <w:r>
            <w:fldChar w:fldCharType="end"/>
          </w:r>
          <w:r>
            <w:rPr>
              <w:rFonts w:hint="default" w:ascii="Arial" w:hAnsi="Arial" w:cs="Arial"/>
              <w:bCs/>
            </w:rPr>
            <w:fldChar w:fldCharType="end"/>
          </w:r>
        </w:p>
        <w:p>
          <w:pPr>
            <w:rPr>
              <w:rFonts w:hint="default" w:ascii="Arial" w:hAnsi="Arial" w:cs="Arial"/>
            </w:rPr>
          </w:pPr>
          <w:r>
            <w:rPr>
              <w:rFonts w:hint="default" w:ascii="Arial" w:hAnsi="Arial" w:cs="Arial"/>
              <w:bCs/>
            </w:rPr>
            <w:fldChar w:fldCharType="end"/>
          </w:r>
        </w:p>
      </w:sdtContent>
    </w:sdt>
    <w:p>
      <w:pPr>
        <w:tabs>
          <w:tab w:val="left" w:pos="720"/>
        </w:tabs>
        <w:spacing w:line="360" w:lineRule="auto"/>
        <w:ind w:left="720" w:hanging="360"/>
        <w:rPr>
          <w:rFonts w:hint="default" w:ascii="Arial" w:hAnsi="Arial" w:cs="Arial"/>
        </w:rPr>
      </w:pPr>
    </w:p>
    <w:p>
      <w:pPr>
        <w:tabs>
          <w:tab w:val="left" w:pos="720"/>
        </w:tabs>
        <w:spacing w:line="360" w:lineRule="auto"/>
        <w:ind w:left="720" w:hanging="360"/>
        <w:rPr>
          <w:rFonts w:hint="default" w:ascii="Arial" w:hAnsi="Arial" w:cs="Arial"/>
        </w:rPr>
      </w:pPr>
    </w:p>
    <w:p>
      <w:pPr>
        <w:tabs>
          <w:tab w:val="left" w:pos="720"/>
        </w:tabs>
        <w:spacing w:line="360" w:lineRule="auto"/>
        <w:ind w:left="720" w:hanging="360"/>
        <w:rPr>
          <w:rFonts w:hint="default" w:ascii="Arial" w:hAnsi="Arial" w:cs="Arial"/>
        </w:rPr>
      </w:pPr>
    </w:p>
    <w:p>
      <w:pPr>
        <w:tabs>
          <w:tab w:val="left" w:pos="720"/>
        </w:tabs>
        <w:spacing w:line="360" w:lineRule="auto"/>
        <w:rPr>
          <w:rFonts w:hint="default" w:ascii="Arial" w:hAnsi="Arial" w:cs="Arial"/>
        </w:rPr>
      </w:pPr>
    </w:p>
    <w:p>
      <w:pPr>
        <w:pStyle w:val="2"/>
        <w:bidi w:val="0"/>
        <w:rPr>
          <w:rFonts w:hint="default" w:ascii="Arial" w:hAnsi="Arial" w:cs="Arial"/>
          <w:b/>
          <w:bCs/>
          <w:lang w:val="en-US"/>
        </w:rPr>
      </w:pPr>
      <w:bookmarkStart w:id="0" w:name="_Toc23528"/>
      <w:r>
        <w:rPr>
          <w:rFonts w:hint="default" w:ascii="Arial" w:hAnsi="Arial" w:cs="Arial"/>
          <w:b/>
          <w:bCs/>
          <w:lang w:val="en-US"/>
        </w:rPr>
        <w:t>Introduction</w:t>
      </w:r>
      <w:bookmarkEnd w:id="0"/>
    </w:p>
    <w:p>
      <w:pPr>
        <w:rPr>
          <w:rFonts w:hint="default"/>
          <w:lang w:val="en-IN"/>
        </w:rPr>
      </w:pPr>
    </w:p>
    <w:p>
      <w:pPr>
        <w:pStyle w:val="3"/>
        <w:rPr>
          <w:rFonts w:hint="default" w:ascii="Arial" w:hAnsi="Arial" w:cs="Arial"/>
          <w:lang w:val="en-US"/>
        </w:rPr>
      </w:pPr>
      <w:bookmarkStart w:id="1" w:name="_Toc12531"/>
      <w:r>
        <w:rPr>
          <w:rFonts w:hint="default" w:ascii="Arial" w:hAnsi="Arial" w:cs="Arial"/>
          <w:lang w:val="en-US"/>
        </w:rPr>
        <w:t>Entrepreneur</w:t>
      </w:r>
      <w:bookmarkEnd w:id="1"/>
    </w:p>
    <w:p>
      <w:pPr>
        <w:rPr>
          <w:rFonts w:hint="default"/>
          <w:lang w:val="en-US"/>
        </w:rPr>
      </w:pPr>
    </w:p>
    <w:p>
      <w:pPr>
        <w:spacing w:line="360" w:lineRule="auto"/>
        <w:jc w:val="both"/>
        <w:rPr>
          <w:rFonts w:hint="default" w:ascii="Arial" w:hAnsi="Arial" w:cs="Arial"/>
          <w:color w:val="000000" w:themeColor="text1"/>
          <w:sz w:val="24"/>
          <w:szCs w:val="24"/>
          <w:lang w:val="en-US"/>
          <w14:textFill>
            <w14:solidFill>
              <w14:schemeClr w14:val="tx1"/>
            </w14:solidFill>
          </w14:textFill>
        </w:rPr>
      </w:pPr>
      <w:r>
        <w:rPr>
          <w:rFonts w:hint="default" w:ascii="Arial" w:hAnsi="Arial" w:cs="Arial"/>
          <w:color w:val="000000" w:themeColor="text1"/>
          <w:sz w:val="24"/>
          <w:szCs w:val="24"/>
          <w:lang w:val="en-US"/>
          <w14:textFill>
            <w14:solidFill>
              <w14:schemeClr w14:val="tx1"/>
            </w14:solidFill>
          </w14:textFill>
        </w:rPr>
        <w:t>An entrepreneur is someone who begins a business and bears the greatest risk. Starting a business is entrepreneurship. According to (Mitton, 2020) entrepreneurs are credited with creating new goods, services, and business models. Due to their ability to innovate and respond quickly to consumer demand, an economy cannot function without entrepreneurial spirit. According to (</w:t>
      </w:r>
      <w:r>
        <w:rPr>
          <w:rFonts w:hint="default" w:ascii="Arial" w:hAnsi="Arial" w:cs="Arial"/>
          <w:color w:val="000000" w:themeColor="text1"/>
          <w:sz w:val="24"/>
          <w:szCs w:val="24"/>
          <w14:textFill>
            <w14:solidFill>
              <w14:schemeClr w14:val="tx1"/>
            </w14:solidFill>
          </w14:textFill>
        </w:rPr>
        <w:t xml:space="preserve">Brockhaus, </w:t>
      </w:r>
      <w:r>
        <w:rPr>
          <w:rFonts w:hint="default" w:ascii="Arial" w:hAnsi="Arial" w:cs="Arial"/>
          <w:color w:val="000000" w:themeColor="text1"/>
          <w:sz w:val="24"/>
          <w:szCs w:val="24"/>
          <w:lang w:val="en-US"/>
          <w14:textFill>
            <w14:solidFill>
              <w14:schemeClr w14:val="tx1"/>
            </w14:solidFill>
          </w14:textFill>
        </w:rPr>
        <w:t>2022) Successful entrepreneurs are financially, socially, and professionally rewarded for taking risks. Owners lose money and customer trust when firms fail.</w:t>
      </w:r>
    </w:p>
    <w:p>
      <w:pPr>
        <w:pStyle w:val="3"/>
        <w:rPr>
          <w:rFonts w:hint="default" w:ascii="Arial" w:hAnsi="Arial" w:cs="Arial"/>
          <w:lang w:val="en-US"/>
        </w:rPr>
      </w:pPr>
    </w:p>
    <w:p>
      <w:pPr>
        <w:pStyle w:val="3"/>
        <w:rPr>
          <w:rFonts w:hint="default" w:ascii="Arial" w:hAnsi="Arial" w:cs="Arial"/>
          <w:lang w:val="en-US"/>
        </w:rPr>
      </w:pPr>
      <w:bookmarkStart w:id="2" w:name="_Toc10015"/>
      <w:r>
        <w:rPr>
          <w:rFonts w:hint="default" w:ascii="Arial" w:hAnsi="Arial" w:cs="Arial"/>
          <w:lang w:val="en-US"/>
        </w:rPr>
        <w:t>Entrepreneurship</w:t>
      </w:r>
      <w:bookmarkEnd w:id="2"/>
    </w:p>
    <w:p>
      <w:pPr>
        <w:rPr>
          <w:rFonts w:hint="default"/>
          <w:lang w:val="en-US"/>
        </w:rPr>
      </w:pPr>
    </w:p>
    <w:p>
      <w:pPr>
        <w:spacing w:line="360" w:lineRule="auto"/>
        <w:jc w:val="both"/>
        <w:rPr>
          <w:rFonts w:hint="default" w:ascii="Arial" w:hAnsi="Arial" w:cs="Arial"/>
          <w:color w:val="000000" w:themeColor="text1"/>
          <w:sz w:val="24"/>
          <w:szCs w:val="24"/>
          <w:lang w:val="en-US"/>
          <w14:textFill>
            <w14:solidFill>
              <w14:schemeClr w14:val="tx1"/>
            </w14:solidFill>
          </w14:textFill>
        </w:rPr>
      </w:pPr>
      <w:r>
        <w:rPr>
          <w:rFonts w:hint="default" w:ascii="Arial" w:hAnsi="Arial" w:cs="Arial"/>
          <w:color w:val="000000" w:themeColor="text1"/>
          <w:sz w:val="24"/>
          <w:szCs w:val="24"/>
          <w:lang w:val="en-US"/>
          <w14:textFill>
            <w14:solidFill>
              <w14:schemeClr w14:val="tx1"/>
            </w14:solidFill>
          </w14:textFill>
        </w:rPr>
        <w:t>Entrepreneurship means founding a company and assuming responsibility for its success or failure. As research to (Dollinger, 2019) Pursuing investment and production opportunities, establishing and running a commercial operation to carry out production functions, coordinating land, labor, material, and financial resources, introducing novel production methods and products, and sourcing new sources of funding are all part of business development. Entrepreneurs take on all the risks of starting and running a firm. The entrepreneur's company is called an enterprise as confirmed by (</w:t>
      </w:r>
      <w:r>
        <w:rPr>
          <w:rFonts w:hint="default" w:ascii="Arial" w:hAnsi="Arial" w:cs="Arial"/>
          <w:color w:val="000000" w:themeColor="text1"/>
          <w:sz w:val="24"/>
          <w:szCs w:val="24"/>
          <w14:textFill>
            <w14:solidFill>
              <w14:schemeClr w14:val="tx1"/>
            </w14:solidFill>
          </w14:textFill>
        </w:rPr>
        <w:t xml:space="preserve">Osterwalder </w:t>
      </w:r>
      <w:r>
        <w:rPr>
          <w:rFonts w:hint="default" w:ascii="Arial" w:hAnsi="Arial" w:cs="Arial"/>
          <w:color w:val="000000" w:themeColor="text1"/>
          <w:sz w:val="24"/>
          <w:szCs w:val="24"/>
          <w:lang w:val="en-US"/>
          <w14:textFill>
            <w14:solidFill>
              <w14:schemeClr w14:val="tx1"/>
            </w14:solidFill>
          </w14:textFill>
        </w:rPr>
        <w:t>and</w:t>
      </w:r>
      <w:r>
        <w:rPr>
          <w:rFonts w:hint="default" w:ascii="Arial" w:hAnsi="Arial" w:cs="Arial"/>
          <w:color w:val="000000" w:themeColor="text1"/>
          <w:sz w:val="24"/>
          <w:szCs w:val="24"/>
          <w14:textFill>
            <w14:solidFill>
              <w14:schemeClr w14:val="tx1"/>
            </w14:solidFill>
          </w14:textFill>
        </w:rPr>
        <w:t xml:space="preserve"> Pigneur, 20</w:t>
      </w:r>
      <w:r>
        <w:rPr>
          <w:rFonts w:hint="default" w:ascii="Arial" w:hAnsi="Arial" w:cs="Arial"/>
          <w:color w:val="000000" w:themeColor="text1"/>
          <w:sz w:val="24"/>
          <w:szCs w:val="24"/>
          <w:lang w:val="en-US"/>
          <w14:textFill>
            <w14:solidFill>
              <w14:schemeClr w14:val="tx1"/>
            </w14:solidFill>
          </w14:textFill>
        </w:rPr>
        <w:t>2</w:t>
      </w:r>
      <w:r>
        <w:rPr>
          <w:rFonts w:hint="default" w:ascii="Arial" w:hAnsi="Arial" w:cs="Arial"/>
          <w:color w:val="000000" w:themeColor="text1"/>
          <w:sz w:val="24"/>
          <w:szCs w:val="24"/>
          <w14:textFill>
            <w14:solidFill>
              <w14:schemeClr w14:val="tx1"/>
            </w14:solidFill>
          </w14:textFill>
        </w:rPr>
        <w:t>0)</w:t>
      </w:r>
      <w:r>
        <w:rPr>
          <w:rFonts w:hint="default" w:ascii="Arial" w:hAnsi="Arial" w:cs="Arial"/>
          <w:color w:val="000000" w:themeColor="text1"/>
          <w:sz w:val="24"/>
          <w:szCs w:val="24"/>
          <w:lang w:val="en-US"/>
          <w14:textFill>
            <w14:solidFill>
              <w14:schemeClr w14:val="tx1"/>
            </w14:solidFill>
          </w14:textFill>
        </w:rPr>
        <w:t>.</w:t>
      </w:r>
    </w:p>
    <w:p>
      <w:pPr>
        <w:pStyle w:val="2"/>
        <w:rPr>
          <w:rFonts w:hint="default" w:ascii="Arial" w:hAnsi="Arial" w:cs="Arial"/>
          <w:lang w:val="en-US"/>
        </w:rPr>
      </w:pPr>
      <w:bookmarkStart w:id="3" w:name="_Toc27425"/>
      <w:r>
        <w:rPr>
          <w:rFonts w:hint="default" w:ascii="Arial" w:hAnsi="Arial" w:cs="Arial"/>
          <w:lang w:val="en-US"/>
        </w:rPr>
        <w:t>Conceptual foundation to enterprise and entrepreneurship with examples</w:t>
      </w:r>
      <w:bookmarkEnd w:id="3"/>
    </w:p>
    <w:p>
      <w:pPr>
        <w:rPr>
          <w:rFonts w:hint="default"/>
          <w:lang w:val="en-US"/>
        </w:rPr>
      </w:pP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Enterprise and entrepreneurship are related concepts, but they are not interchangeable</w:t>
      </w:r>
      <w:r>
        <w:rPr>
          <w:rFonts w:hint="default" w:ascii="Arial" w:hAnsi="Arial" w:cs="Arial"/>
          <w:color w:val="000000" w:themeColor="text1"/>
          <w:sz w:val="24"/>
          <w:szCs w:val="24"/>
          <w:lang w:val="en-US"/>
          <w14:textFill>
            <w14:solidFill>
              <w14:schemeClr w14:val="tx1"/>
            </w14:solidFill>
          </w14:textFill>
        </w:rPr>
        <w:t xml:space="preserve"> as stated by (</w:t>
      </w:r>
      <w:r>
        <w:rPr>
          <w:rFonts w:hint="default" w:ascii="Arial" w:hAnsi="Arial" w:cs="Arial"/>
          <w:color w:val="000000" w:themeColor="text1"/>
          <w:sz w:val="24"/>
          <w:szCs w:val="24"/>
          <w14:textFill>
            <w14:solidFill>
              <w14:schemeClr w14:val="tx1"/>
            </w14:solidFill>
          </w14:textFill>
        </w:rPr>
        <w:t>Bandura,</w:t>
      </w:r>
      <w:r>
        <w:rPr>
          <w:rFonts w:hint="default" w:ascii="Arial" w:hAnsi="Arial" w:cs="Arial"/>
          <w:color w:val="000000" w:themeColor="text1"/>
          <w:sz w:val="24"/>
          <w:szCs w:val="24"/>
          <w:lang w:val="en-US"/>
          <w14:textFill>
            <w14:solidFill>
              <w14:schemeClr w14:val="tx1"/>
            </w14:solidFill>
          </w14:textFill>
        </w:rPr>
        <w:t xml:space="preserve"> 2023)</w:t>
      </w:r>
      <w:r>
        <w:rPr>
          <w:rFonts w:hint="default" w:ascii="Arial" w:hAnsi="Arial" w:cs="Arial"/>
          <w:color w:val="000000" w:themeColor="text1"/>
          <w:sz w:val="24"/>
          <w:szCs w:val="24"/>
          <w14:textFill>
            <w14:solidFill>
              <w14:schemeClr w14:val="tx1"/>
            </w14:solidFill>
          </w14:textFill>
        </w:rPr>
        <w:t>. Enterprise refers to the organization or business entity that produces goods or services, while entrepreneurship refers to the activity of creating or starting a new enterprise.</w:t>
      </w: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conceptual foundation to enterprise and entrepreneurship involves several key components, including:</w:t>
      </w:r>
    </w:p>
    <w:p>
      <w:pPr>
        <w:numPr>
          <w:ilvl w:val="0"/>
          <w:numId w:val="1"/>
        </w:numPr>
        <w:spacing w:line="360" w:lineRule="auto"/>
        <w:jc w:val="both"/>
        <w:rPr>
          <w:rFonts w:hint="default" w:ascii="Arial" w:hAnsi="Arial" w:cs="Arial"/>
          <w:color w:val="000000" w:themeColor="text1"/>
          <w:sz w:val="24"/>
          <w:szCs w:val="24"/>
          <w14:textFill>
            <w14:solidFill>
              <w14:schemeClr w14:val="tx1"/>
            </w14:solidFill>
          </w14:textFill>
        </w:rPr>
      </w:pPr>
      <w:bookmarkStart w:id="4" w:name="_Toc22592"/>
      <w:r>
        <w:rPr>
          <w:rStyle w:val="13"/>
          <w:rFonts w:hint="default" w:ascii="Arial" w:hAnsi="Arial" w:cs="Arial"/>
        </w:rPr>
        <w:t>Opportunity recognition</w:t>
      </w:r>
      <w:bookmarkEnd w:id="4"/>
      <w:r>
        <w:rPr>
          <w:rFonts w:hint="default" w:ascii="Arial" w:hAnsi="Arial" w:cs="Arial"/>
          <w:color w:val="000000" w:themeColor="text1"/>
          <w:sz w:val="24"/>
          <w:szCs w:val="24"/>
          <w14:textFill>
            <w14:solidFill>
              <w14:schemeClr w14:val="tx1"/>
            </w14:solidFill>
          </w14:textFill>
        </w:rPr>
        <w:t xml:space="preserve">: </w:t>
      </w:r>
      <w:r>
        <w:rPr>
          <w:rFonts w:hint="default" w:ascii="Arial" w:hAnsi="Arial" w:cs="Arial"/>
          <w:color w:val="000000" w:themeColor="text1"/>
          <w:sz w:val="24"/>
          <w:szCs w:val="24"/>
          <w:lang w:val="en-US"/>
          <w14:textFill>
            <w14:solidFill>
              <w14:schemeClr w14:val="tx1"/>
            </w14:solidFill>
          </w14:textFill>
        </w:rPr>
        <w:t xml:space="preserve">According to (Baron, 2021) </w:t>
      </w:r>
      <w:r>
        <w:rPr>
          <w:rFonts w:hint="default" w:ascii="Arial" w:hAnsi="Arial" w:cs="Arial"/>
          <w:color w:val="000000" w:themeColor="text1"/>
          <w:kern w:val="0"/>
          <w:sz w:val="24"/>
          <w:szCs w:val="24"/>
          <w:lang w:val="en-US"/>
          <w14:textFill>
            <w14:solidFill>
              <w14:schemeClr w14:val="tx1"/>
            </w14:solidFill>
          </w14:textFill>
          <w14:ligatures w14:val="none"/>
        </w:rPr>
        <w:t>Richard Branson</w:t>
      </w:r>
      <w:r>
        <w:rPr>
          <w:rFonts w:hint="default" w:ascii="Arial" w:hAnsi="Arial" w:cs="Arial"/>
          <w:color w:val="000000" w:themeColor="text1"/>
          <w:sz w:val="24"/>
          <w:szCs w:val="24"/>
          <w14:textFill>
            <w14:solidFill>
              <w14:schemeClr w14:val="tx1"/>
            </w14:solidFill>
          </w14:textFill>
        </w:rPr>
        <w:t xml:space="preserve"> have the unique ability to see where the market is lacking or has unfulfilled requirements, and then fill those voids with </w:t>
      </w:r>
      <w:r>
        <w:rPr>
          <w:rFonts w:hint="default" w:ascii="Arial" w:hAnsi="Arial" w:cs="Arial"/>
          <w:color w:val="000000" w:themeColor="text1"/>
          <w:sz w:val="24"/>
          <w:szCs w:val="24"/>
          <w:lang w:val="en-US"/>
          <w14:textFill>
            <w14:solidFill>
              <w14:schemeClr w14:val="tx1"/>
            </w14:solidFill>
          </w14:textFill>
        </w:rPr>
        <w:t>his</w:t>
      </w:r>
      <w:r>
        <w:rPr>
          <w:rFonts w:hint="default" w:ascii="Arial" w:hAnsi="Arial" w:cs="Arial"/>
          <w:color w:val="000000" w:themeColor="text1"/>
          <w:sz w:val="24"/>
          <w:szCs w:val="24"/>
          <w14:textFill>
            <w14:solidFill>
              <w14:schemeClr w14:val="tx1"/>
            </w14:solidFill>
          </w14:textFill>
        </w:rPr>
        <w:t xml:space="preserve"> own innovations. This requires in-depth research of the industry and the ability to spot shifting customer tastes.</w:t>
      </w:r>
    </w:p>
    <w:p>
      <w:pPr>
        <w:numPr>
          <w:ilvl w:val="0"/>
          <w:numId w:val="1"/>
        </w:numPr>
        <w:spacing w:line="360" w:lineRule="auto"/>
        <w:jc w:val="both"/>
        <w:rPr>
          <w:rFonts w:hint="default" w:ascii="Arial" w:hAnsi="Arial" w:cs="Arial"/>
          <w:color w:val="000000" w:themeColor="text1"/>
          <w:sz w:val="24"/>
          <w:szCs w:val="24"/>
          <w14:textFill>
            <w14:solidFill>
              <w14:schemeClr w14:val="tx1"/>
            </w14:solidFill>
          </w14:textFill>
        </w:rPr>
      </w:pPr>
      <w:bookmarkStart w:id="5" w:name="_Toc8033"/>
      <w:r>
        <w:rPr>
          <w:rStyle w:val="13"/>
          <w:rFonts w:hint="default" w:ascii="Arial" w:hAnsi="Arial" w:cs="Arial"/>
        </w:rPr>
        <w:t>Innovation</w:t>
      </w:r>
      <w:bookmarkEnd w:id="5"/>
      <w:r>
        <w:rPr>
          <w:rFonts w:hint="default" w:ascii="Arial" w:hAnsi="Arial" w:cs="Arial"/>
          <w:color w:val="000000" w:themeColor="text1"/>
          <w:sz w:val="24"/>
          <w:szCs w:val="24"/>
          <w14:textFill>
            <w14:solidFill>
              <w14:schemeClr w14:val="tx1"/>
            </w14:solidFill>
          </w14:textFill>
        </w:rPr>
        <w:t xml:space="preserve">: </w:t>
      </w:r>
      <w:r>
        <w:rPr>
          <w:rFonts w:hint="default" w:ascii="Arial" w:hAnsi="Arial" w:cs="Arial"/>
          <w:color w:val="000000" w:themeColor="text1"/>
          <w:sz w:val="24"/>
          <w:szCs w:val="24"/>
          <w:lang w:val="en-US"/>
          <w14:textFill>
            <w14:solidFill>
              <w14:schemeClr w14:val="tx1"/>
            </w14:solidFill>
          </w14:textFill>
        </w:rPr>
        <w:t>According to (</w:t>
      </w:r>
      <w:r>
        <w:rPr>
          <w:rFonts w:hint="default" w:ascii="Arial" w:hAnsi="Arial" w:cs="Arial"/>
          <w:color w:val="000000" w:themeColor="text1"/>
          <w:sz w:val="24"/>
          <w:szCs w:val="24"/>
          <w14:textFill>
            <w14:solidFill>
              <w14:schemeClr w14:val="tx1"/>
            </w14:solidFill>
          </w14:textFill>
        </w:rPr>
        <w:t>Ries</w:t>
      </w:r>
      <w:r>
        <w:rPr>
          <w:rFonts w:hint="default" w:ascii="Arial" w:hAnsi="Arial" w:cs="Arial"/>
          <w:color w:val="000000" w:themeColor="text1"/>
          <w:sz w:val="24"/>
          <w:szCs w:val="24"/>
          <w:lang w:val="en-US"/>
          <w14:textFill>
            <w14:solidFill>
              <w14:schemeClr w14:val="tx1"/>
            </w14:solidFill>
          </w14:textFill>
        </w:rPr>
        <w:t>, 2018),</w:t>
      </w:r>
      <w:r>
        <w:rPr>
          <w:rFonts w:hint="default" w:ascii="Arial" w:hAnsi="Arial" w:cs="Arial"/>
          <w:color w:val="000000" w:themeColor="text1"/>
          <w:sz w:val="24"/>
          <w:szCs w:val="24"/>
          <w14:textFill>
            <w14:solidFill>
              <w14:schemeClr w14:val="tx1"/>
            </w14:solidFill>
          </w14:textFill>
        </w:rPr>
        <w:t xml:space="preserve"> </w:t>
      </w:r>
      <w:r>
        <w:rPr>
          <w:rFonts w:hint="default" w:ascii="Arial" w:hAnsi="Arial" w:cs="Arial"/>
          <w:color w:val="000000" w:themeColor="text1"/>
          <w:sz w:val="24"/>
          <w:szCs w:val="24"/>
          <w:lang w:val="en-US"/>
          <w14:textFill>
            <w14:solidFill>
              <w14:schemeClr w14:val="tx1"/>
            </w14:solidFill>
          </w14:textFill>
        </w:rPr>
        <w:t>t</w:t>
      </w:r>
      <w:r>
        <w:rPr>
          <w:rFonts w:hint="default" w:ascii="Arial" w:hAnsi="Arial" w:cs="Arial"/>
          <w:color w:val="000000" w:themeColor="text1"/>
          <w:sz w:val="24"/>
          <w:szCs w:val="24"/>
          <w14:textFill>
            <w14:solidFill>
              <w14:schemeClr w14:val="tx1"/>
            </w14:solidFill>
          </w14:textFill>
        </w:rPr>
        <w:t xml:space="preserve">he need to experiment and create something original is a common motivating factor for </w:t>
      </w:r>
      <w:r>
        <w:rPr>
          <w:rFonts w:hint="default" w:ascii="Arial" w:hAnsi="Arial" w:cs="Arial"/>
          <w:color w:val="000000" w:themeColor="text1"/>
          <w:kern w:val="0"/>
          <w:sz w:val="24"/>
          <w:szCs w:val="24"/>
          <w:lang w:val="en-US"/>
          <w14:textFill>
            <w14:solidFill>
              <w14:schemeClr w14:val="tx1"/>
            </w14:solidFill>
          </w14:textFill>
          <w14:ligatures w14:val="none"/>
        </w:rPr>
        <w:t>Richard Branson</w:t>
      </w:r>
      <w:r>
        <w:rPr>
          <w:rFonts w:hint="default" w:ascii="Arial" w:hAnsi="Arial" w:cs="Arial"/>
          <w:color w:val="000000" w:themeColor="text1"/>
          <w:sz w:val="24"/>
          <w:szCs w:val="24"/>
          <w14:textFill>
            <w14:solidFill>
              <w14:schemeClr w14:val="tx1"/>
            </w14:solidFill>
          </w14:textFill>
        </w:rPr>
        <w:t xml:space="preserve">. </w:t>
      </w:r>
      <w:r>
        <w:rPr>
          <w:rFonts w:hint="default" w:ascii="Arial" w:hAnsi="Arial" w:cs="Arial"/>
          <w:color w:val="000000" w:themeColor="text1"/>
          <w:sz w:val="24"/>
          <w:szCs w:val="24"/>
          <w:lang w:val="en-US"/>
          <w14:textFill>
            <w14:solidFill>
              <w14:schemeClr w14:val="tx1"/>
            </w14:solidFill>
          </w14:textFill>
        </w:rPr>
        <w:t>He</w:t>
      </w:r>
      <w:r>
        <w:rPr>
          <w:rFonts w:hint="default" w:ascii="Arial" w:hAnsi="Arial" w:cs="Arial"/>
          <w:color w:val="000000" w:themeColor="text1"/>
          <w:sz w:val="24"/>
          <w:szCs w:val="24"/>
          <w14:textFill>
            <w14:solidFill>
              <w14:schemeClr w14:val="tx1"/>
            </w14:solidFill>
          </w14:textFill>
        </w:rPr>
        <w:t xml:space="preserve"> afraid to shake things up and test out new methods in the sake of progress.</w:t>
      </w:r>
    </w:p>
    <w:p>
      <w:pPr>
        <w:numPr>
          <w:ilvl w:val="0"/>
          <w:numId w:val="1"/>
        </w:numPr>
        <w:spacing w:line="360" w:lineRule="auto"/>
        <w:jc w:val="both"/>
        <w:rPr>
          <w:rFonts w:hint="default" w:ascii="Arial" w:hAnsi="Arial" w:cs="Arial"/>
          <w:b/>
          <w:bCs/>
          <w:color w:val="000000" w:themeColor="text1"/>
          <w:sz w:val="24"/>
          <w:szCs w:val="24"/>
          <w14:textFill>
            <w14:solidFill>
              <w14:schemeClr w14:val="tx1"/>
            </w14:solidFill>
          </w14:textFill>
        </w:rPr>
      </w:pPr>
      <w:bookmarkStart w:id="6" w:name="_Toc12464"/>
      <w:r>
        <w:rPr>
          <w:rStyle w:val="13"/>
          <w:rFonts w:hint="default" w:ascii="Arial" w:hAnsi="Arial" w:cs="Arial"/>
        </w:rPr>
        <w:t>Risk management</w:t>
      </w:r>
      <w:bookmarkEnd w:id="6"/>
      <w:r>
        <w:rPr>
          <w:rFonts w:hint="default" w:ascii="Arial" w:hAnsi="Arial" w:cs="Arial"/>
          <w:color w:val="000000" w:themeColor="text1"/>
          <w:sz w:val="24"/>
          <w:szCs w:val="24"/>
          <w14:textFill>
            <w14:solidFill>
              <w14:schemeClr w14:val="tx1"/>
            </w14:solidFill>
          </w14:textFill>
        </w:rPr>
        <w:t xml:space="preserve">: The ability to successfully manage risk is essential for </w:t>
      </w:r>
      <w:r>
        <w:rPr>
          <w:rFonts w:hint="default" w:ascii="Arial" w:hAnsi="Arial" w:cs="Arial"/>
          <w:color w:val="000000" w:themeColor="text1"/>
          <w:kern w:val="0"/>
          <w:sz w:val="24"/>
          <w:szCs w:val="24"/>
          <w:lang w:val="en-US"/>
          <w14:textFill>
            <w14:solidFill>
              <w14:schemeClr w14:val="tx1"/>
            </w14:solidFill>
          </w14:textFill>
          <w14:ligatures w14:val="none"/>
        </w:rPr>
        <w:t>Richard Branson</w:t>
      </w:r>
      <w:r>
        <w:rPr>
          <w:rFonts w:hint="default" w:ascii="Arial" w:hAnsi="Arial" w:cs="Arial"/>
          <w:color w:val="000000" w:themeColor="text1"/>
          <w:sz w:val="24"/>
          <w:szCs w:val="24"/>
          <w14:textFill>
            <w14:solidFill>
              <w14:schemeClr w14:val="tx1"/>
            </w14:solidFill>
          </w14:textFill>
        </w:rPr>
        <w:t xml:space="preserve"> since starting a new business includes a high degree of uncertainty. This calls for forethought and flexibility in the face of uncertainty</w:t>
      </w:r>
      <w:r>
        <w:rPr>
          <w:rFonts w:hint="default" w:ascii="Arial" w:hAnsi="Arial" w:cs="Arial"/>
          <w:color w:val="000000" w:themeColor="text1"/>
          <w:sz w:val="24"/>
          <w:szCs w:val="24"/>
          <w:lang w:val="en-US"/>
          <w14:textFill>
            <w14:solidFill>
              <w14:schemeClr w14:val="tx1"/>
            </w14:solidFill>
          </w14:textFill>
        </w:rPr>
        <w:t xml:space="preserve"> as confirmed by (Power, 2018)</w:t>
      </w:r>
      <w:r>
        <w:rPr>
          <w:rFonts w:hint="default" w:ascii="Arial" w:hAnsi="Arial" w:cs="Arial"/>
          <w:color w:val="000000" w:themeColor="text1"/>
          <w:sz w:val="24"/>
          <w:szCs w:val="24"/>
          <w14:textFill>
            <w14:solidFill>
              <w14:schemeClr w14:val="tx1"/>
            </w14:solidFill>
          </w14:textFill>
        </w:rPr>
        <w:t>.</w:t>
      </w:r>
    </w:p>
    <w:p>
      <w:pPr>
        <w:pStyle w:val="3"/>
        <w:rPr>
          <w:rFonts w:hint="default"/>
        </w:rPr>
      </w:pPr>
      <w:bookmarkStart w:id="7" w:name="_Toc21016"/>
      <w:r>
        <w:rPr>
          <w:rFonts w:hint="default" w:ascii="Arial" w:hAnsi="Arial" w:cs="Arial"/>
        </w:rPr>
        <w:t>Examples:</w:t>
      </w:r>
      <w:bookmarkEnd w:id="7"/>
    </w:p>
    <w:p>
      <w:pPr>
        <w:spacing w:line="360" w:lineRule="auto"/>
        <w:jc w:val="both"/>
        <w:rPr>
          <w:rStyle w:val="15"/>
          <w:rFonts w:hint="default" w:ascii="Arial" w:hAnsi="Arial" w:cs="Arial"/>
        </w:rPr>
      </w:pPr>
    </w:p>
    <w:p>
      <w:pPr>
        <w:spacing w:line="360" w:lineRule="auto"/>
        <w:jc w:val="both"/>
        <w:rPr>
          <w:rFonts w:hint="default" w:ascii="Arial" w:hAnsi="Arial" w:cs="Arial"/>
          <w:color w:val="000000" w:themeColor="text1"/>
          <w:sz w:val="24"/>
          <w:szCs w:val="24"/>
          <w14:textFill>
            <w14:solidFill>
              <w14:schemeClr w14:val="tx1"/>
            </w14:solidFill>
          </w14:textFill>
        </w:rPr>
      </w:pPr>
      <w:bookmarkStart w:id="8" w:name="_Toc4497"/>
      <w:r>
        <w:rPr>
          <w:rStyle w:val="15"/>
          <w:rFonts w:hint="default" w:ascii="Arial" w:hAnsi="Arial" w:cs="Arial"/>
        </w:rPr>
        <w:t>Richard Branson</w:t>
      </w:r>
      <w:bookmarkEnd w:id="8"/>
      <w:r>
        <w:rPr>
          <w:rFonts w:hint="default" w:ascii="Arial" w:hAnsi="Arial" w:cs="Arial"/>
          <w:color w:val="000000" w:themeColor="text1"/>
          <w:sz w:val="24"/>
          <w:szCs w:val="24"/>
          <w14:textFill>
            <w14:solidFill>
              <w14:schemeClr w14:val="tx1"/>
            </w14:solidFill>
          </w14:textFill>
        </w:rPr>
        <w:t>– Richard Branson's spirit of enterprise was evident at an early age; in 1966, at the age of 16, he launched a student journal. Branson's first million in sales came in 1973, only one year after the company's founding in 1972 as a mail order record business and subsequently a single record store. He was young, just 23. Branson's Virgin empire now includes over 400 enterprises across a wide range of sectors, from ground transportation to aviation to space exploration</w:t>
      </w:r>
      <w:r>
        <w:rPr>
          <w:rFonts w:hint="default" w:ascii="Arial" w:hAnsi="Arial" w:cs="Arial"/>
          <w:color w:val="000000" w:themeColor="text1"/>
          <w:sz w:val="24"/>
          <w:szCs w:val="24"/>
          <w:lang w:val="en-US"/>
          <w14:textFill>
            <w14:solidFill>
              <w14:schemeClr w14:val="tx1"/>
            </w14:solidFill>
          </w14:textFill>
        </w:rPr>
        <w:t xml:space="preserve"> (Branson, 2013)</w:t>
      </w:r>
      <w:r>
        <w:rPr>
          <w:rFonts w:hint="default" w:ascii="Arial" w:hAnsi="Arial" w:cs="Arial"/>
          <w:color w:val="000000" w:themeColor="text1"/>
          <w:sz w:val="24"/>
          <w:szCs w:val="24"/>
          <w14:textFill>
            <w14:solidFill>
              <w14:schemeClr w14:val="tx1"/>
            </w14:solidFill>
          </w14:textFill>
        </w:rPr>
        <w:t>.</w:t>
      </w:r>
    </w:p>
    <w:p>
      <w:pPr>
        <w:pStyle w:val="2"/>
        <w:rPr>
          <w:rFonts w:hint="default" w:ascii="Arial" w:hAnsi="Arial" w:cs="Arial"/>
          <w:lang w:val="en-US"/>
        </w:rPr>
      </w:pPr>
      <w:bookmarkStart w:id="9" w:name="_Toc15621"/>
      <w:r>
        <w:rPr>
          <w:rFonts w:hint="default" w:ascii="Arial" w:hAnsi="Arial" w:cs="Arial"/>
          <w:lang w:val="en-US"/>
        </w:rPr>
        <w:t>Analysis and critical evaluation of concepts of enterprise and entrepreneurship</w:t>
      </w:r>
      <w:bookmarkEnd w:id="9"/>
    </w:p>
    <w:p>
      <w:pPr>
        <w:rPr>
          <w:rFonts w:hint="default"/>
          <w:lang w:val="en-US"/>
        </w:rPr>
      </w:pP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lang w:val="en-US"/>
          <w14:textFill>
            <w14:solidFill>
              <w14:schemeClr w14:val="tx1"/>
            </w14:solidFill>
          </w14:textFill>
        </w:rPr>
        <w:t>According to (</w:t>
      </w:r>
      <w:r>
        <w:rPr>
          <w:rFonts w:hint="default" w:ascii="Arial" w:hAnsi="Arial" w:cs="Arial"/>
          <w:color w:val="000000" w:themeColor="text1"/>
          <w:sz w:val="24"/>
          <w:szCs w:val="24"/>
          <w14:textFill>
            <w14:solidFill>
              <w14:schemeClr w14:val="tx1"/>
            </w14:solidFill>
          </w14:textFill>
        </w:rPr>
        <w:t xml:space="preserve">Stevenson </w:t>
      </w:r>
      <w:r>
        <w:rPr>
          <w:rFonts w:hint="default" w:ascii="Arial" w:hAnsi="Arial" w:cs="Arial"/>
          <w:color w:val="000000" w:themeColor="text1"/>
          <w:sz w:val="24"/>
          <w:szCs w:val="24"/>
          <w:lang w:val="en-US"/>
          <w14:textFill>
            <w14:solidFill>
              <w14:schemeClr w14:val="tx1"/>
            </w14:solidFill>
          </w14:textFill>
        </w:rPr>
        <w:t>and</w:t>
      </w:r>
      <w:r>
        <w:rPr>
          <w:rFonts w:hint="default" w:ascii="Arial" w:hAnsi="Arial" w:cs="Arial"/>
          <w:color w:val="000000" w:themeColor="text1"/>
          <w:sz w:val="24"/>
          <w:szCs w:val="24"/>
          <w14:textFill>
            <w14:solidFill>
              <w14:schemeClr w14:val="tx1"/>
            </w14:solidFill>
          </w14:textFill>
        </w:rPr>
        <w:t xml:space="preserve"> Jarillo,</w:t>
      </w:r>
      <w:r>
        <w:rPr>
          <w:rFonts w:hint="default" w:ascii="Arial" w:hAnsi="Arial" w:cs="Arial"/>
          <w:color w:val="000000" w:themeColor="text1"/>
          <w:sz w:val="24"/>
          <w:szCs w:val="24"/>
          <w:lang w:val="en-US"/>
          <w14:textFill>
            <w14:solidFill>
              <w14:schemeClr w14:val="tx1"/>
            </w14:solidFill>
          </w14:textFill>
        </w:rPr>
        <w:t xml:space="preserve"> 2019</w:t>
      </w:r>
      <w:r>
        <w:rPr>
          <w:rFonts w:hint="default" w:ascii="Arial" w:hAnsi="Arial" w:cs="Arial"/>
          <w:color w:val="000000" w:themeColor="text1"/>
          <w:sz w:val="24"/>
          <w:szCs w:val="24"/>
          <w14:textFill>
            <w14:solidFill>
              <w14:schemeClr w14:val="tx1"/>
            </w14:solidFill>
          </w14:textFill>
        </w:rPr>
        <w:t>)</w:t>
      </w:r>
      <w:r>
        <w:rPr>
          <w:rFonts w:hint="default" w:ascii="Arial" w:hAnsi="Arial" w:cs="Arial"/>
          <w:color w:val="000000" w:themeColor="text1"/>
          <w:sz w:val="24"/>
          <w:szCs w:val="24"/>
          <w:lang w:val="en-US"/>
          <w14:textFill>
            <w14:solidFill>
              <w14:schemeClr w14:val="tx1"/>
            </w14:solidFill>
          </w14:textFill>
        </w:rPr>
        <w:t>,</w:t>
      </w:r>
      <w:r>
        <w:rPr>
          <w:rFonts w:hint="default" w:ascii="Arial" w:hAnsi="Arial" w:cs="Arial"/>
          <w:color w:val="000000" w:themeColor="text1"/>
          <w:sz w:val="24"/>
          <w:szCs w:val="24"/>
          <w14:textFill>
            <w14:solidFill>
              <w14:schemeClr w14:val="tx1"/>
            </w14:solidFill>
          </w14:textFill>
        </w:rPr>
        <w:t xml:space="preserve"> Starting and expanding a company is called entrepreneurship. Opportunities to create value via innovation, such as the introduction of a new product or service, the expansion into new markets, or the implementation of a novel company plan, are what entrepreneurship is all about. </w:t>
      </w:r>
      <w:r>
        <w:rPr>
          <w:rFonts w:hint="default" w:ascii="Arial" w:hAnsi="Arial" w:cs="Arial"/>
          <w:color w:val="000000" w:themeColor="text1"/>
          <w:sz w:val="24"/>
          <w:szCs w:val="24"/>
          <w:lang w:val="en-US"/>
          <w14:textFill>
            <w14:solidFill>
              <w14:schemeClr w14:val="tx1"/>
            </w14:solidFill>
          </w14:textFill>
        </w:rPr>
        <w:t>(</w:t>
      </w:r>
      <w:r>
        <w:rPr>
          <w:rFonts w:hint="default" w:ascii="Arial" w:hAnsi="Arial" w:cs="Arial"/>
          <w:color w:val="000000" w:themeColor="text1"/>
          <w:sz w:val="24"/>
          <w:szCs w:val="24"/>
          <w14:textFill>
            <w14:solidFill>
              <w14:schemeClr w14:val="tx1"/>
            </w14:solidFill>
          </w14:textFill>
        </w:rPr>
        <w:t>Shane</w:t>
      </w:r>
      <w:r>
        <w:rPr>
          <w:rFonts w:hint="default" w:ascii="Arial" w:hAnsi="Arial" w:cs="Arial"/>
          <w:color w:val="000000" w:themeColor="text1"/>
          <w:sz w:val="24"/>
          <w:szCs w:val="24"/>
          <w:lang w:val="en-US"/>
          <w14:textFill>
            <w14:solidFill>
              <w14:schemeClr w14:val="tx1"/>
            </w14:solidFill>
          </w14:textFill>
        </w:rPr>
        <w:t>c and</w:t>
      </w:r>
      <w:r>
        <w:rPr>
          <w:rFonts w:hint="default" w:ascii="Arial" w:hAnsi="Arial" w:cs="Arial"/>
          <w:color w:val="000000" w:themeColor="text1"/>
          <w:sz w:val="24"/>
          <w:szCs w:val="24"/>
          <w14:textFill>
            <w14:solidFill>
              <w14:schemeClr w14:val="tx1"/>
            </w14:solidFill>
          </w14:textFill>
        </w:rPr>
        <w:t>Venkataraman, 20</w:t>
      </w:r>
      <w:r>
        <w:rPr>
          <w:rFonts w:hint="default" w:ascii="Arial" w:hAnsi="Arial" w:cs="Arial"/>
          <w:color w:val="000000" w:themeColor="text1"/>
          <w:sz w:val="24"/>
          <w:szCs w:val="24"/>
          <w:lang w:val="en-US"/>
          <w14:textFill>
            <w14:solidFill>
              <w14:schemeClr w14:val="tx1"/>
            </w14:solidFill>
          </w14:textFill>
        </w:rPr>
        <w:t>22</w:t>
      </w:r>
      <w:r>
        <w:rPr>
          <w:rFonts w:hint="default" w:ascii="Arial" w:hAnsi="Arial" w:cs="Arial"/>
          <w:color w:val="000000" w:themeColor="text1"/>
          <w:sz w:val="24"/>
          <w:szCs w:val="24"/>
          <w14:textFill>
            <w14:solidFill>
              <w14:schemeClr w14:val="tx1"/>
            </w14:solidFill>
          </w14:textFill>
        </w:rPr>
        <w:t>)</w:t>
      </w:r>
      <w:r>
        <w:rPr>
          <w:rFonts w:hint="default" w:ascii="Arial" w:hAnsi="Arial" w:cs="Arial"/>
          <w:color w:val="000000" w:themeColor="text1"/>
          <w:sz w:val="24"/>
          <w:szCs w:val="24"/>
          <w:lang w:val="en-US"/>
          <w14:textFill>
            <w14:solidFill>
              <w14:schemeClr w14:val="tx1"/>
            </w14:solidFill>
          </w14:textFill>
        </w:rPr>
        <w:t xml:space="preserve"> stated that </w:t>
      </w:r>
      <w:r>
        <w:rPr>
          <w:rFonts w:hint="default" w:ascii="Arial" w:hAnsi="Arial" w:cs="Arial"/>
          <w:color w:val="000000" w:themeColor="text1"/>
          <w:sz w:val="24"/>
          <w:szCs w:val="24"/>
          <w14:textFill>
            <w14:solidFill>
              <w14:schemeClr w14:val="tx1"/>
            </w14:solidFill>
          </w14:textFill>
        </w:rPr>
        <w:t>Enterprise, the institution or action that initiates, grows, and controls a business, is inextricably linked to entrepreneurialism.</w:t>
      </w: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I think entrepreneurship is a mentality that entails taking measured risks, being proactive, and wanting to succeed. </w:t>
      </w:r>
      <w:r>
        <w:rPr>
          <w:rFonts w:hint="default" w:ascii="Arial" w:hAnsi="Arial" w:cs="Arial"/>
          <w:color w:val="000000" w:themeColor="text1"/>
          <w:kern w:val="0"/>
          <w:sz w:val="24"/>
          <w:szCs w:val="24"/>
          <w:lang w:val="en-US"/>
          <w14:textFill>
            <w14:solidFill>
              <w14:schemeClr w14:val="tx1"/>
            </w14:solidFill>
          </w14:textFill>
          <w14:ligatures w14:val="none"/>
        </w:rPr>
        <w:t>Richard Branson</w:t>
      </w:r>
      <w:r>
        <w:rPr>
          <w:rFonts w:hint="default" w:ascii="Arial" w:hAnsi="Arial" w:cs="Arial"/>
          <w:color w:val="000000" w:themeColor="text1"/>
          <w:sz w:val="24"/>
          <w:szCs w:val="24"/>
          <w14:textFill>
            <w14:solidFill>
              <w14:schemeClr w14:val="tx1"/>
            </w14:solidFill>
          </w14:textFill>
        </w:rPr>
        <w:t xml:space="preserve"> frequently have a passion for </w:t>
      </w:r>
      <w:r>
        <w:rPr>
          <w:rFonts w:hint="default" w:ascii="Arial" w:hAnsi="Arial" w:cs="Arial"/>
          <w:color w:val="000000" w:themeColor="text1"/>
          <w:sz w:val="24"/>
          <w:szCs w:val="24"/>
          <w:lang w:val="en-US"/>
          <w14:textFill>
            <w14:solidFill>
              <w14:schemeClr w14:val="tx1"/>
            </w14:solidFill>
          </w14:textFill>
        </w:rPr>
        <w:t xml:space="preserve">his </w:t>
      </w:r>
      <w:r>
        <w:rPr>
          <w:rFonts w:hint="default" w:ascii="Arial" w:hAnsi="Arial" w:cs="Arial"/>
          <w:color w:val="000000" w:themeColor="text1"/>
          <w:sz w:val="24"/>
          <w:szCs w:val="24"/>
          <w14:textFill>
            <w14:solidFill>
              <w14:schemeClr w14:val="tx1"/>
            </w14:solidFill>
          </w14:textFill>
        </w:rPr>
        <w:t xml:space="preserve">company concept and a vision for the future. To attain </w:t>
      </w:r>
      <w:r>
        <w:rPr>
          <w:rFonts w:hint="default" w:ascii="Arial" w:hAnsi="Arial" w:cs="Arial"/>
          <w:color w:val="000000" w:themeColor="text1"/>
          <w:sz w:val="24"/>
          <w:szCs w:val="24"/>
          <w:lang w:val="en-US"/>
          <w14:textFill>
            <w14:solidFill>
              <w14:schemeClr w14:val="tx1"/>
            </w14:solidFill>
          </w14:textFill>
        </w:rPr>
        <w:t>hsi</w:t>
      </w:r>
      <w:r>
        <w:rPr>
          <w:rFonts w:hint="default" w:ascii="Arial" w:hAnsi="Arial" w:cs="Arial"/>
          <w:color w:val="000000" w:themeColor="text1"/>
          <w:sz w:val="24"/>
          <w:szCs w:val="24"/>
          <w14:textFill>
            <w14:solidFill>
              <w14:schemeClr w14:val="tx1"/>
            </w14:solidFill>
          </w14:textFill>
        </w:rPr>
        <w:t xml:space="preserve"> objectives, </w:t>
      </w:r>
      <w:r>
        <w:rPr>
          <w:rFonts w:hint="default" w:ascii="Arial" w:hAnsi="Arial" w:cs="Arial"/>
          <w:color w:val="000000" w:themeColor="text1"/>
          <w:sz w:val="24"/>
          <w:szCs w:val="24"/>
          <w:lang w:val="en-US"/>
          <w14:textFill>
            <w14:solidFill>
              <w14:schemeClr w14:val="tx1"/>
            </w14:solidFill>
          </w14:textFill>
        </w:rPr>
        <w:t>he is</w:t>
      </w:r>
      <w:r>
        <w:rPr>
          <w:rFonts w:hint="default" w:ascii="Arial" w:hAnsi="Arial" w:cs="Arial"/>
          <w:color w:val="000000" w:themeColor="text1"/>
          <w:sz w:val="24"/>
          <w:szCs w:val="24"/>
          <w14:textFill>
            <w14:solidFill>
              <w14:schemeClr w14:val="tx1"/>
            </w14:solidFill>
          </w14:textFill>
        </w:rPr>
        <w:t xml:space="preserve"> willing to face adversities</w:t>
      </w:r>
      <w:r>
        <w:rPr>
          <w:rFonts w:hint="default" w:ascii="Arial" w:hAnsi="Arial" w:cs="Arial"/>
          <w:color w:val="000000" w:themeColor="text1"/>
          <w:sz w:val="24"/>
          <w:szCs w:val="24"/>
          <w:lang w:val="en-US"/>
          <w14:textFill>
            <w14:solidFill>
              <w14:schemeClr w14:val="tx1"/>
            </w14:solidFill>
          </w14:textFill>
        </w:rPr>
        <w:t xml:space="preserve"> research by (Kuratko, 2016)</w:t>
      </w:r>
      <w:r>
        <w:rPr>
          <w:rFonts w:hint="default" w:ascii="Arial" w:hAnsi="Arial" w:cs="Arial"/>
          <w:color w:val="000000" w:themeColor="text1"/>
          <w:sz w:val="24"/>
          <w:szCs w:val="24"/>
          <w14:textFill>
            <w14:solidFill>
              <w14:schemeClr w14:val="tx1"/>
            </w14:solidFill>
          </w14:textFill>
        </w:rPr>
        <w:t>.</w:t>
      </w: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Entrepreneurs also value enterprise. I know that a successful firm involves </w:t>
      </w:r>
      <w:r>
        <w:rPr>
          <w:rFonts w:hint="default" w:ascii="Arial" w:hAnsi="Arial" w:cs="Arial"/>
        </w:rPr>
        <w:t xml:space="preserve">careful planning, </w:t>
      </w:r>
      <w:r>
        <w:rPr>
          <w:rFonts w:hint="default" w:ascii="Arial" w:hAnsi="Arial" w:cs="Arial"/>
          <w:color w:val="000000" w:themeColor="text1"/>
          <w:sz w:val="24"/>
          <w:szCs w:val="24"/>
          <w14:textFill>
            <w14:solidFill>
              <w14:schemeClr w14:val="tx1"/>
            </w14:solidFill>
          </w14:textFill>
        </w:rPr>
        <w:t>good management, and the flexibility to adapt. An entrepreneur is someone who takes risks to start and grow new enterprises, goods, or services that disrupt current markets and offer new possibilities. Thus, entrepreneurship fuels economic growth</w:t>
      </w:r>
      <w:r>
        <w:rPr>
          <w:rFonts w:hint="default" w:ascii="Arial" w:hAnsi="Arial" w:cs="Arial"/>
          <w:color w:val="000000" w:themeColor="text1"/>
          <w:sz w:val="24"/>
          <w:szCs w:val="24"/>
          <w:lang w:val="en-US"/>
          <w14:textFill>
            <w14:solidFill>
              <w14:schemeClr w14:val="tx1"/>
            </w14:solidFill>
          </w14:textFill>
        </w:rPr>
        <w:t xml:space="preserve"> as probed by (Hamdan et al., 2020)</w:t>
      </w:r>
      <w:r>
        <w:rPr>
          <w:rFonts w:hint="default" w:ascii="Arial" w:hAnsi="Arial" w:cs="Arial"/>
          <w:color w:val="000000" w:themeColor="text1"/>
          <w:sz w:val="24"/>
          <w:szCs w:val="24"/>
          <w14:textFill>
            <w14:solidFill>
              <w14:schemeClr w14:val="tx1"/>
            </w14:solidFill>
          </w14:textFill>
        </w:rPr>
        <w:t>.</w:t>
      </w: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Innovation and entrepreneurship are linked. Innovation drives economic growth by generating something fresh and useful</w:t>
      </w:r>
      <w:r>
        <w:rPr>
          <w:rFonts w:hint="default" w:ascii="Arial" w:hAnsi="Arial" w:cs="Arial"/>
          <w:color w:val="000000" w:themeColor="text1"/>
          <w:sz w:val="24"/>
          <w:szCs w:val="24"/>
          <w:lang w:val="en-US"/>
          <w14:textFill>
            <w14:solidFill>
              <w14:schemeClr w14:val="tx1"/>
            </w14:solidFill>
          </w14:textFill>
        </w:rPr>
        <w:t xml:space="preserve"> as probed by (</w:t>
      </w:r>
      <w:r>
        <w:rPr>
          <w:rFonts w:hint="default" w:ascii="Arial" w:hAnsi="Arial" w:cs="Arial"/>
          <w:color w:val="000000" w:themeColor="text1"/>
          <w:sz w:val="24"/>
          <w:szCs w:val="24"/>
          <w14:textFill>
            <w14:solidFill>
              <w14:schemeClr w14:val="tx1"/>
            </w14:solidFill>
          </w14:textFill>
        </w:rPr>
        <w:t>Gartner</w:t>
      </w:r>
      <w:r>
        <w:rPr>
          <w:rFonts w:hint="default" w:ascii="Arial" w:hAnsi="Arial" w:cs="Arial"/>
          <w:color w:val="000000" w:themeColor="text1"/>
          <w:sz w:val="24"/>
          <w:szCs w:val="24"/>
          <w:lang w:val="en-US"/>
          <w14:textFill>
            <w14:solidFill>
              <w14:schemeClr w14:val="tx1"/>
            </w14:solidFill>
          </w14:textFill>
        </w:rPr>
        <w:t>, 2020)</w:t>
      </w:r>
      <w:r>
        <w:rPr>
          <w:rFonts w:hint="default" w:ascii="Arial" w:hAnsi="Arial" w:cs="Arial"/>
          <w:color w:val="000000" w:themeColor="text1"/>
          <w:sz w:val="24"/>
          <w:szCs w:val="24"/>
          <w14:textFill>
            <w14:solidFill>
              <w14:schemeClr w14:val="tx1"/>
            </w14:solidFill>
          </w14:textFill>
        </w:rPr>
        <w:t>. In today's fast-changing corporate world, I think creativity is key. This demands a willingness to take chances, experiment with new ideas, and continually enhance goods and services to meet client expectations</w:t>
      </w:r>
      <w:r>
        <w:rPr>
          <w:rFonts w:hint="default" w:ascii="Arial" w:hAnsi="Arial" w:cs="Arial"/>
          <w:color w:val="000000" w:themeColor="text1"/>
          <w:sz w:val="24"/>
          <w:szCs w:val="24"/>
          <w:lang w:val="en-US"/>
          <w14:textFill>
            <w14:solidFill>
              <w14:schemeClr w14:val="tx1"/>
            </w14:solidFill>
          </w14:textFill>
        </w:rPr>
        <w:t xml:space="preserve"> (</w:t>
      </w:r>
      <w:r>
        <w:rPr>
          <w:rFonts w:hint="default" w:ascii="Arial" w:hAnsi="Arial" w:cs="Arial"/>
          <w:color w:val="000000" w:themeColor="text1"/>
          <w:sz w:val="24"/>
          <w:szCs w:val="24"/>
          <w14:textFill>
            <w14:solidFill>
              <w14:schemeClr w14:val="tx1"/>
            </w14:solidFill>
          </w14:textFill>
        </w:rPr>
        <w:t>Barney</w:t>
      </w:r>
      <w:r>
        <w:rPr>
          <w:rFonts w:hint="default" w:ascii="Arial" w:hAnsi="Arial" w:cs="Arial"/>
          <w:color w:val="000000" w:themeColor="text1"/>
          <w:sz w:val="24"/>
          <w:szCs w:val="24"/>
          <w:lang w:val="en-US"/>
          <w14:textFill>
            <w14:solidFill>
              <w14:schemeClr w14:val="tx1"/>
            </w14:solidFill>
          </w14:textFill>
        </w:rPr>
        <w:t>, 2021)</w:t>
      </w:r>
      <w:r>
        <w:rPr>
          <w:rFonts w:hint="default" w:ascii="Arial" w:hAnsi="Arial" w:cs="Arial"/>
          <w:color w:val="000000" w:themeColor="text1"/>
          <w:sz w:val="24"/>
          <w:szCs w:val="24"/>
          <w14:textFill>
            <w14:solidFill>
              <w14:schemeClr w14:val="tx1"/>
            </w14:solidFill>
          </w14:textFill>
        </w:rPr>
        <w:t>.</w:t>
      </w:r>
    </w:p>
    <w:p>
      <w:pPr>
        <w:spacing w:line="36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However, entrepreneurship isn't easy. Lack of finance, market possibilities, and legal restraints prevent many entrepreneurs from entering the market. Additionally, starting and growing a business can be difficult and stressful.</w:t>
      </w:r>
    </w:p>
    <w:p>
      <w:pPr>
        <w:pStyle w:val="2"/>
        <w:rPr>
          <w:rFonts w:hint="default" w:ascii="Arial" w:hAnsi="Arial" w:cs="Arial"/>
          <w:color w:val="auto"/>
          <w:kern w:val="0"/>
          <w14:ligatures w14:val="none"/>
        </w:rPr>
      </w:pPr>
      <w:bookmarkStart w:id="10" w:name="_Toc15934"/>
      <w:r>
        <w:rPr>
          <w:rStyle w:val="12"/>
          <w:rFonts w:hint="default" w:ascii="Arial" w:hAnsi="Arial" w:cs="Arial"/>
          <w:b/>
        </w:rPr>
        <w:t>personality traits theories with examples</w:t>
      </w:r>
      <w:bookmarkEnd w:id="10"/>
      <w:r>
        <w:rPr>
          <w:rFonts w:hint="default" w:ascii="Arial" w:hAnsi="Arial" w:cs="Arial"/>
          <w:color w:val="auto"/>
          <w:kern w:val="0"/>
          <w14:ligatures w14:val="none"/>
        </w:rPr>
        <w:tab/>
      </w:r>
    </w:p>
    <w:p>
      <w:pPr>
        <w:rPr>
          <w:rFonts w:hint="default"/>
          <w:lang w:val="en-US"/>
        </w:rPr>
      </w:pPr>
    </w:p>
    <w:p>
      <w:pPr>
        <w:spacing w:line="360" w:lineRule="auto"/>
        <w:jc w:val="both"/>
        <w:rPr>
          <w:rFonts w:hint="default" w:ascii="Arial" w:hAnsi="Arial" w:cs="Arial"/>
          <w:sz w:val="24"/>
          <w:szCs w:val="24"/>
        </w:rPr>
      </w:pPr>
      <w:r>
        <w:rPr>
          <w:rFonts w:hint="default" w:ascii="Arial" w:hAnsi="Arial" w:cs="Arial"/>
          <w:sz w:val="24"/>
          <w:szCs w:val="24"/>
        </w:rPr>
        <w:t>Personality trait theories attempt to identify and categorize the traits or characteristics that make up an individual's personality</w:t>
      </w:r>
      <w:r>
        <w:rPr>
          <w:rFonts w:hint="default" w:ascii="Arial" w:hAnsi="Arial" w:cs="Arial"/>
          <w:sz w:val="24"/>
          <w:szCs w:val="24"/>
          <w:lang w:val="en-US"/>
        </w:rPr>
        <w:t xml:space="preserve"> as stated by (</w:t>
      </w:r>
      <w:r>
        <w:rPr>
          <w:rFonts w:hint="default" w:ascii="Arial" w:hAnsi="Arial" w:cs="Arial"/>
          <w:sz w:val="24"/>
          <w:szCs w:val="24"/>
        </w:rPr>
        <w:t>Bidjerano, and Dai, 20</w:t>
      </w:r>
      <w:r>
        <w:rPr>
          <w:rFonts w:hint="default" w:ascii="Arial" w:hAnsi="Arial" w:cs="Arial"/>
          <w:sz w:val="24"/>
          <w:szCs w:val="24"/>
          <w:lang w:val="en-US"/>
        </w:rPr>
        <w:t>19)</w:t>
      </w:r>
      <w:r>
        <w:rPr>
          <w:rFonts w:hint="default" w:ascii="Arial" w:hAnsi="Arial" w:cs="Arial"/>
          <w:sz w:val="24"/>
          <w:szCs w:val="24"/>
        </w:rPr>
        <w:t>. Here are some of the conceptual foundations of personality trait theories with examples:</w:t>
      </w:r>
    </w:p>
    <w:p>
      <w:pPr>
        <w:numPr>
          <w:ilvl w:val="0"/>
          <w:numId w:val="2"/>
        </w:numPr>
        <w:spacing w:line="360" w:lineRule="auto"/>
        <w:jc w:val="both"/>
        <w:rPr>
          <w:rFonts w:hint="default" w:ascii="Arial" w:hAnsi="Arial" w:cs="Arial"/>
          <w:sz w:val="24"/>
          <w:szCs w:val="24"/>
          <w:lang w:val="en-US"/>
        </w:rPr>
      </w:pPr>
      <w:bookmarkStart w:id="11" w:name="_Toc11334"/>
      <w:r>
        <w:rPr>
          <w:rStyle w:val="13"/>
          <w:rFonts w:hint="default" w:ascii="Arial" w:hAnsi="Arial" w:cs="Arial"/>
          <w:color w:val="auto"/>
        </w:rPr>
        <w:t>The Big Five Model</w:t>
      </w:r>
      <w:bookmarkEnd w:id="11"/>
      <w:r>
        <w:rPr>
          <w:rFonts w:hint="default" w:ascii="Arial" w:hAnsi="Arial" w:cs="Arial"/>
          <w:sz w:val="24"/>
          <w:szCs w:val="24"/>
        </w:rPr>
        <w:t xml:space="preserve">: </w:t>
      </w:r>
      <w:r>
        <w:rPr>
          <w:rFonts w:hint="default" w:ascii="Arial" w:hAnsi="Arial" w:cs="Arial"/>
          <w:sz w:val="24"/>
          <w:szCs w:val="24"/>
          <w:lang w:val="en-US"/>
        </w:rPr>
        <w:t xml:space="preserve">According to (De-Raad, 2021) The Big Five personality qualities of openness and extraversion are consistent with common descriptions of Richard Branson as an outgoing, creative, risk-taking, and adventurous guy. The high degree of extroversion in Branson is seen in his propensity for making public appearances, tolerance for risk, and ease with individuals of different backgrounds. The Big Five model's openness component finds resonance in his reputation for curiosity and willingness to experiment. </w:t>
      </w:r>
    </w:p>
    <w:p>
      <w:pPr>
        <w:numPr>
          <w:ilvl w:val="0"/>
          <w:numId w:val="2"/>
        </w:numPr>
        <w:spacing w:line="360" w:lineRule="auto"/>
        <w:jc w:val="both"/>
        <w:rPr>
          <w:rFonts w:hint="default" w:ascii="Arial" w:hAnsi="Arial" w:cs="Arial"/>
          <w:sz w:val="24"/>
          <w:szCs w:val="24"/>
        </w:rPr>
      </w:pPr>
      <w:bookmarkStart w:id="12" w:name="_Toc22470"/>
      <w:r>
        <w:rPr>
          <w:rStyle w:val="13"/>
          <w:rFonts w:hint="default" w:ascii="Arial" w:hAnsi="Arial" w:cs="Arial"/>
          <w:color w:val="auto"/>
        </w:rPr>
        <w:t>Trait Theory</w:t>
      </w:r>
      <w:bookmarkEnd w:id="12"/>
      <w:r>
        <w:rPr>
          <w:rFonts w:hint="default" w:ascii="Arial" w:hAnsi="Arial" w:cs="Arial"/>
          <w:sz w:val="24"/>
          <w:szCs w:val="24"/>
        </w:rPr>
        <w:t xml:space="preserve">: </w:t>
      </w:r>
      <w:r>
        <w:rPr>
          <w:rFonts w:hint="default" w:ascii="Arial" w:hAnsi="Arial" w:cs="Arial"/>
          <w:sz w:val="24"/>
          <w:szCs w:val="24"/>
          <w:lang w:val="en-US"/>
        </w:rPr>
        <w:t>Extraversion is a feature shared by well-known people like Richard Branson, who is recognized for his charm and willingness to try new things as stated by (Pervin, 2022). He has the attribute of openness to experience, which is shown in his inventiveness, willingness to take risks, and capacity to think creatively outside the box. The leadership qualities and the capacity to inspire and encourage people for which Branson is recognized are consistent with his conscientious nature.</w:t>
      </w:r>
    </w:p>
    <w:p>
      <w:pPr>
        <w:numPr>
          <w:ilvl w:val="0"/>
          <w:numId w:val="2"/>
        </w:numPr>
        <w:spacing w:line="360" w:lineRule="auto"/>
        <w:jc w:val="both"/>
        <w:rPr>
          <w:rFonts w:hint="default" w:ascii="Arial" w:hAnsi="Arial" w:cs="Arial"/>
          <w:sz w:val="24"/>
          <w:szCs w:val="24"/>
        </w:rPr>
      </w:pPr>
      <w:bookmarkStart w:id="13" w:name="_Toc21615"/>
      <w:r>
        <w:rPr>
          <w:rStyle w:val="13"/>
          <w:rFonts w:hint="default" w:ascii="Arial" w:hAnsi="Arial" w:cs="Arial"/>
          <w:color w:val="auto"/>
        </w:rPr>
        <w:t>Social-Cognitive Theory</w:t>
      </w:r>
      <w:bookmarkEnd w:id="13"/>
      <w:r>
        <w:rPr>
          <w:rFonts w:hint="default" w:ascii="Arial" w:hAnsi="Arial" w:cs="Arial"/>
          <w:sz w:val="24"/>
          <w:szCs w:val="24"/>
        </w:rPr>
        <w:t>: Branson is well-known for his risk-taking and innovative spirit, as well as his ability to inspire and drive his staff. He is also well-known for his focus on cooperation and his view that all individuals should be treated with dignity and respect.  In terms of business and leadership, Richard Branson is a shining example of how social cognition theory can be put into practice in the real world. Branson has been successful and motivated many people by his own positive example, constructive criticism, and encouragement at work</w:t>
      </w:r>
      <w:r>
        <w:rPr>
          <w:rFonts w:hint="default" w:ascii="Arial" w:hAnsi="Arial" w:cs="Arial"/>
          <w:sz w:val="24"/>
          <w:szCs w:val="24"/>
          <w:lang w:val="en-US"/>
        </w:rPr>
        <w:t xml:space="preserve"> (Schunk, 2021)</w:t>
      </w:r>
      <w:r>
        <w:rPr>
          <w:rFonts w:hint="default" w:ascii="Arial" w:hAnsi="Arial" w:cs="Arial"/>
          <w:sz w:val="24"/>
          <w:szCs w:val="24"/>
        </w:rPr>
        <w:t>.</w:t>
      </w:r>
    </w:p>
    <w:p>
      <w:pPr>
        <w:spacing w:line="360" w:lineRule="auto"/>
        <w:jc w:val="both"/>
        <w:rPr>
          <w:rFonts w:hint="default" w:ascii="Arial" w:hAnsi="Arial" w:cs="Arial"/>
          <w:sz w:val="24"/>
          <w:szCs w:val="24"/>
        </w:rPr>
      </w:pPr>
      <w:r>
        <w:rPr>
          <w:rFonts w:hint="default" w:ascii="Arial" w:hAnsi="Arial" w:cs="Arial"/>
          <w:sz w:val="24"/>
          <w:szCs w:val="24"/>
        </w:rPr>
        <w:t>Individuals' actions and experiences are shaped by a complex web of interrelated traits, and personality trait theories give a framework for making sense of all those factors.</w:t>
      </w:r>
    </w:p>
    <w:p>
      <w:pPr>
        <w:pStyle w:val="2"/>
        <w:bidi w:val="0"/>
        <w:rPr>
          <w:rFonts w:hint="default" w:ascii="Arial" w:hAnsi="Arial" w:cs="Arial"/>
        </w:rPr>
      </w:pPr>
      <w:bookmarkStart w:id="14" w:name="_Toc292"/>
      <w:r>
        <w:rPr>
          <w:rFonts w:hint="default" w:ascii="Arial" w:hAnsi="Arial" w:cs="Arial"/>
        </w:rPr>
        <w:t>traits, characteristics, attributes and motivations of</w:t>
      </w:r>
      <w:r>
        <w:rPr>
          <w:rFonts w:hint="default" w:ascii="Arial" w:hAnsi="Arial" w:cs="Arial"/>
          <w:lang w:val="en-IN"/>
        </w:rPr>
        <w:t xml:space="preserve"> </w:t>
      </w:r>
      <w:r>
        <w:rPr>
          <w:rFonts w:hint="default" w:ascii="Arial" w:hAnsi="Arial" w:cs="Arial"/>
        </w:rPr>
        <w:t>entrepreneurs</w:t>
      </w:r>
      <w:bookmarkEnd w:id="14"/>
      <w:r>
        <w:rPr>
          <w:rFonts w:hint="default" w:ascii="Arial" w:hAnsi="Arial" w:cs="Arial"/>
        </w:rPr>
        <w:t xml:space="preserve"> </w:t>
      </w:r>
    </w:p>
    <w:p>
      <w:pPr>
        <w:rPr>
          <w:rFonts w:hint="default"/>
        </w:rPr>
      </w:pPr>
    </w:p>
    <w:p>
      <w:pPr>
        <w:pStyle w:val="3"/>
        <w:rPr>
          <w:rFonts w:hint="default" w:ascii="Arial" w:hAnsi="Arial" w:cs="Arial"/>
          <w:color w:val="auto"/>
          <w:lang w:val="en-US"/>
        </w:rPr>
      </w:pPr>
      <w:bookmarkStart w:id="15" w:name="_Toc29282"/>
      <w:r>
        <w:rPr>
          <w:rFonts w:hint="default" w:ascii="Arial" w:hAnsi="Arial" w:cs="Arial"/>
          <w:color w:val="auto"/>
          <w:lang w:val="en-US"/>
        </w:rPr>
        <w:t>Traits of Entrepreneur</w:t>
      </w:r>
      <w:bookmarkEnd w:id="15"/>
    </w:p>
    <w:p>
      <w:pPr>
        <w:rPr>
          <w:rFonts w:hint="default"/>
          <w:lang w:val="en-US"/>
        </w:rPr>
      </w:pPr>
    </w:p>
    <w:p>
      <w:pPr>
        <w:spacing w:line="360" w:lineRule="auto"/>
        <w:jc w:val="both"/>
        <w:rPr>
          <w:rFonts w:hint="default" w:ascii="Arial" w:hAnsi="Arial" w:cs="Arial"/>
          <w:sz w:val="24"/>
          <w:szCs w:val="24"/>
          <w:lang w:val="en-US"/>
        </w:rPr>
      </w:pPr>
      <w:r>
        <w:rPr>
          <w:rFonts w:hint="default" w:ascii="Arial" w:hAnsi="Arial" w:cs="Arial"/>
          <w:sz w:val="24"/>
          <w:szCs w:val="24"/>
          <w:lang w:val="en-US"/>
        </w:rPr>
        <w:t>According to (Driessen and Zwart, 2022), Branson is well-known for his willingness to try innovative or hazardous businesses. From the music industry to the aviation sector to space exploration, he's successfully launched many companies. Branson is an innovative thinker who is always on the lookout for better solutions. He is the driving force behind several firsts in the corporate world. Branson's people skills and magnetic personality have made him famous. His charisma and humor endear him to coworkers, clients, and shareholders alike.</w:t>
      </w:r>
    </w:p>
    <w:p>
      <w:pPr>
        <w:pStyle w:val="3"/>
        <w:rPr>
          <w:rFonts w:hint="default" w:ascii="Arial" w:hAnsi="Arial" w:cs="Arial"/>
          <w:color w:val="auto"/>
          <w:lang w:val="en-US"/>
        </w:rPr>
      </w:pPr>
      <w:bookmarkStart w:id="16" w:name="_Toc23107"/>
      <w:r>
        <w:rPr>
          <w:rFonts w:hint="default" w:ascii="Arial" w:hAnsi="Arial" w:cs="Arial"/>
          <w:color w:val="auto"/>
          <w:lang w:val="en-US"/>
        </w:rPr>
        <w:t>Characteristics of Entrepreneur</w:t>
      </w:r>
      <w:bookmarkEnd w:id="16"/>
    </w:p>
    <w:p>
      <w:pPr>
        <w:rPr>
          <w:rFonts w:hint="default"/>
          <w:lang w:val="en-US"/>
        </w:rPr>
      </w:pPr>
    </w:p>
    <w:p>
      <w:pPr>
        <w:spacing w:line="360" w:lineRule="auto"/>
        <w:jc w:val="both"/>
        <w:rPr>
          <w:rFonts w:hint="default" w:ascii="Arial" w:hAnsi="Arial" w:cs="Arial"/>
          <w:sz w:val="24"/>
          <w:szCs w:val="24"/>
          <w:lang w:val="en-US"/>
        </w:rPr>
      </w:pPr>
      <w:r>
        <w:rPr>
          <w:rFonts w:hint="default" w:ascii="Arial" w:hAnsi="Arial" w:cs="Arial"/>
          <w:sz w:val="24"/>
          <w:szCs w:val="24"/>
          <w:lang w:val="en-US"/>
        </w:rPr>
        <w:t>Richard Branson who take on financial risks in order to create, manage, and grow a business venture as stated by (Nair and Pandey, 2021). He is innovative thinkers who identify market opportunities and work to develop and implement new products or services that meet the needs of consumers. Richard Branson is typically highly motivated and driven, possessing a strong work ethic, a willingness to learn and adapt, and the ability to persevere through challenges and setbacks. Richard Branson skilled in identifying and leveraging resources, including people, technology, and capital, to achieve his goals. Richard Branson is seen as visionaries, able to articulate a compelling mission and inspire others to work towards a shared goal as researched by (Pimar, 2022).</w:t>
      </w:r>
    </w:p>
    <w:p>
      <w:pPr>
        <w:pStyle w:val="3"/>
        <w:rPr>
          <w:rFonts w:hint="default" w:ascii="Arial" w:hAnsi="Arial" w:cs="Arial"/>
          <w:color w:val="auto"/>
          <w:lang w:val="en-US"/>
        </w:rPr>
      </w:pPr>
    </w:p>
    <w:p>
      <w:pPr>
        <w:pStyle w:val="3"/>
        <w:rPr>
          <w:rFonts w:hint="default" w:ascii="Arial" w:hAnsi="Arial" w:cs="Arial"/>
          <w:color w:val="auto"/>
          <w:lang w:val="en-US"/>
        </w:rPr>
      </w:pPr>
      <w:bookmarkStart w:id="17" w:name="_Toc19139"/>
      <w:r>
        <w:rPr>
          <w:rFonts w:hint="default" w:ascii="Arial" w:hAnsi="Arial" w:cs="Arial"/>
          <w:color w:val="auto"/>
          <w:lang w:val="en-US"/>
        </w:rPr>
        <w:t>Attributes of entrepreneur</w:t>
      </w:r>
      <w:bookmarkEnd w:id="17"/>
    </w:p>
    <w:p>
      <w:pPr>
        <w:rPr>
          <w:rFonts w:hint="default"/>
          <w:lang w:val="en-US"/>
        </w:rPr>
      </w:pPr>
    </w:p>
    <w:p>
      <w:pPr>
        <w:spacing w:line="360" w:lineRule="auto"/>
        <w:jc w:val="both"/>
        <w:rPr>
          <w:rFonts w:hint="default" w:ascii="Arial" w:hAnsi="Arial" w:cs="Arial"/>
          <w:sz w:val="24"/>
          <w:szCs w:val="24"/>
          <w:lang w:val="en-US"/>
        </w:rPr>
      </w:pPr>
      <w:r>
        <w:rPr>
          <w:rFonts w:hint="default" w:ascii="Arial" w:hAnsi="Arial" w:cs="Arial"/>
          <w:sz w:val="24"/>
          <w:szCs w:val="24"/>
          <w:lang w:val="en-US"/>
        </w:rPr>
        <w:t>Richard Branson is characterized by various attributes that successful entrepreneurs possess. He is innovative and have a keen eye for identifying opportunities in the market. He possess a risk-taking attitude and are not afraid to take calculated risks to pursue his goals as stated by (Orser et al., 2022). Richard Branson possess strong leadership skills, are resilient, and can adapt to changing market conditions. He is self-motivated and have a high level of passion for his work. He possesses excellent communication skills and have the ability to build and maintain relationships with various stakeholders. Richard Branson also highly disciplined, have a strong work ethic, and are focused on achieving his goals.</w:t>
      </w:r>
    </w:p>
    <w:p>
      <w:pPr>
        <w:pStyle w:val="3"/>
        <w:rPr>
          <w:rFonts w:hint="default" w:ascii="Arial" w:hAnsi="Arial" w:cs="Arial"/>
          <w:color w:val="auto"/>
          <w:lang w:val="en-US"/>
        </w:rPr>
      </w:pPr>
      <w:bookmarkStart w:id="18" w:name="_Toc12301"/>
      <w:r>
        <w:rPr>
          <w:rFonts w:hint="default" w:ascii="Arial" w:hAnsi="Arial" w:cs="Arial"/>
          <w:color w:val="auto"/>
          <w:lang w:val="en-US"/>
        </w:rPr>
        <w:t>Motivations of entrepreneur</w:t>
      </w:r>
      <w:bookmarkEnd w:id="18"/>
    </w:p>
    <w:p>
      <w:pPr>
        <w:rPr>
          <w:rFonts w:hint="default"/>
          <w:lang w:val="en-US"/>
        </w:rPr>
      </w:pPr>
    </w:p>
    <w:p>
      <w:pPr>
        <w:spacing w:line="360" w:lineRule="auto"/>
        <w:jc w:val="both"/>
        <w:rPr>
          <w:rFonts w:hint="default" w:ascii="Arial" w:hAnsi="Arial" w:cs="Arial"/>
          <w:sz w:val="24"/>
          <w:szCs w:val="24"/>
          <w:lang w:val="en-US"/>
        </w:rPr>
      </w:pPr>
      <w:r>
        <w:rPr>
          <w:rFonts w:hint="default" w:ascii="Arial" w:hAnsi="Arial" w:cs="Arial"/>
          <w:sz w:val="24"/>
          <w:szCs w:val="24"/>
          <w:lang w:val="en-US"/>
        </w:rPr>
        <w:t xml:space="preserve">Belbin (2012) stated that Richard Branson can be motivated by a variety of factors, including the desire for financial independence, the pursuit of creative freedom, the opportunity to make a positive impact on society, and the challenge of building something from scratch. Some entrepreneurs are driven by a passion for a particular industry or problem he want to solve, while Richard Branson is motivated by the potential for personal and professional growth as probed by (Minarcine and Shaw, 2021). Entrepreneurship can also be a way to take control of one's career and achieve greater flexibility in terms of work-life balance. Ultimately, the motivations of Richard Branson will be unique to his individual circumstances and goals. </w:t>
      </w:r>
    </w:p>
    <w:p>
      <w:pPr>
        <w:pStyle w:val="3"/>
        <w:rPr>
          <w:rFonts w:hint="default" w:ascii="Arial" w:hAnsi="Arial" w:cs="Arial"/>
          <w:color w:val="auto"/>
          <w:lang w:val="en-US"/>
        </w:rPr>
      </w:pPr>
      <w:bookmarkStart w:id="19" w:name="_Toc3650"/>
      <w:r>
        <w:rPr>
          <w:rFonts w:hint="default" w:ascii="Arial" w:hAnsi="Arial" w:cs="Arial"/>
          <w:color w:val="auto"/>
          <w:lang w:val="en-US"/>
        </w:rPr>
        <w:t>Conceptual understanding of entrepreneurship</w:t>
      </w:r>
      <w:bookmarkEnd w:id="19"/>
    </w:p>
    <w:p>
      <w:pPr>
        <w:rPr>
          <w:rFonts w:hint="default"/>
          <w:lang w:val="en-US"/>
        </w:rPr>
      </w:pPr>
    </w:p>
    <w:p>
      <w:pPr>
        <w:spacing w:line="360" w:lineRule="auto"/>
        <w:jc w:val="both"/>
        <w:rPr>
          <w:rFonts w:hint="default" w:ascii="Arial" w:hAnsi="Arial" w:cs="Arial"/>
          <w:sz w:val="24"/>
          <w:szCs w:val="24"/>
          <w:lang w:val="en-US"/>
        </w:rPr>
      </w:pPr>
      <w:r>
        <w:rPr>
          <w:rFonts w:hint="default" w:ascii="Arial" w:hAnsi="Arial" w:cs="Arial"/>
          <w:sz w:val="24"/>
          <w:szCs w:val="24"/>
          <w:lang w:val="en-US"/>
        </w:rPr>
        <w:t>The process of starting and running a firm from start is a varied and intricate activity known as entrepreneurship. New goods, services, and technology are regularly introduced to the market thanks to the efforts of enterprising individuals (Akhlaghi-Rezaei et al., 2022).</w:t>
      </w:r>
    </w:p>
    <w:p>
      <w:pPr>
        <w:spacing w:line="360" w:lineRule="auto"/>
        <w:jc w:val="both"/>
        <w:rPr>
          <w:rFonts w:hint="default" w:ascii="Arial" w:hAnsi="Arial" w:cs="Arial"/>
          <w:sz w:val="24"/>
          <w:szCs w:val="24"/>
          <w:lang w:val="en-US"/>
        </w:rPr>
      </w:pPr>
      <w:r>
        <w:rPr>
          <w:rFonts w:hint="default" w:ascii="Arial" w:hAnsi="Arial" w:cs="Arial"/>
          <w:sz w:val="24"/>
          <w:szCs w:val="24"/>
          <w:lang w:val="en-US"/>
        </w:rPr>
        <w:t>The essence of being an entrepreneur like Richard Branson is to see a market need, find a workable solution, and put it into action in order to build a sustainable enterprise. Securing capital, managing cash flow, establishing a client base, and responding to changing market circumstances are just a few of the obstacles that Richard Branson must overcome as stated by (Rae and Carswell, 2021).</w:t>
      </w:r>
    </w:p>
    <w:p>
      <w:pPr>
        <w:pStyle w:val="2"/>
        <w:bidi w:val="0"/>
        <w:rPr>
          <w:rFonts w:hint="default" w:ascii="Arial" w:hAnsi="Arial" w:cs="Arial"/>
        </w:rPr>
      </w:pPr>
      <w:bookmarkStart w:id="20" w:name="_Toc29210"/>
      <w:r>
        <w:rPr>
          <w:rFonts w:hint="default" w:ascii="Arial" w:hAnsi="Arial" w:cs="Arial"/>
          <w:lang w:val="en-US"/>
        </w:rPr>
        <w:t>Conceptual foundation of for-profit and not-for profit small organisations with examples f</w:t>
      </w:r>
      <w:r>
        <w:rPr>
          <w:rFonts w:hint="default" w:ascii="Arial" w:hAnsi="Arial" w:cs="Arial"/>
        </w:rPr>
        <w:t>or-Profit Organizations</w:t>
      </w:r>
      <w:bookmarkEnd w:id="20"/>
    </w:p>
    <w:p>
      <w:pPr>
        <w:rPr>
          <w:rFonts w:hint="default" w:ascii="Arial" w:hAnsi="Arial" w:cs="Arial"/>
          <w:lang w:val="en-US"/>
        </w:rPr>
      </w:pPr>
    </w:p>
    <w:p>
      <w:pPr>
        <w:spacing w:line="360" w:lineRule="auto"/>
        <w:jc w:val="both"/>
        <w:rPr>
          <w:rFonts w:hint="default" w:ascii="Arial" w:hAnsi="Arial" w:cs="Arial"/>
          <w:sz w:val="24"/>
          <w:szCs w:val="24"/>
        </w:rPr>
      </w:pPr>
      <w:r>
        <w:rPr>
          <w:rFonts w:hint="default" w:ascii="Arial" w:hAnsi="Arial" w:cs="Arial"/>
          <w:sz w:val="24"/>
          <w:szCs w:val="24"/>
          <w:lang w:val="en-US"/>
        </w:rPr>
        <w:t xml:space="preserve">Lecy et al., (2019) stated that </w:t>
      </w:r>
      <w:r>
        <w:rPr>
          <w:rFonts w:hint="default" w:ascii="Arial" w:hAnsi="Arial" w:cs="Arial"/>
          <w:sz w:val="24"/>
          <w:szCs w:val="24"/>
        </w:rPr>
        <w:t>Organizations that are "for profit” are enterprises that operate with the primary goal of increasing the wealth of its owners and shareholders. Companies, sole proprietorships, and partnerships all fall under this category since their main objective is to generate profit.</w:t>
      </w:r>
    </w:p>
    <w:p>
      <w:pPr>
        <w:pStyle w:val="3"/>
        <w:rPr>
          <w:rFonts w:hint="default" w:ascii="Arial" w:hAnsi="Arial" w:cs="Arial"/>
          <w:color w:val="auto"/>
        </w:rPr>
      </w:pPr>
      <w:bookmarkStart w:id="21" w:name="_Toc4375"/>
      <w:r>
        <w:rPr>
          <w:rFonts w:hint="default" w:ascii="Arial" w:hAnsi="Arial" w:cs="Arial"/>
          <w:color w:val="auto"/>
        </w:rPr>
        <w:t>Conceptual Foundation:</w:t>
      </w:r>
      <w:bookmarkEnd w:id="21"/>
    </w:p>
    <w:p>
      <w:pPr>
        <w:rPr>
          <w:rFonts w:hint="default"/>
        </w:rPr>
      </w:pPr>
    </w:p>
    <w:p>
      <w:pPr>
        <w:spacing w:line="360" w:lineRule="auto"/>
        <w:jc w:val="both"/>
        <w:rPr>
          <w:rFonts w:hint="default" w:ascii="Arial" w:hAnsi="Arial" w:cs="Arial"/>
          <w:sz w:val="24"/>
          <w:szCs w:val="24"/>
        </w:rPr>
      </w:pPr>
      <w:r>
        <w:rPr>
          <w:rFonts w:hint="default" w:ascii="Arial" w:hAnsi="Arial" w:cs="Arial"/>
          <w:sz w:val="24"/>
          <w:szCs w:val="24"/>
        </w:rPr>
        <w:t>For-profit businesses operate with the sole purpose of increasing the wealth of its owners and investors. The health of a business is determined by its capacity to create profits that may be shared with shareholders</w:t>
      </w:r>
      <w:r>
        <w:rPr>
          <w:rFonts w:hint="default" w:ascii="Arial" w:hAnsi="Arial" w:cs="Arial"/>
          <w:sz w:val="24"/>
          <w:szCs w:val="24"/>
          <w:lang w:val="en-US"/>
        </w:rPr>
        <w:t xml:space="preserve"> as stated by (Rae and Carswell, 2021).</w:t>
      </w:r>
      <w:r>
        <w:rPr>
          <w:rFonts w:hint="default" w:ascii="Arial" w:hAnsi="Arial" w:cs="Arial"/>
          <w:sz w:val="24"/>
          <w:szCs w:val="24"/>
        </w:rPr>
        <w:t xml:space="preserve"> Offering products and services that customers are ready to pay more than the price of production is central to the business strategy.</w:t>
      </w:r>
    </w:p>
    <w:p>
      <w:pPr>
        <w:pStyle w:val="3"/>
        <w:rPr>
          <w:rFonts w:hint="default" w:ascii="Arial" w:hAnsi="Arial" w:cs="Arial"/>
          <w:color w:val="auto"/>
        </w:rPr>
      </w:pPr>
      <w:bookmarkStart w:id="22" w:name="_Toc17088"/>
      <w:r>
        <w:rPr>
          <w:rFonts w:hint="default" w:ascii="Arial" w:hAnsi="Arial" w:cs="Arial"/>
          <w:color w:val="auto"/>
        </w:rPr>
        <w:t>Examples:</w:t>
      </w:r>
      <w:bookmarkEnd w:id="22"/>
    </w:p>
    <w:p>
      <w:pPr>
        <w:rPr>
          <w:rFonts w:hint="default"/>
        </w:rPr>
      </w:pPr>
    </w:p>
    <w:p>
      <w:pPr>
        <w:spacing w:line="360" w:lineRule="auto"/>
        <w:ind w:left="720"/>
        <w:jc w:val="both"/>
        <w:rPr>
          <w:rFonts w:hint="default" w:ascii="Arial" w:hAnsi="Arial" w:cs="Arial"/>
          <w:sz w:val="24"/>
          <w:szCs w:val="24"/>
        </w:rPr>
      </w:pPr>
      <w:bookmarkStart w:id="23" w:name="_Toc30553"/>
      <w:r>
        <w:rPr>
          <w:rStyle w:val="15"/>
          <w:rFonts w:hint="default" w:ascii="Arial" w:hAnsi="Arial" w:cs="Arial"/>
          <w:color w:val="auto"/>
        </w:rPr>
        <w:t>Coca-Cola</w:t>
      </w:r>
      <w:bookmarkEnd w:id="23"/>
      <w:r>
        <w:rPr>
          <w:rFonts w:hint="default" w:ascii="Arial" w:hAnsi="Arial" w:cs="Arial"/>
          <w:sz w:val="24"/>
          <w:szCs w:val="24"/>
        </w:rPr>
        <w:t>: Coca-Cola is a global beverage conglomerate that makes and sells carbonated soft drinks, still and sparkling waters, and fruit and vegetable juices. The company operates as a for-profit organization and aims to maximize profits for its shareholders by providing high-quality beverages that meet consumer demand.</w:t>
      </w:r>
    </w:p>
    <w:p>
      <w:pPr>
        <w:pStyle w:val="3"/>
        <w:rPr>
          <w:rFonts w:hint="default" w:ascii="Arial" w:hAnsi="Arial" w:cs="Arial"/>
          <w:color w:val="auto"/>
        </w:rPr>
      </w:pPr>
      <w:bookmarkStart w:id="24" w:name="_Toc23682"/>
      <w:r>
        <w:rPr>
          <w:rFonts w:hint="default" w:ascii="Arial" w:hAnsi="Arial" w:cs="Arial"/>
          <w:color w:val="auto"/>
        </w:rPr>
        <w:t>Not-For-Profit Organizations:</w:t>
      </w:r>
      <w:bookmarkEnd w:id="24"/>
    </w:p>
    <w:p>
      <w:pPr>
        <w:rPr>
          <w:rFonts w:hint="default"/>
        </w:rPr>
      </w:pPr>
    </w:p>
    <w:p>
      <w:pPr>
        <w:spacing w:line="360" w:lineRule="auto"/>
        <w:jc w:val="both"/>
        <w:rPr>
          <w:rFonts w:hint="default" w:ascii="Arial" w:hAnsi="Arial" w:cs="Arial"/>
          <w:sz w:val="24"/>
          <w:szCs w:val="24"/>
        </w:rPr>
      </w:pPr>
      <w:r>
        <w:rPr>
          <w:rFonts w:hint="default" w:ascii="Arial" w:hAnsi="Arial" w:cs="Arial"/>
          <w:sz w:val="24"/>
          <w:szCs w:val="24"/>
          <w:lang w:val="en-US"/>
        </w:rPr>
        <w:t xml:space="preserve">Gross et al. (2021) stated that </w:t>
      </w:r>
      <w:r>
        <w:rPr>
          <w:rFonts w:hint="default" w:ascii="Arial" w:hAnsi="Arial" w:cs="Arial"/>
          <w:sz w:val="24"/>
          <w:szCs w:val="24"/>
        </w:rPr>
        <w:t>Not-for-profit organizations, also known as non-profit organizations, are organizations that do not distribute profits to owners or shareholders. These organizations operate for a specific social, cultural, or environmental cause and are usually structured as charitable organizations or foundations.</w:t>
      </w:r>
    </w:p>
    <w:p>
      <w:pPr>
        <w:pStyle w:val="3"/>
        <w:rPr>
          <w:rFonts w:hint="default" w:ascii="Arial" w:hAnsi="Arial" w:cs="Arial"/>
          <w:color w:val="auto"/>
        </w:rPr>
      </w:pPr>
      <w:bookmarkStart w:id="25" w:name="_Toc17692"/>
      <w:r>
        <w:rPr>
          <w:rFonts w:hint="default" w:ascii="Arial" w:hAnsi="Arial" w:cs="Arial"/>
          <w:color w:val="auto"/>
        </w:rPr>
        <w:t>Conceptual Foundation:</w:t>
      </w:r>
      <w:bookmarkEnd w:id="25"/>
    </w:p>
    <w:p>
      <w:pPr>
        <w:rPr>
          <w:rFonts w:hint="default"/>
        </w:rPr>
      </w:pPr>
    </w:p>
    <w:p>
      <w:pPr>
        <w:spacing w:line="360" w:lineRule="auto"/>
        <w:jc w:val="both"/>
        <w:rPr>
          <w:rFonts w:hint="default" w:ascii="Arial" w:hAnsi="Arial" w:cs="Arial"/>
          <w:sz w:val="24"/>
          <w:szCs w:val="24"/>
        </w:rPr>
      </w:pPr>
      <w:r>
        <w:rPr>
          <w:rFonts w:hint="default" w:ascii="Arial" w:hAnsi="Arial" w:cs="Arial"/>
          <w:sz w:val="24"/>
          <w:szCs w:val="24"/>
        </w:rPr>
        <w:t xml:space="preserve"> The primary goal of a not-for-profit organization is to achieve its mission and purpose rather than generating profits for owners or shareholders</w:t>
      </w:r>
      <w:r>
        <w:rPr>
          <w:rFonts w:hint="default" w:ascii="Arial" w:hAnsi="Arial" w:cs="Arial"/>
          <w:sz w:val="24"/>
          <w:szCs w:val="24"/>
          <w:lang w:val="en-US"/>
        </w:rPr>
        <w:t xml:space="preserve"> as stated by (Cordery, 2019)</w:t>
      </w:r>
      <w:r>
        <w:rPr>
          <w:rFonts w:hint="default" w:ascii="Arial" w:hAnsi="Arial" w:cs="Arial"/>
          <w:sz w:val="24"/>
          <w:szCs w:val="24"/>
        </w:rPr>
        <w:t>. These organizations rely on donations, grants, and funding to support their operations and fulfill their goals. The business model focuses on creating social value rather than financial gain.</w:t>
      </w:r>
    </w:p>
    <w:p>
      <w:pPr>
        <w:pStyle w:val="3"/>
        <w:rPr>
          <w:rFonts w:hint="default" w:ascii="Arial" w:hAnsi="Arial" w:cs="Arial"/>
          <w:color w:val="auto"/>
        </w:rPr>
      </w:pPr>
      <w:bookmarkStart w:id="26" w:name="_Toc8253"/>
      <w:r>
        <w:rPr>
          <w:rFonts w:hint="default" w:ascii="Arial" w:hAnsi="Arial" w:cs="Arial"/>
          <w:color w:val="auto"/>
        </w:rPr>
        <w:t>Examples:</w:t>
      </w:r>
      <w:bookmarkEnd w:id="26"/>
    </w:p>
    <w:p>
      <w:pPr>
        <w:rPr>
          <w:rFonts w:hint="default"/>
        </w:rPr>
      </w:pPr>
    </w:p>
    <w:p>
      <w:pPr>
        <w:spacing w:line="360" w:lineRule="auto"/>
        <w:ind w:left="720"/>
        <w:jc w:val="left"/>
        <w:rPr>
          <w:rFonts w:hint="default" w:ascii="Arial" w:hAnsi="Arial" w:cs="Arial"/>
          <w:sz w:val="24"/>
          <w:szCs w:val="24"/>
        </w:rPr>
      </w:pPr>
      <w:bookmarkStart w:id="27" w:name="_Toc30846"/>
      <w:r>
        <w:rPr>
          <w:rStyle w:val="15"/>
          <w:rFonts w:hint="default" w:ascii="Arial" w:hAnsi="Arial" w:cs="Arial"/>
          <w:b/>
          <w:bCs/>
          <w:color w:val="auto"/>
          <w:sz w:val="24"/>
          <w:szCs w:val="24"/>
        </w:rPr>
        <w:t>The Red Cross</w:t>
      </w:r>
      <w:bookmarkEnd w:id="27"/>
      <w:r>
        <w:rPr>
          <w:rFonts w:hint="default" w:ascii="Arial" w:hAnsi="Arial" w:cs="Arial"/>
          <w:sz w:val="24"/>
          <w:szCs w:val="24"/>
        </w:rPr>
        <w:t>: The Red Cross is a non-profit organization that provides humanitarian aid and support to those in need. The organization operates globally and relies on donations and funding to support its mission.</w:t>
      </w:r>
    </w:p>
    <w:p>
      <w:pPr>
        <w:pStyle w:val="2"/>
        <w:rPr>
          <w:rFonts w:hint="default" w:ascii="Arial" w:hAnsi="Arial" w:cs="Arial"/>
          <w:color w:val="auto"/>
        </w:rPr>
      </w:pPr>
      <w:bookmarkStart w:id="28" w:name="_Toc31109"/>
      <w:r>
        <w:rPr>
          <w:rFonts w:hint="default" w:ascii="Arial" w:hAnsi="Arial" w:cs="Arial"/>
          <w:color w:val="auto"/>
          <w:lang w:val="en-US"/>
        </w:rPr>
        <w:t>A</w:t>
      </w:r>
      <w:r>
        <w:rPr>
          <w:rFonts w:hint="default" w:ascii="Arial" w:hAnsi="Arial" w:cs="Arial"/>
          <w:color w:val="auto"/>
        </w:rPr>
        <w:t>nalysis and critical analysis of ‘for profit’ and ‘not for profit</w:t>
      </w:r>
      <w:r>
        <w:rPr>
          <w:rFonts w:hint="default" w:ascii="Arial" w:hAnsi="Arial" w:cs="Arial"/>
          <w:color w:val="auto"/>
          <w:lang w:val="en-IN"/>
        </w:rPr>
        <w:t xml:space="preserve"> </w:t>
      </w:r>
      <w:r>
        <w:rPr>
          <w:rFonts w:hint="default" w:ascii="Arial" w:hAnsi="Arial" w:cs="Arial"/>
          <w:color w:val="auto"/>
        </w:rPr>
        <w:t>small organisations with relevant examples</w:t>
      </w:r>
      <w:bookmarkEnd w:id="28"/>
    </w:p>
    <w:p>
      <w:pPr>
        <w:rPr>
          <w:rFonts w:hint="default" w:ascii="Arial" w:hAnsi="Arial" w:cs="Arial"/>
        </w:rPr>
      </w:pPr>
    </w:p>
    <w:p>
      <w:pPr>
        <w:spacing w:line="360" w:lineRule="auto"/>
        <w:jc w:val="both"/>
        <w:rPr>
          <w:rFonts w:hint="default" w:ascii="Arial" w:hAnsi="Arial" w:cs="Arial"/>
          <w:sz w:val="24"/>
          <w:szCs w:val="24"/>
        </w:rPr>
      </w:pPr>
      <w:r>
        <w:rPr>
          <w:rFonts w:hint="default" w:ascii="Arial" w:hAnsi="Arial" w:cs="Arial"/>
          <w:sz w:val="24"/>
          <w:szCs w:val="24"/>
        </w:rPr>
        <w:t xml:space="preserve">For-profit and not-for-profit organizations are two different types of business models with distinct purposes, structures, and strategies. </w:t>
      </w:r>
      <w:r>
        <w:rPr>
          <w:rFonts w:hint="default" w:ascii="Arial" w:hAnsi="Arial" w:cs="Arial"/>
          <w:sz w:val="24"/>
          <w:szCs w:val="24"/>
          <w:lang w:val="en-US"/>
        </w:rPr>
        <w:t xml:space="preserve">According to </w:t>
      </w:r>
      <w:r>
        <w:rPr>
          <w:rFonts w:hint="default" w:ascii="Arial" w:hAnsi="Arial" w:cs="Arial"/>
          <w:kern w:val="0"/>
          <w:sz w:val="24"/>
          <w:szCs w:val="24"/>
          <w:lang w:val="en-US"/>
          <w14:ligatures w14:val="none"/>
        </w:rPr>
        <w:t>(</w:t>
      </w:r>
      <w:r>
        <w:rPr>
          <w:rFonts w:hint="default" w:ascii="Arial" w:hAnsi="Arial" w:cs="Arial"/>
          <w:kern w:val="0"/>
          <w:sz w:val="24"/>
          <w:szCs w:val="24"/>
          <w14:ligatures w14:val="none"/>
        </w:rPr>
        <w:t>Peredo</w:t>
      </w:r>
      <w:r>
        <w:rPr>
          <w:rFonts w:hint="default" w:ascii="Arial" w:hAnsi="Arial" w:cs="Arial"/>
          <w:kern w:val="0"/>
          <w:sz w:val="24"/>
          <w:szCs w:val="24"/>
          <w:lang w:val="en-US"/>
          <w14:ligatures w14:val="none"/>
        </w:rPr>
        <w:t xml:space="preserve"> and</w:t>
      </w:r>
      <w:r>
        <w:rPr>
          <w:rFonts w:hint="default" w:ascii="Arial" w:hAnsi="Arial" w:cs="Arial"/>
          <w:kern w:val="0"/>
          <w:sz w:val="24"/>
          <w:szCs w:val="24"/>
          <w14:ligatures w14:val="none"/>
        </w:rPr>
        <w:t xml:space="preserve"> McLean</w:t>
      </w:r>
      <w:r>
        <w:rPr>
          <w:rFonts w:hint="default" w:ascii="Arial" w:hAnsi="Arial" w:cs="Arial"/>
          <w:kern w:val="0"/>
          <w:sz w:val="24"/>
          <w:szCs w:val="24"/>
          <w:lang w:val="en-US"/>
          <w14:ligatures w14:val="none"/>
        </w:rPr>
        <w:t xml:space="preserve">, 2018) who stated that </w:t>
      </w:r>
      <w:r>
        <w:rPr>
          <w:rFonts w:hint="default" w:ascii="Arial" w:hAnsi="Arial" w:cs="Arial"/>
          <w:sz w:val="24"/>
          <w:szCs w:val="24"/>
        </w:rPr>
        <w:t>in general, for-profit organizations aim to generate revenue and profits for their owners or shareholders, while not-for-profit organizations focus on a social mission and reinvest any surplus funds back into the organization to further that mission.</w:t>
      </w:r>
    </w:p>
    <w:p>
      <w:pPr>
        <w:pStyle w:val="2"/>
        <w:rPr>
          <w:rFonts w:hint="default" w:ascii="Arial" w:hAnsi="Arial" w:cs="Arial"/>
          <w:color w:val="auto"/>
        </w:rPr>
      </w:pPr>
      <w:bookmarkStart w:id="29" w:name="_Toc17665"/>
      <w:r>
        <w:rPr>
          <w:rFonts w:hint="default" w:ascii="Arial" w:hAnsi="Arial" w:cs="Arial"/>
          <w:color w:val="auto"/>
        </w:rPr>
        <w:t>For-profit organizations:</w:t>
      </w:r>
      <w:bookmarkEnd w:id="29"/>
    </w:p>
    <w:p>
      <w:pPr>
        <w:rPr>
          <w:rFonts w:hint="default"/>
        </w:rPr>
      </w:pPr>
    </w:p>
    <w:p>
      <w:pPr>
        <w:spacing w:line="360" w:lineRule="auto"/>
        <w:jc w:val="both"/>
        <w:rPr>
          <w:rFonts w:hint="default" w:ascii="Arial" w:hAnsi="Arial" w:cs="Arial"/>
          <w:sz w:val="24"/>
          <w:szCs w:val="24"/>
        </w:rPr>
      </w:pPr>
      <w:r>
        <w:rPr>
          <w:rFonts w:hint="default" w:ascii="Arial" w:hAnsi="Arial" w:cs="Arial"/>
          <w:sz w:val="24"/>
          <w:szCs w:val="24"/>
          <w:lang w:val="en-US"/>
        </w:rPr>
        <w:t>Simha (2022) stated that c</w:t>
      </w:r>
      <w:r>
        <w:rPr>
          <w:rFonts w:hint="default" w:ascii="Arial" w:hAnsi="Arial" w:cs="Arial"/>
          <w:sz w:val="24"/>
          <w:szCs w:val="24"/>
        </w:rPr>
        <w:t xml:space="preserve">ompanies with a sole focus on making money for their shareholders are known as "for-profits.". </w:t>
      </w:r>
      <w:r>
        <w:rPr>
          <w:rFonts w:hint="default" w:ascii="Arial" w:hAnsi="Arial" w:cs="Arial"/>
          <w:kern w:val="0"/>
          <w:sz w:val="24"/>
          <w:szCs w:val="24"/>
          <w:lang w:val="en-US"/>
          <w14:ligatures w14:val="none"/>
        </w:rPr>
        <w:t>Richard Branson</w:t>
      </w:r>
      <w:r>
        <w:rPr>
          <w:rFonts w:hint="default" w:ascii="Arial" w:hAnsi="Arial" w:cs="Arial"/>
          <w:sz w:val="24"/>
          <w:szCs w:val="24"/>
        </w:rPr>
        <w:t xml:space="preserve"> typically prioritize financial goals over social or environmental ones. Their primary focus is to maximize shareholder value, which is often achieved through cost-cutting measures, product differentiation, and other strategies designed to increase revenue and profitability</w:t>
      </w:r>
      <w:r>
        <w:rPr>
          <w:rFonts w:hint="default" w:ascii="Arial" w:hAnsi="Arial" w:cs="Arial"/>
          <w:sz w:val="24"/>
          <w:szCs w:val="24"/>
          <w:lang w:val="en-US"/>
        </w:rPr>
        <w:t xml:space="preserve"> as Probed by (</w:t>
      </w:r>
      <w:r>
        <w:rPr>
          <w:rFonts w:hint="default" w:ascii="Arial" w:hAnsi="Arial" w:cs="Arial"/>
          <w:sz w:val="24"/>
          <w:szCs w:val="24"/>
        </w:rPr>
        <w:t>Barney</w:t>
      </w:r>
      <w:r>
        <w:rPr>
          <w:rFonts w:hint="default" w:ascii="Arial" w:hAnsi="Arial" w:cs="Arial"/>
          <w:sz w:val="24"/>
          <w:szCs w:val="24"/>
          <w:lang w:val="en-US"/>
        </w:rPr>
        <w:t>, 2021)</w:t>
      </w:r>
      <w:r>
        <w:rPr>
          <w:rFonts w:hint="default" w:ascii="Arial" w:hAnsi="Arial" w:cs="Arial"/>
          <w:sz w:val="24"/>
          <w:szCs w:val="24"/>
        </w:rPr>
        <w:t>.</w:t>
      </w:r>
    </w:p>
    <w:p>
      <w:pPr>
        <w:spacing w:line="360" w:lineRule="auto"/>
        <w:jc w:val="both"/>
        <w:rPr>
          <w:rFonts w:hint="default" w:ascii="Arial" w:hAnsi="Arial" w:cs="Arial"/>
          <w:sz w:val="24"/>
          <w:szCs w:val="24"/>
        </w:rPr>
      </w:pPr>
      <w:r>
        <w:rPr>
          <w:rFonts w:hint="default" w:ascii="Arial" w:hAnsi="Arial" w:cs="Arial"/>
          <w:sz w:val="24"/>
          <w:szCs w:val="24"/>
        </w:rPr>
        <w:t>For-profit small organizations are widespread and cover a wide range of sectors, such as retail, technology, healthcare, and finance. Examples of for-profit small organizations include:</w:t>
      </w:r>
    </w:p>
    <w:p>
      <w:pPr>
        <w:spacing w:line="360" w:lineRule="auto"/>
        <w:ind w:left="720"/>
        <w:jc w:val="both"/>
        <w:rPr>
          <w:rFonts w:hint="default" w:ascii="Arial" w:hAnsi="Arial" w:cs="Arial"/>
          <w:sz w:val="24"/>
          <w:szCs w:val="24"/>
        </w:rPr>
      </w:pPr>
      <w:bookmarkStart w:id="30" w:name="_Toc29448"/>
      <w:r>
        <w:rPr>
          <w:rStyle w:val="15"/>
          <w:rFonts w:hint="default" w:ascii="Arial" w:hAnsi="Arial" w:cs="Arial"/>
          <w:color w:val="auto"/>
        </w:rPr>
        <w:t>Sweetgreen</w:t>
      </w:r>
      <w:bookmarkEnd w:id="30"/>
      <w:r>
        <w:rPr>
          <w:rFonts w:hint="default" w:ascii="Arial" w:hAnsi="Arial" w:cs="Arial"/>
          <w:sz w:val="24"/>
          <w:szCs w:val="24"/>
        </w:rPr>
        <w:t>: A fast-casual restaurant chain that emphasizes healthy, sustainable food choices.</w:t>
      </w:r>
    </w:p>
    <w:p>
      <w:pPr>
        <w:pStyle w:val="2"/>
        <w:rPr>
          <w:rFonts w:hint="default" w:ascii="Arial" w:hAnsi="Arial" w:cs="Arial"/>
          <w:color w:val="auto"/>
        </w:rPr>
      </w:pPr>
      <w:bookmarkStart w:id="31" w:name="_Toc750"/>
      <w:r>
        <w:rPr>
          <w:rFonts w:hint="default" w:ascii="Arial" w:hAnsi="Arial" w:cs="Arial"/>
          <w:color w:val="auto"/>
        </w:rPr>
        <w:t>Not-for-profit organizations:</w:t>
      </w:r>
      <w:bookmarkEnd w:id="31"/>
      <w:r>
        <w:rPr>
          <w:rFonts w:hint="default" w:ascii="Arial" w:hAnsi="Arial" w:cs="Arial"/>
          <w:color w:val="auto"/>
        </w:rPr>
        <w:t xml:space="preserve"> </w:t>
      </w:r>
    </w:p>
    <w:p>
      <w:pPr>
        <w:rPr>
          <w:rFonts w:hint="default"/>
        </w:rPr>
      </w:pPr>
    </w:p>
    <w:p>
      <w:pPr>
        <w:spacing w:line="360" w:lineRule="auto"/>
        <w:jc w:val="both"/>
        <w:rPr>
          <w:rFonts w:hint="default" w:ascii="Arial" w:hAnsi="Arial" w:cs="Arial"/>
          <w:sz w:val="24"/>
          <w:szCs w:val="24"/>
        </w:rPr>
      </w:pPr>
      <w:r>
        <w:rPr>
          <w:rFonts w:hint="default" w:ascii="Arial" w:hAnsi="Arial" w:cs="Arial"/>
          <w:sz w:val="24"/>
          <w:szCs w:val="24"/>
        </w:rPr>
        <w:t>Not-for-profit organizations, on the other hand, are set up to fulfill a social or environmental mission, rather than to generate profits for shareholders</w:t>
      </w:r>
      <w:r>
        <w:rPr>
          <w:rFonts w:hint="default" w:ascii="Arial" w:hAnsi="Arial" w:cs="Arial"/>
          <w:sz w:val="24"/>
          <w:szCs w:val="24"/>
          <w:lang w:val="en-US"/>
        </w:rPr>
        <w:t xml:space="preserve"> as stated by Gross et al. (2021)</w:t>
      </w:r>
      <w:r>
        <w:rPr>
          <w:rFonts w:hint="default" w:ascii="Arial" w:hAnsi="Arial" w:cs="Arial"/>
          <w:sz w:val="24"/>
          <w:szCs w:val="24"/>
        </w:rPr>
        <w:t>. These organizations are generally exempt from paying taxes and rely on grants, donations, and other forms of funding to sustain their operations.</w:t>
      </w:r>
    </w:p>
    <w:p>
      <w:pPr>
        <w:spacing w:line="360" w:lineRule="auto"/>
        <w:jc w:val="both"/>
        <w:rPr>
          <w:rFonts w:hint="default" w:ascii="Arial" w:hAnsi="Arial" w:cs="Arial"/>
          <w:sz w:val="24"/>
          <w:szCs w:val="24"/>
        </w:rPr>
      </w:pPr>
      <w:r>
        <w:rPr>
          <w:rFonts w:hint="default" w:ascii="Arial" w:hAnsi="Arial" w:cs="Arial"/>
          <w:sz w:val="24"/>
          <w:szCs w:val="24"/>
          <w:lang w:val="en-US"/>
        </w:rPr>
        <w:t xml:space="preserve">According to (Patterson, 2022) </w:t>
      </w:r>
      <w:r>
        <w:rPr>
          <w:rFonts w:hint="default" w:ascii="Arial" w:hAnsi="Arial" w:cs="Arial"/>
          <w:sz w:val="24"/>
          <w:szCs w:val="24"/>
        </w:rPr>
        <w:t>Not-for-profit small organizations come in many forms and are typically dedicated to causes such as education, health, social justice, and environmental conservation. Examples of not-for-profit small organizations include:</w:t>
      </w:r>
    </w:p>
    <w:p>
      <w:pPr>
        <w:spacing w:line="360" w:lineRule="auto"/>
        <w:ind w:left="720"/>
        <w:jc w:val="both"/>
        <w:rPr>
          <w:rFonts w:hint="default" w:ascii="Arial" w:hAnsi="Arial" w:cs="Arial"/>
          <w:sz w:val="24"/>
          <w:szCs w:val="24"/>
        </w:rPr>
      </w:pPr>
      <w:bookmarkStart w:id="32" w:name="_Toc25336"/>
      <w:r>
        <w:rPr>
          <w:rStyle w:val="15"/>
          <w:rFonts w:hint="default" w:ascii="Arial" w:hAnsi="Arial" w:cs="Arial"/>
          <w:color w:val="auto"/>
        </w:rPr>
        <w:t>Teach For America</w:t>
      </w:r>
      <w:bookmarkEnd w:id="32"/>
      <w:r>
        <w:rPr>
          <w:rFonts w:hint="default" w:ascii="Arial" w:hAnsi="Arial" w:cs="Arial"/>
          <w:sz w:val="24"/>
          <w:szCs w:val="24"/>
        </w:rPr>
        <w:t>: A non</w:t>
      </w:r>
      <w:r>
        <w:rPr>
          <w:rFonts w:hint="default" w:ascii="Arial" w:hAnsi="Arial" w:cs="Arial"/>
          <w:sz w:val="24"/>
          <w:szCs w:val="24"/>
          <w:lang w:val="en-US"/>
        </w:rPr>
        <w:t xml:space="preserve"> </w:t>
      </w:r>
      <w:r>
        <w:rPr>
          <w:rFonts w:hint="default" w:ascii="Arial" w:hAnsi="Arial" w:cs="Arial"/>
          <w:sz w:val="24"/>
          <w:szCs w:val="24"/>
        </w:rPr>
        <w:t>profit organization that recruits college graduates to teach in underserved communities across the United States.</w:t>
      </w:r>
    </w:p>
    <w:p>
      <w:pPr>
        <w:pStyle w:val="2"/>
        <w:rPr>
          <w:rFonts w:hint="default" w:ascii="Arial" w:hAnsi="Arial" w:cs="Arial"/>
          <w:color w:val="auto"/>
        </w:rPr>
      </w:pPr>
      <w:bookmarkStart w:id="33" w:name="_Toc14996"/>
      <w:r>
        <w:rPr>
          <w:rFonts w:hint="default" w:ascii="Arial" w:hAnsi="Arial" w:cs="Arial"/>
          <w:color w:val="auto"/>
        </w:rPr>
        <w:t>Critical analysis:</w:t>
      </w:r>
      <w:bookmarkEnd w:id="33"/>
      <w:r>
        <w:rPr>
          <w:rFonts w:hint="default" w:ascii="Arial" w:hAnsi="Arial" w:cs="Arial"/>
          <w:color w:val="auto"/>
        </w:rPr>
        <w:t xml:space="preserve"> </w:t>
      </w:r>
    </w:p>
    <w:p>
      <w:pPr>
        <w:rPr>
          <w:rFonts w:hint="default"/>
        </w:rPr>
      </w:pPr>
    </w:p>
    <w:p>
      <w:pPr>
        <w:spacing w:line="360" w:lineRule="auto"/>
        <w:jc w:val="both"/>
        <w:rPr>
          <w:rFonts w:hint="default" w:ascii="Arial" w:hAnsi="Arial" w:cs="Arial"/>
          <w:sz w:val="24"/>
          <w:szCs w:val="24"/>
        </w:rPr>
      </w:pPr>
      <w:r>
        <w:rPr>
          <w:rFonts w:hint="default" w:ascii="Arial" w:hAnsi="Arial" w:cs="Arial"/>
          <w:sz w:val="24"/>
          <w:szCs w:val="24"/>
        </w:rPr>
        <w:t>For-profit and not-for-profit organizations have different structures, goals, and strategies. While for-profit organizations prioritize profits and shareholder value, not-for-profit organizations focus on fulfilling a social or environmental mission</w:t>
      </w:r>
      <w:r>
        <w:rPr>
          <w:rFonts w:hint="default" w:ascii="Arial" w:hAnsi="Arial" w:cs="Arial"/>
          <w:sz w:val="24"/>
          <w:szCs w:val="24"/>
          <w:lang w:val="en-US"/>
        </w:rPr>
        <w:t xml:space="preserve"> as probed by (Rae and Carswell, 2021)</w:t>
      </w:r>
      <w:r>
        <w:rPr>
          <w:rFonts w:hint="default" w:ascii="Arial" w:hAnsi="Arial" w:cs="Arial"/>
          <w:sz w:val="24"/>
          <w:szCs w:val="24"/>
        </w:rPr>
        <w:t>. Not-for-profit organizations are often seen as more altruistic and socially responsible, while for-profit organizations are viewed as being more focused on the bottom line.</w:t>
      </w:r>
    </w:p>
    <w:p>
      <w:pPr>
        <w:spacing w:line="360" w:lineRule="auto"/>
        <w:jc w:val="both"/>
        <w:rPr>
          <w:rFonts w:hint="default" w:ascii="Arial" w:hAnsi="Arial" w:cs="Arial"/>
          <w:sz w:val="24"/>
          <w:szCs w:val="24"/>
        </w:rPr>
      </w:pPr>
      <w:r>
        <w:rPr>
          <w:rFonts w:hint="default" w:ascii="Arial" w:hAnsi="Arial" w:cs="Arial"/>
          <w:sz w:val="24"/>
          <w:szCs w:val="24"/>
        </w:rPr>
        <w:t>However, these distinctions are not always clear-cut, and there is often overlap between the two types of organizations</w:t>
      </w:r>
      <w:r>
        <w:rPr>
          <w:rFonts w:hint="default" w:ascii="Arial" w:hAnsi="Arial" w:cs="Arial"/>
          <w:sz w:val="24"/>
          <w:szCs w:val="24"/>
          <w:lang w:val="en-US"/>
        </w:rPr>
        <w:t xml:space="preserve"> as stated by (Pimar, 2022). </w:t>
      </w:r>
      <w:r>
        <w:rPr>
          <w:rFonts w:hint="default" w:ascii="Arial" w:hAnsi="Arial" w:cs="Arial"/>
          <w:sz w:val="24"/>
          <w:szCs w:val="24"/>
        </w:rPr>
        <w:t xml:space="preserve"> For example, some for-profit companies may prioritize social and environmental goals, while some not-for-profit organizations may generate revenue through commercial activities.</w:t>
      </w:r>
    </w:p>
    <w:p>
      <w:pPr>
        <w:spacing w:line="360" w:lineRule="auto"/>
        <w:jc w:val="both"/>
        <w:rPr>
          <w:rFonts w:hint="default" w:ascii="Arial" w:hAnsi="Arial" w:cs="Arial"/>
          <w:sz w:val="24"/>
          <w:szCs w:val="24"/>
        </w:rPr>
      </w:pPr>
      <w:r>
        <w:rPr>
          <w:rFonts w:hint="default" w:ascii="Arial" w:hAnsi="Arial" w:cs="Arial"/>
          <w:sz w:val="24"/>
          <w:szCs w:val="24"/>
        </w:rPr>
        <w:t xml:space="preserve">Furthermore, the success of a for-profit or not-for-profit organization cannot be measured solely in financial terms. </w:t>
      </w:r>
      <w:r>
        <w:rPr>
          <w:rFonts w:hint="default" w:ascii="Arial" w:hAnsi="Arial" w:cs="Arial"/>
          <w:sz w:val="24"/>
          <w:szCs w:val="24"/>
          <w:lang w:val="en-US"/>
        </w:rPr>
        <w:t>According to (Driessen and Zwart, 2022) f</w:t>
      </w:r>
      <w:r>
        <w:rPr>
          <w:rFonts w:hint="default" w:ascii="Arial" w:hAnsi="Arial" w:cs="Arial"/>
          <w:sz w:val="24"/>
          <w:szCs w:val="24"/>
        </w:rPr>
        <w:t>or-profit companies may be financially successful, but may also have negative impacts on society and the environment, while not-for-profit organizations may struggle financially but have a positive impact on society and the environment.</w:t>
      </w:r>
    </w:p>
    <w:p>
      <w:pPr>
        <w:pStyle w:val="2"/>
        <w:rPr>
          <w:rFonts w:hint="default" w:ascii="Arial" w:hAnsi="Arial" w:cs="Arial"/>
          <w:color w:val="auto"/>
          <w:lang w:val="en-US"/>
        </w:rPr>
      </w:pPr>
      <w:bookmarkStart w:id="34" w:name="_Toc6085"/>
      <w:r>
        <w:rPr>
          <w:rFonts w:hint="default" w:ascii="Arial" w:hAnsi="Arial" w:cs="Arial"/>
          <w:color w:val="auto"/>
          <w:lang w:val="en-US"/>
        </w:rPr>
        <w:t>Critical analysis of entrepreneur’s values and beliefs in ‘for profit’ and ‘not for profit’ small organisations with applications</w:t>
      </w:r>
      <w:bookmarkEnd w:id="34"/>
    </w:p>
    <w:p>
      <w:pPr>
        <w:rPr>
          <w:rFonts w:hint="default" w:ascii="Arial" w:hAnsi="Arial" w:cs="Arial"/>
          <w:lang w:val="en-US"/>
        </w:rPr>
      </w:pPr>
    </w:p>
    <w:p>
      <w:pPr>
        <w:spacing w:line="360" w:lineRule="auto"/>
        <w:jc w:val="both"/>
        <w:rPr>
          <w:rFonts w:hint="default" w:ascii="Arial" w:hAnsi="Arial" w:cs="Arial"/>
          <w:kern w:val="0"/>
          <w:sz w:val="24"/>
          <w:szCs w:val="24"/>
          <w14:ligatures w14:val="none"/>
        </w:rPr>
      </w:pPr>
      <w:r>
        <w:rPr>
          <w:rFonts w:hint="default" w:ascii="Arial" w:hAnsi="Arial" w:cs="Arial"/>
          <w:kern w:val="0"/>
          <w:sz w:val="24"/>
          <w:szCs w:val="24"/>
          <w:lang w:val="en-US"/>
          <w14:ligatures w14:val="none"/>
        </w:rPr>
        <w:t xml:space="preserve">According to (Mair and Marti, 2022) </w:t>
      </w:r>
      <w:r>
        <w:rPr>
          <w:rFonts w:hint="default" w:ascii="Arial" w:hAnsi="Arial" w:cs="Arial"/>
          <w:kern w:val="0"/>
          <w:sz w:val="24"/>
          <w:szCs w:val="24"/>
          <w14:ligatures w14:val="none"/>
        </w:rPr>
        <w:t xml:space="preserve">Entrepreneurship drives economic and social change. </w:t>
      </w:r>
      <w:r>
        <w:rPr>
          <w:rFonts w:hint="default" w:ascii="Arial" w:hAnsi="Arial" w:cs="Arial"/>
          <w:kern w:val="0"/>
          <w:sz w:val="24"/>
          <w:szCs w:val="24"/>
          <w:lang w:val="en-US"/>
          <w14:ligatures w14:val="none"/>
        </w:rPr>
        <w:t>Richard Branson</w:t>
      </w:r>
      <w:r>
        <w:rPr>
          <w:rFonts w:hint="default" w:ascii="Arial" w:hAnsi="Arial" w:cs="Arial"/>
          <w:kern w:val="0"/>
          <w:sz w:val="24"/>
          <w:szCs w:val="24"/>
          <w14:ligatures w14:val="none"/>
        </w:rPr>
        <w:t xml:space="preserve"> solve complicated issues, create employment, and improve lives in for-profit and non-profit organizations. Entrepreneurs' values and views vary by industry.</w:t>
      </w:r>
    </w:p>
    <w:p>
      <w:pPr>
        <w:spacing w:line="360" w:lineRule="auto"/>
        <w:jc w:val="both"/>
        <w:rPr>
          <w:rFonts w:hint="default" w:ascii="Arial" w:hAnsi="Arial" w:cs="Arial"/>
          <w:kern w:val="0"/>
          <w:sz w:val="24"/>
          <w:szCs w:val="24"/>
          <w14:ligatures w14:val="none"/>
        </w:rPr>
      </w:pPr>
      <w:r>
        <w:rPr>
          <w:rFonts w:hint="default" w:ascii="Arial" w:hAnsi="Arial" w:cs="Arial"/>
          <w:kern w:val="0"/>
          <w:sz w:val="24"/>
          <w:szCs w:val="24"/>
          <w14:ligatures w14:val="none"/>
        </w:rPr>
        <w:t xml:space="preserve">For-profit small businesses prioritize earnings for shareholders or owners. Financial success, expansion, and market domination may be important to these entrepreneurs. </w:t>
      </w:r>
      <w:r>
        <w:rPr>
          <w:rFonts w:hint="default" w:ascii="Arial" w:hAnsi="Arial" w:cs="Arial"/>
          <w:kern w:val="0"/>
          <w:sz w:val="24"/>
          <w:szCs w:val="24"/>
          <w:lang w:val="en-US"/>
          <w14:ligatures w14:val="none"/>
        </w:rPr>
        <w:t>He</w:t>
      </w:r>
      <w:r>
        <w:rPr>
          <w:rFonts w:hint="default" w:ascii="Arial" w:hAnsi="Arial" w:cs="Arial"/>
          <w:kern w:val="0"/>
          <w:sz w:val="24"/>
          <w:szCs w:val="24"/>
          <w14:ligatures w14:val="none"/>
        </w:rPr>
        <w:t xml:space="preserve"> may want riches, success, or industrial innovation. These values and beliefs may influence investment, marketing, and hiring choices</w:t>
      </w:r>
      <w:r>
        <w:rPr>
          <w:rFonts w:hint="default" w:ascii="Arial" w:hAnsi="Arial" w:cs="Arial"/>
          <w:kern w:val="0"/>
          <w:sz w:val="24"/>
          <w:szCs w:val="24"/>
          <w:lang w:val="en-US"/>
          <w14:ligatures w14:val="none"/>
        </w:rPr>
        <w:t xml:space="preserve"> as stated by (</w:t>
      </w:r>
      <w:r>
        <w:rPr>
          <w:rFonts w:hint="default" w:ascii="Arial" w:hAnsi="Arial" w:cs="Arial"/>
          <w:kern w:val="0"/>
          <w:sz w:val="24"/>
          <w:szCs w:val="24"/>
          <w14:ligatures w14:val="none"/>
        </w:rPr>
        <w:t>Peredo</w:t>
      </w:r>
      <w:r>
        <w:rPr>
          <w:rFonts w:hint="default" w:ascii="Arial" w:hAnsi="Arial" w:cs="Arial"/>
          <w:kern w:val="0"/>
          <w:sz w:val="24"/>
          <w:szCs w:val="24"/>
          <w:lang w:val="en-US"/>
          <w14:ligatures w14:val="none"/>
        </w:rPr>
        <w:t xml:space="preserve"> and</w:t>
      </w:r>
      <w:r>
        <w:rPr>
          <w:rFonts w:hint="default" w:ascii="Arial" w:hAnsi="Arial" w:cs="Arial"/>
          <w:kern w:val="0"/>
          <w:sz w:val="24"/>
          <w:szCs w:val="24"/>
          <w14:ligatures w14:val="none"/>
        </w:rPr>
        <w:t xml:space="preserve"> McLean</w:t>
      </w:r>
      <w:r>
        <w:rPr>
          <w:rFonts w:hint="default" w:ascii="Arial" w:hAnsi="Arial" w:cs="Arial"/>
          <w:kern w:val="0"/>
          <w:sz w:val="24"/>
          <w:szCs w:val="24"/>
          <w:lang w:val="en-US"/>
          <w14:ligatures w14:val="none"/>
        </w:rPr>
        <w:t>, 2018)</w:t>
      </w:r>
      <w:r>
        <w:rPr>
          <w:rFonts w:hint="default" w:ascii="Arial" w:hAnsi="Arial" w:cs="Arial"/>
          <w:kern w:val="0"/>
          <w:sz w:val="24"/>
          <w:szCs w:val="24"/>
          <w14:ligatures w14:val="none"/>
        </w:rPr>
        <w:t>.</w:t>
      </w:r>
    </w:p>
    <w:p>
      <w:pPr>
        <w:spacing w:line="360" w:lineRule="auto"/>
        <w:jc w:val="both"/>
        <w:rPr>
          <w:rFonts w:hint="default" w:ascii="Arial" w:hAnsi="Arial" w:cs="Arial"/>
          <w:kern w:val="0"/>
          <w:sz w:val="24"/>
          <w:szCs w:val="24"/>
          <w14:ligatures w14:val="none"/>
        </w:rPr>
      </w:pPr>
      <w:r>
        <w:rPr>
          <w:rFonts w:hint="default" w:ascii="Arial" w:hAnsi="Arial" w:cs="Arial"/>
          <w:kern w:val="0"/>
          <w:sz w:val="24"/>
          <w:szCs w:val="24"/>
          <w14:ligatures w14:val="none"/>
        </w:rPr>
        <w:t xml:space="preserve">Non-profit small businesses aim to improve society or the environment. Social responsibility, sustainability, and community participation may be important to </w:t>
      </w:r>
      <w:r>
        <w:rPr>
          <w:rFonts w:hint="default" w:ascii="Arial" w:hAnsi="Arial" w:cs="Arial"/>
          <w:kern w:val="0"/>
          <w:sz w:val="24"/>
          <w:szCs w:val="24"/>
          <w:lang w:val="en-US"/>
          <w14:ligatures w14:val="none"/>
        </w:rPr>
        <w:t>Richard Branson</w:t>
      </w:r>
      <w:r>
        <w:rPr>
          <w:rFonts w:hint="default" w:ascii="Arial" w:hAnsi="Arial" w:cs="Arial"/>
          <w:kern w:val="0"/>
          <w:sz w:val="24"/>
          <w:szCs w:val="24"/>
          <w14:ligatures w14:val="none"/>
        </w:rPr>
        <w:t xml:space="preserve">. </w:t>
      </w:r>
      <w:r>
        <w:rPr>
          <w:rFonts w:hint="default" w:ascii="Arial" w:hAnsi="Arial" w:cs="Arial"/>
          <w:kern w:val="0"/>
          <w:sz w:val="24"/>
          <w:szCs w:val="24"/>
          <w:lang w:val="en-US"/>
          <w14:ligatures w14:val="none"/>
        </w:rPr>
        <w:t>He</w:t>
      </w:r>
      <w:r>
        <w:rPr>
          <w:rFonts w:hint="default" w:ascii="Arial" w:hAnsi="Arial" w:cs="Arial"/>
          <w:kern w:val="0"/>
          <w:sz w:val="24"/>
          <w:szCs w:val="24"/>
          <w14:ligatures w14:val="none"/>
        </w:rPr>
        <w:t xml:space="preserve"> may want to fix a social or environmental issue, enhance services, or promote fairness and inclusion. These values affect the organization's structure, decision-making, and stakeholder interactions.</w:t>
      </w:r>
    </w:p>
    <w:p>
      <w:pPr>
        <w:spacing w:line="360" w:lineRule="auto"/>
        <w:jc w:val="both"/>
        <w:rPr>
          <w:rFonts w:hint="default" w:ascii="Arial" w:hAnsi="Arial" w:cs="Arial"/>
          <w:kern w:val="0"/>
          <w:sz w:val="24"/>
          <w:szCs w:val="24"/>
          <w14:ligatures w14:val="none"/>
        </w:rPr>
      </w:pPr>
      <w:r>
        <w:rPr>
          <w:rFonts w:hint="default" w:ascii="Arial" w:hAnsi="Arial" w:cs="Arial"/>
          <w:kern w:val="0"/>
          <w:sz w:val="24"/>
          <w:szCs w:val="24"/>
          <w14:ligatures w14:val="none"/>
        </w:rPr>
        <w:t xml:space="preserve">The organization's aims and ideals might differ. In for-profit small businesses, financial success may lead </w:t>
      </w:r>
      <w:r>
        <w:rPr>
          <w:rFonts w:hint="default" w:ascii="Arial" w:hAnsi="Arial" w:cs="Arial"/>
          <w:kern w:val="0"/>
          <w:sz w:val="24"/>
          <w:szCs w:val="24"/>
          <w:lang w:val="en-US"/>
          <w14:ligatures w14:val="none"/>
        </w:rPr>
        <w:t>Richard Branson</w:t>
      </w:r>
      <w:r>
        <w:rPr>
          <w:rFonts w:hint="default" w:ascii="Arial" w:hAnsi="Arial" w:cs="Arial"/>
          <w:kern w:val="0"/>
          <w:sz w:val="24"/>
          <w:szCs w:val="24"/>
          <w14:ligatures w14:val="none"/>
        </w:rPr>
        <w:t xml:space="preserve"> to pursue aggressive growth strategies, prioritize profit over social or environmental impact, and prioritize short-term gains over long-term sustainability. Profit-driven innovation, competitiveness, and job creation benefit local communities</w:t>
      </w:r>
      <w:r>
        <w:rPr>
          <w:rFonts w:hint="default" w:ascii="Arial" w:hAnsi="Arial" w:cs="Arial"/>
          <w:kern w:val="0"/>
          <w:sz w:val="24"/>
          <w:szCs w:val="24"/>
          <w:lang w:val="en-US"/>
          <w14:ligatures w14:val="none"/>
        </w:rPr>
        <w:t xml:space="preserve"> as confirmed by (Zahra et al., 2022)</w:t>
      </w:r>
      <w:r>
        <w:rPr>
          <w:rFonts w:hint="default" w:ascii="Arial" w:hAnsi="Arial" w:cs="Arial"/>
          <w:kern w:val="0"/>
          <w:sz w:val="24"/>
          <w:szCs w:val="24"/>
          <w14:ligatures w14:val="none"/>
        </w:rPr>
        <w:t>.</w:t>
      </w:r>
    </w:p>
    <w:p>
      <w:pPr>
        <w:spacing w:line="360" w:lineRule="auto"/>
        <w:jc w:val="both"/>
        <w:rPr>
          <w:rFonts w:hint="default" w:ascii="Arial" w:hAnsi="Arial" w:cs="Arial"/>
          <w:kern w:val="0"/>
          <w:sz w:val="24"/>
          <w:szCs w:val="24"/>
          <w14:ligatures w14:val="none"/>
        </w:rPr>
      </w:pPr>
      <w:r>
        <w:rPr>
          <w:rFonts w:hint="default" w:ascii="Arial" w:hAnsi="Arial" w:cs="Arial"/>
          <w:kern w:val="0"/>
          <w:sz w:val="24"/>
          <w:szCs w:val="24"/>
          <w14:ligatures w14:val="none"/>
        </w:rPr>
        <w:t xml:space="preserve">A concentration on social or environmental impact may cause </w:t>
      </w:r>
      <w:r>
        <w:rPr>
          <w:rFonts w:hint="default" w:ascii="Arial" w:hAnsi="Arial" w:cs="Arial"/>
          <w:kern w:val="0"/>
          <w:sz w:val="24"/>
          <w:szCs w:val="24"/>
          <w:lang w:val="en-US"/>
          <w14:ligatures w14:val="none"/>
        </w:rPr>
        <w:t>Richard Branson</w:t>
      </w:r>
      <w:r>
        <w:rPr>
          <w:rFonts w:hint="default" w:ascii="Arial" w:hAnsi="Arial" w:cs="Arial"/>
          <w:kern w:val="0"/>
          <w:sz w:val="24"/>
          <w:szCs w:val="24"/>
          <w14:ligatures w14:val="none"/>
        </w:rPr>
        <w:t xml:space="preserve"> in small non-profits to emphasize programming efficacy above financial sustainability, resulting in a lack of investment in operations or infrastructure. This emphasis on effect may also lead to new solutions, community participation, and a clear goal and purpose, which can attract brilliant employees and passionate volunteers.</w:t>
      </w:r>
    </w:p>
    <w:p>
      <w:pPr>
        <w:pStyle w:val="2"/>
        <w:rPr>
          <w:rFonts w:hint="default" w:ascii="Arial" w:hAnsi="Arial" w:cs="Arial"/>
          <w:lang w:val="en-US"/>
        </w:rPr>
      </w:pPr>
      <w:bookmarkStart w:id="35" w:name="_Toc12949"/>
      <w:r>
        <w:rPr>
          <w:rFonts w:hint="default" w:ascii="Arial" w:hAnsi="Arial" w:cs="Arial"/>
          <w:lang w:val="en-US"/>
        </w:rPr>
        <w:t>Conclusion</w:t>
      </w:r>
      <w:bookmarkEnd w:id="35"/>
    </w:p>
    <w:p>
      <w:pPr>
        <w:rPr>
          <w:rFonts w:hint="default"/>
          <w:lang w:val="en-US"/>
        </w:rPr>
      </w:pPr>
    </w:p>
    <w:p>
      <w:pPr>
        <w:spacing w:line="360" w:lineRule="auto"/>
        <w:jc w:val="both"/>
        <w:rPr>
          <w:rFonts w:hint="default" w:ascii="Arial" w:hAnsi="Arial" w:cs="Arial"/>
          <w:color w:val="000000" w:themeColor="text1"/>
          <w:kern w:val="0"/>
          <w:sz w:val="24"/>
          <w:szCs w:val="24"/>
          <w:lang w:val="en-US"/>
          <w14:textFill>
            <w14:solidFill>
              <w14:schemeClr w14:val="tx1"/>
            </w14:solidFill>
          </w14:textFill>
          <w14:ligatures w14:val="none"/>
        </w:rPr>
      </w:pPr>
      <w:r>
        <w:rPr>
          <w:rFonts w:hint="default" w:ascii="Arial" w:hAnsi="Arial" w:cs="Arial"/>
          <w:color w:val="000000" w:themeColor="text1"/>
          <w:kern w:val="0"/>
          <w:sz w:val="24"/>
          <w:szCs w:val="24"/>
          <w14:textFill>
            <w14:solidFill>
              <w14:schemeClr w14:val="tx1"/>
            </w14:solidFill>
          </w14:textFill>
          <w14:ligatures w14:val="none"/>
        </w:rPr>
        <w:t>Job creation, innovation, and overall economic development are all areas where entrepreneurs play a significant influence. However, entrepreneurship is also a challenging and risky endeavor that requires dedication, hard work, and perseverance.</w:t>
      </w:r>
      <w:r>
        <w:rPr>
          <w:rFonts w:hint="default" w:ascii="Arial" w:hAnsi="Arial" w:cs="Arial"/>
          <w:color w:val="000000" w:themeColor="text1"/>
          <w:kern w:val="0"/>
          <w:sz w:val="24"/>
          <w:szCs w:val="24"/>
          <w:lang w:val="en-US"/>
          <w14:textFill>
            <w14:solidFill>
              <w14:schemeClr w14:val="tx1"/>
            </w14:solidFill>
          </w14:textFill>
          <w14:ligatures w14:val="none"/>
        </w:rPr>
        <w:t xml:space="preserve"> </w:t>
      </w:r>
      <w:r>
        <w:rPr>
          <w:rFonts w:hint="default" w:ascii="Arial" w:hAnsi="Arial" w:cs="Arial"/>
          <w:color w:val="000000" w:themeColor="text1"/>
          <w:kern w:val="0"/>
          <w:sz w:val="24"/>
          <w:szCs w:val="24"/>
          <w14:textFill>
            <w14:solidFill>
              <w14:schemeClr w14:val="tx1"/>
            </w14:solidFill>
          </w14:textFill>
          <w14:ligatures w14:val="none"/>
        </w:rPr>
        <w:t>Overall, entrepreneurship is a dynamic and constantly evolving field that requires both skill and perseverance to succeed.</w:t>
      </w:r>
    </w:p>
    <w:p>
      <w:pPr>
        <w:pStyle w:val="11"/>
        <w:spacing w:line="360" w:lineRule="auto"/>
        <w:ind w:left="1440"/>
        <w:rPr>
          <w:rFonts w:ascii="Times New Roman" w:hAnsi="Times New Roman" w:cs="Times New Roman"/>
          <w:color w:val="000000" w:themeColor="text1"/>
          <w:sz w:val="24"/>
          <w:szCs w:val="24"/>
          <w14:textFill>
            <w14:solidFill>
              <w14:schemeClr w14:val="tx1"/>
            </w14:solidFill>
          </w14:textFill>
        </w:rPr>
      </w:pPr>
    </w:p>
    <w:p>
      <w:pPr>
        <w:pStyle w:val="11"/>
        <w:spacing w:line="360" w:lineRule="auto"/>
        <w:ind w:left="1440"/>
        <w:rPr>
          <w:rFonts w:ascii="Times New Roman" w:hAnsi="Times New Roman" w:cs="Times New Roman"/>
          <w:color w:val="000000" w:themeColor="text1"/>
          <w:sz w:val="24"/>
          <w:szCs w:val="24"/>
          <w14:textFill>
            <w14:solidFill>
              <w14:schemeClr w14:val="tx1"/>
            </w14:solidFill>
          </w14:textFill>
        </w:rPr>
      </w:pPr>
    </w:p>
    <w:p>
      <w:pPr>
        <w:spacing w:line="360" w:lineRule="auto"/>
        <w:rPr>
          <w:rFonts w:ascii="Times New Roman" w:hAnsi="Times New Roman" w:cs="Times New Roman"/>
          <w:b/>
          <w:bCs/>
          <w:color w:val="000000" w:themeColor="text1"/>
          <w:sz w:val="24"/>
          <w:szCs w:val="24"/>
          <w:lang w:val="en-US"/>
          <w14:textFill>
            <w14:solidFill>
              <w14:schemeClr w14:val="tx1"/>
            </w14:solidFill>
          </w14:textFill>
        </w:rPr>
      </w:pPr>
    </w:p>
    <w:p>
      <w:pPr>
        <w:pStyle w:val="2"/>
        <w:rPr>
          <w:lang w:val="en-US"/>
        </w:rPr>
      </w:pPr>
      <w:bookmarkStart w:id="36" w:name="_Toc28592"/>
      <w:r>
        <w:rPr>
          <w:lang w:val="en-US"/>
        </w:rPr>
        <w:t>Reference</w:t>
      </w:r>
      <w:bookmarkEnd w:id="36"/>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highlight w:val="none"/>
          <w14:textFill>
            <w14:solidFill>
              <w14:schemeClr w14:val="tx1"/>
            </w14:solidFill>
          </w14:textFill>
          <w14:ligatures w14:val="none"/>
        </w:rPr>
        <w:t>Akhlaghi</w:t>
      </w:r>
      <w:r>
        <w:rPr>
          <w:rFonts w:ascii="Times New Roman" w:hAnsi="Times New Roman" w:cs="Times New Roman"/>
          <w:color w:val="000000" w:themeColor="text1"/>
          <w:kern w:val="0"/>
          <w:sz w:val="24"/>
          <w:szCs w:val="24"/>
          <w:highlight w:val="none"/>
          <w:lang w:val="en-US"/>
          <w14:textFill>
            <w14:solidFill>
              <w14:schemeClr w14:val="tx1"/>
            </w14:solidFill>
          </w14:textFill>
          <w14:ligatures w14:val="none"/>
        </w:rPr>
        <w:t>-</w:t>
      </w:r>
      <w:r>
        <w:rPr>
          <w:rFonts w:ascii="Times New Roman" w:hAnsi="Times New Roman" w:cs="Times New Roman"/>
          <w:color w:val="000000" w:themeColor="text1"/>
          <w:kern w:val="0"/>
          <w:sz w:val="24"/>
          <w:szCs w:val="24"/>
          <w:highlight w:val="none"/>
          <w14:textFill>
            <w14:solidFill>
              <w14:schemeClr w14:val="tx1"/>
            </w14:solidFill>
          </w14:textFill>
          <w14:ligatures w14:val="none"/>
        </w:rPr>
        <w:t>Rezaei, F., Salehmoghaddam, A., Heshmati Nabavi, F. and Behnam Vashani, H., 2022. The effect of implementing conflict management program on the rate of job conflict and nurses' conflict resolution styles. </w:t>
      </w:r>
      <w:r>
        <w:rPr>
          <w:rFonts w:ascii="Times New Roman" w:hAnsi="Times New Roman" w:cs="Times New Roman"/>
          <w:i/>
          <w:iCs/>
          <w:color w:val="000000" w:themeColor="text1"/>
          <w:kern w:val="0"/>
          <w:sz w:val="24"/>
          <w:szCs w:val="24"/>
          <w:highlight w:val="none"/>
          <w14:textFill>
            <w14:solidFill>
              <w14:schemeClr w14:val="tx1"/>
            </w14:solidFill>
          </w14:textFill>
          <w14:ligatures w14:val="none"/>
        </w:rPr>
        <w:t>Journal of Sabzevar University of Medical Sciences</w:t>
      </w:r>
      <w:r>
        <w:rPr>
          <w:rFonts w:ascii="Times New Roman" w:hAnsi="Times New Roman" w:cs="Times New Roman"/>
          <w:color w:val="000000" w:themeColor="text1"/>
          <w:kern w:val="0"/>
          <w:sz w:val="24"/>
          <w:szCs w:val="24"/>
          <w:highlight w:val="none"/>
          <w14:textFill>
            <w14:solidFill>
              <w14:schemeClr w14:val="tx1"/>
            </w14:solidFill>
          </w14:textFill>
          <w14:ligatures w14:val="none"/>
        </w:rPr>
        <w:t>, </w:t>
      </w:r>
      <w:r>
        <w:rPr>
          <w:rFonts w:ascii="Times New Roman" w:hAnsi="Times New Roman" w:cs="Times New Roman"/>
          <w:i/>
          <w:iCs/>
          <w:color w:val="000000" w:themeColor="text1"/>
          <w:kern w:val="0"/>
          <w:sz w:val="24"/>
          <w:szCs w:val="24"/>
          <w:highlight w:val="none"/>
          <w14:textFill>
            <w14:solidFill>
              <w14:schemeClr w14:val="tx1"/>
            </w14:solidFill>
          </w14:textFill>
          <w14:ligatures w14:val="none"/>
        </w:rPr>
        <w:t>29</w:t>
      </w:r>
      <w:r>
        <w:rPr>
          <w:rFonts w:ascii="Times New Roman" w:hAnsi="Times New Roman" w:cs="Times New Roman"/>
          <w:color w:val="000000" w:themeColor="text1"/>
          <w:kern w:val="0"/>
          <w:sz w:val="24"/>
          <w:szCs w:val="24"/>
          <w:highlight w:val="none"/>
          <w14:textFill>
            <w14:solidFill>
              <w14:schemeClr w14:val="tx1"/>
            </w14:solidFill>
          </w14:textFill>
          <w14:ligatures w14:val="none"/>
        </w:rPr>
        <w:t>(1), pp.166-178.</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Barney, J., 2021. Firm resources and sustained competitive advantage. Journal of management, 17(1), pp.99-120.</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Brockhaus, R.H., 2022. The psychology of the entrepreneur. University of Illinois at Urbana-Champaign's Academy for Entrepreneurial Leadership Historical Research Reference in Entrepreneurship.</w:t>
      </w:r>
    </w:p>
    <w:p>
      <w:pPr>
        <w:spacing w:line="360" w:lineRule="auto"/>
        <w:jc w:val="both"/>
        <w:rPr>
          <w:rFonts w:ascii="Times New Roman" w:hAnsi="Times New Roman" w:cs="Times New Roman"/>
          <w:color w:val="000000" w:themeColor="text1"/>
          <w:kern w:val="0"/>
          <w:sz w:val="24"/>
          <w:szCs w:val="24"/>
          <w:highlight w:val="none"/>
          <w14:textFill>
            <w14:solidFill>
              <w14:schemeClr w14:val="tx1"/>
            </w14:solidFill>
          </w14:textFill>
          <w14:ligatures w14:val="none"/>
        </w:rPr>
      </w:pPr>
      <w:r>
        <w:rPr>
          <w:rFonts w:ascii="Times New Roman" w:hAnsi="Times New Roman" w:cs="Times New Roman"/>
          <w:color w:val="000000" w:themeColor="text1"/>
          <w:kern w:val="0"/>
          <w:sz w:val="24"/>
          <w:szCs w:val="24"/>
          <w:highlight w:val="none"/>
          <w14:textFill>
            <w14:solidFill>
              <w14:schemeClr w14:val="tx1"/>
            </w14:solidFill>
          </w14:textFill>
          <w14:ligatures w14:val="none"/>
        </w:rPr>
        <w:t>Belbin, R.M., 2012. </w:t>
      </w:r>
      <w:r>
        <w:rPr>
          <w:rFonts w:ascii="Times New Roman" w:hAnsi="Times New Roman" w:cs="Times New Roman"/>
          <w:i/>
          <w:iCs/>
          <w:color w:val="000000" w:themeColor="text1"/>
          <w:kern w:val="0"/>
          <w:sz w:val="24"/>
          <w:szCs w:val="24"/>
          <w:highlight w:val="none"/>
          <w14:textFill>
            <w14:solidFill>
              <w14:schemeClr w14:val="tx1"/>
            </w14:solidFill>
          </w14:textFill>
          <w14:ligatures w14:val="none"/>
        </w:rPr>
        <w:t>Team roles at work</w:t>
      </w:r>
      <w:r>
        <w:rPr>
          <w:rFonts w:ascii="Times New Roman" w:hAnsi="Times New Roman" w:cs="Times New Roman"/>
          <w:color w:val="000000" w:themeColor="text1"/>
          <w:kern w:val="0"/>
          <w:sz w:val="24"/>
          <w:szCs w:val="24"/>
          <w:highlight w:val="none"/>
          <w14:textFill>
            <w14:solidFill>
              <w14:schemeClr w14:val="tx1"/>
            </w14:solidFill>
          </w14:textFill>
          <w14:ligatures w14:val="none"/>
        </w:rPr>
        <w:t>. Routledge.</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Branson, R., 2013. </w:t>
      </w:r>
      <w:r>
        <w:rPr>
          <w:rFonts w:ascii="Times New Roman" w:hAnsi="Times New Roman" w:cs="Times New Roman"/>
          <w:i/>
          <w:iCs/>
          <w:color w:val="000000" w:themeColor="text1"/>
          <w:kern w:val="0"/>
          <w:sz w:val="24"/>
          <w:szCs w:val="24"/>
          <w14:textFill>
            <w14:solidFill>
              <w14:schemeClr w14:val="tx1"/>
            </w14:solidFill>
          </w14:textFill>
          <w14:ligatures w14:val="none"/>
        </w:rPr>
        <w:t>Screw business as usual</w:t>
      </w:r>
      <w:r>
        <w:rPr>
          <w:rFonts w:ascii="Times New Roman" w:hAnsi="Times New Roman" w:cs="Times New Roman"/>
          <w:color w:val="000000" w:themeColor="text1"/>
          <w:kern w:val="0"/>
          <w:sz w:val="24"/>
          <w:szCs w:val="24"/>
          <w14:textFill>
            <w14:solidFill>
              <w14:schemeClr w14:val="tx1"/>
            </w14:solidFill>
          </w14:textFill>
          <w14:ligatures w14:val="none"/>
        </w:rPr>
        <w:t>. Random House.</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Bandura, A., Freeman, W.H. and Lightsey, R., 2023. Self-efficacy: The exercise of control.</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Baron, R.A., 2021. Opportunity recognition as pattern recognition: How entrepreneurs “connect the dots” to identify new business opportunities. Academy of management perspectives, 20(1), pp.104-119.</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Bidjerano, T. and Dai, D.Y., 2019. The relationship between the big-five model of personality and self-regulated learning strategies. Learning and individual differences, 17(1), pp.69-81.</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Cordery, C.J., Crawford, L., Breen, O.B. and Morgan, G.G., 2019, January. International practices, beliefs and values in not-for-profit financial reporting. In Accounting Forum (Vol. 43, No. 1, pp. 16-41). Routledge.</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De Raad, B., 2021. The big five personality factors: the psycholexical approach to personality. Hogrefe &amp; Huber Publishers.</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Driessen, M.P. and Zwart, P.S., 2022. The entrepreneur scan measuring characteristics and traits of entrepreneurs. Available from Internet:&lt; http://www. necarbo. eu/files/E-scan% 20MAB% 20Article. pdf.</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Dollinger, M.J., 2019. Entrepreneurship. Marsh Publications.</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Gartner, W.B., 2020. A conceptual framework for describing the phenomenon of new venture creation. Academy of management review, 10(4), pp.696-706.</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Gross, M.J., McCarthy, J.H. and Shelmon, N.E., 2021. Financial and accounting guide for not-for-profit organizations. John Wiley &amp; Sons.</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Hamdan, A.M., Khamis, R., Al Hawaj, A.A. and Barone, E., 2020. The mediation role of public governance in the relationship between entrepreneurship and economic growth. International Journal of Managerial Finance, 16(3), pp.316-333.</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Isaacson, W., 2019. The real leadership lessons of Steve Jobs. Harvard business review, 90(4), pp.92-102.</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Kerr, S.P., Kerr, W.R. and Xu, T., 2018. Personality traits of entrepreneurs: A review of recent literature. Foundations and Trends® in Entrepreneurship, 14(3), pp.279-356.</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Kuratko, D.F., 2016. Entrepreneurship: Theory, process, and practice. Cengage learning.</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Lecy, J.D., Schmitz, H.P. and Swedlund, H., 2019. Non-governmental and not-for-profit organizational effectiveness: A modern synthesis. Voluntas: International Journal of Voluntary and Nonprofit Organizations, 23(2), pp.434-457.</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Mitton, D.G., 2020. The compleat entrepreneur. Entrepreneurship theory and practice, 13(3), pp.9-20.</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Minarcine, S. and Shaw, C., 2021. Motivations for entrepreneurship. International Journal of the Academic Business World, 10(2), pp.47-56.</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Mair, J. and Marti, I., 2022. Social entrepreneurship research: A source of explanation, prediction, and delight. Journal of world business, 41(1), pp.36-44.</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Nair, K.R.G. and Pandey, A., 2021. Characteristics of entrepreneurs: an empirical analysis. The Journal of Entrepreneurship, 15(1), pp.47-61.</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Osterwalder, A. and Pigneur, Y., 2020. Business model generation: a handbook for visionaries, game changers, and challengers (Vol. 1). John Wiley &amp; Sons.</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Orser, B.J., Elliott, C. and Leck, J., 2022. Feminist attributes and entrepreneurial identity. Gender in Management: An International Journal, 26(8), pp.561-589.</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Power, M., 2018. The risk management of everything. The Journal of Risk Finance, 5(3), pp.58-65.</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Pirnar, I., 2022. The specific characteristics of entrepreneurship process in tourism industry. Selçuk Üniversitesi Sosyal Bilimler Enstitüsü Dergisi, (34), pp.75-86.</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Pervin, L.A., 2022. A critical analysis of current trait theory. Psychological Inquiry, 5(2), pp.103-113.</w:t>
      </w:r>
    </w:p>
    <w:p>
      <w:pPr>
        <w:spacing w:line="360" w:lineRule="auto"/>
        <w:jc w:val="both"/>
        <w:rPr>
          <w:rFonts w:ascii="Times New Roman" w:hAnsi="Times New Roman" w:cs="Times New Roman"/>
          <w:color w:val="000000" w:themeColor="text1"/>
          <w:kern w:val="0"/>
          <w:sz w:val="24"/>
          <w:szCs w:val="24"/>
          <w:highlight w:val="none"/>
          <w14:textFill>
            <w14:solidFill>
              <w14:schemeClr w14:val="tx1"/>
            </w14:solidFill>
          </w14:textFill>
          <w14:ligatures w14:val="none"/>
        </w:rPr>
      </w:pPr>
      <w:r>
        <w:rPr>
          <w:rFonts w:ascii="Times New Roman" w:hAnsi="Times New Roman" w:cs="Times New Roman"/>
          <w:color w:val="000000" w:themeColor="text1"/>
          <w:kern w:val="0"/>
          <w:sz w:val="24"/>
          <w:szCs w:val="24"/>
          <w:highlight w:val="none"/>
          <w14:textFill>
            <w14:solidFill>
              <w14:schemeClr w14:val="tx1"/>
            </w14:solidFill>
          </w14:textFill>
          <w14:ligatures w14:val="none"/>
        </w:rPr>
        <w:t>Patterson, D., 2022. 4.6. In-depth Look: Tuckman’s Model–Five Stages of Team Development. </w:t>
      </w:r>
      <w:r>
        <w:rPr>
          <w:rFonts w:ascii="Times New Roman" w:hAnsi="Times New Roman" w:cs="Times New Roman"/>
          <w:i/>
          <w:iCs/>
          <w:color w:val="000000" w:themeColor="text1"/>
          <w:kern w:val="0"/>
          <w:sz w:val="24"/>
          <w:szCs w:val="24"/>
          <w:highlight w:val="none"/>
          <w14:textFill>
            <w14:solidFill>
              <w14:schemeClr w14:val="tx1"/>
            </w14:solidFill>
          </w14:textFill>
          <w14:ligatures w14:val="none"/>
        </w:rPr>
        <w:t>Strategic Project Management: Theory and Practice for Human Resource Professionals</w:t>
      </w:r>
      <w:r>
        <w:rPr>
          <w:rFonts w:ascii="Times New Roman" w:hAnsi="Times New Roman" w:cs="Times New Roman"/>
          <w:color w:val="000000" w:themeColor="text1"/>
          <w:kern w:val="0"/>
          <w:sz w:val="24"/>
          <w:szCs w:val="24"/>
          <w:highlight w:val="none"/>
          <w14:textFill>
            <w14:solidFill>
              <w14:schemeClr w14:val="tx1"/>
            </w14:solidFill>
          </w14:textFill>
          <w14:ligatures w14:val="none"/>
        </w:rPr>
        <w:t>.</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Peredo, A.M. and McLean, M., 2018. Social entrepreneurship: A critical review of the concept. Journal of world business, 41(1), pp.56-65.</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Ries, E., 2018. How today’s entrepreneurs use continuous innovation to create radically successful businesses. The lean startup.</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Rae, D. and Carswell, M., 2021. Towards a conceptual understanding of entrepreneurial learning. Journal of small business and enterprise development, 8(2), pp.150-158.</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Shane, S. and Venkataraman, S., 2022. The promise of entrepreneurship as a field of research. Academy of management review, 25(1), pp.217-226.</w:t>
      </w:r>
    </w:p>
    <w:p>
      <w:pPr>
        <w:spacing w:line="360" w:lineRule="auto"/>
        <w:jc w:val="both"/>
        <w:rPr>
          <w:rFonts w:ascii="Times New Roman" w:hAnsi="Times New Roman" w:cs="Times New Roman"/>
          <w:color w:val="000000" w:themeColor="text1"/>
          <w:kern w:val="0"/>
          <w:sz w:val="24"/>
          <w:szCs w:val="24"/>
          <w:highlight w:val="none"/>
          <w14:textFill>
            <w14:solidFill>
              <w14:schemeClr w14:val="tx1"/>
            </w14:solidFill>
          </w14:textFill>
          <w14:ligatures w14:val="none"/>
        </w:rPr>
      </w:pPr>
      <w:r>
        <w:rPr>
          <w:rFonts w:ascii="Times New Roman" w:hAnsi="Times New Roman" w:cs="Times New Roman"/>
          <w:color w:val="000000" w:themeColor="text1"/>
          <w:kern w:val="0"/>
          <w:sz w:val="24"/>
          <w:szCs w:val="24"/>
          <w:highlight w:val="none"/>
          <w14:textFill>
            <w14:solidFill>
              <w14:schemeClr w14:val="tx1"/>
            </w14:solidFill>
          </w14:textFill>
          <w14:ligatures w14:val="none"/>
        </w:rPr>
        <w:t>Simha, A., 2022. Contingency and Situational Leadership. In </w:t>
      </w:r>
      <w:r>
        <w:rPr>
          <w:rFonts w:ascii="Times New Roman" w:hAnsi="Times New Roman" w:cs="Times New Roman"/>
          <w:i/>
          <w:iCs/>
          <w:color w:val="000000" w:themeColor="text1"/>
          <w:kern w:val="0"/>
          <w:sz w:val="24"/>
          <w:szCs w:val="24"/>
          <w:highlight w:val="none"/>
          <w14:textFill>
            <w14:solidFill>
              <w14:schemeClr w14:val="tx1"/>
            </w14:solidFill>
          </w14:textFill>
          <w14:ligatures w14:val="none"/>
        </w:rPr>
        <w:t>Leadership Insights for Wizards and Witches</w:t>
      </w:r>
      <w:r>
        <w:rPr>
          <w:rFonts w:ascii="Times New Roman" w:hAnsi="Times New Roman" w:cs="Times New Roman"/>
          <w:color w:val="000000" w:themeColor="text1"/>
          <w:kern w:val="0"/>
          <w:sz w:val="24"/>
          <w:szCs w:val="24"/>
          <w:highlight w:val="none"/>
          <w14:textFill>
            <w14:solidFill>
              <w14:schemeClr w14:val="tx1"/>
            </w14:solidFill>
          </w14:textFill>
          <w14:ligatures w14:val="none"/>
        </w:rPr>
        <w:t> (pp. 33-39). Emerald Publishing Limited.</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Stevenson, H.H. and Jarillo, J.C., 2019. A paradigm of entrepreneurship: Entrepreneurial management (pp. 155-170). Springer Berlin Heidelberg.</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Schumpeter, J., 2018. The theory of economic development Harvard University Press. Cambridge, MA.</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Schunk, D.H., 2021. Social cognitive theory.</w:t>
      </w:r>
    </w:p>
    <w:p>
      <w:pPr>
        <w:spacing w:line="360" w:lineRule="auto"/>
        <w:jc w:val="both"/>
        <w:rPr>
          <w:rFonts w:ascii="Times New Roman" w:hAnsi="Times New Roman" w:cs="Times New Roman"/>
          <w:color w:val="000000" w:themeColor="text1"/>
          <w:kern w:val="0"/>
          <w:sz w:val="24"/>
          <w:szCs w:val="24"/>
          <w14:textFill>
            <w14:solidFill>
              <w14:schemeClr w14:val="tx1"/>
            </w14:solidFill>
          </w14:textFill>
          <w14:ligatures w14:val="none"/>
        </w:rPr>
      </w:pPr>
      <w:r>
        <w:rPr>
          <w:rFonts w:ascii="Times New Roman" w:hAnsi="Times New Roman" w:cs="Times New Roman"/>
          <w:color w:val="000000" w:themeColor="text1"/>
          <w:kern w:val="0"/>
          <w:sz w:val="24"/>
          <w:szCs w:val="24"/>
          <w14:textFill>
            <w14:solidFill>
              <w14:schemeClr w14:val="tx1"/>
            </w14:solidFill>
          </w14:textFill>
          <w14:ligatures w14:val="none"/>
        </w:rPr>
        <w:t>Zahra, S.A., Gedajlovic, E., Neubaum, D.O. and Shulman, J.M., 2022. A typology of social entrepreneurs: Motives, search processes and ethical challenges. Journal of business venturing, 24(5), pp.519-532.</w:t>
      </w:r>
    </w:p>
    <w:p>
      <w:pPr>
        <w:spacing w:line="360" w:lineRule="auto"/>
        <w:rPr>
          <w:rFonts w:ascii="Times New Roman" w:hAnsi="Times New Roman" w:cs="Times New Roman"/>
          <w:color w:val="000000" w:themeColor="text1"/>
          <w:sz w:val="24"/>
          <w:szCs w:val="24"/>
          <w:lang w:val="en-US"/>
          <w14:textFill>
            <w14:solidFill>
              <w14:schemeClr w14:val="tx1"/>
            </w14:solidFill>
          </w14:textFil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433D78"/>
    <w:multiLevelType w:val="multilevel"/>
    <w:tmpl w:val="5C433D78"/>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6FE4798"/>
    <w:multiLevelType w:val="multilevel"/>
    <w:tmpl w:val="76FE4798"/>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yNDExs7A0NjG2MLFU0lEKTi0uzszPAykwNKwFAC+Gy9AtAAAA"/>
  </w:docVars>
  <w:rsids>
    <w:rsidRoot w:val="000C44B4"/>
    <w:rsid w:val="00021541"/>
    <w:rsid w:val="0002409D"/>
    <w:rsid w:val="00027C2A"/>
    <w:rsid w:val="00034E39"/>
    <w:rsid w:val="00047AC1"/>
    <w:rsid w:val="00052DE2"/>
    <w:rsid w:val="000562A0"/>
    <w:rsid w:val="00063955"/>
    <w:rsid w:val="000646F2"/>
    <w:rsid w:val="00066786"/>
    <w:rsid w:val="00074602"/>
    <w:rsid w:val="000828D0"/>
    <w:rsid w:val="000A7D36"/>
    <w:rsid w:val="000B008B"/>
    <w:rsid w:val="000C1171"/>
    <w:rsid w:val="000C21AC"/>
    <w:rsid w:val="000C44B4"/>
    <w:rsid w:val="000C450C"/>
    <w:rsid w:val="000C78F7"/>
    <w:rsid w:val="000D5D00"/>
    <w:rsid w:val="000D6B41"/>
    <w:rsid w:val="000D79D8"/>
    <w:rsid w:val="000E0B2A"/>
    <w:rsid w:val="000F3C51"/>
    <w:rsid w:val="000F4B95"/>
    <w:rsid w:val="001111E2"/>
    <w:rsid w:val="00115BCC"/>
    <w:rsid w:val="001233F4"/>
    <w:rsid w:val="00123B0F"/>
    <w:rsid w:val="001671DB"/>
    <w:rsid w:val="0018338B"/>
    <w:rsid w:val="001936C8"/>
    <w:rsid w:val="001A124D"/>
    <w:rsid w:val="001B6DCD"/>
    <w:rsid w:val="001D3E80"/>
    <w:rsid w:val="001D5A23"/>
    <w:rsid w:val="001E27C4"/>
    <w:rsid w:val="001E3AAF"/>
    <w:rsid w:val="001E7369"/>
    <w:rsid w:val="001F3C89"/>
    <w:rsid w:val="00200C44"/>
    <w:rsid w:val="002104B7"/>
    <w:rsid w:val="00223961"/>
    <w:rsid w:val="00230B97"/>
    <w:rsid w:val="00236C41"/>
    <w:rsid w:val="00237E21"/>
    <w:rsid w:val="00244CAD"/>
    <w:rsid w:val="00244E7F"/>
    <w:rsid w:val="002517A6"/>
    <w:rsid w:val="00256A6F"/>
    <w:rsid w:val="002618FB"/>
    <w:rsid w:val="00267AE0"/>
    <w:rsid w:val="00285777"/>
    <w:rsid w:val="0029432B"/>
    <w:rsid w:val="002A456C"/>
    <w:rsid w:val="002B5135"/>
    <w:rsid w:val="002E4C36"/>
    <w:rsid w:val="00310F5C"/>
    <w:rsid w:val="00315B4C"/>
    <w:rsid w:val="00316F6F"/>
    <w:rsid w:val="003212B1"/>
    <w:rsid w:val="00335862"/>
    <w:rsid w:val="00335939"/>
    <w:rsid w:val="00340CE2"/>
    <w:rsid w:val="00363147"/>
    <w:rsid w:val="0037266A"/>
    <w:rsid w:val="00376199"/>
    <w:rsid w:val="00387622"/>
    <w:rsid w:val="0039297E"/>
    <w:rsid w:val="0039739D"/>
    <w:rsid w:val="003A133A"/>
    <w:rsid w:val="003A2DF1"/>
    <w:rsid w:val="003A6363"/>
    <w:rsid w:val="003C5264"/>
    <w:rsid w:val="003D4657"/>
    <w:rsid w:val="003E285C"/>
    <w:rsid w:val="003F118D"/>
    <w:rsid w:val="003F3355"/>
    <w:rsid w:val="0040056D"/>
    <w:rsid w:val="00415F25"/>
    <w:rsid w:val="00427BBB"/>
    <w:rsid w:val="00452EB1"/>
    <w:rsid w:val="00453270"/>
    <w:rsid w:val="00455852"/>
    <w:rsid w:val="004819D3"/>
    <w:rsid w:val="004F5028"/>
    <w:rsid w:val="005011B2"/>
    <w:rsid w:val="005273B0"/>
    <w:rsid w:val="005372AF"/>
    <w:rsid w:val="005504CE"/>
    <w:rsid w:val="00550E6C"/>
    <w:rsid w:val="005748E2"/>
    <w:rsid w:val="005817DA"/>
    <w:rsid w:val="005963FB"/>
    <w:rsid w:val="005A597D"/>
    <w:rsid w:val="005C461B"/>
    <w:rsid w:val="005D08BF"/>
    <w:rsid w:val="00602583"/>
    <w:rsid w:val="00603EA4"/>
    <w:rsid w:val="006166A2"/>
    <w:rsid w:val="006201BD"/>
    <w:rsid w:val="00623331"/>
    <w:rsid w:val="00627352"/>
    <w:rsid w:val="00634EE2"/>
    <w:rsid w:val="00640807"/>
    <w:rsid w:val="006416C1"/>
    <w:rsid w:val="00644367"/>
    <w:rsid w:val="0065295C"/>
    <w:rsid w:val="006770F8"/>
    <w:rsid w:val="0067799E"/>
    <w:rsid w:val="006A1429"/>
    <w:rsid w:val="006B0ACE"/>
    <w:rsid w:val="006D1CF5"/>
    <w:rsid w:val="006F2BF7"/>
    <w:rsid w:val="006F5FFB"/>
    <w:rsid w:val="00702C45"/>
    <w:rsid w:val="00717E96"/>
    <w:rsid w:val="00735BA4"/>
    <w:rsid w:val="007414FA"/>
    <w:rsid w:val="00764995"/>
    <w:rsid w:val="00767757"/>
    <w:rsid w:val="007729E3"/>
    <w:rsid w:val="00783972"/>
    <w:rsid w:val="007A7B2E"/>
    <w:rsid w:val="007C4E27"/>
    <w:rsid w:val="007D28B4"/>
    <w:rsid w:val="007D7AEB"/>
    <w:rsid w:val="00812596"/>
    <w:rsid w:val="0081322D"/>
    <w:rsid w:val="00815520"/>
    <w:rsid w:val="00815752"/>
    <w:rsid w:val="008172CE"/>
    <w:rsid w:val="008251DE"/>
    <w:rsid w:val="008320FA"/>
    <w:rsid w:val="00834C02"/>
    <w:rsid w:val="00840992"/>
    <w:rsid w:val="008452F8"/>
    <w:rsid w:val="0085775E"/>
    <w:rsid w:val="00860B93"/>
    <w:rsid w:val="00862257"/>
    <w:rsid w:val="008755F1"/>
    <w:rsid w:val="00876C0C"/>
    <w:rsid w:val="00885CF1"/>
    <w:rsid w:val="008A2B7C"/>
    <w:rsid w:val="008B6524"/>
    <w:rsid w:val="008C43DA"/>
    <w:rsid w:val="008D3015"/>
    <w:rsid w:val="00910A8D"/>
    <w:rsid w:val="00912673"/>
    <w:rsid w:val="00914E6E"/>
    <w:rsid w:val="00917A88"/>
    <w:rsid w:val="0094143A"/>
    <w:rsid w:val="0094503D"/>
    <w:rsid w:val="0095746F"/>
    <w:rsid w:val="00966DB0"/>
    <w:rsid w:val="00970193"/>
    <w:rsid w:val="009724C9"/>
    <w:rsid w:val="00991949"/>
    <w:rsid w:val="009C7AD8"/>
    <w:rsid w:val="009D1FB8"/>
    <w:rsid w:val="009E3750"/>
    <w:rsid w:val="009F0D52"/>
    <w:rsid w:val="00A014BF"/>
    <w:rsid w:val="00A0194F"/>
    <w:rsid w:val="00A07E8E"/>
    <w:rsid w:val="00A1217E"/>
    <w:rsid w:val="00A13FBD"/>
    <w:rsid w:val="00A23ABA"/>
    <w:rsid w:val="00A32DCA"/>
    <w:rsid w:val="00A538D5"/>
    <w:rsid w:val="00A769C7"/>
    <w:rsid w:val="00A82DC5"/>
    <w:rsid w:val="00A82E6E"/>
    <w:rsid w:val="00AA369D"/>
    <w:rsid w:val="00AE2A72"/>
    <w:rsid w:val="00AF0412"/>
    <w:rsid w:val="00AF446D"/>
    <w:rsid w:val="00B021EE"/>
    <w:rsid w:val="00B05061"/>
    <w:rsid w:val="00B25031"/>
    <w:rsid w:val="00B2582B"/>
    <w:rsid w:val="00B267CE"/>
    <w:rsid w:val="00B34DF7"/>
    <w:rsid w:val="00B44560"/>
    <w:rsid w:val="00B77CF5"/>
    <w:rsid w:val="00B97A8B"/>
    <w:rsid w:val="00BC6E52"/>
    <w:rsid w:val="00BD6D27"/>
    <w:rsid w:val="00BF4D12"/>
    <w:rsid w:val="00C25E8B"/>
    <w:rsid w:val="00C30B50"/>
    <w:rsid w:val="00C34DF0"/>
    <w:rsid w:val="00C476A8"/>
    <w:rsid w:val="00C47ABB"/>
    <w:rsid w:val="00C52608"/>
    <w:rsid w:val="00C862A1"/>
    <w:rsid w:val="00C87EA6"/>
    <w:rsid w:val="00CB203E"/>
    <w:rsid w:val="00CC748A"/>
    <w:rsid w:val="00CD5562"/>
    <w:rsid w:val="00CE26B2"/>
    <w:rsid w:val="00CF69FD"/>
    <w:rsid w:val="00D05A38"/>
    <w:rsid w:val="00D06C9F"/>
    <w:rsid w:val="00D20CD7"/>
    <w:rsid w:val="00D76876"/>
    <w:rsid w:val="00D819AD"/>
    <w:rsid w:val="00DB0D02"/>
    <w:rsid w:val="00DC5C12"/>
    <w:rsid w:val="00DD076F"/>
    <w:rsid w:val="00DE238F"/>
    <w:rsid w:val="00E0269D"/>
    <w:rsid w:val="00E1019C"/>
    <w:rsid w:val="00E13CA3"/>
    <w:rsid w:val="00E20D55"/>
    <w:rsid w:val="00E2326F"/>
    <w:rsid w:val="00E249DB"/>
    <w:rsid w:val="00E3727B"/>
    <w:rsid w:val="00E63637"/>
    <w:rsid w:val="00E66A55"/>
    <w:rsid w:val="00E879AA"/>
    <w:rsid w:val="00EA0414"/>
    <w:rsid w:val="00EB3297"/>
    <w:rsid w:val="00EB353A"/>
    <w:rsid w:val="00EB65D7"/>
    <w:rsid w:val="00EE7447"/>
    <w:rsid w:val="00F01237"/>
    <w:rsid w:val="00F07CA2"/>
    <w:rsid w:val="00F22583"/>
    <w:rsid w:val="00F24F1C"/>
    <w:rsid w:val="00F251F1"/>
    <w:rsid w:val="00F74E99"/>
    <w:rsid w:val="00FA40F2"/>
    <w:rsid w:val="00FB6535"/>
    <w:rsid w:val="00FC1271"/>
    <w:rsid w:val="00FD2E90"/>
    <w:rsid w:val="00FE39FE"/>
    <w:rsid w:val="00FE612B"/>
    <w:rsid w:val="09AC77EF"/>
    <w:rsid w:val="502A42B6"/>
    <w:rsid w:val="53F7189A"/>
    <w:rsid w:val="5C3C423D"/>
    <w:rsid w:val="5E146DCA"/>
    <w:rsid w:val="7C2648D1"/>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zh-CN" w:eastAsia="en-US" w:bidi="ar-SA"/>
      <w14:ligatures w14:val="standardContextual"/>
    </w:rPr>
  </w:style>
  <w:style w:type="paragraph" w:styleId="2">
    <w:name w:val="heading 1"/>
    <w:basedOn w:val="1"/>
    <w:next w:val="1"/>
    <w:link w:val="12"/>
    <w:qFormat/>
    <w:uiPriority w:val="9"/>
    <w:pPr>
      <w:keepNext/>
      <w:keepLines/>
      <w:spacing w:before="240" w:after="0"/>
      <w:outlineLvl w:val="0"/>
    </w:pPr>
    <w:rPr>
      <w:rFonts w:asciiTheme="minorAscii" w:hAnsiTheme="minorAscii" w:eastAsiaTheme="majorEastAsia" w:cstheme="majorBidi"/>
      <w:b/>
      <w:color w:val="2F5597" w:themeColor="accent1" w:themeShade="BF"/>
      <w:sz w:val="28"/>
      <w:szCs w:val="32"/>
    </w:rPr>
  </w:style>
  <w:style w:type="paragraph" w:styleId="3">
    <w:name w:val="heading 2"/>
    <w:basedOn w:val="1"/>
    <w:next w:val="1"/>
    <w:link w:val="13"/>
    <w:unhideWhenUsed/>
    <w:qFormat/>
    <w:uiPriority w:val="9"/>
    <w:pPr>
      <w:keepNext/>
      <w:keepLines/>
      <w:spacing w:before="40" w:after="0"/>
      <w:outlineLvl w:val="1"/>
    </w:pPr>
    <w:rPr>
      <w:rFonts w:asciiTheme="minorEastAsia" w:hAnsiTheme="minorEastAsia" w:eastAsiaTheme="majorEastAsia" w:cstheme="majorBidi"/>
      <w:color w:val="2F5597" w:themeColor="accent1" w:themeShade="BF"/>
      <w:sz w:val="28"/>
      <w:szCs w:val="26"/>
    </w:rPr>
  </w:style>
  <w:style w:type="paragraph" w:styleId="4">
    <w:name w:val="heading 3"/>
    <w:basedOn w:val="1"/>
    <w:next w:val="1"/>
    <w:link w:val="15"/>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Hyperlink"/>
    <w:basedOn w:val="5"/>
    <w:unhideWhenUsed/>
    <w:uiPriority w:val="99"/>
    <w:rPr>
      <w:color w:val="0563C1" w:themeColor="hyperlink"/>
      <w:u w:val="single"/>
      <w14:textFill>
        <w14:solidFill>
          <w14:schemeClr w14:val="hlink"/>
        </w14:solidFill>
      </w14:textFill>
    </w:r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20"/>
    </w:pPr>
  </w:style>
  <w:style w:type="paragraph" w:styleId="10">
    <w:name w:val="toc 3"/>
    <w:basedOn w:val="1"/>
    <w:next w:val="1"/>
    <w:unhideWhenUsed/>
    <w:uiPriority w:val="39"/>
    <w:pPr>
      <w:spacing w:after="100"/>
      <w:ind w:left="440"/>
    </w:pPr>
  </w:style>
  <w:style w:type="paragraph" w:styleId="11">
    <w:name w:val="List Paragraph"/>
    <w:basedOn w:val="1"/>
    <w:qFormat/>
    <w:uiPriority w:val="34"/>
    <w:pPr>
      <w:ind w:left="720"/>
      <w:contextualSpacing/>
    </w:pPr>
  </w:style>
  <w:style w:type="character" w:customStyle="1" w:styleId="12">
    <w:name w:val="Heading 1 Char"/>
    <w:basedOn w:val="5"/>
    <w:link w:val="2"/>
    <w:uiPriority w:val="9"/>
    <w:rPr>
      <w:rFonts w:asciiTheme="minorAscii" w:hAnsiTheme="minorAscii" w:eastAsiaTheme="majorEastAsia" w:cstheme="majorBidi"/>
      <w:b/>
      <w:color w:val="2F5597" w:themeColor="accent1" w:themeShade="BF"/>
      <w:sz w:val="28"/>
      <w:szCs w:val="32"/>
    </w:rPr>
  </w:style>
  <w:style w:type="character" w:customStyle="1" w:styleId="13">
    <w:name w:val="Heading 2 Char"/>
    <w:basedOn w:val="5"/>
    <w:link w:val="3"/>
    <w:uiPriority w:val="9"/>
    <w:rPr>
      <w:rFonts w:asciiTheme="minorEastAsia" w:hAnsiTheme="minorEastAsia" w:eastAsiaTheme="majorEastAsia" w:cstheme="majorBidi"/>
      <w:color w:val="2F5597" w:themeColor="accent1" w:themeShade="BF"/>
      <w:sz w:val="28"/>
      <w:szCs w:val="26"/>
    </w:rPr>
  </w:style>
  <w:style w:type="paragraph" w:customStyle="1" w:styleId="14">
    <w:name w:val="TOC Heading"/>
    <w:basedOn w:val="2"/>
    <w:next w:val="1"/>
    <w:unhideWhenUsed/>
    <w:qFormat/>
    <w:uiPriority w:val="39"/>
    <w:pPr>
      <w:outlineLvl w:val="9"/>
    </w:pPr>
    <w:rPr>
      <w:kern w:val="0"/>
      <w:lang w:val="en-US"/>
      <w14:ligatures w14:val="none"/>
    </w:rPr>
  </w:style>
  <w:style w:type="character" w:customStyle="1" w:styleId="15">
    <w:name w:val="Heading 3 Char"/>
    <w:basedOn w:val="5"/>
    <w:link w:val="4"/>
    <w:uiPriority w:val="9"/>
    <w:rPr>
      <w:rFonts w:asciiTheme="majorHAnsi" w:hAnsiTheme="majorHAnsi" w:eastAsiaTheme="majorEastAsia" w:cstheme="majorBidi"/>
      <w:color w:val="203864" w:themeColor="accent1" w:themeShade="8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CADF4-6078-42CE-9AFB-B0EEC3B038C3}">
  <ds:schemaRefs/>
</ds:datastoreItem>
</file>

<file path=docProps/app.xml><?xml version="1.0" encoding="utf-8"?>
<Properties xmlns="http://schemas.openxmlformats.org/officeDocument/2006/extended-properties" xmlns:vt="http://schemas.openxmlformats.org/officeDocument/2006/docPropsVTypes">
  <Template>Normal</Template>
  <Pages>14</Pages>
  <Words>4156</Words>
  <Characters>23694</Characters>
  <Lines>197</Lines>
  <Paragraphs>55</Paragraphs>
  <TotalTime>13</TotalTime>
  <ScaleCrop>false</ScaleCrop>
  <LinksUpToDate>false</LinksUpToDate>
  <CharactersWithSpaces>27795</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2023-04-28T02:39:00Z</dcterms:created>
  <dc:creator>Atta Ullah</dc:creator>
  <cp:lastModifiedBy>LENOVO</cp:lastModifiedBy>
  <dcterms:modified xsi:type="dcterms:W3CDTF">2023-05-02T17:29:41Z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58227D1287CC4858A1151B4CEBAADCCB</vt:lpwstr>
  </property>
</Properties>
</file>