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35289964"/>
        <w:docPartObj>
          <w:docPartGallery w:val="Cover Pages"/>
          <w:docPartUnique/>
        </w:docPartObj>
      </w:sdtPr>
      <w:sdtEndPr>
        <w:rPr>
          <w:b/>
          <w:bCs/>
        </w:rPr>
      </w:sdtEndPr>
      <w:sdtContent>
        <w:p w14:paraId="750EE8DE" w14:textId="1500E64F" w:rsidR="00CD2299" w:rsidRDefault="00CD2299">
          <w:r>
            <w:rPr>
              <w:noProof/>
            </w:rPr>
            <mc:AlternateContent>
              <mc:Choice Requires="wps">
                <w:drawing>
                  <wp:anchor distT="0" distB="0" distL="114300" distR="114300" simplePos="0" relativeHeight="251664384" behindDoc="0" locked="0" layoutInCell="1" allowOverlap="1" wp14:anchorId="58088462" wp14:editId="59CB87A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8294F61" w14:textId="6F41EA73" w:rsidR="00CD2299" w:rsidRDefault="00CD229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Mohammad</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8088462"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8294F61" w14:textId="6F41EA73" w:rsidR="00CD2299" w:rsidRDefault="00CD229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Mohammad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01F1822" wp14:editId="73EDB8B9">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C09BF5C" w14:textId="77777777" w:rsidR="00CD2299" w:rsidRDefault="00CD229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01F1822"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7C09BF5C" w14:textId="77777777" w:rsidR="00CD2299" w:rsidRDefault="00CD229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1D49276" wp14:editId="5303791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08065" w14:textId="390E0439" w:rsidR="00CD2299" w:rsidRPr="00CD2299" w:rsidRDefault="00CD2299">
                                <w:pPr>
                                  <w:spacing w:before="240"/>
                                  <w:jc w:val="center"/>
                                  <w:rPr>
                                    <w:color w:val="FFFFFF" w:themeColor="background1"/>
                                    <w:sz w:val="56"/>
                                    <w:szCs w:val="56"/>
                                  </w:rPr>
                                </w:pPr>
                                <w:sdt>
                                  <w:sdtPr>
                                    <w:rPr>
                                      <w:color w:val="FFFFFF" w:themeColor="background1"/>
                                      <w:sz w:val="56"/>
                                      <w:szCs w:val="56"/>
                                    </w:rPr>
                                    <w:alias w:val="Abstract"/>
                                    <w:id w:val="8276291"/>
                                    <w:dataBinding w:prefixMappings="xmlns:ns0='http://schemas.microsoft.com/office/2006/coverPageProps'" w:xpath="/ns0:CoverPageProperties[1]/ns0:Abstract[1]" w:storeItemID="{55AF091B-3C7A-41E3-B477-F2FDAA23CFDA}"/>
                                    <w:text/>
                                  </w:sdtPr>
                                  <w:sdtContent>
                                    <w:r w:rsidRPr="00CD2299">
                                      <w:rPr>
                                        <w:color w:val="FFFFFF" w:themeColor="background1"/>
                                        <w:sz w:val="56"/>
                                        <w:szCs w:val="56"/>
                                      </w:rPr>
                                      <w:t>Autism (ASD)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1D49276"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02408065" w14:textId="390E0439" w:rsidR="00CD2299" w:rsidRPr="00CD2299" w:rsidRDefault="00CD2299">
                          <w:pPr>
                            <w:spacing w:before="240"/>
                            <w:jc w:val="center"/>
                            <w:rPr>
                              <w:color w:val="FFFFFF" w:themeColor="background1"/>
                              <w:sz w:val="56"/>
                              <w:szCs w:val="56"/>
                            </w:rPr>
                          </w:pPr>
                          <w:sdt>
                            <w:sdtPr>
                              <w:rPr>
                                <w:color w:val="FFFFFF" w:themeColor="background1"/>
                                <w:sz w:val="56"/>
                                <w:szCs w:val="56"/>
                              </w:rPr>
                              <w:alias w:val="Abstract"/>
                              <w:id w:val="8276291"/>
                              <w:dataBinding w:prefixMappings="xmlns:ns0='http://schemas.microsoft.com/office/2006/coverPageProps'" w:xpath="/ns0:CoverPageProperties[1]/ns0:Abstract[1]" w:storeItemID="{55AF091B-3C7A-41E3-B477-F2FDAA23CFDA}"/>
                              <w:text/>
                            </w:sdtPr>
                            <w:sdtContent>
                              <w:r w:rsidRPr="00CD2299">
                                <w:rPr>
                                  <w:color w:val="FFFFFF" w:themeColor="background1"/>
                                  <w:sz w:val="56"/>
                                  <w:szCs w:val="56"/>
                                </w:rPr>
                                <w:t>Autism (ASD)</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748E7A8" wp14:editId="52EBFE6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508939B"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28AD416" wp14:editId="62F72BB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40BF1AB"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4318CBAE" w14:textId="77777777" w:rsidR="00E85217" w:rsidRDefault="00CD2299">
          <w:pPr>
            <w:rPr>
              <w:b/>
              <w:bCs/>
            </w:rPr>
          </w:pPr>
          <w:r>
            <w:rPr>
              <w:noProof/>
            </w:rPr>
            <mc:AlternateContent>
              <mc:Choice Requires="wps">
                <w:drawing>
                  <wp:anchor distT="0" distB="0" distL="114300" distR="114300" simplePos="0" relativeHeight="251661312" behindDoc="0" locked="0" layoutInCell="1" allowOverlap="1" wp14:anchorId="3F547ED1" wp14:editId="6F620CD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11150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311150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71BB82F" w14:textId="6AA03F89" w:rsidR="00CD2299" w:rsidRPr="00CD2299" w:rsidRDefault="00CD2299">
                                    <w:pPr>
                                      <w:spacing w:line="240" w:lineRule="auto"/>
                                      <w:rPr>
                                        <w:rFonts w:asciiTheme="majorHAnsi" w:eastAsiaTheme="majorEastAsia" w:hAnsiTheme="majorHAnsi" w:cstheme="majorBidi"/>
                                        <w:noProof/>
                                        <w:color w:val="156082" w:themeColor="accent1"/>
                                        <w:sz w:val="56"/>
                                        <w:szCs w:val="56"/>
                                      </w:rPr>
                                    </w:pPr>
                                    <w:r w:rsidRPr="00CD2299">
                                      <w:rPr>
                                        <w:rFonts w:asciiTheme="majorHAnsi" w:eastAsiaTheme="majorEastAsia" w:hAnsiTheme="majorHAnsi" w:cstheme="majorBidi"/>
                                        <w:noProof/>
                                        <w:color w:val="156082" w:themeColor="accent1"/>
                                        <w:sz w:val="56"/>
                                        <w:szCs w:val="56"/>
                                      </w:rPr>
                                      <w:t>Written Report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D75D3FD" w14:textId="4CDA4B1E" w:rsidR="00CD2299" w:rsidRDefault="00CD2299" w:rsidP="00CD2299">
                                    <w:pPr>
                                      <w:rPr>
                                        <w:rFonts w:asciiTheme="majorHAnsi" w:eastAsiaTheme="majorEastAsia" w:hAnsiTheme="majorHAnsi" w:cstheme="majorBidi"/>
                                        <w:noProof/>
                                        <w:color w:val="0E2841" w:themeColor="text2"/>
                                        <w:sz w:val="32"/>
                                        <w:szCs w:val="40"/>
                                      </w:rPr>
                                    </w:pPr>
                                    <w:r w:rsidRPr="00CD2299">
                                      <w:rPr>
                                        <w:rFonts w:asciiTheme="majorHAnsi" w:eastAsiaTheme="majorEastAsia" w:hAnsiTheme="majorHAnsi" w:cstheme="majorBidi"/>
                                        <w:noProof/>
                                        <w:color w:val="0E2841" w:themeColor="text2"/>
                                        <w:sz w:val="32"/>
                                        <w:szCs w:val="32"/>
                                      </w:rPr>
                                      <w:t>NAME: MOHAMMAD ILYAS</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STUDENT NUMBER: 2029045</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LECTURER NAME: ALICE</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CLAYTON</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MODULE: MENTAL DISORDERS AND PSYCHOPATHOLOGY</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MODULE CODE: BMHP6006</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3F547ED1" id="Text Box 84" o:spid="_x0000_s1029" type="#_x0000_t202" style="position:absolute;margin-left:0;margin-top:0;width:220.3pt;height:24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" filled="f" stroked="f" strokeweight=".5pt">
                    <v:textbox>
                      <w:txbxContent>
                        <w:sdt>
                          <w:sdtPr>
                            <w:rPr>
                              <w:rFonts w:asciiTheme="majorHAnsi" w:eastAsiaTheme="majorEastAsia" w:hAnsiTheme="majorHAnsi" w:cstheme="majorBidi"/>
                              <w:noProof/>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71BB82F" w14:textId="6AA03F89" w:rsidR="00CD2299" w:rsidRPr="00CD2299" w:rsidRDefault="00CD2299">
                              <w:pPr>
                                <w:spacing w:line="240" w:lineRule="auto"/>
                                <w:rPr>
                                  <w:rFonts w:asciiTheme="majorHAnsi" w:eastAsiaTheme="majorEastAsia" w:hAnsiTheme="majorHAnsi" w:cstheme="majorBidi"/>
                                  <w:noProof/>
                                  <w:color w:val="156082" w:themeColor="accent1"/>
                                  <w:sz w:val="56"/>
                                  <w:szCs w:val="56"/>
                                </w:rPr>
                              </w:pPr>
                              <w:r w:rsidRPr="00CD2299">
                                <w:rPr>
                                  <w:rFonts w:asciiTheme="majorHAnsi" w:eastAsiaTheme="majorEastAsia" w:hAnsiTheme="majorHAnsi" w:cstheme="majorBidi"/>
                                  <w:noProof/>
                                  <w:color w:val="156082" w:themeColor="accent1"/>
                                  <w:sz w:val="56"/>
                                  <w:szCs w:val="56"/>
                                </w:rPr>
                                <w:t>Written Report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D75D3FD" w14:textId="4CDA4B1E" w:rsidR="00CD2299" w:rsidRDefault="00CD2299" w:rsidP="00CD2299">
                              <w:pPr>
                                <w:rPr>
                                  <w:rFonts w:asciiTheme="majorHAnsi" w:eastAsiaTheme="majorEastAsia" w:hAnsiTheme="majorHAnsi" w:cstheme="majorBidi"/>
                                  <w:noProof/>
                                  <w:color w:val="0E2841" w:themeColor="text2"/>
                                  <w:sz w:val="32"/>
                                  <w:szCs w:val="40"/>
                                </w:rPr>
                              </w:pPr>
                              <w:r w:rsidRPr="00CD2299">
                                <w:rPr>
                                  <w:rFonts w:asciiTheme="majorHAnsi" w:eastAsiaTheme="majorEastAsia" w:hAnsiTheme="majorHAnsi" w:cstheme="majorBidi"/>
                                  <w:noProof/>
                                  <w:color w:val="0E2841" w:themeColor="text2"/>
                                  <w:sz w:val="32"/>
                                  <w:szCs w:val="32"/>
                                </w:rPr>
                                <w:t>NAME: MOHAMMAD ILYAS</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STUDENT NUMBER: 2029045</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LECTURER NAME: ALICE</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CLAYTON</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MODULE: MENTAL DISORDERS AND PSYCHOPATHOLOGY</w:t>
                              </w:r>
                              <w:r>
                                <w:rPr>
                                  <w:rFonts w:asciiTheme="majorHAnsi" w:eastAsiaTheme="majorEastAsia" w:hAnsiTheme="majorHAnsi" w:cstheme="majorBidi"/>
                                  <w:noProof/>
                                  <w:color w:val="0E2841" w:themeColor="text2"/>
                                  <w:sz w:val="32"/>
                                  <w:szCs w:val="32"/>
                                </w:rPr>
                                <w:t xml:space="preserve"> </w:t>
                              </w:r>
                              <w:r w:rsidRPr="00CD2299">
                                <w:rPr>
                                  <w:rFonts w:asciiTheme="majorHAnsi" w:eastAsiaTheme="majorEastAsia" w:hAnsiTheme="majorHAnsi" w:cstheme="majorBidi"/>
                                  <w:noProof/>
                                  <w:color w:val="0E2841" w:themeColor="text2"/>
                                  <w:sz w:val="32"/>
                                  <w:szCs w:val="32"/>
                                </w:rPr>
                                <w:t>MODULE CODE: BMHP6006</w:t>
                              </w:r>
                            </w:p>
                          </w:sdtContent>
                        </w:sdt>
                      </w:txbxContent>
                    </v:textbox>
                    <w10:wrap type="square" anchorx="page" anchory="page"/>
                  </v:shape>
                </w:pict>
              </mc:Fallback>
            </mc:AlternateContent>
          </w:r>
          <w:r>
            <w:rPr>
              <w:b/>
              <w:bCs/>
            </w:rPr>
            <w:br w:type="page"/>
          </w:r>
        </w:p>
        <w:p w14:paraId="028FFF28" w14:textId="1DD81DE5" w:rsidR="00E85217" w:rsidRDefault="00E85217" w:rsidP="00E85217">
          <w:pPr>
            <w:spacing w:line="480" w:lineRule="auto"/>
            <w:rPr>
              <w:b/>
              <w:bCs/>
            </w:rPr>
          </w:pPr>
          <w:r>
            <w:rPr>
              <w:b/>
              <w:bCs/>
            </w:rPr>
            <w:lastRenderedPageBreak/>
            <w:t>Table of Contents:</w:t>
          </w:r>
        </w:p>
        <w:p w14:paraId="18118E60" w14:textId="246D3C0F" w:rsidR="00E85217" w:rsidRDefault="00E85217" w:rsidP="00E85217">
          <w:pPr>
            <w:spacing w:line="480" w:lineRule="auto"/>
            <w:rPr>
              <w:b/>
              <w:bCs/>
            </w:rPr>
          </w:pPr>
          <w:r>
            <w:rPr>
              <w:b/>
              <w:bCs/>
            </w:rPr>
            <w:t>INTRODUCTION……………………………………………………………………….02</w:t>
          </w:r>
        </w:p>
        <w:p w14:paraId="481473D0" w14:textId="2AD998ED" w:rsidR="00E85217" w:rsidRDefault="00E85217" w:rsidP="00E85217">
          <w:pPr>
            <w:spacing w:line="480" w:lineRule="auto"/>
            <w:rPr>
              <w:b/>
              <w:bCs/>
            </w:rPr>
          </w:pPr>
          <w:r>
            <w:rPr>
              <w:b/>
              <w:bCs/>
            </w:rPr>
            <w:t>DEFINITION AND CLASSIFICATION OF AUTISM…………………………….02</w:t>
          </w:r>
        </w:p>
        <w:p w14:paraId="1CA7ACD5" w14:textId="597902B0" w:rsidR="00E85217" w:rsidRDefault="00E85217" w:rsidP="00E85217">
          <w:pPr>
            <w:spacing w:line="480" w:lineRule="auto"/>
            <w:rPr>
              <w:b/>
              <w:bCs/>
            </w:rPr>
          </w:pPr>
          <w:r>
            <w:rPr>
              <w:b/>
              <w:bCs/>
            </w:rPr>
            <w:t>DIAGNOSIS……………......................................................................03</w:t>
          </w:r>
        </w:p>
        <w:p w14:paraId="29B15A36" w14:textId="62E94219" w:rsidR="00E85217" w:rsidRDefault="00E85217" w:rsidP="00E85217">
          <w:pPr>
            <w:spacing w:line="480" w:lineRule="auto"/>
            <w:rPr>
              <w:b/>
              <w:bCs/>
            </w:rPr>
          </w:pPr>
          <w:r>
            <w:rPr>
              <w:b/>
              <w:bCs/>
            </w:rPr>
            <w:t>TREATMENT…………………………………………………………………………….05</w:t>
          </w:r>
        </w:p>
        <w:p w14:paraId="363C9593" w14:textId="03E57691" w:rsidR="00E85217" w:rsidRPr="00E85217" w:rsidRDefault="00E85217" w:rsidP="00E85217">
          <w:pPr>
            <w:spacing w:line="480" w:lineRule="auto"/>
            <w:rPr>
              <w:b/>
              <w:bCs/>
              <w:sz w:val="24"/>
              <w:szCs w:val="24"/>
            </w:rPr>
          </w:pPr>
          <w:r w:rsidRPr="00E85217">
            <w:rPr>
              <w:b/>
              <w:bCs/>
              <w:sz w:val="24"/>
              <w:szCs w:val="24"/>
            </w:rPr>
            <w:t>Measurement of rehabilitation</w:t>
          </w:r>
          <w:r w:rsidRPr="00E85217">
            <w:rPr>
              <w:b/>
              <w:bCs/>
              <w:sz w:val="24"/>
              <w:szCs w:val="24"/>
            </w:rPr>
            <w:t>…………………………………………</w:t>
          </w:r>
          <w:r>
            <w:rPr>
              <w:b/>
              <w:bCs/>
              <w:sz w:val="24"/>
              <w:szCs w:val="24"/>
            </w:rPr>
            <w:t>.06</w:t>
          </w:r>
        </w:p>
        <w:p w14:paraId="6BD484DF" w14:textId="12085EAC" w:rsidR="00E85217" w:rsidRPr="00E85217" w:rsidRDefault="00E85217" w:rsidP="00E85217">
          <w:pPr>
            <w:spacing w:line="480" w:lineRule="auto"/>
            <w:rPr>
              <w:b/>
              <w:bCs/>
              <w:sz w:val="24"/>
              <w:szCs w:val="24"/>
            </w:rPr>
          </w:pPr>
          <w:r w:rsidRPr="00E85217">
            <w:rPr>
              <w:b/>
              <w:bCs/>
              <w:sz w:val="24"/>
              <w:szCs w:val="24"/>
            </w:rPr>
            <w:t>Recommendations for future practice</w:t>
          </w:r>
          <w:r w:rsidRPr="00E85217">
            <w:rPr>
              <w:b/>
              <w:bCs/>
              <w:sz w:val="24"/>
              <w:szCs w:val="24"/>
            </w:rPr>
            <w:t>………………………………</w:t>
          </w:r>
          <w:r>
            <w:rPr>
              <w:b/>
              <w:bCs/>
              <w:sz w:val="24"/>
              <w:szCs w:val="24"/>
            </w:rPr>
            <w:t>.08</w:t>
          </w:r>
        </w:p>
        <w:p w14:paraId="1A68F2B4" w14:textId="29A0096F" w:rsidR="00E85217" w:rsidRPr="00E85217" w:rsidRDefault="00E85217" w:rsidP="00E85217">
          <w:pPr>
            <w:spacing w:line="480" w:lineRule="auto"/>
            <w:rPr>
              <w:b/>
              <w:bCs/>
            </w:rPr>
          </w:pPr>
          <w:r w:rsidRPr="00E85217">
            <w:rPr>
              <w:b/>
              <w:bCs/>
              <w:sz w:val="24"/>
              <w:szCs w:val="24"/>
            </w:rPr>
            <w:t>Conclusion</w:t>
          </w:r>
          <w:r>
            <w:rPr>
              <w:b/>
              <w:bCs/>
            </w:rPr>
            <w:t>…………………………………………………………………………….09</w:t>
          </w:r>
        </w:p>
        <w:p w14:paraId="428CB730" w14:textId="77777777" w:rsidR="00E85217" w:rsidRPr="00E85217" w:rsidRDefault="00E85217" w:rsidP="00E85217">
          <w:pPr>
            <w:rPr>
              <w:b/>
              <w:bCs/>
            </w:rPr>
          </w:pPr>
        </w:p>
        <w:p w14:paraId="19217441" w14:textId="3EFA76EE" w:rsidR="00E85217" w:rsidRDefault="00CD2299">
          <w:pPr>
            <w:rPr>
              <w:b/>
              <w:bCs/>
            </w:rPr>
          </w:pPr>
        </w:p>
      </w:sdtContent>
    </w:sdt>
    <w:p w14:paraId="446883B9" w14:textId="761B8746" w:rsidR="00CD2299" w:rsidRDefault="00CD2299">
      <w:pPr>
        <w:rPr>
          <w:b/>
          <w:bCs/>
        </w:rPr>
      </w:pPr>
      <w:r>
        <w:rPr>
          <w:b/>
          <w:bCs/>
        </w:rPr>
        <w:br w:type="page"/>
      </w:r>
    </w:p>
    <w:p w14:paraId="7AAEE639" w14:textId="6696DB50" w:rsidR="00CD2299" w:rsidRPr="00E85217" w:rsidRDefault="00787070" w:rsidP="00E85217">
      <w:pPr>
        <w:spacing w:line="360" w:lineRule="auto"/>
        <w:rPr>
          <w:rFonts w:ascii="Arial" w:hAnsi="Arial" w:cs="Arial"/>
        </w:rPr>
      </w:pPr>
      <w:r w:rsidRPr="00E85217">
        <w:rPr>
          <w:rFonts w:ascii="Arial" w:hAnsi="Arial" w:cs="Arial"/>
          <w:b/>
          <w:bCs/>
        </w:rPr>
        <w:lastRenderedPageBreak/>
        <w:t>INTRODUCTION:</w:t>
      </w:r>
    </w:p>
    <w:p w14:paraId="22097451" w14:textId="272A97FB" w:rsidR="00CD2299" w:rsidRPr="00E85217" w:rsidRDefault="00CD2299" w:rsidP="00E85217">
      <w:pPr>
        <w:spacing w:line="360" w:lineRule="auto"/>
        <w:rPr>
          <w:rFonts w:ascii="Arial" w:hAnsi="Arial" w:cs="Arial"/>
        </w:rPr>
      </w:pPr>
      <w:r w:rsidRPr="00E85217">
        <w:rPr>
          <w:rFonts w:ascii="Arial" w:hAnsi="Arial" w:cs="Arial"/>
        </w:rPr>
        <w:t>Autism spectrum disorder (ASD) presents a multifaceted challenge in both diagnosis and treatment, necessitating a nuanced understanding of its diverse presentation and individualized needs. This report delves into the dynamic landscape of ASD, exploring current practices, challenges, and future directions in supporting individuals with ASD and their families. Drawing upon key literature in the field, we aim to shed light on the complexities of ASD care and support while offering insights into potential avenues for improvement.</w:t>
      </w:r>
    </w:p>
    <w:p w14:paraId="677B8E60" w14:textId="538D55D7" w:rsidR="00CD2299" w:rsidRPr="00E85217" w:rsidRDefault="00CD2299" w:rsidP="00E85217">
      <w:pPr>
        <w:spacing w:line="360" w:lineRule="auto"/>
        <w:rPr>
          <w:rFonts w:ascii="Arial" w:hAnsi="Arial" w:cs="Arial"/>
        </w:rPr>
      </w:pPr>
      <w:r w:rsidRPr="00E85217">
        <w:rPr>
          <w:rFonts w:ascii="Arial" w:hAnsi="Arial" w:cs="Arial"/>
        </w:rPr>
        <w:t xml:space="preserve">The diagnostic journey for ASD involves a comprehensive assessment process that integrates developmental history, </w:t>
      </w:r>
      <w:r w:rsidRPr="00E85217">
        <w:rPr>
          <w:rFonts w:ascii="Arial" w:hAnsi="Arial" w:cs="Arial"/>
        </w:rPr>
        <w:t>behavioural</w:t>
      </w:r>
      <w:r w:rsidRPr="00E85217">
        <w:rPr>
          <w:rFonts w:ascii="Arial" w:hAnsi="Arial" w:cs="Arial"/>
        </w:rPr>
        <w:t xml:space="preserve"> observations, and standardized measures to accurately characterize each individual's unique profile. Throughout the report, we will discuss the intricacies of ASD diagnosis, including the role of multidisciplinary teams, standardized assessment tools such as the Autism Diagnostic Observation Schedule (ADOS) and the Autism Diagnostic Interview-Revised (ADI-R), and emerging trends in early detection and diagnosis.</w:t>
      </w:r>
    </w:p>
    <w:p w14:paraId="5B614D63" w14:textId="4EA3231A" w:rsidR="00CD2299" w:rsidRPr="00CD2299" w:rsidRDefault="00CD2299" w:rsidP="00E85217">
      <w:pPr>
        <w:spacing w:line="360" w:lineRule="auto"/>
        <w:rPr>
          <w:rFonts w:ascii="Arial" w:hAnsi="Arial" w:cs="Arial"/>
        </w:rPr>
      </w:pPr>
      <w:r w:rsidRPr="00E85217">
        <w:rPr>
          <w:rFonts w:ascii="Arial" w:hAnsi="Arial" w:cs="Arial"/>
        </w:rPr>
        <w:t xml:space="preserve">Beyond diagnosis, the report will also explore the landscape of ASD treatment and rehabilitation, highlighting current interventions aimed at addressing core symptoms and enhancing quality of life. Drawing upon existing literature, we will examine the effectiveness of various treatment modalities, including </w:t>
      </w:r>
      <w:r w:rsidRPr="00E85217">
        <w:rPr>
          <w:rFonts w:ascii="Arial" w:hAnsi="Arial" w:cs="Arial"/>
        </w:rPr>
        <w:t>behavioural</w:t>
      </w:r>
      <w:r w:rsidRPr="00E85217">
        <w:rPr>
          <w:rFonts w:ascii="Arial" w:hAnsi="Arial" w:cs="Arial"/>
        </w:rPr>
        <w:t xml:space="preserve"> therapy, speech-language therapy, and occupational therapy, while also considering the challenges and limitations of current approaches. Additionally, we will discuss recommendations for future practice, emphasizing the importance of person-centered care, social inclusion, and advancements in personalized medicine. Through critical analysis and synthesis of key literature, we aim to provide a comprehensive overview of the diagnosis, treatment, and rehabilitation of ASD, with a focus on promoting holistic and individualized approaches to care.</w:t>
      </w:r>
    </w:p>
    <w:p w14:paraId="62FD0C93" w14:textId="166BB4AA" w:rsidR="00787070" w:rsidRPr="00E85217" w:rsidRDefault="00787070" w:rsidP="00E85217">
      <w:pPr>
        <w:spacing w:line="360" w:lineRule="auto"/>
        <w:rPr>
          <w:rFonts w:ascii="Arial" w:hAnsi="Arial" w:cs="Arial"/>
          <w:b/>
          <w:bCs/>
        </w:rPr>
      </w:pPr>
      <w:r w:rsidRPr="00787070">
        <w:rPr>
          <w:rFonts w:ascii="Arial" w:hAnsi="Arial" w:cs="Arial"/>
          <w:b/>
          <w:bCs/>
        </w:rPr>
        <w:t>Definition and Classification</w:t>
      </w:r>
      <w:r w:rsidRPr="00E85217">
        <w:rPr>
          <w:rFonts w:ascii="Arial" w:hAnsi="Arial" w:cs="Arial"/>
          <w:b/>
          <w:bCs/>
        </w:rPr>
        <w:t xml:space="preserve"> of Autism:</w:t>
      </w:r>
    </w:p>
    <w:p w14:paraId="6800F40A" w14:textId="0AEAEADA" w:rsidR="00787070" w:rsidRPr="00787070" w:rsidRDefault="00787070" w:rsidP="00E85217">
      <w:pPr>
        <w:spacing w:line="360" w:lineRule="auto"/>
        <w:rPr>
          <w:rFonts w:ascii="Arial" w:hAnsi="Arial" w:cs="Arial"/>
        </w:rPr>
      </w:pPr>
      <w:r w:rsidRPr="00787070">
        <w:rPr>
          <w:rFonts w:ascii="Arial" w:hAnsi="Arial" w:cs="Arial"/>
        </w:rPr>
        <w:t xml:space="preserve">Autism spectrum disorder (ASD) is a complex neurodevelopmental disorder characterized by persistent impairments in social interaction, communication, and the presence of restricted and repetitive </w:t>
      </w:r>
      <w:r w:rsidRPr="00E85217">
        <w:rPr>
          <w:rFonts w:ascii="Arial" w:hAnsi="Arial" w:cs="Arial"/>
        </w:rPr>
        <w:t>behaviours</w:t>
      </w:r>
      <w:r w:rsidRPr="00787070">
        <w:rPr>
          <w:rFonts w:ascii="Arial" w:hAnsi="Arial" w:cs="Arial"/>
        </w:rPr>
        <w:t>, interests, or activities. According to the International Classification of Diseases, 10th Revision (ICD-10), autism falls under the classification of "Pervasive Developmental Disorders" (F84), acknowledging its pervasive nature across various aspects of an individual's functioning (World Health Organization [WHO], 1992). Individuals with ASD may exhibit a wide range of symptoms and severity levels, leading to the concept of a spectrum, where each person's experience with the disorder differs.</w:t>
      </w:r>
    </w:p>
    <w:p w14:paraId="079F0053" w14:textId="77777777" w:rsidR="00787070" w:rsidRPr="00787070" w:rsidRDefault="00787070" w:rsidP="00E85217">
      <w:pPr>
        <w:spacing w:line="360" w:lineRule="auto"/>
        <w:rPr>
          <w:rFonts w:ascii="Arial" w:hAnsi="Arial" w:cs="Arial"/>
        </w:rPr>
      </w:pPr>
      <w:r w:rsidRPr="00787070">
        <w:rPr>
          <w:rFonts w:ascii="Arial" w:hAnsi="Arial" w:cs="Arial"/>
        </w:rPr>
        <w:lastRenderedPageBreak/>
        <w:t>A comparison with the Diagnostic and Statistical Manual of Mental Disorders, 5th Edition (DSM-5), reveals some differences in terminology and diagnostic criteria. While both manuals recognize autism spectrum disorder, DSM-5 has integrated previously distinct diagnoses such as Asperger's syndrome into a single umbrella diagnosis of ASD. This shift reflects the recognition of commonalities across these conditions and emphasizes the spectrum nature of the disorder (American Psychiatric Association [APA], 2013).</w:t>
      </w:r>
    </w:p>
    <w:p w14:paraId="79DC17B6" w14:textId="19883F06" w:rsidR="00787070" w:rsidRPr="00787070" w:rsidRDefault="00787070" w:rsidP="00E85217">
      <w:pPr>
        <w:spacing w:line="360" w:lineRule="auto"/>
        <w:rPr>
          <w:rFonts w:ascii="Arial" w:hAnsi="Arial" w:cs="Arial"/>
        </w:rPr>
      </w:pPr>
      <w:r w:rsidRPr="00787070">
        <w:rPr>
          <w:rFonts w:ascii="Arial" w:hAnsi="Arial" w:cs="Arial"/>
        </w:rPr>
        <w:t xml:space="preserve">In terms of diagnostic criteria, both manuals emphasize deficits in social communication and interaction, as well as the presence of restricted and repetitive </w:t>
      </w:r>
      <w:r w:rsidRPr="00E85217">
        <w:rPr>
          <w:rFonts w:ascii="Arial" w:hAnsi="Arial" w:cs="Arial"/>
        </w:rPr>
        <w:t>behaviours</w:t>
      </w:r>
      <w:r w:rsidRPr="00787070">
        <w:rPr>
          <w:rFonts w:ascii="Arial" w:hAnsi="Arial" w:cs="Arial"/>
        </w:rPr>
        <w:t>. However, there are slight variations in how these criteria are articulated. For instance, DSM-5 includes separate domains of social communication and social interaction, whereas ICD-10 combines these aspects into a single category. Additionally, DSM-5 includes a severity specifier to indicate the level of support needed, whereas ICD-10 does not incorporate such a specifier (APA, 2013; WHO, 1992).</w:t>
      </w:r>
    </w:p>
    <w:p w14:paraId="0B869DBA" w14:textId="77777777" w:rsidR="00787070" w:rsidRPr="00E85217" w:rsidRDefault="00787070" w:rsidP="00E85217">
      <w:pPr>
        <w:spacing w:line="360" w:lineRule="auto"/>
        <w:rPr>
          <w:rFonts w:ascii="Arial" w:hAnsi="Arial" w:cs="Arial"/>
        </w:rPr>
      </w:pPr>
      <w:r w:rsidRPr="00787070">
        <w:rPr>
          <w:rFonts w:ascii="Arial" w:hAnsi="Arial" w:cs="Arial"/>
        </w:rPr>
        <w:t>Despite these differences, both classification systems serve as valuable tools for clinicians in diagnosing and understanding autism spectrum disorder. They provide a framework for identifying individuals who may benefit from interventions and support services tailored to their unique needs. By recognizing the diverse presentations of ASD and acknowledging its impact across multiple domains of functioning, these manuals contribute to a better understanding and management of the disorder (APA, 2013; WHO, 1992).</w:t>
      </w:r>
    </w:p>
    <w:p w14:paraId="79CA3B57" w14:textId="46C2E24D" w:rsidR="00787070" w:rsidRPr="00E85217" w:rsidRDefault="00787070" w:rsidP="00E85217">
      <w:pPr>
        <w:spacing w:line="360" w:lineRule="auto"/>
        <w:rPr>
          <w:rFonts w:ascii="Arial" w:hAnsi="Arial" w:cs="Arial"/>
          <w:b/>
          <w:bCs/>
        </w:rPr>
      </w:pPr>
      <w:r w:rsidRPr="00E85217">
        <w:rPr>
          <w:rFonts w:ascii="Arial" w:hAnsi="Arial" w:cs="Arial"/>
          <w:b/>
          <w:bCs/>
        </w:rPr>
        <w:t>Diagnosis:</w:t>
      </w:r>
    </w:p>
    <w:p w14:paraId="7F31181A" w14:textId="4E0505FF" w:rsidR="00DD0C17" w:rsidRPr="00DD0C17" w:rsidRDefault="00DD0C17" w:rsidP="00E85217">
      <w:pPr>
        <w:spacing w:line="360" w:lineRule="auto"/>
        <w:rPr>
          <w:rFonts w:ascii="Arial" w:hAnsi="Arial" w:cs="Arial"/>
        </w:rPr>
      </w:pPr>
      <w:r w:rsidRPr="00DD0C17">
        <w:rPr>
          <w:rFonts w:ascii="Arial" w:hAnsi="Arial" w:cs="Arial"/>
        </w:rPr>
        <w:t xml:space="preserve">Diagnosing autism spectrum disorder (ASD) typically involves a comprehensive assessment process that considers various factors such as developmental history, </w:t>
      </w:r>
      <w:r w:rsidRPr="00E85217">
        <w:rPr>
          <w:rFonts w:ascii="Arial" w:hAnsi="Arial" w:cs="Arial"/>
        </w:rPr>
        <w:t>behavioural</w:t>
      </w:r>
      <w:r w:rsidRPr="00DD0C17">
        <w:rPr>
          <w:rFonts w:ascii="Arial" w:hAnsi="Arial" w:cs="Arial"/>
        </w:rPr>
        <w:t xml:space="preserve"> observations, standardized tests, and input from multiple professionals (Lord et al., 2000). The process often begins with a referral from a primary care physician, </w:t>
      </w:r>
      <w:r w:rsidRPr="00E85217">
        <w:rPr>
          <w:rFonts w:ascii="Arial" w:hAnsi="Arial" w:cs="Arial"/>
        </w:rPr>
        <w:t>paediatrician</w:t>
      </w:r>
      <w:r w:rsidRPr="00DD0C17">
        <w:rPr>
          <w:rFonts w:ascii="Arial" w:hAnsi="Arial" w:cs="Arial"/>
        </w:rPr>
        <w:t xml:space="preserve">, psychologist, or educator, especially if there are concerns about a child's development or </w:t>
      </w:r>
      <w:r w:rsidRPr="00E85217">
        <w:rPr>
          <w:rFonts w:ascii="Arial" w:hAnsi="Arial" w:cs="Arial"/>
        </w:rPr>
        <w:t>behaviour</w:t>
      </w:r>
      <w:r w:rsidRPr="00DD0C17">
        <w:rPr>
          <w:rFonts w:ascii="Arial" w:hAnsi="Arial" w:cs="Arial"/>
        </w:rPr>
        <w:t xml:space="preserve"> (Liptak et al., 2008). Parents or caregivers may also seek evaluation independently if they notice potential signs of ASD in their child (</w:t>
      </w:r>
      <w:proofErr w:type="spellStart"/>
      <w:r w:rsidRPr="00DD0C17">
        <w:rPr>
          <w:rFonts w:ascii="Arial" w:hAnsi="Arial" w:cs="Arial"/>
        </w:rPr>
        <w:t>Kasari</w:t>
      </w:r>
      <w:proofErr w:type="spellEnd"/>
      <w:r w:rsidRPr="00DD0C17">
        <w:rPr>
          <w:rFonts w:ascii="Arial" w:hAnsi="Arial" w:cs="Arial"/>
        </w:rPr>
        <w:t xml:space="preserve"> et al., 2012).</w:t>
      </w:r>
    </w:p>
    <w:p w14:paraId="1976AB5D" w14:textId="48021E97" w:rsidR="00DD0C17" w:rsidRPr="00DD0C17" w:rsidRDefault="00DD0C17" w:rsidP="00E85217">
      <w:pPr>
        <w:spacing w:line="360" w:lineRule="auto"/>
        <w:rPr>
          <w:rFonts w:ascii="Arial" w:hAnsi="Arial" w:cs="Arial"/>
        </w:rPr>
      </w:pPr>
      <w:r w:rsidRPr="00DD0C17">
        <w:rPr>
          <w:rFonts w:ascii="Arial" w:hAnsi="Arial" w:cs="Arial"/>
        </w:rPr>
        <w:t xml:space="preserve">Formal diagnosis of ASD usually involves several steps and professionals. Initially, a healthcare provider conducts a developmental screening to assess key areas of development, including social communication, language, motor skills, and </w:t>
      </w:r>
      <w:r w:rsidRPr="00E85217">
        <w:rPr>
          <w:rFonts w:ascii="Arial" w:hAnsi="Arial" w:cs="Arial"/>
        </w:rPr>
        <w:t xml:space="preserve">behaviour. </w:t>
      </w:r>
      <w:r w:rsidRPr="00DD0C17">
        <w:rPr>
          <w:rFonts w:ascii="Arial" w:hAnsi="Arial" w:cs="Arial"/>
        </w:rPr>
        <w:t xml:space="preserve">If concerns persist, a more comprehensive evaluation is typically recommended, which may involve a multidisciplinary team comprising psychologists, developmental </w:t>
      </w:r>
      <w:r w:rsidRPr="00E85217">
        <w:rPr>
          <w:rFonts w:ascii="Arial" w:hAnsi="Arial" w:cs="Arial"/>
        </w:rPr>
        <w:t>paediatricians</w:t>
      </w:r>
      <w:r w:rsidRPr="00DD0C17">
        <w:rPr>
          <w:rFonts w:ascii="Arial" w:hAnsi="Arial" w:cs="Arial"/>
        </w:rPr>
        <w:t>, speech-language pathologists, occupational therapists, and other specialists</w:t>
      </w:r>
      <w:r w:rsidRPr="00E85217">
        <w:rPr>
          <w:rFonts w:ascii="Arial" w:hAnsi="Arial" w:cs="Arial"/>
        </w:rPr>
        <w:t xml:space="preserve">. </w:t>
      </w:r>
    </w:p>
    <w:p w14:paraId="5BCAFA3C" w14:textId="77777777" w:rsidR="00E85217" w:rsidRDefault="00E85217" w:rsidP="00E85217">
      <w:pPr>
        <w:spacing w:line="360" w:lineRule="auto"/>
        <w:rPr>
          <w:rFonts w:ascii="Arial" w:hAnsi="Arial" w:cs="Arial"/>
          <w:b/>
          <w:bCs/>
        </w:rPr>
      </w:pPr>
    </w:p>
    <w:p w14:paraId="7898DA62" w14:textId="36043DFE" w:rsidR="00DD0C17" w:rsidRPr="00DD0C17" w:rsidRDefault="00DD0C17" w:rsidP="00E85217">
      <w:pPr>
        <w:spacing w:line="360" w:lineRule="auto"/>
        <w:rPr>
          <w:rFonts w:ascii="Arial" w:hAnsi="Arial" w:cs="Arial"/>
          <w:b/>
          <w:bCs/>
        </w:rPr>
      </w:pPr>
      <w:r w:rsidRPr="00DD0C17">
        <w:rPr>
          <w:rFonts w:ascii="Arial" w:hAnsi="Arial" w:cs="Arial"/>
          <w:b/>
          <w:bCs/>
        </w:rPr>
        <w:lastRenderedPageBreak/>
        <w:t>The evaluation process typically includes:</w:t>
      </w:r>
    </w:p>
    <w:p w14:paraId="1AFEEC5F" w14:textId="61F1C6BF" w:rsidR="00DD0C17" w:rsidRPr="00DD0C17" w:rsidRDefault="00DD0C17" w:rsidP="00E85217">
      <w:pPr>
        <w:numPr>
          <w:ilvl w:val="0"/>
          <w:numId w:val="2"/>
        </w:numPr>
        <w:spacing w:line="360" w:lineRule="auto"/>
        <w:rPr>
          <w:rFonts w:ascii="Arial" w:hAnsi="Arial" w:cs="Arial"/>
        </w:rPr>
      </w:pPr>
      <w:r w:rsidRPr="00DD0C17">
        <w:rPr>
          <w:rFonts w:ascii="Arial" w:hAnsi="Arial" w:cs="Arial"/>
          <w:b/>
          <w:bCs/>
        </w:rPr>
        <w:t>Parent/Caregiver Interview</w:t>
      </w:r>
      <w:r w:rsidRPr="00DD0C17">
        <w:rPr>
          <w:rFonts w:ascii="Arial" w:hAnsi="Arial" w:cs="Arial"/>
        </w:rPr>
        <w:t xml:space="preserve">: Gathering information about the child's developmental history, milestones, and current concerns. This interview helps to understand the child's </w:t>
      </w:r>
      <w:r w:rsidRPr="00E85217">
        <w:rPr>
          <w:rFonts w:ascii="Arial" w:hAnsi="Arial" w:cs="Arial"/>
        </w:rPr>
        <w:t>behaviour</w:t>
      </w:r>
      <w:r w:rsidRPr="00DD0C17">
        <w:rPr>
          <w:rFonts w:ascii="Arial" w:hAnsi="Arial" w:cs="Arial"/>
        </w:rPr>
        <w:t xml:space="preserve"> in various settings and contexts.</w:t>
      </w:r>
    </w:p>
    <w:p w14:paraId="40BEBB46" w14:textId="56D97970" w:rsidR="00DD0C17" w:rsidRPr="00DD0C17" w:rsidRDefault="00DD0C17" w:rsidP="00E85217">
      <w:pPr>
        <w:numPr>
          <w:ilvl w:val="0"/>
          <w:numId w:val="2"/>
        </w:numPr>
        <w:spacing w:line="360" w:lineRule="auto"/>
        <w:rPr>
          <w:rFonts w:ascii="Arial" w:hAnsi="Arial" w:cs="Arial"/>
        </w:rPr>
      </w:pPr>
      <w:r w:rsidRPr="00DD0C17">
        <w:rPr>
          <w:rFonts w:ascii="Arial" w:hAnsi="Arial" w:cs="Arial"/>
          <w:b/>
          <w:bCs/>
        </w:rPr>
        <w:t>Direct Observation</w:t>
      </w:r>
      <w:r w:rsidRPr="00DD0C17">
        <w:rPr>
          <w:rFonts w:ascii="Arial" w:hAnsi="Arial" w:cs="Arial"/>
        </w:rPr>
        <w:t xml:space="preserve">: Professionals observe the child's </w:t>
      </w:r>
      <w:r w:rsidRPr="00E85217">
        <w:rPr>
          <w:rFonts w:ascii="Arial" w:hAnsi="Arial" w:cs="Arial"/>
        </w:rPr>
        <w:t>behaviour</w:t>
      </w:r>
      <w:r w:rsidRPr="00DD0C17">
        <w:rPr>
          <w:rFonts w:ascii="Arial" w:hAnsi="Arial" w:cs="Arial"/>
        </w:rPr>
        <w:t xml:space="preserve"> and interactions in structured and unstructured settings to assess social communication skills, repetitive </w:t>
      </w:r>
      <w:r w:rsidRPr="00E85217">
        <w:rPr>
          <w:rFonts w:ascii="Arial" w:hAnsi="Arial" w:cs="Arial"/>
        </w:rPr>
        <w:t>behaviours</w:t>
      </w:r>
      <w:r w:rsidRPr="00DD0C17">
        <w:rPr>
          <w:rFonts w:ascii="Arial" w:hAnsi="Arial" w:cs="Arial"/>
        </w:rPr>
        <w:t>, and sensory sensitivities.</w:t>
      </w:r>
    </w:p>
    <w:p w14:paraId="70234032" w14:textId="77777777" w:rsidR="00DD0C17" w:rsidRPr="00DD0C17" w:rsidRDefault="00DD0C17" w:rsidP="00E85217">
      <w:pPr>
        <w:numPr>
          <w:ilvl w:val="0"/>
          <w:numId w:val="2"/>
        </w:numPr>
        <w:spacing w:line="360" w:lineRule="auto"/>
        <w:rPr>
          <w:rFonts w:ascii="Arial" w:hAnsi="Arial" w:cs="Arial"/>
        </w:rPr>
      </w:pPr>
      <w:r w:rsidRPr="00DD0C17">
        <w:rPr>
          <w:rFonts w:ascii="Arial" w:hAnsi="Arial" w:cs="Arial"/>
          <w:b/>
          <w:bCs/>
        </w:rPr>
        <w:t>Standardized Assessments</w:t>
      </w:r>
      <w:r w:rsidRPr="00DD0C17">
        <w:rPr>
          <w:rFonts w:ascii="Arial" w:hAnsi="Arial" w:cs="Arial"/>
        </w:rPr>
        <w:t>: Psychologists and other professionals administer standardized tests and assessments to evaluate the child's cognitive abilities, language skills, adaptive functioning, and social-emotional development. These assessments provide objective data to inform the diagnosis.</w:t>
      </w:r>
    </w:p>
    <w:p w14:paraId="1362C137" w14:textId="77777777" w:rsidR="00DD0C17" w:rsidRPr="00DD0C17" w:rsidRDefault="00DD0C17" w:rsidP="00E85217">
      <w:pPr>
        <w:spacing w:line="360" w:lineRule="auto"/>
        <w:rPr>
          <w:rFonts w:ascii="Arial" w:hAnsi="Arial" w:cs="Arial"/>
        </w:rPr>
      </w:pPr>
      <w:r w:rsidRPr="00DD0C17">
        <w:rPr>
          <w:rFonts w:ascii="Arial" w:hAnsi="Arial" w:cs="Arial"/>
        </w:rPr>
        <w:t>Being given a formal diagnosis of ASD is important for several reasons:</w:t>
      </w:r>
    </w:p>
    <w:p w14:paraId="4E9B28FB" w14:textId="77777777" w:rsidR="00DD0C17" w:rsidRPr="00DD0C17" w:rsidRDefault="00DD0C17" w:rsidP="00E85217">
      <w:pPr>
        <w:numPr>
          <w:ilvl w:val="0"/>
          <w:numId w:val="3"/>
        </w:numPr>
        <w:spacing w:line="360" w:lineRule="auto"/>
        <w:rPr>
          <w:rFonts w:ascii="Arial" w:hAnsi="Arial" w:cs="Arial"/>
        </w:rPr>
      </w:pPr>
      <w:r w:rsidRPr="00DD0C17">
        <w:rPr>
          <w:rFonts w:ascii="Arial" w:hAnsi="Arial" w:cs="Arial"/>
          <w:b/>
          <w:bCs/>
        </w:rPr>
        <w:t>Access to Services</w:t>
      </w:r>
      <w:r w:rsidRPr="00DD0C17">
        <w:rPr>
          <w:rFonts w:ascii="Arial" w:hAnsi="Arial" w:cs="Arial"/>
        </w:rPr>
        <w:t xml:space="preserve">: A formal diagnosis qualifies individuals for specialized services, interventions, and supports tailored to their specific needs, such as </w:t>
      </w:r>
      <w:proofErr w:type="spellStart"/>
      <w:r w:rsidRPr="00DD0C17">
        <w:rPr>
          <w:rFonts w:ascii="Arial" w:hAnsi="Arial" w:cs="Arial"/>
        </w:rPr>
        <w:t>behavioral</w:t>
      </w:r>
      <w:proofErr w:type="spellEnd"/>
      <w:r w:rsidRPr="00DD0C17">
        <w:rPr>
          <w:rFonts w:ascii="Arial" w:hAnsi="Arial" w:cs="Arial"/>
        </w:rPr>
        <w:t xml:space="preserve"> therapy, speech-language therapy, occupational therapy, and educational accommodations.</w:t>
      </w:r>
    </w:p>
    <w:p w14:paraId="31800265" w14:textId="77777777" w:rsidR="00DD0C17" w:rsidRPr="00DD0C17" w:rsidRDefault="00DD0C17" w:rsidP="00E85217">
      <w:pPr>
        <w:numPr>
          <w:ilvl w:val="0"/>
          <w:numId w:val="3"/>
        </w:numPr>
        <w:spacing w:line="360" w:lineRule="auto"/>
        <w:rPr>
          <w:rFonts w:ascii="Arial" w:hAnsi="Arial" w:cs="Arial"/>
        </w:rPr>
      </w:pPr>
      <w:r w:rsidRPr="00DD0C17">
        <w:rPr>
          <w:rFonts w:ascii="Arial" w:hAnsi="Arial" w:cs="Arial"/>
          <w:b/>
          <w:bCs/>
        </w:rPr>
        <w:t>Treatment Planning</w:t>
      </w:r>
      <w:r w:rsidRPr="00DD0C17">
        <w:rPr>
          <w:rFonts w:ascii="Arial" w:hAnsi="Arial" w:cs="Arial"/>
        </w:rPr>
        <w:t>: A clear diagnosis helps clinicians and educators develop individualized treatment plans and interventions focused on addressing the core symptoms and associated challenges of ASD.</w:t>
      </w:r>
    </w:p>
    <w:p w14:paraId="16E8B509" w14:textId="77777777" w:rsidR="00DD0C17" w:rsidRPr="00DD0C17" w:rsidRDefault="00DD0C17" w:rsidP="00E85217">
      <w:pPr>
        <w:numPr>
          <w:ilvl w:val="0"/>
          <w:numId w:val="3"/>
        </w:numPr>
        <w:spacing w:line="360" w:lineRule="auto"/>
        <w:rPr>
          <w:rFonts w:ascii="Arial" w:hAnsi="Arial" w:cs="Arial"/>
        </w:rPr>
      </w:pPr>
      <w:r w:rsidRPr="00DD0C17">
        <w:rPr>
          <w:rFonts w:ascii="Arial" w:hAnsi="Arial" w:cs="Arial"/>
          <w:b/>
          <w:bCs/>
        </w:rPr>
        <w:t>Family Support</w:t>
      </w:r>
      <w:r w:rsidRPr="00DD0C17">
        <w:rPr>
          <w:rFonts w:ascii="Arial" w:hAnsi="Arial" w:cs="Arial"/>
        </w:rPr>
        <w:t>: A diagnosis provides validation and recognition of the child's difficulties, helping families access support groups, resources, and information to better understand and navigate the challenges of raising a child with ASD.</w:t>
      </w:r>
    </w:p>
    <w:p w14:paraId="7875D3A9" w14:textId="751B4837" w:rsidR="00DD0C17" w:rsidRPr="00DD0C17" w:rsidRDefault="00DD0C17" w:rsidP="00E85217">
      <w:pPr>
        <w:spacing w:line="360" w:lineRule="auto"/>
        <w:rPr>
          <w:rFonts w:ascii="Arial" w:hAnsi="Arial" w:cs="Arial"/>
        </w:rPr>
      </w:pPr>
      <w:r w:rsidRPr="00DD0C17">
        <w:rPr>
          <w:rFonts w:ascii="Arial" w:hAnsi="Arial" w:cs="Arial"/>
        </w:rPr>
        <w:t xml:space="preserve">However, there are also potential drawbacks and problems associated with diagnostic </w:t>
      </w:r>
      <w:r w:rsidRPr="00E85217">
        <w:rPr>
          <w:rFonts w:ascii="Arial" w:hAnsi="Arial" w:cs="Arial"/>
        </w:rPr>
        <w:t>labelling</w:t>
      </w:r>
      <w:r w:rsidRPr="00DD0C17">
        <w:rPr>
          <w:rFonts w:ascii="Arial" w:hAnsi="Arial" w:cs="Arial"/>
        </w:rPr>
        <w:t>:</w:t>
      </w:r>
    </w:p>
    <w:p w14:paraId="5B45FFD7" w14:textId="77777777" w:rsidR="00DD0C17" w:rsidRPr="00DD0C17" w:rsidRDefault="00DD0C17" w:rsidP="00E85217">
      <w:pPr>
        <w:numPr>
          <w:ilvl w:val="0"/>
          <w:numId w:val="4"/>
        </w:numPr>
        <w:spacing w:line="360" w:lineRule="auto"/>
        <w:rPr>
          <w:rFonts w:ascii="Arial" w:hAnsi="Arial" w:cs="Arial"/>
        </w:rPr>
      </w:pPr>
      <w:r w:rsidRPr="00DD0C17">
        <w:rPr>
          <w:rFonts w:ascii="Arial" w:hAnsi="Arial" w:cs="Arial"/>
          <w:b/>
          <w:bCs/>
        </w:rPr>
        <w:t>Stigma and Stereotyping</w:t>
      </w:r>
      <w:r w:rsidRPr="00DD0C17">
        <w:rPr>
          <w:rFonts w:ascii="Arial" w:hAnsi="Arial" w:cs="Arial"/>
        </w:rPr>
        <w:t>: Diagnostic labels may carry social stigma and lead to stereotyping and misconceptions about individuals with ASD, affecting their self-esteem and opportunities for social inclusion.</w:t>
      </w:r>
    </w:p>
    <w:p w14:paraId="2774C847" w14:textId="1B2F67AD" w:rsidR="00DD0C17" w:rsidRPr="00DD0C17" w:rsidRDefault="00DD0C17" w:rsidP="00E85217">
      <w:pPr>
        <w:numPr>
          <w:ilvl w:val="0"/>
          <w:numId w:val="4"/>
        </w:numPr>
        <w:spacing w:line="360" w:lineRule="auto"/>
        <w:rPr>
          <w:rFonts w:ascii="Arial" w:hAnsi="Arial" w:cs="Arial"/>
        </w:rPr>
      </w:pPr>
      <w:r w:rsidRPr="00E85217">
        <w:rPr>
          <w:rFonts w:ascii="Arial" w:hAnsi="Arial" w:cs="Arial"/>
          <w:b/>
          <w:bCs/>
        </w:rPr>
        <w:t>Over pathologization</w:t>
      </w:r>
      <w:r w:rsidRPr="00DD0C17">
        <w:rPr>
          <w:rFonts w:ascii="Arial" w:hAnsi="Arial" w:cs="Arial"/>
        </w:rPr>
        <w:t xml:space="preserve">: Some critics argue that the medical model of diagnosis pathologizes normal variations in </w:t>
      </w:r>
      <w:r w:rsidRPr="00E85217">
        <w:rPr>
          <w:rFonts w:ascii="Arial" w:hAnsi="Arial" w:cs="Arial"/>
        </w:rPr>
        <w:t>behaviour</w:t>
      </w:r>
      <w:r w:rsidRPr="00DD0C17">
        <w:rPr>
          <w:rFonts w:ascii="Arial" w:hAnsi="Arial" w:cs="Arial"/>
        </w:rPr>
        <w:t xml:space="preserve"> and development, potentially leading to overdiagnosis and unnecessary medicalization of certain traits.</w:t>
      </w:r>
    </w:p>
    <w:p w14:paraId="46341838" w14:textId="77777777" w:rsidR="00DD0C17" w:rsidRPr="00DD0C17" w:rsidRDefault="00DD0C17" w:rsidP="00E85217">
      <w:pPr>
        <w:numPr>
          <w:ilvl w:val="0"/>
          <w:numId w:val="4"/>
        </w:numPr>
        <w:spacing w:line="360" w:lineRule="auto"/>
        <w:rPr>
          <w:rFonts w:ascii="Arial" w:hAnsi="Arial" w:cs="Arial"/>
        </w:rPr>
      </w:pPr>
      <w:r w:rsidRPr="00DD0C17">
        <w:rPr>
          <w:rFonts w:ascii="Arial" w:hAnsi="Arial" w:cs="Arial"/>
          <w:b/>
          <w:bCs/>
        </w:rPr>
        <w:lastRenderedPageBreak/>
        <w:t>Access to Services</w:t>
      </w:r>
      <w:r w:rsidRPr="00DD0C17">
        <w:rPr>
          <w:rFonts w:ascii="Arial" w:hAnsi="Arial" w:cs="Arial"/>
        </w:rPr>
        <w:t>: While a formal diagnosis can open doors to services, there may be disparities in access to timely and appropriate interventions based on factors such as socioeconomic status, geographic location, and cultural background.</w:t>
      </w:r>
    </w:p>
    <w:p w14:paraId="579200AC" w14:textId="4BCD9867" w:rsidR="00DD0C17" w:rsidRPr="00DD0C17" w:rsidRDefault="00DD0C17" w:rsidP="00E85217">
      <w:pPr>
        <w:spacing w:line="360" w:lineRule="auto"/>
        <w:rPr>
          <w:rFonts w:ascii="Arial" w:hAnsi="Arial" w:cs="Arial"/>
        </w:rPr>
      </w:pPr>
      <w:r w:rsidRPr="00E85217">
        <w:rPr>
          <w:rFonts w:ascii="Arial" w:hAnsi="Arial" w:cs="Arial"/>
        </w:rPr>
        <w:t>T</w:t>
      </w:r>
      <w:r w:rsidRPr="00DD0C17">
        <w:rPr>
          <w:rFonts w:ascii="Arial" w:hAnsi="Arial" w:cs="Arial"/>
        </w:rPr>
        <w:t xml:space="preserve">he diagnosis of autism spectrum disorder involves a thorough and multidisciplinary assessment process that considers various factors to provide an accurate and meaningful understanding of an individual's strengths and challenges. While a formal diagnosis is essential for accessing services and support, it's important to recognize the potential limitations and implications of diagnostic </w:t>
      </w:r>
      <w:r w:rsidR="00BC602D" w:rsidRPr="00E85217">
        <w:rPr>
          <w:rFonts w:ascii="Arial" w:hAnsi="Arial" w:cs="Arial"/>
        </w:rPr>
        <w:t>labelling</w:t>
      </w:r>
      <w:r w:rsidRPr="00DD0C17">
        <w:rPr>
          <w:rFonts w:ascii="Arial" w:hAnsi="Arial" w:cs="Arial"/>
        </w:rPr>
        <w:t>, emphasizing the importance of person-centered and culturally sensitive approaches to assessment and intervention.</w:t>
      </w:r>
    </w:p>
    <w:p w14:paraId="20AB59D2" w14:textId="387AFE76" w:rsidR="00787070" w:rsidRPr="00E85217" w:rsidRDefault="00BC602D" w:rsidP="00E85217">
      <w:pPr>
        <w:spacing w:line="360" w:lineRule="auto"/>
        <w:rPr>
          <w:rFonts w:ascii="Arial" w:hAnsi="Arial" w:cs="Arial"/>
          <w:b/>
          <w:bCs/>
        </w:rPr>
      </w:pPr>
      <w:r w:rsidRPr="00E85217">
        <w:rPr>
          <w:rFonts w:ascii="Arial" w:hAnsi="Arial" w:cs="Arial"/>
          <w:b/>
          <w:bCs/>
        </w:rPr>
        <w:t>TREATMENT:</w:t>
      </w:r>
    </w:p>
    <w:p w14:paraId="2DCFBE30" w14:textId="4FFDE24E" w:rsidR="00BC602D" w:rsidRPr="00BC602D" w:rsidRDefault="00BC602D" w:rsidP="00E85217">
      <w:pPr>
        <w:spacing w:line="360" w:lineRule="auto"/>
        <w:rPr>
          <w:rFonts w:ascii="Arial" w:hAnsi="Arial" w:cs="Arial"/>
        </w:rPr>
      </w:pPr>
      <w:r w:rsidRPr="00BC602D">
        <w:rPr>
          <w:rFonts w:ascii="Arial" w:hAnsi="Arial" w:cs="Arial"/>
        </w:rPr>
        <w:t xml:space="preserve">Treatment options for autism spectrum disorder (ASD) vary widely and are often tailored to address individual needs and symptoms. Some of the different treatments currently available include </w:t>
      </w:r>
      <w:r w:rsidRPr="00E85217">
        <w:rPr>
          <w:rFonts w:ascii="Arial" w:hAnsi="Arial" w:cs="Arial"/>
        </w:rPr>
        <w:t>behavioural</w:t>
      </w:r>
      <w:r w:rsidRPr="00BC602D">
        <w:rPr>
          <w:rFonts w:ascii="Arial" w:hAnsi="Arial" w:cs="Arial"/>
        </w:rPr>
        <w:t xml:space="preserve"> therapies, medication, educational interventions, and alternative approaches.</w:t>
      </w:r>
    </w:p>
    <w:p w14:paraId="15C00C7C" w14:textId="15C63189" w:rsidR="00BC602D" w:rsidRPr="00BC602D" w:rsidRDefault="00BC602D" w:rsidP="00E85217">
      <w:pPr>
        <w:spacing w:line="360" w:lineRule="auto"/>
        <w:rPr>
          <w:rFonts w:ascii="Arial" w:hAnsi="Arial" w:cs="Arial"/>
        </w:rPr>
      </w:pPr>
      <w:r w:rsidRPr="00E85217">
        <w:rPr>
          <w:rFonts w:ascii="Arial" w:hAnsi="Arial" w:cs="Arial"/>
        </w:rPr>
        <w:t>Behavioural</w:t>
      </w:r>
      <w:r w:rsidRPr="00BC602D">
        <w:rPr>
          <w:rFonts w:ascii="Arial" w:hAnsi="Arial" w:cs="Arial"/>
        </w:rPr>
        <w:t xml:space="preserve"> therapies, such as Applied </w:t>
      </w:r>
      <w:r w:rsidRPr="00E85217">
        <w:rPr>
          <w:rFonts w:ascii="Arial" w:hAnsi="Arial" w:cs="Arial"/>
        </w:rPr>
        <w:t>Behaviour</w:t>
      </w:r>
      <w:r w:rsidRPr="00BC602D">
        <w:rPr>
          <w:rFonts w:ascii="Arial" w:hAnsi="Arial" w:cs="Arial"/>
        </w:rPr>
        <w:t xml:space="preserve"> Analysis (ABA), are among the most widely used interventions for individuals with ASD. ABA focuses on modifying </w:t>
      </w:r>
      <w:r w:rsidRPr="00E85217">
        <w:rPr>
          <w:rFonts w:ascii="Arial" w:hAnsi="Arial" w:cs="Arial"/>
        </w:rPr>
        <w:t>behaviours</w:t>
      </w:r>
      <w:r w:rsidRPr="00BC602D">
        <w:rPr>
          <w:rFonts w:ascii="Arial" w:hAnsi="Arial" w:cs="Arial"/>
        </w:rPr>
        <w:t xml:space="preserve"> through reinforcement techniques, teaching functional skills, and reducing problem </w:t>
      </w:r>
      <w:r w:rsidRPr="00E85217">
        <w:rPr>
          <w:rFonts w:ascii="Arial" w:hAnsi="Arial" w:cs="Arial"/>
        </w:rPr>
        <w:t>behaviours</w:t>
      </w:r>
      <w:r w:rsidRPr="00BC602D">
        <w:rPr>
          <w:rFonts w:ascii="Arial" w:hAnsi="Arial" w:cs="Arial"/>
        </w:rPr>
        <w:t xml:space="preserve"> (Dawson et al., 2010). In practice, ABA involves breaking down desired </w:t>
      </w:r>
      <w:r w:rsidRPr="00E85217">
        <w:rPr>
          <w:rFonts w:ascii="Arial" w:hAnsi="Arial" w:cs="Arial"/>
        </w:rPr>
        <w:t>behaviours</w:t>
      </w:r>
      <w:r w:rsidRPr="00BC602D">
        <w:rPr>
          <w:rFonts w:ascii="Arial" w:hAnsi="Arial" w:cs="Arial"/>
        </w:rPr>
        <w:t xml:space="preserve"> into smaller steps, systematically teaching these steps, and providing positive reinforcement for successful completion. This approach is often implemented in structured settings such as clinics, schools, or homes, with trained therapists delivering individualized intervention programs.</w:t>
      </w:r>
    </w:p>
    <w:p w14:paraId="03ABAABF" w14:textId="77777777" w:rsidR="00BC602D" w:rsidRPr="00BC602D" w:rsidRDefault="00BC602D" w:rsidP="00E85217">
      <w:pPr>
        <w:spacing w:line="360" w:lineRule="auto"/>
        <w:rPr>
          <w:rFonts w:ascii="Arial" w:hAnsi="Arial" w:cs="Arial"/>
        </w:rPr>
      </w:pPr>
      <w:r w:rsidRPr="00BC602D">
        <w:rPr>
          <w:rFonts w:ascii="Arial" w:hAnsi="Arial" w:cs="Arial"/>
        </w:rPr>
        <w:t>Another commonly used treatment for ASD is speech-language therapy, which targets communication deficits and improves language skills. Speech-language therapists work with individuals to enhance expressive and receptive language abilities, improve social communication skills, and address difficulties with pragmatic language (Paul et al., 2014). In practice, therapy sessions may include activities such as picture exchange communication systems, social scripts, and peer interaction training to promote language development and social interaction.</w:t>
      </w:r>
    </w:p>
    <w:p w14:paraId="6BC20F9D" w14:textId="77777777" w:rsidR="00BC602D" w:rsidRPr="00BC602D" w:rsidRDefault="00BC602D" w:rsidP="00E85217">
      <w:pPr>
        <w:spacing w:line="360" w:lineRule="auto"/>
        <w:rPr>
          <w:rFonts w:ascii="Arial" w:hAnsi="Arial" w:cs="Arial"/>
        </w:rPr>
      </w:pPr>
      <w:r w:rsidRPr="00BC602D">
        <w:rPr>
          <w:rFonts w:ascii="Arial" w:hAnsi="Arial" w:cs="Arial"/>
        </w:rPr>
        <w:t xml:space="preserve">Medication may also be prescribed to manage certain symptoms associated with ASD, such as irritability, aggression, or anxiety. Selective serotonin reuptake inhibitors (SSRIs) and atypical antipsychotics are among the medications commonly used to address </w:t>
      </w:r>
      <w:proofErr w:type="spellStart"/>
      <w:r w:rsidRPr="00BC602D">
        <w:rPr>
          <w:rFonts w:ascii="Arial" w:hAnsi="Arial" w:cs="Arial"/>
        </w:rPr>
        <w:t>behavioral</w:t>
      </w:r>
      <w:proofErr w:type="spellEnd"/>
      <w:r w:rsidRPr="00BC602D">
        <w:rPr>
          <w:rFonts w:ascii="Arial" w:hAnsi="Arial" w:cs="Arial"/>
        </w:rPr>
        <w:t xml:space="preserve"> challenges in individuals with ASD (Doyle &amp; McDougle, 2012). However, the use of </w:t>
      </w:r>
      <w:r w:rsidRPr="00BC602D">
        <w:rPr>
          <w:rFonts w:ascii="Arial" w:hAnsi="Arial" w:cs="Arial"/>
        </w:rPr>
        <w:lastRenderedPageBreak/>
        <w:t>medication in ASD treatment remains controversial due to limited evidence of efficacy and concerns about potential side effects.</w:t>
      </w:r>
    </w:p>
    <w:p w14:paraId="0EDDFD03" w14:textId="3C491292" w:rsidR="00BC602D" w:rsidRPr="00BC602D" w:rsidRDefault="00BC602D" w:rsidP="00E85217">
      <w:pPr>
        <w:spacing w:line="360" w:lineRule="auto"/>
        <w:rPr>
          <w:rFonts w:ascii="Arial" w:hAnsi="Arial" w:cs="Arial"/>
        </w:rPr>
      </w:pPr>
      <w:r w:rsidRPr="00BC602D">
        <w:rPr>
          <w:rFonts w:ascii="Arial" w:hAnsi="Arial" w:cs="Arial"/>
        </w:rPr>
        <w:t xml:space="preserve">Educational interventions play a crucial role in supporting individuals with ASD and promoting skill development across various domains. These interventions focus on creating structured learning environments, implementing visual supports, and using individualized teaching strategies to accommodate diverse learning styles (Reichow et al., 2012). In practice, educators collaborate with therapists and caregivers to develop individualized education plans (IEPs) that address academic, social, and </w:t>
      </w:r>
      <w:r w:rsidRPr="00E85217">
        <w:rPr>
          <w:rFonts w:ascii="Arial" w:hAnsi="Arial" w:cs="Arial"/>
        </w:rPr>
        <w:t>behavioural</w:t>
      </w:r>
      <w:r w:rsidRPr="00BC602D">
        <w:rPr>
          <w:rFonts w:ascii="Arial" w:hAnsi="Arial" w:cs="Arial"/>
        </w:rPr>
        <w:t xml:space="preserve"> goals.</w:t>
      </w:r>
    </w:p>
    <w:p w14:paraId="7540230B" w14:textId="32A5F794" w:rsidR="00BC602D" w:rsidRPr="00BC602D" w:rsidRDefault="00BC602D" w:rsidP="00E85217">
      <w:pPr>
        <w:spacing w:line="360" w:lineRule="auto"/>
        <w:rPr>
          <w:rFonts w:ascii="Arial" w:hAnsi="Arial" w:cs="Arial"/>
        </w:rPr>
      </w:pPr>
      <w:r w:rsidRPr="00BC602D">
        <w:rPr>
          <w:rFonts w:ascii="Arial" w:hAnsi="Arial" w:cs="Arial"/>
        </w:rPr>
        <w:t xml:space="preserve">While these treatments offer valuable support for individuals with ASD, they also have limitations and ethical considerations. The effectiveness of interventions varies widely depending on factors such as age, severity of symptoms, and individual responsiveness. Additionally, access to specialized services and trained professionals may be limited, particularly in rural or underserved areas (Maglione et al., 2012). Ethical issues may arise regarding the use of restrictive interventions, such as physical restraint or seclusion, in managing challenging </w:t>
      </w:r>
      <w:r w:rsidRPr="00E85217">
        <w:rPr>
          <w:rFonts w:ascii="Arial" w:hAnsi="Arial" w:cs="Arial"/>
        </w:rPr>
        <w:t>behaviours</w:t>
      </w:r>
      <w:r w:rsidRPr="00BC602D">
        <w:rPr>
          <w:rFonts w:ascii="Arial" w:hAnsi="Arial" w:cs="Arial"/>
        </w:rPr>
        <w:t>, highlighting the need for person-centered approaches and respect for individual rights and dignity (Matson et al., 2011).</w:t>
      </w:r>
    </w:p>
    <w:p w14:paraId="388D5DB9" w14:textId="67C2366B" w:rsidR="00BC602D" w:rsidRPr="00BC602D" w:rsidRDefault="00BC602D" w:rsidP="00E85217">
      <w:pPr>
        <w:spacing w:line="360" w:lineRule="auto"/>
        <w:rPr>
          <w:rFonts w:ascii="Arial" w:hAnsi="Arial" w:cs="Arial"/>
        </w:rPr>
      </w:pPr>
      <w:r w:rsidRPr="00BC602D">
        <w:rPr>
          <w:rFonts w:ascii="Arial" w:hAnsi="Arial" w:cs="Arial"/>
        </w:rPr>
        <w:t>Comparing current treatment provision with past approaches reveals significant advancements in understanding and supporting individuals with ASD. Treatment approaches have become more evidence-based and individualized, with greater emphasis on early intervention and promoting functional outcomes (Rogers et al., 2012). However, challenges persist in ensuring equitable access to quality services and addressing the complex needs of individuals across the lifespan.</w:t>
      </w:r>
    </w:p>
    <w:p w14:paraId="22515E72" w14:textId="0493E4D0" w:rsidR="00BC602D" w:rsidRPr="00BC602D" w:rsidRDefault="00BC602D" w:rsidP="00E85217">
      <w:pPr>
        <w:spacing w:line="360" w:lineRule="auto"/>
        <w:rPr>
          <w:rFonts w:ascii="Arial" w:hAnsi="Arial" w:cs="Arial"/>
        </w:rPr>
      </w:pPr>
      <w:r w:rsidRPr="00E85217">
        <w:rPr>
          <w:rFonts w:ascii="Arial" w:hAnsi="Arial" w:cs="Arial"/>
        </w:rPr>
        <w:t>Therefore, t</w:t>
      </w:r>
      <w:r w:rsidRPr="00BC602D">
        <w:rPr>
          <w:rFonts w:ascii="Arial" w:hAnsi="Arial" w:cs="Arial"/>
        </w:rPr>
        <w:t>he current treatment provision for autism spectrum disorder encompasses a range of interventions aimed at addressing core symptoms and enhancing quality of life. While progress has been made in developing effective treatments, there remain challenges in ensuring access, efficacy, and ethical practice. Continued research, interdisciplinary collaboration, and advocacy efforts are essential to further improve treatment outcomes and support individuals with ASD and their families.</w:t>
      </w:r>
    </w:p>
    <w:p w14:paraId="61920B41" w14:textId="007490A7" w:rsidR="005D10D7" w:rsidRPr="00E85217" w:rsidRDefault="005D10D7" w:rsidP="00E85217">
      <w:pPr>
        <w:spacing w:line="360" w:lineRule="auto"/>
        <w:rPr>
          <w:rFonts w:ascii="Arial" w:hAnsi="Arial" w:cs="Arial"/>
          <w:b/>
          <w:bCs/>
        </w:rPr>
      </w:pPr>
      <w:bookmarkStart w:id="0" w:name="_Hlk160914548"/>
      <w:r w:rsidRPr="005D10D7">
        <w:rPr>
          <w:rFonts w:ascii="Arial" w:hAnsi="Arial" w:cs="Arial"/>
          <w:b/>
          <w:bCs/>
        </w:rPr>
        <w:t>Measurement of rehabilitation</w:t>
      </w:r>
      <w:r w:rsidRPr="00E85217">
        <w:rPr>
          <w:rFonts w:ascii="Arial" w:hAnsi="Arial" w:cs="Arial"/>
          <w:b/>
          <w:bCs/>
        </w:rPr>
        <w:t>:</w:t>
      </w:r>
    </w:p>
    <w:bookmarkEnd w:id="0"/>
    <w:p w14:paraId="68696397" w14:textId="77777777" w:rsidR="00DB1ABE" w:rsidRPr="00DB1ABE" w:rsidRDefault="00DB1ABE" w:rsidP="00E85217">
      <w:pPr>
        <w:spacing w:line="360" w:lineRule="auto"/>
        <w:rPr>
          <w:rFonts w:ascii="Arial" w:hAnsi="Arial" w:cs="Arial"/>
        </w:rPr>
      </w:pPr>
      <w:r w:rsidRPr="00DB1ABE">
        <w:rPr>
          <w:rFonts w:ascii="Arial" w:hAnsi="Arial" w:cs="Arial"/>
        </w:rPr>
        <w:t>Assessing the effectiveness of rehabilitation for individuals with autism spectrum disorder (ASD) involves various challenges due to the heterogeneity of the disorder and the diverse range of interventions available. Determining whether a treatment has worked for a service user requires a comprehensive evaluation process that considers multiple factors and outcomes.</w:t>
      </w:r>
    </w:p>
    <w:p w14:paraId="2E1E8A59" w14:textId="18C43B08" w:rsidR="00DB1ABE" w:rsidRPr="00DB1ABE" w:rsidRDefault="00DB1ABE" w:rsidP="00E85217">
      <w:pPr>
        <w:spacing w:line="360" w:lineRule="auto"/>
        <w:rPr>
          <w:rFonts w:ascii="Arial" w:hAnsi="Arial" w:cs="Arial"/>
        </w:rPr>
      </w:pPr>
      <w:r w:rsidRPr="00DB1ABE">
        <w:rPr>
          <w:rFonts w:ascii="Arial" w:hAnsi="Arial" w:cs="Arial"/>
        </w:rPr>
        <w:lastRenderedPageBreak/>
        <w:t xml:space="preserve">One way to assess treatment effectiveness is through objective measures of improvement in core symptoms and associated impairments. For example, standardized assessments such as the Autism Diagnostic Observation Schedule (ADOS) and the Social Responsiveness Scale (SRS) are commonly used to measure changes in social communication skills and repetitive </w:t>
      </w:r>
      <w:r w:rsidRPr="00E85217">
        <w:rPr>
          <w:rFonts w:ascii="Arial" w:hAnsi="Arial" w:cs="Arial"/>
        </w:rPr>
        <w:t>behaviours</w:t>
      </w:r>
      <w:r w:rsidRPr="00DB1ABE">
        <w:rPr>
          <w:rFonts w:ascii="Arial" w:hAnsi="Arial" w:cs="Arial"/>
        </w:rPr>
        <w:t xml:space="preserve"> following intervention (Gotham et al., 2008; Constantino &amp; Gruber, 2012). These assessments provide quantifiable data that can help clinicians track progress over time and determine the impact of treatment on the individual's functioning.</w:t>
      </w:r>
    </w:p>
    <w:p w14:paraId="64AE40C9" w14:textId="1028FAE5" w:rsidR="00DB1ABE" w:rsidRPr="00DB1ABE" w:rsidRDefault="00DB1ABE" w:rsidP="00E85217">
      <w:pPr>
        <w:spacing w:line="360" w:lineRule="auto"/>
        <w:rPr>
          <w:rFonts w:ascii="Arial" w:hAnsi="Arial" w:cs="Arial"/>
        </w:rPr>
      </w:pPr>
      <w:r w:rsidRPr="00DB1ABE">
        <w:rPr>
          <w:rFonts w:ascii="Arial" w:hAnsi="Arial" w:cs="Arial"/>
        </w:rPr>
        <w:t xml:space="preserve">In addition to symptom reduction, treatment effectiveness can also be evaluated based on improvements in adaptive functioning and quality of life. Measures such as the Vineland Adaptive </w:t>
      </w:r>
      <w:r w:rsidRPr="00E85217">
        <w:rPr>
          <w:rFonts w:ascii="Arial" w:hAnsi="Arial" w:cs="Arial"/>
        </w:rPr>
        <w:t>Behaviour</w:t>
      </w:r>
      <w:r w:rsidRPr="00DB1ABE">
        <w:rPr>
          <w:rFonts w:ascii="Arial" w:hAnsi="Arial" w:cs="Arial"/>
        </w:rPr>
        <w:t xml:space="preserve"> Scales (VABS) assess daily living skills, communication abilities, and socialization skills, providing a broader perspective on the individual's overall functioning and independence (Sparrow et al., 2005). By examining changes in adaptive </w:t>
      </w:r>
      <w:r w:rsidRPr="00E85217">
        <w:rPr>
          <w:rFonts w:ascii="Arial" w:hAnsi="Arial" w:cs="Arial"/>
        </w:rPr>
        <w:t>behaviour</w:t>
      </w:r>
      <w:r w:rsidRPr="00DB1ABE">
        <w:rPr>
          <w:rFonts w:ascii="Arial" w:hAnsi="Arial" w:cs="Arial"/>
        </w:rPr>
        <w:t>, clinicians can gauge the practical impact of treatment on the individual's ability to navigate daily challenges and participate in meaningful activities.</w:t>
      </w:r>
    </w:p>
    <w:p w14:paraId="0BF851AA" w14:textId="77777777" w:rsidR="00DB1ABE" w:rsidRPr="00DB1ABE" w:rsidRDefault="00DB1ABE" w:rsidP="00E85217">
      <w:pPr>
        <w:spacing w:line="360" w:lineRule="auto"/>
        <w:rPr>
          <w:rFonts w:ascii="Arial" w:hAnsi="Arial" w:cs="Arial"/>
        </w:rPr>
      </w:pPr>
      <w:r w:rsidRPr="00DB1ABE">
        <w:rPr>
          <w:rFonts w:ascii="Arial" w:hAnsi="Arial" w:cs="Arial"/>
        </w:rPr>
        <w:t>Consulting previous assessments is essential for evaluating treatment effectiveness, as it allows clinicians to compare baseline functioning with post-intervention outcomes. Longitudinal studies that track individuals over time provide valuable data on the trajectory of development and the stability of treatment gains (Howlin et al., 2009). By examining changes in symptoms and functioning across multiple time points, clinicians can assess the durability of treatment effects and identify factors that contribute to long-term success.</w:t>
      </w:r>
    </w:p>
    <w:p w14:paraId="506196C9" w14:textId="77777777" w:rsidR="00DB1ABE" w:rsidRPr="00DB1ABE" w:rsidRDefault="00DB1ABE" w:rsidP="00E85217">
      <w:pPr>
        <w:spacing w:line="360" w:lineRule="auto"/>
        <w:rPr>
          <w:rFonts w:ascii="Arial" w:hAnsi="Arial" w:cs="Arial"/>
        </w:rPr>
      </w:pPr>
      <w:r w:rsidRPr="00DB1ABE">
        <w:rPr>
          <w:rFonts w:ascii="Arial" w:hAnsi="Arial" w:cs="Arial"/>
        </w:rPr>
        <w:t>However, there are several issues associated with measuring effectiveness using a restricted number of outcomes. Firstly, focusing solely on symptom reduction may overlook the broader impact of treatment on the individual's quality of life and well-being (Pellicano et al., 2014). Individuals with ASD may experience improvements in areas such as communication and social skills that are not captured by traditional outcome measures. Therefore, it's essential to use a comprehensive assessment battery that includes multiple domains of functioning to provide a holistic view of treatment outcomes.</w:t>
      </w:r>
    </w:p>
    <w:p w14:paraId="4AE2876B" w14:textId="77777777" w:rsidR="00DB1ABE" w:rsidRPr="00DB1ABE" w:rsidRDefault="00DB1ABE" w:rsidP="00E85217">
      <w:pPr>
        <w:spacing w:line="360" w:lineRule="auto"/>
        <w:rPr>
          <w:rFonts w:ascii="Arial" w:hAnsi="Arial" w:cs="Arial"/>
        </w:rPr>
      </w:pPr>
      <w:r w:rsidRPr="00DB1ABE">
        <w:rPr>
          <w:rFonts w:ascii="Arial" w:hAnsi="Arial" w:cs="Arial"/>
        </w:rPr>
        <w:t xml:space="preserve">Furthermore, relying solely on standardized assessments may not capture the unique strengths and challenges of each individual with ASD (Charman et al., 2005). Clinicians should consider the individual's preferences, goals, and personal values when evaluating treatment effectiveness, </w:t>
      </w:r>
      <w:proofErr w:type="gramStart"/>
      <w:r w:rsidRPr="00DB1ABE">
        <w:rPr>
          <w:rFonts w:ascii="Arial" w:hAnsi="Arial" w:cs="Arial"/>
        </w:rPr>
        <w:t>taking into account</w:t>
      </w:r>
      <w:proofErr w:type="gramEnd"/>
      <w:r w:rsidRPr="00DB1ABE">
        <w:rPr>
          <w:rFonts w:ascii="Arial" w:hAnsi="Arial" w:cs="Arial"/>
        </w:rPr>
        <w:t xml:space="preserve"> factors such as family satisfaction and subjective well-being (</w:t>
      </w:r>
      <w:proofErr w:type="spellStart"/>
      <w:r w:rsidRPr="00DB1ABE">
        <w:rPr>
          <w:rFonts w:ascii="Arial" w:hAnsi="Arial" w:cs="Arial"/>
        </w:rPr>
        <w:t>Falkmer</w:t>
      </w:r>
      <w:proofErr w:type="spellEnd"/>
      <w:r w:rsidRPr="00DB1ABE">
        <w:rPr>
          <w:rFonts w:ascii="Arial" w:hAnsi="Arial" w:cs="Arial"/>
        </w:rPr>
        <w:t xml:space="preserve"> et al., 2013). Incorporating qualitative measures and patient-reported outcomes can provide valuable insights into the subjective experience of treatment and the individual's perception of progress.</w:t>
      </w:r>
    </w:p>
    <w:p w14:paraId="6F71EB03" w14:textId="1D40CDA8" w:rsidR="00DB1ABE" w:rsidRPr="00E85217" w:rsidRDefault="00DB1ABE" w:rsidP="00E85217">
      <w:pPr>
        <w:spacing w:line="360" w:lineRule="auto"/>
        <w:rPr>
          <w:rFonts w:ascii="Arial" w:hAnsi="Arial" w:cs="Arial"/>
        </w:rPr>
      </w:pPr>
      <w:r w:rsidRPr="00E85217">
        <w:rPr>
          <w:rFonts w:ascii="Arial" w:hAnsi="Arial" w:cs="Arial"/>
        </w:rPr>
        <w:lastRenderedPageBreak/>
        <w:t>Lastly</w:t>
      </w:r>
      <w:r w:rsidRPr="00DB1ABE">
        <w:rPr>
          <w:rFonts w:ascii="Arial" w:hAnsi="Arial" w:cs="Arial"/>
        </w:rPr>
        <w:t>, measuring rehabilitation effectiveness for individuals with ASD requires a multidimensional approach that considers both objective and subjective outcomes. While standardized assessments provide valuable data on symptom reduction and functional improvement, they should be complemented by measures of adaptive functioning, quality of life, and subjective well-being. By adopting a comprehensive evaluation process that accounts for the diverse needs and experiences of individuals with ASD, clinicians can better assess treatment effectiveness and tailor interventions to meet the unique needs of each individual.</w:t>
      </w:r>
    </w:p>
    <w:p w14:paraId="0AD1C39A" w14:textId="367F2F6E" w:rsidR="00DB1ABE" w:rsidRPr="00DB1ABE" w:rsidRDefault="00DB1ABE" w:rsidP="00E85217">
      <w:pPr>
        <w:spacing w:line="360" w:lineRule="auto"/>
        <w:rPr>
          <w:rFonts w:ascii="Arial" w:hAnsi="Arial" w:cs="Arial"/>
          <w:b/>
          <w:bCs/>
        </w:rPr>
      </w:pPr>
      <w:bookmarkStart w:id="1" w:name="_Hlk160914589"/>
      <w:r w:rsidRPr="00E85217">
        <w:rPr>
          <w:rFonts w:ascii="Arial" w:hAnsi="Arial" w:cs="Arial"/>
          <w:b/>
          <w:bCs/>
        </w:rPr>
        <w:t>Recommendations for future practice</w:t>
      </w:r>
      <w:r w:rsidRPr="00E85217">
        <w:rPr>
          <w:rFonts w:ascii="Arial" w:hAnsi="Arial" w:cs="Arial"/>
          <w:b/>
          <w:bCs/>
        </w:rPr>
        <w:t>:</w:t>
      </w:r>
    </w:p>
    <w:bookmarkEnd w:id="1"/>
    <w:p w14:paraId="252D9E93" w14:textId="69F6A426" w:rsidR="0017362E" w:rsidRPr="0017362E" w:rsidRDefault="0017362E" w:rsidP="00E85217">
      <w:pPr>
        <w:spacing w:line="360" w:lineRule="auto"/>
        <w:rPr>
          <w:rFonts w:ascii="Arial" w:hAnsi="Arial" w:cs="Arial"/>
        </w:rPr>
      </w:pPr>
      <w:proofErr w:type="gramStart"/>
      <w:r w:rsidRPr="0017362E">
        <w:rPr>
          <w:rFonts w:ascii="Arial" w:hAnsi="Arial" w:cs="Arial"/>
        </w:rPr>
        <w:t>Looking towards the future, there</w:t>
      </w:r>
      <w:proofErr w:type="gramEnd"/>
      <w:r w:rsidRPr="0017362E">
        <w:rPr>
          <w:rFonts w:ascii="Arial" w:hAnsi="Arial" w:cs="Arial"/>
        </w:rPr>
        <w:t xml:space="preserve"> are several recommendations for enhancing the quality of life and well-being of individuals with autism spectrum disorder (ASD) beyond current treatment provisions. These recommendations encompass a holistic approach that considers not only symptom management but also social inclusion, accessibility of services, and advancements in diagnosis and treatment.</w:t>
      </w:r>
    </w:p>
    <w:p w14:paraId="62294092" w14:textId="77777777" w:rsidR="0017362E" w:rsidRPr="0017362E" w:rsidRDefault="0017362E" w:rsidP="00E85217">
      <w:pPr>
        <w:spacing w:line="360" w:lineRule="auto"/>
        <w:rPr>
          <w:rFonts w:ascii="Arial" w:hAnsi="Arial" w:cs="Arial"/>
        </w:rPr>
      </w:pPr>
      <w:r w:rsidRPr="0017362E">
        <w:rPr>
          <w:rFonts w:ascii="Arial" w:hAnsi="Arial" w:cs="Arial"/>
        </w:rPr>
        <w:t>One crucial aspect to consider is the promotion of social inclusion and community integration for individuals with ASD. Best practice should involve creating inclusive environments where individuals with ASD feel accepted and supported in all aspects of life, including education, employment, and leisure activities (</w:t>
      </w:r>
      <w:proofErr w:type="spellStart"/>
      <w:r w:rsidRPr="0017362E">
        <w:rPr>
          <w:rFonts w:ascii="Arial" w:hAnsi="Arial" w:cs="Arial"/>
        </w:rPr>
        <w:t>Happé</w:t>
      </w:r>
      <w:proofErr w:type="spellEnd"/>
      <w:r w:rsidRPr="0017362E">
        <w:rPr>
          <w:rFonts w:ascii="Arial" w:hAnsi="Arial" w:cs="Arial"/>
        </w:rPr>
        <w:t xml:space="preserve"> &amp; Charlton, 2012). This may require increasing awareness and understanding of ASD among the general public, fostering empathy and acceptance of neurodiversity.</w:t>
      </w:r>
    </w:p>
    <w:p w14:paraId="639F12B4" w14:textId="77777777" w:rsidR="0017362E" w:rsidRPr="0017362E" w:rsidRDefault="0017362E" w:rsidP="00E85217">
      <w:pPr>
        <w:spacing w:line="360" w:lineRule="auto"/>
        <w:rPr>
          <w:rFonts w:ascii="Arial" w:hAnsi="Arial" w:cs="Arial"/>
        </w:rPr>
      </w:pPr>
      <w:r w:rsidRPr="0017362E">
        <w:rPr>
          <w:rFonts w:ascii="Arial" w:hAnsi="Arial" w:cs="Arial"/>
        </w:rPr>
        <w:t>Additionally, providing support and resources for families and caregivers is essential for optimizing outcomes for individuals with ASD. Family-centered interventions that empower parents and caregivers with knowledge and skills to support their child's development and well-being can have a significant impact on the entire family system (Mandell et al., 2013). Best practice should involve offering comprehensive support services, including parent training programs, respite care, and access to community resources.</w:t>
      </w:r>
    </w:p>
    <w:p w14:paraId="689D7248" w14:textId="77777777" w:rsidR="0017362E" w:rsidRPr="0017362E" w:rsidRDefault="0017362E" w:rsidP="00E85217">
      <w:pPr>
        <w:spacing w:line="360" w:lineRule="auto"/>
        <w:rPr>
          <w:rFonts w:ascii="Arial" w:hAnsi="Arial" w:cs="Arial"/>
        </w:rPr>
      </w:pPr>
      <w:r w:rsidRPr="0017362E">
        <w:rPr>
          <w:rFonts w:ascii="Arial" w:hAnsi="Arial" w:cs="Arial"/>
        </w:rPr>
        <w:t xml:space="preserve">In terms of future developments in diagnosis and treatment, there is growing interest in personalized medicine approaches that </w:t>
      </w:r>
      <w:proofErr w:type="gramStart"/>
      <w:r w:rsidRPr="0017362E">
        <w:rPr>
          <w:rFonts w:ascii="Arial" w:hAnsi="Arial" w:cs="Arial"/>
        </w:rPr>
        <w:t>take into account</w:t>
      </w:r>
      <w:proofErr w:type="gramEnd"/>
      <w:r w:rsidRPr="0017362E">
        <w:rPr>
          <w:rFonts w:ascii="Arial" w:hAnsi="Arial" w:cs="Arial"/>
        </w:rPr>
        <w:t xml:space="preserve"> the unique biological and genetic profiles of individuals with ASD (Geschwind &amp; State, 2015). Advances in genetic testing and neuroimaging techniques hold promise for identifying biomarkers and subtypes of ASD, leading to more targeted and individualized interventions (Bishop-Fitzpatrick &amp; Rubenstein, 2019). Integrating genetic and neurobiological data into diagnostic and treatment protocols may enhance accuracy and effectiveness while reducing the burden of trial-and-error approaches.</w:t>
      </w:r>
    </w:p>
    <w:p w14:paraId="7B362DC3" w14:textId="77777777" w:rsidR="0017362E" w:rsidRPr="0017362E" w:rsidRDefault="0017362E" w:rsidP="00E85217">
      <w:pPr>
        <w:spacing w:line="360" w:lineRule="auto"/>
        <w:rPr>
          <w:rFonts w:ascii="Arial" w:hAnsi="Arial" w:cs="Arial"/>
        </w:rPr>
      </w:pPr>
      <w:r w:rsidRPr="0017362E">
        <w:rPr>
          <w:rFonts w:ascii="Arial" w:hAnsi="Arial" w:cs="Arial"/>
        </w:rPr>
        <w:lastRenderedPageBreak/>
        <w:t>Furthermore, there is a need for continued research and development of innovative interventions that address the core symptoms and associated challenges of ASD across the lifespan. This includes exploring novel therapeutic approaches such as technology-based interventions, mindfulness-based therapies, and interventions targeting sensory processing difficulties (</w:t>
      </w:r>
      <w:proofErr w:type="spellStart"/>
      <w:r w:rsidRPr="0017362E">
        <w:rPr>
          <w:rFonts w:ascii="Arial" w:hAnsi="Arial" w:cs="Arial"/>
        </w:rPr>
        <w:t>Eack</w:t>
      </w:r>
      <w:proofErr w:type="spellEnd"/>
      <w:r w:rsidRPr="0017362E">
        <w:rPr>
          <w:rFonts w:ascii="Arial" w:hAnsi="Arial" w:cs="Arial"/>
        </w:rPr>
        <w:t xml:space="preserve"> et al., 2013; Jones et al., 2016). Best practice should involve adopting evidence-based interventions that are tailored to the individual's strengths, preferences, and needs, with a focus on promoting independence, self-determination, and quality of life.</w:t>
      </w:r>
    </w:p>
    <w:p w14:paraId="68868A79" w14:textId="7C72AD33" w:rsidR="0017362E" w:rsidRPr="0017362E" w:rsidRDefault="0017362E" w:rsidP="00E85217">
      <w:pPr>
        <w:spacing w:line="360" w:lineRule="auto"/>
        <w:rPr>
          <w:rFonts w:ascii="Arial" w:hAnsi="Arial" w:cs="Arial"/>
        </w:rPr>
      </w:pPr>
      <w:r w:rsidRPr="00E85217">
        <w:rPr>
          <w:rFonts w:ascii="Arial" w:hAnsi="Arial" w:cs="Arial"/>
        </w:rPr>
        <w:t>Lastly</w:t>
      </w:r>
      <w:r w:rsidRPr="0017362E">
        <w:rPr>
          <w:rFonts w:ascii="Arial" w:hAnsi="Arial" w:cs="Arial"/>
        </w:rPr>
        <w:t>, enhancing the well-being and outcomes of individuals with ASD requires a multifaceted approach that goes beyond current treatment provisions. This includes promoting social inclusion, providing comprehensive support for families, advancing personalized medicine approaches, and continuing to develop innovative interventions. By adopting best practices that prioritize individualized care, empowerment, and community integration, we can strive towards improving the lives of individuals with ASD and promoting their full participation in society.</w:t>
      </w:r>
    </w:p>
    <w:p w14:paraId="6AB3C510" w14:textId="44C728ED" w:rsidR="005D10D7" w:rsidRPr="00E85217" w:rsidRDefault="0017362E" w:rsidP="00E85217">
      <w:pPr>
        <w:spacing w:line="360" w:lineRule="auto"/>
        <w:rPr>
          <w:rFonts w:ascii="Arial" w:hAnsi="Arial" w:cs="Arial"/>
          <w:b/>
          <w:bCs/>
        </w:rPr>
      </w:pPr>
      <w:r w:rsidRPr="00E85217">
        <w:rPr>
          <w:rFonts w:ascii="Arial" w:hAnsi="Arial" w:cs="Arial"/>
          <w:b/>
          <w:bCs/>
        </w:rPr>
        <w:t>Conclusion:</w:t>
      </w:r>
    </w:p>
    <w:p w14:paraId="773578BC" w14:textId="77777777" w:rsidR="0017362E" w:rsidRPr="0017362E" w:rsidRDefault="0017362E" w:rsidP="00E85217">
      <w:pPr>
        <w:spacing w:line="360" w:lineRule="auto"/>
        <w:rPr>
          <w:rFonts w:ascii="Arial" w:hAnsi="Arial" w:cs="Arial"/>
        </w:rPr>
      </w:pPr>
      <w:r w:rsidRPr="0017362E">
        <w:rPr>
          <w:rFonts w:ascii="Arial" w:hAnsi="Arial" w:cs="Arial"/>
        </w:rPr>
        <w:t>In conclusion, the diagnosis, treatment, and rehabilitation of autism spectrum disorder (ASD) require a comprehensive and multidimensional approach that addresses the diverse needs of individuals across the lifespan. Throughout this report, we have highlighted key aspects of the current landscape and provided recommendations for future practice.</w:t>
      </w:r>
    </w:p>
    <w:p w14:paraId="5965AA7F" w14:textId="38DE239B" w:rsidR="0017362E" w:rsidRPr="0017362E" w:rsidRDefault="0017362E" w:rsidP="00E85217">
      <w:pPr>
        <w:spacing w:line="360" w:lineRule="auto"/>
        <w:rPr>
          <w:rFonts w:ascii="Arial" w:hAnsi="Arial" w:cs="Arial"/>
        </w:rPr>
      </w:pPr>
      <w:r w:rsidRPr="0017362E">
        <w:rPr>
          <w:rFonts w:ascii="Arial" w:hAnsi="Arial" w:cs="Arial"/>
        </w:rPr>
        <w:t xml:space="preserve">We began by discussing the diagnostic process, emphasizing the importance of thorough assessments conducted by multidisciplinary teams. Utilizing standardized measures such as the Autism Diagnostic Observation Schedule (ADOS) and the Autism Diagnostic Interview-Revised (ADI-R) allows for a comprehensive understanding of an individual's strengths and challenges (Gotham et al., 2008). However, we also acknowledged the limitations of diagnostic </w:t>
      </w:r>
      <w:r w:rsidRPr="00E85217">
        <w:rPr>
          <w:rFonts w:ascii="Arial" w:hAnsi="Arial" w:cs="Arial"/>
        </w:rPr>
        <w:t>labelling</w:t>
      </w:r>
      <w:r w:rsidRPr="0017362E">
        <w:rPr>
          <w:rFonts w:ascii="Arial" w:hAnsi="Arial" w:cs="Arial"/>
        </w:rPr>
        <w:t>, including potential stigma and the need for person-centered approaches.</w:t>
      </w:r>
    </w:p>
    <w:p w14:paraId="2C4AC10D" w14:textId="75FA2F8E" w:rsidR="0017362E" w:rsidRPr="0017362E" w:rsidRDefault="0017362E" w:rsidP="00E85217">
      <w:pPr>
        <w:spacing w:line="360" w:lineRule="auto"/>
        <w:rPr>
          <w:rFonts w:ascii="Arial" w:hAnsi="Arial" w:cs="Arial"/>
        </w:rPr>
      </w:pPr>
      <w:r w:rsidRPr="0017362E">
        <w:rPr>
          <w:rFonts w:ascii="Arial" w:hAnsi="Arial" w:cs="Arial"/>
        </w:rPr>
        <w:t xml:space="preserve">Regarding treatment and rehabilitation, we outlined current interventions such as </w:t>
      </w:r>
      <w:r w:rsidRPr="00E85217">
        <w:rPr>
          <w:rFonts w:ascii="Arial" w:hAnsi="Arial" w:cs="Arial"/>
        </w:rPr>
        <w:t>behavioural</w:t>
      </w:r>
      <w:r w:rsidRPr="0017362E">
        <w:rPr>
          <w:rFonts w:ascii="Arial" w:hAnsi="Arial" w:cs="Arial"/>
        </w:rPr>
        <w:t xml:space="preserve"> therapy, speech-language therapy, and occupational therapy, which aim to address core symptoms and improve functional outcomes (</w:t>
      </w:r>
      <w:proofErr w:type="spellStart"/>
      <w:r w:rsidRPr="0017362E">
        <w:rPr>
          <w:rFonts w:ascii="Arial" w:hAnsi="Arial" w:cs="Arial"/>
        </w:rPr>
        <w:t>Eack</w:t>
      </w:r>
      <w:proofErr w:type="spellEnd"/>
      <w:r w:rsidRPr="0017362E">
        <w:rPr>
          <w:rFonts w:ascii="Arial" w:hAnsi="Arial" w:cs="Arial"/>
        </w:rPr>
        <w:t xml:space="preserve"> et al., 2013; Lord &amp; Jones, 2012). While these interventions have shown effectiveness in improving social communication skills and adaptive functioning, there is a need for continued research and development of innovative approaches tailored to individual needs.</w:t>
      </w:r>
    </w:p>
    <w:p w14:paraId="4ADCCD50" w14:textId="77777777" w:rsidR="0017362E" w:rsidRPr="0017362E" w:rsidRDefault="0017362E" w:rsidP="00E85217">
      <w:pPr>
        <w:spacing w:line="360" w:lineRule="auto"/>
        <w:rPr>
          <w:rFonts w:ascii="Arial" w:hAnsi="Arial" w:cs="Arial"/>
        </w:rPr>
      </w:pPr>
      <w:r w:rsidRPr="0017362E">
        <w:rPr>
          <w:rFonts w:ascii="Arial" w:hAnsi="Arial" w:cs="Arial"/>
        </w:rPr>
        <w:t xml:space="preserve">Looking towards the future, we discussed the importance of promoting social inclusion, advancing personalized medicine approaches, and developing novel interventions to </w:t>
      </w:r>
      <w:r w:rsidRPr="0017362E">
        <w:rPr>
          <w:rFonts w:ascii="Arial" w:hAnsi="Arial" w:cs="Arial"/>
        </w:rPr>
        <w:lastRenderedPageBreak/>
        <w:t>enhance outcomes for individuals with ASD (Bishop-Fitzpatrick &amp; Rubenstein, 2019; Geschwind &amp; State, 2015). Best practice should involve adopting evidence-based interventions, empowering families, and fostering community integration to optimize the well-being of individuals with ASD.</w:t>
      </w:r>
    </w:p>
    <w:p w14:paraId="13BD5BBE" w14:textId="77777777" w:rsidR="0017362E" w:rsidRPr="0017362E" w:rsidRDefault="0017362E" w:rsidP="00E85217">
      <w:pPr>
        <w:spacing w:line="360" w:lineRule="auto"/>
        <w:rPr>
          <w:rFonts w:ascii="Arial" w:hAnsi="Arial" w:cs="Arial"/>
        </w:rPr>
      </w:pPr>
      <w:r w:rsidRPr="0017362E">
        <w:rPr>
          <w:rFonts w:ascii="Arial" w:hAnsi="Arial" w:cs="Arial"/>
        </w:rPr>
        <w:t>In summary, the diagnosis, treatment, and rehabilitation of ASD require a multifaceted approach that considers biological, psychological, and social factors. While significant progress has been made in understanding and supporting individuals with ASD, there is still much work to be done to improve access to services, reduce stigma, and enhance outcomes. My key recommendation is to prioritize person-centered care, tailored to the unique needs and preferences of each individual with ASD, while also advocating for greater awareness and acceptance within society.</w:t>
      </w:r>
    </w:p>
    <w:p w14:paraId="08872036" w14:textId="77777777" w:rsidR="0017362E" w:rsidRPr="005D10D7" w:rsidRDefault="0017362E" w:rsidP="00E85217">
      <w:pPr>
        <w:spacing w:line="360" w:lineRule="auto"/>
        <w:rPr>
          <w:rFonts w:ascii="Arial" w:hAnsi="Arial" w:cs="Arial"/>
        </w:rPr>
      </w:pPr>
    </w:p>
    <w:p w14:paraId="26447EE4" w14:textId="77777777" w:rsidR="00BC602D" w:rsidRPr="00787070" w:rsidRDefault="00BC602D" w:rsidP="00E85217">
      <w:pPr>
        <w:spacing w:line="360" w:lineRule="auto"/>
        <w:rPr>
          <w:rFonts w:ascii="Arial" w:hAnsi="Arial" w:cs="Arial"/>
        </w:rPr>
      </w:pPr>
    </w:p>
    <w:p w14:paraId="5D4CC734" w14:textId="77777777" w:rsidR="00787070" w:rsidRPr="00787070" w:rsidRDefault="00787070" w:rsidP="00E85217">
      <w:pPr>
        <w:spacing w:line="360" w:lineRule="auto"/>
        <w:rPr>
          <w:rFonts w:ascii="Arial" w:hAnsi="Arial" w:cs="Arial"/>
        </w:rPr>
      </w:pPr>
    </w:p>
    <w:p w14:paraId="18D00866" w14:textId="7D46E470" w:rsidR="00787070" w:rsidRPr="00E85217" w:rsidRDefault="00787070" w:rsidP="00E85217">
      <w:pPr>
        <w:spacing w:line="360" w:lineRule="auto"/>
        <w:rPr>
          <w:rFonts w:ascii="Arial" w:hAnsi="Arial" w:cs="Arial"/>
        </w:rPr>
      </w:pPr>
    </w:p>
    <w:p w14:paraId="23B69CBE" w14:textId="77777777" w:rsidR="00787070" w:rsidRPr="00E85217" w:rsidRDefault="00787070" w:rsidP="00E85217">
      <w:pPr>
        <w:spacing w:line="360" w:lineRule="auto"/>
        <w:rPr>
          <w:rFonts w:ascii="Arial" w:hAnsi="Arial" w:cs="Arial"/>
        </w:rPr>
      </w:pPr>
      <w:r w:rsidRPr="00E85217">
        <w:rPr>
          <w:rFonts w:ascii="Arial" w:hAnsi="Arial" w:cs="Arial"/>
        </w:rPr>
        <w:br w:type="page"/>
      </w:r>
    </w:p>
    <w:p w14:paraId="0E94CB46" w14:textId="5F1DA548" w:rsidR="00787070" w:rsidRPr="00E85217" w:rsidRDefault="00787070" w:rsidP="00E85217">
      <w:pPr>
        <w:spacing w:line="360" w:lineRule="auto"/>
        <w:rPr>
          <w:rFonts w:ascii="Arial" w:hAnsi="Arial" w:cs="Arial"/>
          <w:b/>
          <w:bCs/>
        </w:rPr>
      </w:pPr>
      <w:r w:rsidRPr="00E85217">
        <w:rPr>
          <w:rFonts w:ascii="Arial" w:hAnsi="Arial" w:cs="Arial"/>
          <w:b/>
          <w:bCs/>
        </w:rPr>
        <w:lastRenderedPageBreak/>
        <w:t>REFERENCE LIST:</w:t>
      </w:r>
    </w:p>
    <w:p w14:paraId="11D14F52" w14:textId="77777777" w:rsidR="00787070" w:rsidRPr="00787070" w:rsidRDefault="00787070" w:rsidP="00E85217">
      <w:pPr>
        <w:pStyle w:val="ListParagraph"/>
        <w:numPr>
          <w:ilvl w:val="0"/>
          <w:numId w:val="1"/>
        </w:numPr>
        <w:spacing w:line="360" w:lineRule="auto"/>
        <w:rPr>
          <w:rFonts w:ascii="Arial" w:hAnsi="Arial" w:cs="Arial"/>
        </w:rPr>
      </w:pPr>
      <w:r w:rsidRPr="00787070">
        <w:rPr>
          <w:rFonts w:ascii="Arial" w:hAnsi="Arial" w:cs="Arial"/>
        </w:rPr>
        <w:t xml:space="preserve">American Psychiatric Association. (2013). </w:t>
      </w:r>
      <w:r w:rsidRPr="00787070">
        <w:rPr>
          <w:rFonts w:ascii="Arial" w:hAnsi="Arial" w:cs="Arial"/>
          <w:i/>
          <w:iCs/>
        </w:rPr>
        <w:t>Diagnostic and statistical manual of mental disorders</w:t>
      </w:r>
      <w:r w:rsidRPr="00787070">
        <w:rPr>
          <w:rFonts w:ascii="Arial" w:hAnsi="Arial" w:cs="Arial"/>
        </w:rPr>
        <w:t xml:space="preserve"> (5th ed.). Arlington, VA: American Psychiatric Publishing.</w:t>
      </w:r>
    </w:p>
    <w:p w14:paraId="435FFFA1"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Bishop-Fitzpatrick, L., &amp; Rubenstein, E. (2019). </w:t>
      </w:r>
      <w:r w:rsidRPr="00E85217">
        <w:rPr>
          <w:rFonts w:ascii="Arial" w:hAnsi="Arial" w:cs="Arial"/>
          <w:i/>
          <w:iCs/>
        </w:rPr>
        <w:t xml:space="preserve">Multidimensional Models of Autism. In Handbook of Social </w:t>
      </w:r>
      <w:proofErr w:type="spellStart"/>
      <w:r w:rsidRPr="00E85217">
        <w:rPr>
          <w:rFonts w:ascii="Arial" w:hAnsi="Arial" w:cs="Arial"/>
          <w:i/>
          <w:iCs/>
        </w:rPr>
        <w:t>Behavior</w:t>
      </w:r>
      <w:proofErr w:type="spellEnd"/>
      <w:r w:rsidRPr="00E85217">
        <w:rPr>
          <w:rFonts w:ascii="Arial" w:hAnsi="Arial" w:cs="Arial"/>
          <w:i/>
          <w:iCs/>
        </w:rPr>
        <w:t xml:space="preserve"> and Skills in Children</w:t>
      </w:r>
      <w:r w:rsidRPr="00E85217">
        <w:rPr>
          <w:rFonts w:ascii="Arial" w:hAnsi="Arial" w:cs="Arial"/>
        </w:rPr>
        <w:t xml:space="preserve"> (pp. 1-19). Springer.</w:t>
      </w:r>
    </w:p>
    <w:p w14:paraId="57C07ED9"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Charman, T., Pickles, A., Simonoff, E., Chandler, S., Loucas, T., &amp; Baird, G. (2005). </w:t>
      </w:r>
      <w:r w:rsidRPr="00E85217">
        <w:rPr>
          <w:rFonts w:ascii="Arial" w:hAnsi="Arial" w:cs="Arial"/>
          <w:i/>
          <w:iCs/>
        </w:rPr>
        <w:t>IQ in children with autism spectrum disorders: data from the Special Needs and Autism Project (SNAP)</w:t>
      </w:r>
      <w:r w:rsidRPr="00E85217">
        <w:rPr>
          <w:rFonts w:ascii="Arial" w:hAnsi="Arial" w:cs="Arial"/>
        </w:rPr>
        <w:t>. Psychological Medicine, 35(05), 673-684.</w:t>
      </w:r>
    </w:p>
    <w:p w14:paraId="0F1459D3"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Constantino, J. N., &amp; Gruber, C. P. (2012). </w:t>
      </w:r>
      <w:r w:rsidRPr="00E85217">
        <w:rPr>
          <w:rFonts w:ascii="Arial" w:hAnsi="Arial" w:cs="Arial"/>
          <w:i/>
          <w:iCs/>
        </w:rPr>
        <w:t xml:space="preserve">Social Responsiveness Scale (SRS). In </w:t>
      </w:r>
      <w:proofErr w:type="spellStart"/>
      <w:r w:rsidRPr="00E85217">
        <w:rPr>
          <w:rFonts w:ascii="Arial" w:hAnsi="Arial" w:cs="Arial"/>
          <w:i/>
          <w:iCs/>
        </w:rPr>
        <w:t>Encyclopedia</w:t>
      </w:r>
      <w:proofErr w:type="spellEnd"/>
      <w:r w:rsidRPr="00E85217">
        <w:rPr>
          <w:rFonts w:ascii="Arial" w:hAnsi="Arial" w:cs="Arial"/>
          <w:i/>
          <w:iCs/>
        </w:rPr>
        <w:t xml:space="preserve"> of Autism Spectrum Disorders</w:t>
      </w:r>
      <w:r w:rsidRPr="00E85217">
        <w:rPr>
          <w:rFonts w:ascii="Arial" w:hAnsi="Arial" w:cs="Arial"/>
        </w:rPr>
        <w:t xml:space="preserve"> (pp. 2842-2846). Springer.</w:t>
      </w:r>
    </w:p>
    <w:p w14:paraId="6081B5A4"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Dawson, G., Rogers, S., Munson, J., Smith, M., Winter, J., Greenson, J., &amp; Varley, J. (2010). Randomized, controlled trial of an intervention for toddlers with autism: The Early Start Denver Model. </w:t>
      </w:r>
      <w:proofErr w:type="spellStart"/>
      <w:r w:rsidRPr="00E85217">
        <w:rPr>
          <w:rFonts w:ascii="Arial" w:hAnsi="Arial" w:cs="Arial"/>
        </w:rPr>
        <w:t>Pediatrics</w:t>
      </w:r>
      <w:proofErr w:type="spellEnd"/>
      <w:r w:rsidRPr="00E85217">
        <w:rPr>
          <w:rFonts w:ascii="Arial" w:hAnsi="Arial" w:cs="Arial"/>
        </w:rPr>
        <w:t>, 125(1), e17-e23.</w:t>
      </w:r>
    </w:p>
    <w:p w14:paraId="356DE919"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Doyle, C. A., &amp; McDougle, C. J. (2012). Pharmacologic treatments for the </w:t>
      </w:r>
      <w:proofErr w:type="spellStart"/>
      <w:r w:rsidRPr="00E85217">
        <w:rPr>
          <w:rFonts w:ascii="Arial" w:hAnsi="Arial" w:cs="Arial"/>
        </w:rPr>
        <w:t>behavioral</w:t>
      </w:r>
      <w:proofErr w:type="spellEnd"/>
      <w:r w:rsidRPr="00E85217">
        <w:rPr>
          <w:rFonts w:ascii="Arial" w:hAnsi="Arial" w:cs="Arial"/>
        </w:rPr>
        <w:t xml:space="preserve"> symptoms associated with autism spectrum disorders across the lifespan. Dialogues in Clinical Neuroscience, 14(3), 263–279.</w:t>
      </w:r>
    </w:p>
    <w:p w14:paraId="609E44AF" w14:textId="77777777" w:rsidR="00184954" w:rsidRPr="00E85217" w:rsidRDefault="00184954" w:rsidP="00184954">
      <w:pPr>
        <w:pStyle w:val="ListParagraph"/>
        <w:numPr>
          <w:ilvl w:val="0"/>
          <w:numId w:val="1"/>
        </w:numPr>
        <w:spacing w:line="360" w:lineRule="auto"/>
        <w:rPr>
          <w:rFonts w:ascii="Arial" w:hAnsi="Arial" w:cs="Arial"/>
        </w:rPr>
      </w:pPr>
      <w:proofErr w:type="spellStart"/>
      <w:r w:rsidRPr="00E85217">
        <w:rPr>
          <w:rFonts w:ascii="Arial" w:hAnsi="Arial" w:cs="Arial"/>
        </w:rPr>
        <w:t>Eack</w:t>
      </w:r>
      <w:proofErr w:type="spellEnd"/>
      <w:r w:rsidRPr="00E85217">
        <w:rPr>
          <w:rFonts w:ascii="Arial" w:hAnsi="Arial" w:cs="Arial"/>
        </w:rPr>
        <w:t xml:space="preserve">, S. M., </w:t>
      </w:r>
      <w:proofErr w:type="spellStart"/>
      <w:r w:rsidRPr="00E85217">
        <w:rPr>
          <w:rFonts w:ascii="Arial" w:hAnsi="Arial" w:cs="Arial"/>
        </w:rPr>
        <w:t>Bahorik</w:t>
      </w:r>
      <w:proofErr w:type="spellEnd"/>
      <w:r w:rsidRPr="00E85217">
        <w:rPr>
          <w:rFonts w:ascii="Arial" w:hAnsi="Arial" w:cs="Arial"/>
        </w:rPr>
        <w:t xml:space="preserve">, A. L., Hogarty, S. S., Greenwald, D. P., </w:t>
      </w:r>
      <w:proofErr w:type="spellStart"/>
      <w:r w:rsidRPr="00E85217">
        <w:rPr>
          <w:rFonts w:ascii="Arial" w:hAnsi="Arial" w:cs="Arial"/>
        </w:rPr>
        <w:t>Litschge</w:t>
      </w:r>
      <w:proofErr w:type="spellEnd"/>
      <w:r w:rsidRPr="00E85217">
        <w:rPr>
          <w:rFonts w:ascii="Arial" w:hAnsi="Arial" w:cs="Arial"/>
        </w:rPr>
        <w:t xml:space="preserve">, M. Y., </w:t>
      </w:r>
      <w:proofErr w:type="spellStart"/>
      <w:r w:rsidRPr="00E85217">
        <w:rPr>
          <w:rFonts w:ascii="Arial" w:hAnsi="Arial" w:cs="Arial"/>
        </w:rPr>
        <w:t>Mazefsky</w:t>
      </w:r>
      <w:proofErr w:type="spellEnd"/>
      <w:r w:rsidRPr="00E85217">
        <w:rPr>
          <w:rFonts w:ascii="Arial" w:hAnsi="Arial" w:cs="Arial"/>
        </w:rPr>
        <w:t>, C. A., ... &amp; Minshew, N. J. (2013</w:t>
      </w:r>
      <w:r w:rsidRPr="00E85217">
        <w:rPr>
          <w:rFonts w:ascii="Arial" w:hAnsi="Arial" w:cs="Arial"/>
          <w:i/>
          <w:iCs/>
        </w:rPr>
        <w:t xml:space="preserve">). </w:t>
      </w:r>
      <w:proofErr w:type="spellStart"/>
      <w:r w:rsidRPr="00E85217">
        <w:rPr>
          <w:rFonts w:ascii="Arial" w:hAnsi="Arial" w:cs="Arial"/>
          <w:i/>
          <w:iCs/>
        </w:rPr>
        <w:t>Behavioral</w:t>
      </w:r>
      <w:proofErr w:type="spellEnd"/>
      <w:r w:rsidRPr="00E85217">
        <w:rPr>
          <w:rFonts w:ascii="Arial" w:hAnsi="Arial" w:cs="Arial"/>
          <w:i/>
          <w:iCs/>
        </w:rPr>
        <w:t xml:space="preserve"> treatment for social communication in individuals with autism spectrum disorder across the lifespan</w:t>
      </w:r>
      <w:r w:rsidRPr="00E85217">
        <w:rPr>
          <w:rFonts w:ascii="Arial" w:hAnsi="Arial" w:cs="Arial"/>
        </w:rPr>
        <w:t xml:space="preserve">. Clinical Practice in </w:t>
      </w:r>
      <w:proofErr w:type="spellStart"/>
      <w:r w:rsidRPr="00E85217">
        <w:rPr>
          <w:rFonts w:ascii="Arial" w:hAnsi="Arial" w:cs="Arial"/>
        </w:rPr>
        <w:t>Pediatric</w:t>
      </w:r>
      <w:proofErr w:type="spellEnd"/>
      <w:r w:rsidRPr="00E85217">
        <w:rPr>
          <w:rFonts w:ascii="Arial" w:hAnsi="Arial" w:cs="Arial"/>
        </w:rPr>
        <w:t xml:space="preserve"> Psychology, 1(4), 311-320.</w:t>
      </w:r>
    </w:p>
    <w:p w14:paraId="1D2BB62E" w14:textId="77777777" w:rsidR="00C676ED" w:rsidRPr="00E85217" w:rsidRDefault="00C676ED" w:rsidP="00C676ED">
      <w:pPr>
        <w:pStyle w:val="ListParagraph"/>
        <w:numPr>
          <w:ilvl w:val="0"/>
          <w:numId w:val="1"/>
        </w:numPr>
        <w:spacing w:line="360" w:lineRule="auto"/>
        <w:rPr>
          <w:rFonts w:ascii="Arial" w:hAnsi="Arial" w:cs="Arial"/>
        </w:rPr>
      </w:pPr>
      <w:proofErr w:type="spellStart"/>
      <w:r w:rsidRPr="00E85217">
        <w:rPr>
          <w:rFonts w:ascii="Arial" w:hAnsi="Arial" w:cs="Arial"/>
        </w:rPr>
        <w:t>Falkmer</w:t>
      </w:r>
      <w:proofErr w:type="spellEnd"/>
      <w:r w:rsidRPr="00E85217">
        <w:rPr>
          <w:rFonts w:ascii="Arial" w:hAnsi="Arial" w:cs="Arial"/>
        </w:rPr>
        <w:t xml:space="preserve">, T., Anderson, K., </w:t>
      </w:r>
      <w:proofErr w:type="spellStart"/>
      <w:r w:rsidRPr="00E85217">
        <w:rPr>
          <w:rFonts w:ascii="Arial" w:hAnsi="Arial" w:cs="Arial"/>
        </w:rPr>
        <w:t>Falkmer</w:t>
      </w:r>
      <w:proofErr w:type="spellEnd"/>
      <w:r w:rsidRPr="00E85217">
        <w:rPr>
          <w:rFonts w:ascii="Arial" w:hAnsi="Arial" w:cs="Arial"/>
        </w:rPr>
        <w:t xml:space="preserve">, M., &amp; </w:t>
      </w:r>
      <w:proofErr w:type="spellStart"/>
      <w:r w:rsidRPr="00E85217">
        <w:rPr>
          <w:rFonts w:ascii="Arial" w:hAnsi="Arial" w:cs="Arial"/>
        </w:rPr>
        <w:t>Horlin</w:t>
      </w:r>
      <w:proofErr w:type="spellEnd"/>
      <w:r w:rsidRPr="00E85217">
        <w:rPr>
          <w:rFonts w:ascii="Arial" w:hAnsi="Arial" w:cs="Arial"/>
        </w:rPr>
        <w:t xml:space="preserve">, C. (2013). </w:t>
      </w:r>
      <w:r w:rsidRPr="00E85217">
        <w:rPr>
          <w:rFonts w:ascii="Arial" w:hAnsi="Arial" w:cs="Arial"/>
          <w:i/>
          <w:iCs/>
        </w:rPr>
        <w:t>Diagnostic procedures in autism spectrum disorders: A systematic literature review</w:t>
      </w:r>
      <w:r w:rsidRPr="00E85217">
        <w:rPr>
          <w:rFonts w:ascii="Arial" w:hAnsi="Arial" w:cs="Arial"/>
        </w:rPr>
        <w:t>. European Child &amp; Adolescent Psychiatry, 22(6), 329-340.</w:t>
      </w:r>
    </w:p>
    <w:p w14:paraId="49FE38F0"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Gotham, K., </w:t>
      </w:r>
      <w:proofErr w:type="spellStart"/>
      <w:r w:rsidRPr="00E85217">
        <w:rPr>
          <w:rFonts w:ascii="Arial" w:hAnsi="Arial" w:cs="Arial"/>
        </w:rPr>
        <w:t>Risi</w:t>
      </w:r>
      <w:proofErr w:type="spellEnd"/>
      <w:r w:rsidRPr="00E85217">
        <w:rPr>
          <w:rFonts w:ascii="Arial" w:hAnsi="Arial" w:cs="Arial"/>
        </w:rPr>
        <w:t>, S., Dawson, G., Tager-</w:t>
      </w:r>
      <w:proofErr w:type="spellStart"/>
      <w:r w:rsidRPr="00E85217">
        <w:rPr>
          <w:rFonts w:ascii="Arial" w:hAnsi="Arial" w:cs="Arial"/>
        </w:rPr>
        <w:t>Flusberg</w:t>
      </w:r>
      <w:proofErr w:type="spellEnd"/>
      <w:r w:rsidRPr="00E85217">
        <w:rPr>
          <w:rFonts w:ascii="Arial" w:hAnsi="Arial" w:cs="Arial"/>
        </w:rPr>
        <w:t xml:space="preserve">, H., Joseph, R., Carter, A., ... &amp; Lord, C. (2008). </w:t>
      </w:r>
      <w:r w:rsidRPr="00E85217">
        <w:rPr>
          <w:rFonts w:ascii="Arial" w:hAnsi="Arial" w:cs="Arial"/>
          <w:i/>
          <w:iCs/>
        </w:rPr>
        <w:t>A replication of the Autism Diagnostic Observation Schedule (ADOS) revised algorithms</w:t>
      </w:r>
      <w:r w:rsidRPr="00E85217">
        <w:rPr>
          <w:rFonts w:ascii="Arial" w:hAnsi="Arial" w:cs="Arial"/>
        </w:rPr>
        <w:t>. Journal of the American Academy of Child &amp; Adolescent Psychiatry, 47(6), 642-651.</w:t>
      </w:r>
    </w:p>
    <w:p w14:paraId="3C1DC778"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Geschwind, D. H., &amp; State, M. W. (2015). </w:t>
      </w:r>
      <w:r w:rsidRPr="00E85217">
        <w:rPr>
          <w:rFonts w:ascii="Arial" w:hAnsi="Arial" w:cs="Arial"/>
          <w:i/>
          <w:iCs/>
        </w:rPr>
        <w:t>Gene hunting in autism spectrum disorder: on the path to precision medicine. The Lancet Neurology</w:t>
      </w:r>
      <w:r w:rsidRPr="00E85217">
        <w:rPr>
          <w:rFonts w:ascii="Arial" w:hAnsi="Arial" w:cs="Arial"/>
        </w:rPr>
        <w:t>, 14(11), 1109-1120.</w:t>
      </w:r>
    </w:p>
    <w:p w14:paraId="6DDA0734"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Howlin, P., </w:t>
      </w:r>
      <w:proofErr w:type="spellStart"/>
      <w:r w:rsidRPr="00E85217">
        <w:rPr>
          <w:rFonts w:ascii="Arial" w:hAnsi="Arial" w:cs="Arial"/>
        </w:rPr>
        <w:t>Magiati</w:t>
      </w:r>
      <w:proofErr w:type="spellEnd"/>
      <w:r w:rsidRPr="00E85217">
        <w:rPr>
          <w:rFonts w:ascii="Arial" w:hAnsi="Arial" w:cs="Arial"/>
        </w:rPr>
        <w:t xml:space="preserve">, I., &amp; Charman, T. (2009). </w:t>
      </w:r>
      <w:r w:rsidRPr="00E85217">
        <w:rPr>
          <w:rFonts w:ascii="Arial" w:hAnsi="Arial" w:cs="Arial"/>
          <w:i/>
          <w:iCs/>
        </w:rPr>
        <w:t xml:space="preserve">Systematic review of early intensive </w:t>
      </w:r>
      <w:proofErr w:type="spellStart"/>
      <w:r w:rsidRPr="00E85217">
        <w:rPr>
          <w:rFonts w:ascii="Arial" w:hAnsi="Arial" w:cs="Arial"/>
          <w:i/>
          <w:iCs/>
        </w:rPr>
        <w:t>behavioral</w:t>
      </w:r>
      <w:proofErr w:type="spellEnd"/>
      <w:r w:rsidRPr="00E85217">
        <w:rPr>
          <w:rFonts w:ascii="Arial" w:hAnsi="Arial" w:cs="Arial"/>
          <w:i/>
          <w:iCs/>
        </w:rPr>
        <w:t xml:space="preserve"> interventions for children with autism</w:t>
      </w:r>
      <w:r w:rsidRPr="00E85217">
        <w:rPr>
          <w:rFonts w:ascii="Arial" w:hAnsi="Arial" w:cs="Arial"/>
        </w:rPr>
        <w:t>. American Journal on Intellectual and Developmental Disabilities, 114(1), 23-41.</w:t>
      </w:r>
    </w:p>
    <w:p w14:paraId="0CD61341" w14:textId="77777777" w:rsidR="00184954" w:rsidRPr="00E85217" w:rsidRDefault="00184954" w:rsidP="00184954">
      <w:pPr>
        <w:pStyle w:val="ListParagraph"/>
        <w:numPr>
          <w:ilvl w:val="0"/>
          <w:numId w:val="1"/>
        </w:numPr>
        <w:spacing w:line="360" w:lineRule="auto"/>
        <w:rPr>
          <w:rFonts w:ascii="Arial" w:hAnsi="Arial" w:cs="Arial"/>
        </w:rPr>
      </w:pPr>
      <w:proofErr w:type="spellStart"/>
      <w:r w:rsidRPr="00E85217">
        <w:rPr>
          <w:rFonts w:ascii="Arial" w:hAnsi="Arial" w:cs="Arial"/>
        </w:rPr>
        <w:t>Happé</w:t>
      </w:r>
      <w:proofErr w:type="spellEnd"/>
      <w:r w:rsidRPr="00E85217">
        <w:rPr>
          <w:rFonts w:ascii="Arial" w:hAnsi="Arial" w:cs="Arial"/>
        </w:rPr>
        <w:t xml:space="preserve">, F., &amp; Charlton, R. A. (2012). </w:t>
      </w:r>
      <w:r w:rsidRPr="00E85217">
        <w:rPr>
          <w:rFonts w:ascii="Arial" w:hAnsi="Arial" w:cs="Arial"/>
          <w:i/>
          <w:iCs/>
        </w:rPr>
        <w:t xml:space="preserve">Aging in autism spectrum disorders: a </w:t>
      </w:r>
      <w:proofErr w:type="gramStart"/>
      <w:r w:rsidRPr="00E85217">
        <w:rPr>
          <w:rFonts w:ascii="Arial" w:hAnsi="Arial" w:cs="Arial"/>
          <w:i/>
          <w:iCs/>
        </w:rPr>
        <w:t>mini-review</w:t>
      </w:r>
      <w:proofErr w:type="gramEnd"/>
      <w:r w:rsidRPr="00E85217">
        <w:rPr>
          <w:rFonts w:ascii="Arial" w:hAnsi="Arial" w:cs="Arial"/>
          <w:i/>
          <w:iCs/>
        </w:rPr>
        <w:t xml:space="preserve">. Gerontology, </w:t>
      </w:r>
      <w:r w:rsidRPr="00E85217">
        <w:rPr>
          <w:rFonts w:ascii="Arial" w:hAnsi="Arial" w:cs="Arial"/>
        </w:rPr>
        <w:t>58(1), 70-78.</w:t>
      </w:r>
    </w:p>
    <w:p w14:paraId="2BD2702B"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Jones, E. A. (2018). </w:t>
      </w:r>
      <w:r w:rsidRPr="00E85217">
        <w:rPr>
          <w:rFonts w:ascii="Arial" w:hAnsi="Arial" w:cs="Arial"/>
          <w:i/>
          <w:iCs/>
        </w:rPr>
        <w:t>Early intervention for children with autism</w:t>
      </w:r>
      <w:r w:rsidRPr="00E85217">
        <w:rPr>
          <w:rFonts w:ascii="Arial" w:hAnsi="Arial" w:cs="Arial"/>
        </w:rPr>
        <w:t>: A comprehensive guide. Jessica Kingsley Publishers.</w:t>
      </w:r>
    </w:p>
    <w:p w14:paraId="523A7C83"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lastRenderedPageBreak/>
        <w:t xml:space="preserve">Jones, C. R., Happe, F., Golden, H., Marsden, A. J., Tregay, J., Simonoff, E., ... &amp; Charman, T. (2016). </w:t>
      </w:r>
      <w:r w:rsidRPr="00E85217">
        <w:rPr>
          <w:rFonts w:ascii="Arial" w:hAnsi="Arial" w:cs="Arial"/>
          <w:i/>
          <w:iCs/>
        </w:rPr>
        <w:t>Reading and arithmetic in adolescents with autism spectrum disorders: Peaks and dips in attainment.</w:t>
      </w:r>
      <w:r w:rsidRPr="00E85217">
        <w:rPr>
          <w:rFonts w:ascii="Arial" w:hAnsi="Arial" w:cs="Arial"/>
        </w:rPr>
        <w:t xml:space="preserve"> Neuropsychology, 30(4), 418-428.</w:t>
      </w:r>
    </w:p>
    <w:p w14:paraId="118DE75D" w14:textId="77777777" w:rsidR="00184954" w:rsidRPr="00E85217" w:rsidRDefault="00184954" w:rsidP="00184954">
      <w:pPr>
        <w:pStyle w:val="ListParagraph"/>
        <w:numPr>
          <w:ilvl w:val="0"/>
          <w:numId w:val="1"/>
        </w:numPr>
        <w:spacing w:line="360" w:lineRule="auto"/>
        <w:rPr>
          <w:rFonts w:ascii="Arial" w:hAnsi="Arial" w:cs="Arial"/>
        </w:rPr>
      </w:pPr>
      <w:proofErr w:type="spellStart"/>
      <w:r w:rsidRPr="00E85217">
        <w:rPr>
          <w:rFonts w:ascii="Arial" w:hAnsi="Arial" w:cs="Arial"/>
        </w:rPr>
        <w:t>Kasari</w:t>
      </w:r>
      <w:proofErr w:type="spellEnd"/>
      <w:r w:rsidRPr="00E85217">
        <w:rPr>
          <w:rFonts w:ascii="Arial" w:hAnsi="Arial" w:cs="Arial"/>
        </w:rPr>
        <w:t xml:space="preserve">, C., </w:t>
      </w:r>
      <w:proofErr w:type="spellStart"/>
      <w:r w:rsidRPr="00E85217">
        <w:rPr>
          <w:rFonts w:ascii="Arial" w:hAnsi="Arial" w:cs="Arial"/>
        </w:rPr>
        <w:t>Gulsrud</w:t>
      </w:r>
      <w:proofErr w:type="spellEnd"/>
      <w:r w:rsidRPr="00E85217">
        <w:rPr>
          <w:rFonts w:ascii="Arial" w:hAnsi="Arial" w:cs="Arial"/>
        </w:rPr>
        <w:t xml:space="preserve">, A., Freeman, S., Paparella, T., &amp; Hellemann, G. (2012). </w:t>
      </w:r>
      <w:r w:rsidRPr="00E85217">
        <w:rPr>
          <w:rFonts w:ascii="Arial" w:hAnsi="Arial" w:cs="Arial"/>
          <w:i/>
          <w:iCs/>
        </w:rPr>
        <w:t>Longitudinal follow-up of children with autism receiving targeted interventions on joint attention and play.</w:t>
      </w:r>
      <w:r w:rsidRPr="00E85217">
        <w:rPr>
          <w:rFonts w:ascii="Arial" w:hAnsi="Arial" w:cs="Arial"/>
        </w:rPr>
        <w:t xml:space="preserve"> Journal of the American Academy of Child &amp; Adolescent Psychiatry, 51(5), 487–495.</w:t>
      </w:r>
    </w:p>
    <w:p w14:paraId="717FA98A"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Lord, C., </w:t>
      </w:r>
      <w:proofErr w:type="spellStart"/>
      <w:r w:rsidRPr="00E85217">
        <w:rPr>
          <w:rFonts w:ascii="Arial" w:hAnsi="Arial" w:cs="Arial"/>
        </w:rPr>
        <w:t>Risi</w:t>
      </w:r>
      <w:proofErr w:type="spellEnd"/>
      <w:r w:rsidRPr="00E85217">
        <w:rPr>
          <w:rFonts w:ascii="Arial" w:hAnsi="Arial" w:cs="Arial"/>
        </w:rPr>
        <w:t xml:space="preserve">, S., Lambrecht, L., Cook Jr, E. H., Leventhal, B. L., </w:t>
      </w:r>
      <w:proofErr w:type="spellStart"/>
      <w:r w:rsidRPr="00E85217">
        <w:rPr>
          <w:rFonts w:ascii="Arial" w:hAnsi="Arial" w:cs="Arial"/>
        </w:rPr>
        <w:t>DiLavore</w:t>
      </w:r>
      <w:proofErr w:type="spellEnd"/>
      <w:r w:rsidRPr="00E85217">
        <w:rPr>
          <w:rFonts w:ascii="Arial" w:hAnsi="Arial" w:cs="Arial"/>
        </w:rPr>
        <w:t xml:space="preserve">, P. C., et al. (2000). </w:t>
      </w:r>
      <w:r w:rsidRPr="00E85217">
        <w:rPr>
          <w:rFonts w:ascii="Arial" w:hAnsi="Arial" w:cs="Arial"/>
          <w:i/>
          <w:iCs/>
        </w:rPr>
        <w:t>The Autism Diagnostic Observation Schedule–Generic: A standard measure of social and communication deficits associated with the spectrum of autism</w:t>
      </w:r>
      <w:r w:rsidRPr="00E85217">
        <w:rPr>
          <w:rFonts w:ascii="Arial" w:hAnsi="Arial" w:cs="Arial"/>
        </w:rPr>
        <w:t>. Journal of Autism and Developmental Disorders, 30(3), 205–223.</w:t>
      </w:r>
    </w:p>
    <w:p w14:paraId="47F80107" w14:textId="77777777" w:rsidR="00184954" w:rsidRPr="00E85217" w:rsidRDefault="00184954" w:rsidP="00184954">
      <w:pPr>
        <w:pStyle w:val="ListParagraph"/>
        <w:numPr>
          <w:ilvl w:val="0"/>
          <w:numId w:val="1"/>
        </w:numPr>
        <w:spacing w:line="360" w:lineRule="auto"/>
        <w:rPr>
          <w:rFonts w:ascii="Arial" w:hAnsi="Arial" w:cs="Arial"/>
        </w:rPr>
      </w:pPr>
      <w:r w:rsidRPr="00E85217">
        <w:rPr>
          <w:rFonts w:ascii="Arial" w:hAnsi="Arial" w:cs="Arial"/>
        </w:rPr>
        <w:t xml:space="preserve">Liptak, G. S., </w:t>
      </w:r>
      <w:proofErr w:type="spellStart"/>
      <w:r w:rsidRPr="00E85217">
        <w:rPr>
          <w:rFonts w:ascii="Arial" w:hAnsi="Arial" w:cs="Arial"/>
        </w:rPr>
        <w:t>Benzoni</w:t>
      </w:r>
      <w:proofErr w:type="spellEnd"/>
      <w:r w:rsidRPr="00E85217">
        <w:rPr>
          <w:rFonts w:ascii="Arial" w:hAnsi="Arial" w:cs="Arial"/>
        </w:rPr>
        <w:t xml:space="preserve">, L. B., </w:t>
      </w:r>
      <w:proofErr w:type="spellStart"/>
      <w:r w:rsidRPr="00E85217">
        <w:rPr>
          <w:rFonts w:ascii="Arial" w:hAnsi="Arial" w:cs="Arial"/>
        </w:rPr>
        <w:t>Mruzek</w:t>
      </w:r>
      <w:proofErr w:type="spellEnd"/>
      <w:r w:rsidRPr="00E85217">
        <w:rPr>
          <w:rFonts w:ascii="Arial" w:hAnsi="Arial" w:cs="Arial"/>
        </w:rPr>
        <w:t xml:space="preserve">, D. W., Nolan, K. W., </w:t>
      </w:r>
      <w:proofErr w:type="spellStart"/>
      <w:r w:rsidRPr="00E85217">
        <w:rPr>
          <w:rFonts w:ascii="Arial" w:hAnsi="Arial" w:cs="Arial"/>
        </w:rPr>
        <w:t>Thingvoll</w:t>
      </w:r>
      <w:proofErr w:type="spellEnd"/>
      <w:r w:rsidRPr="00E85217">
        <w:rPr>
          <w:rFonts w:ascii="Arial" w:hAnsi="Arial" w:cs="Arial"/>
        </w:rPr>
        <w:t xml:space="preserve">, M. A., Wade, C. M., &amp; Fryer, G. E. (2008). </w:t>
      </w:r>
      <w:r w:rsidRPr="00E85217">
        <w:rPr>
          <w:rFonts w:ascii="Arial" w:hAnsi="Arial" w:cs="Arial"/>
          <w:i/>
          <w:iCs/>
        </w:rPr>
        <w:t>Disparities in diagnosis and access to health services for children with autism: Data from the National Survey of Children's Health</w:t>
      </w:r>
      <w:r w:rsidRPr="00E85217">
        <w:rPr>
          <w:rFonts w:ascii="Arial" w:hAnsi="Arial" w:cs="Arial"/>
        </w:rPr>
        <w:t xml:space="preserve">. Journal of Developmental &amp; </w:t>
      </w:r>
      <w:proofErr w:type="spellStart"/>
      <w:r w:rsidRPr="00E85217">
        <w:rPr>
          <w:rFonts w:ascii="Arial" w:hAnsi="Arial" w:cs="Arial"/>
        </w:rPr>
        <w:t>Behavioral</w:t>
      </w:r>
      <w:proofErr w:type="spellEnd"/>
      <w:r w:rsidRPr="00E85217">
        <w:rPr>
          <w:rFonts w:ascii="Arial" w:hAnsi="Arial" w:cs="Arial"/>
        </w:rPr>
        <w:t xml:space="preserve"> </w:t>
      </w:r>
      <w:proofErr w:type="spellStart"/>
      <w:r w:rsidRPr="00E85217">
        <w:rPr>
          <w:rFonts w:ascii="Arial" w:hAnsi="Arial" w:cs="Arial"/>
        </w:rPr>
        <w:t>Pediatrics</w:t>
      </w:r>
      <w:proofErr w:type="spellEnd"/>
      <w:r w:rsidRPr="00E85217">
        <w:rPr>
          <w:rFonts w:ascii="Arial" w:hAnsi="Arial" w:cs="Arial"/>
        </w:rPr>
        <w:t>, 29(3), 152–160.</w:t>
      </w:r>
    </w:p>
    <w:p w14:paraId="6ED9E64A"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Maglione, M. A., Gans, D., Das, L., </w:t>
      </w:r>
      <w:proofErr w:type="spellStart"/>
      <w:r w:rsidRPr="00E85217">
        <w:rPr>
          <w:rFonts w:ascii="Arial" w:hAnsi="Arial" w:cs="Arial"/>
        </w:rPr>
        <w:t>Timbie</w:t>
      </w:r>
      <w:proofErr w:type="spellEnd"/>
      <w:r w:rsidRPr="00E85217">
        <w:rPr>
          <w:rFonts w:ascii="Arial" w:hAnsi="Arial" w:cs="Arial"/>
        </w:rPr>
        <w:t xml:space="preserve">, J., &amp; </w:t>
      </w:r>
      <w:proofErr w:type="spellStart"/>
      <w:r w:rsidRPr="00E85217">
        <w:rPr>
          <w:rFonts w:ascii="Arial" w:hAnsi="Arial" w:cs="Arial"/>
        </w:rPr>
        <w:t>Kasari</w:t>
      </w:r>
      <w:proofErr w:type="spellEnd"/>
      <w:r w:rsidRPr="00E85217">
        <w:rPr>
          <w:rFonts w:ascii="Arial" w:hAnsi="Arial" w:cs="Arial"/>
        </w:rPr>
        <w:t xml:space="preserve">, C. (2012). </w:t>
      </w:r>
      <w:r w:rsidRPr="00E85217">
        <w:rPr>
          <w:rFonts w:ascii="Arial" w:hAnsi="Arial" w:cs="Arial"/>
          <w:i/>
          <w:iCs/>
        </w:rPr>
        <w:t>Nonmedical interventions for children with ASD: Recommended guidelines and further research needs.</w:t>
      </w:r>
      <w:r w:rsidRPr="00E85217">
        <w:rPr>
          <w:rFonts w:ascii="Arial" w:hAnsi="Arial" w:cs="Arial"/>
        </w:rPr>
        <w:t xml:space="preserve"> </w:t>
      </w:r>
      <w:proofErr w:type="spellStart"/>
      <w:r w:rsidRPr="00E85217">
        <w:rPr>
          <w:rFonts w:ascii="Arial" w:hAnsi="Arial" w:cs="Arial"/>
        </w:rPr>
        <w:t>Pediatrics</w:t>
      </w:r>
      <w:proofErr w:type="spellEnd"/>
      <w:r w:rsidRPr="00E85217">
        <w:rPr>
          <w:rFonts w:ascii="Arial" w:hAnsi="Arial" w:cs="Arial"/>
        </w:rPr>
        <w:t>, 130(Supplement 2), S169-S178.</w:t>
      </w:r>
    </w:p>
    <w:p w14:paraId="2BB30677"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Matson, J. L., Hattier, M. A., &amp; Belva, B. C. (2011). </w:t>
      </w:r>
      <w:r w:rsidRPr="00E85217">
        <w:rPr>
          <w:rFonts w:ascii="Arial" w:hAnsi="Arial" w:cs="Arial"/>
          <w:i/>
          <w:iCs/>
        </w:rPr>
        <w:t xml:space="preserve">Treating adaptive living skills of persons with autism using applied </w:t>
      </w:r>
      <w:proofErr w:type="spellStart"/>
      <w:r w:rsidRPr="00E85217">
        <w:rPr>
          <w:rFonts w:ascii="Arial" w:hAnsi="Arial" w:cs="Arial"/>
          <w:i/>
          <w:iCs/>
        </w:rPr>
        <w:t>behavior</w:t>
      </w:r>
      <w:proofErr w:type="spellEnd"/>
      <w:r w:rsidRPr="00E85217">
        <w:rPr>
          <w:rFonts w:ascii="Arial" w:hAnsi="Arial" w:cs="Arial"/>
          <w:i/>
          <w:iCs/>
        </w:rPr>
        <w:t xml:space="preserve"> analysis: A review. Research in Autism Spectrum Disorders</w:t>
      </w:r>
      <w:r w:rsidRPr="00E85217">
        <w:rPr>
          <w:rFonts w:ascii="Arial" w:hAnsi="Arial" w:cs="Arial"/>
        </w:rPr>
        <w:t>, 5(4), 1453-1458.</w:t>
      </w:r>
    </w:p>
    <w:p w14:paraId="5339C9E9"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Mandell, D. S., Novak, M. M., &amp; </w:t>
      </w:r>
      <w:proofErr w:type="spellStart"/>
      <w:r w:rsidRPr="00E85217">
        <w:rPr>
          <w:rFonts w:ascii="Arial" w:hAnsi="Arial" w:cs="Arial"/>
        </w:rPr>
        <w:t>Zubritsky</w:t>
      </w:r>
      <w:proofErr w:type="spellEnd"/>
      <w:r w:rsidRPr="00E85217">
        <w:rPr>
          <w:rFonts w:ascii="Arial" w:hAnsi="Arial" w:cs="Arial"/>
        </w:rPr>
        <w:t xml:space="preserve">, C. D. (2013). </w:t>
      </w:r>
      <w:r w:rsidRPr="00E85217">
        <w:rPr>
          <w:rFonts w:ascii="Arial" w:hAnsi="Arial" w:cs="Arial"/>
          <w:i/>
          <w:iCs/>
        </w:rPr>
        <w:t>Factors associated with the age of diagnosis among children with autism spectrum disorders</w:t>
      </w:r>
      <w:r w:rsidRPr="00E85217">
        <w:rPr>
          <w:rFonts w:ascii="Arial" w:hAnsi="Arial" w:cs="Arial"/>
        </w:rPr>
        <w:t xml:space="preserve">. </w:t>
      </w:r>
      <w:proofErr w:type="spellStart"/>
      <w:r w:rsidRPr="00E85217">
        <w:rPr>
          <w:rFonts w:ascii="Arial" w:hAnsi="Arial" w:cs="Arial"/>
        </w:rPr>
        <w:t>Pediatrics</w:t>
      </w:r>
      <w:proofErr w:type="spellEnd"/>
      <w:r w:rsidRPr="00E85217">
        <w:rPr>
          <w:rFonts w:ascii="Arial" w:hAnsi="Arial" w:cs="Arial"/>
        </w:rPr>
        <w:t>, 116(6), 1480-1486.</w:t>
      </w:r>
    </w:p>
    <w:p w14:paraId="3F682E42"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Pellicano, E., Dinsmore, A., &amp; Charman, T. (2014). </w:t>
      </w:r>
      <w:r w:rsidRPr="00E85217">
        <w:rPr>
          <w:rFonts w:ascii="Arial" w:hAnsi="Arial" w:cs="Arial"/>
          <w:i/>
          <w:iCs/>
        </w:rPr>
        <w:t>What should autism research focus upon?</w:t>
      </w:r>
      <w:r w:rsidRPr="00E85217">
        <w:rPr>
          <w:rFonts w:ascii="Arial" w:hAnsi="Arial" w:cs="Arial"/>
        </w:rPr>
        <w:t xml:space="preserve"> Community views and priorities from the United Kingdom. Autism, 18(7), 756-770.</w:t>
      </w:r>
    </w:p>
    <w:p w14:paraId="2C6C0067"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Paul, R., Campbell, D., Gilbert, K., &amp; </w:t>
      </w:r>
      <w:proofErr w:type="spellStart"/>
      <w:r w:rsidRPr="00E85217">
        <w:rPr>
          <w:rFonts w:ascii="Arial" w:hAnsi="Arial" w:cs="Arial"/>
        </w:rPr>
        <w:t>Tsiouri</w:t>
      </w:r>
      <w:proofErr w:type="spellEnd"/>
      <w:r w:rsidRPr="00E85217">
        <w:rPr>
          <w:rFonts w:ascii="Arial" w:hAnsi="Arial" w:cs="Arial"/>
        </w:rPr>
        <w:t xml:space="preserve">, I. (2014). </w:t>
      </w:r>
      <w:r w:rsidRPr="00E85217">
        <w:rPr>
          <w:rFonts w:ascii="Arial" w:hAnsi="Arial" w:cs="Arial"/>
          <w:i/>
          <w:iCs/>
        </w:rPr>
        <w:t>Comparing spoken language treatments for minimally verbal preschoolers with autism spectrum disorders.</w:t>
      </w:r>
      <w:r w:rsidRPr="00E85217">
        <w:rPr>
          <w:rFonts w:ascii="Arial" w:hAnsi="Arial" w:cs="Arial"/>
        </w:rPr>
        <w:t xml:space="preserve"> Journal of Autism and Developmental Disorders, 44(5), 1244-1256.</w:t>
      </w:r>
    </w:p>
    <w:p w14:paraId="22ED0184"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Reichow, B., Barton, E. E., Boyd, B. A., &amp; Hume, K. (2012). </w:t>
      </w:r>
      <w:r w:rsidRPr="00E85217">
        <w:rPr>
          <w:rFonts w:ascii="Arial" w:hAnsi="Arial" w:cs="Arial"/>
          <w:i/>
          <w:iCs/>
        </w:rPr>
        <w:t xml:space="preserve">Early intensive </w:t>
      </w:r>
      <w:proofErr w:type="spellStart"/>
      <w:r w:rsidRPr="00E85217">
        <w:rPr>
          <w:rFonts w:ascii="Arial" w:hAnsi="Arial" w:cs="Arial"/>
          <w:i/>
          <w:iCs/>
        </w:rPr>
        <w:t>behavioral</w:t>
      </w:r>
      <w:proofErr w:type="spellEnd"/>
      <w:r w:rsidRPr="00E85217">
        <w:rPr>
          <w:rFonts w:ascii="Arial" w:hAnsi="Arial" w:cs="Arial"/>
          <w:i/>
          <w:iCs/>
        </w:rPr>
        <w:t xml:space="preserve"> \intervention (EIBI) for young children with autism spectrum disorders (ASD</w:t>
      </w:r>
      <w:r w:rsidRPr="00E85217">
        <w:rPr>
          <w:rFonts w:ascii="Arial" w:hAnsi="Arial" w:cs="Arial"/>
        </w:rPr>
        <w:t>). Cochrane Database of Systematic Reviews, (10), CD009260.</w:t>
      </w:r>
    </w:p>
    <w:p w14:paraId="70EA5172"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Rogers, S. J., Estes, A., Lord, C., Vismara, L., Winter, J., Fitzpatrick, A., &amp; Dawson, G. (2012). </w:t>
      </w:r>
      <w:r w:rsidRPr="00E85217">
        <w:rPr>
          <w:rFonts w:ascii="Arial" w:hAnsi="Arial" w:cs="Arial"/>
          <w:i/>
          <w:iCs/>
        </w:rPr>
        <w:t>Effects of a brief Early Start Denver Model (ESDM)–based parent intervention on toddlers at risk for autism spectrum disorders</w:t>
      </w:r>
      <w:r w:rsidRPr="00E85217">
        <w:rPr>
          <w:rFonts w:ascii="Arial" w:hAnsi="Arial" w:cs="Arial"/>
        </w:rPr>
        <w:t xml:space="preserve">: A randomized </w:t>
      </w:r>
      <w:r w:rsidRPr="00E85217">
        <w:rPr>
          <w:rFonts w:ascii="Arial" w:hAnsi="Arial" w:cs="Arial"/>
        </w:rPr>
        <w:lastRenderedPageBreak/>
        <w:t>controlled trial. Journal of the American Academy of Child &amp; Adolescent Psychiatry, 51(10), 1052-1065.</w:t>
      </w:r>
    </w:p>
    <w:p w14:paraId="44A15F41"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Smith, T., </w:t>
      </w:r>
      <w:proofErr w:type="spellStart"/>
      <w:r w:rsidRPr="00E85217">
        <w:rPr>
          <w:rFonts w:ascii="Arial" w:hAnsi="Arial" w:cs="Arial"/>
        </w:rPr>
        <w:t>Klorman</w:t>
      </w:r>
      <w:proofErr w:type="spellEnd"/>
      <w:r w:rsidRPr="00E85217">
        <w:rPr>
          <w:rFonts w:ascii="Arial" w:hAnsi="Arial" w:cs="Arial"/>
        </w:rPr>
        <w:t xml:space="preserve">, R., &amp; </w:t>
      </w:r>
      <w:proofErr w:type="spellStart"/>
      <w:r w:rsidRPr="00E85217">
        <w:rPr>
          <w:rFonts w:ascii="Arial" w:hAnsi="Arial" w:cs="Arial"/>
        </w:rPr>
        <w:t>Mruzek</w:t>
      </w:r>
      <w:proofErr w:type="spellEnd"/>
      <w:r w:rsidRPr="00E85217">
        <w:rPr>
          <w:rFonts w:ascii="Arial" w:hAnsi="Arial" w:cs="Arial"/>
        </w:rPr>
        <w:t xml:space="preserve">, D. W. (2019). </w:t>
      </w:r>
      <w:r w:rsidRPr="00E85217">
        <w:rPr>
          <w:rFonts w:ascii="Arial" w:hAnsi="Arial" w:cs="Arial"/>
          <w:i/>
          <w:iCs/>
        </w:rPr>
        <w:t xml:space="preserve">Predicting outcome of community-based early intensive </w:t>
      </w:r>
      <w:proofErr w:type="spellStart"/>
      <w:r w:rsidRPr="00E85217">
        <w:rPr>
          <w:rFonts w:ascii="Arial" w:hAnsi="Arial" w:cs="Arial"/>
          <w:i/>
          <w:iCs/>
        </w:rPr>
        <w:t>behavioral</w:t>
      </w:r>
      <w:proofErr w:type="spellEnd"/>
      <w:r w:rsidRPr="00E85217">
        <w:rPr>
          <w:rFonts w:ascii="Arial" w:hAnsi="Arial" w:cs="Arial"/>
          <w:i/>
          <w:iCs/>
        </w:rPr>
        <w:t xml:space="preserve"> intervention for children with autism</w:t>
      </w:r>
      <w:r w:rsidRPr="00E85217">
        <w:rPr>
          <w:rFonts w:ascii="Arial" w:hAnsi="Arial" w:cs="Arial"/>
        </w:rPr>
        <w:t xml:space="preserve">. Journal of Developmental &amp; </w:t>
      </w:r>
      <w:proofErr w:type="spellStart"/>
      <w:r w:rsidRPr="00E85217">
        <w:rPr>
          <w:rFonts w:ascii="Arial" w:hAnsi="Arial" w:cs="Arial"/>
        </w:rPr>
        <w:t>Behavioral</w:t>
      </w:r>
      <w:proofErr w:type="spellEnd"/>
      <w:r w:rsidRPr="00E85217">
        <w:rPr>
          <w:rFonts w:ascii="Arial" w:hAnsi="Arial" w:cs="Arial"/>
        </w:rPr>
        <w:t xml:space="preserve"> </w:t>
      </w:r>
      <w:proofErr w:type="spellStart"/>
      <w:r w:rsidRPr="00E85217">
        <w:rPr>
          <w:rFonts w:ascii="Arial" w:hAnsi="Arial" w:cs="Arial"/>
        </w:rPr>
        <w:t>Pediatrics</w:t>
      </w:r>
      <w:proofErr w:type="spellEnd"/>
      <w:r w:rsidRPr="00E85217">
        <w:rPr>
          <w:rFonts w:ascii="Arial" w:hAnsi="Arial" w:cs="Arial"/>
        </w:rPr>
        <w:t>, 40(2), 86-97.</w:t>
      </w:r>
    </w:p>
    <w:p w14:paraId="235FB2A4" w14:textId="77777777" w:rsidR="00C676ED" w:rsidRPr="00E85217" w:rsidRDefault="00C676ED" w:rsidP="00C676ED">
      <w:pPr>
        <w:pStyle w:val="ListParagraph"/>
        <w:numPr>
          <w:ilvl w:val="0"/>
          <w:numId w:val="1"/>
        </w:numPr>
        <w:spacing w:line="360" w:lineRule="auto"/>
        <w:rPr>
          <w:rFonts w:ascii="Arial" w:hAnsi="Arial" w:cs="Arial"/>
        </w:rPr>
      </w:pPr>
      <w:r w:rsidRPr="00E85217">
        <w:rPr>
          <w:rFonts w:ascii="Arial" w:hAnsi="Arial" w:cs="Arial"/>
        </w:rPr>
        <w:t xml:space="preserve">Sparrow, S. S., Cicchetti, D. V., &amp; Balla, D. A. (2005). </w:t>
      </w:r>
      <w:r w:rsidRPr="00E85217">
        <w:rPr>
          <w:rFonts w:ascii="Arial" w:hAnsi="Arial" w:cs="Arial"/>
          <w:i/>
          <w:iCs/>
        </w:rPr>
        <w:t xml:space="preserve">Vineland Adaptive </w:t>
      </w:r>
      <w:proofErr w:type="spellStart"/>
      <w:r w:rsidRPr="00E85217">
        <w:rPr>
          <w:rFonts w:ascii="Arial" w:hAnsi="Arial" w:cs="Arial"/>
          <w:i/>
          <w:iCs/>
        </w:rPr>
        <w:t>Behavior</w:t>
      </w:r>
      <w:proofErr w:type="spellEnd"/>
      <w:r w:rsidRPr="00E85217">
        <w:rPr>
          <w:rFonts w:ascii="Arial" w:hAnsi="Arial" w:cs="Arial"/>
          <w:i/>
          <w:iCs/>
        </w:rPr>
        <w:t xml:space="preserve"> Scales</w:t>
      </w:r>
      <w:r w:rsidRPr="00E85217">
        <w:rPr>
          <w:rFonts w:ascii="Arial" w:hAnsi="Arial" w:cs="Arial"/>
        </w:rPr>
        <w:t xml:space="preserve"> (2nd ed.). Circle Pines, MN: AGS Publishing.</w:t>
      </w:r>
    </w:p>
    <w:p w14:paraId="25DCB55D" w14:textId="77777777" w:rsidR="00787070" w:rsidRPr="00787070" w:rsidRDefault="00787070" w:rsidP="00E85217">
      <w:pPr>
        <w:pStyle w:val="ListParagraph"/>
        <w:numPr>
          <w:ilvl w:val="0"/>
          <w:numId w:val="1"/>
        </w:numPr>
        <w:spacing w:line="360" w:lineRule="auto"/>
        <w:rPr>
          <w:rFonts w:ascii="Arial" w:hAnsi="Arial" w:cs="Arial"/>
        </w:rPr>
      </w:pPr>
      <w:r w:rsidRPr="00787070">
        <w:rPr>
          <w:rFonts w:ascii="Arial" w:hAnsi="Arial" w:cs="Arial"/>
        </w:rPr>
        <w:t xml:space="preserve">World Health Organization. (1992). </w:t>
      </w:r>
      <w:r w:rsidRPr="00787070">
        <w:rPr>
          <w:rFonts w:ascii="Arial" w:hAnsi="Arial" w:cs="Arial"/>
          <w:i/>
          <w:iCs/>
        </w:rPr>
        <w:t>The ICD-10 classification of mental and behavioural disorders: Clinical descriptions and diagnostic guidelines</w:t>
      </w:r>
      <w:r w:rsidRPr="00787070">
        <w:rPr>
          <w:rFonts w:ascii="Arial" w:hAnsi="Arial" w:cs="Arial"/>
        </w:rPr>
        <w:t>. Geneva: World Health Organization.</w:t>
      </w:r>
    </w:p>
    <w:p w14:paraId="0E0BC40C" w14:textId="77777777" w:rsidR="00C676ED" w:rsidRPr="00C676ED" w:rsidRDefault="00C676ED" w:rsidP="00C676ED">
      <w:pPr>
        <w:spacing w:line="360" w:lineRule="auto"/>
        <w:ind w:left="360"/>
        <w:rPr>
          <w:rFonts w:ascii="Arial" w:hAnsi="Arial" w:cs="Arial"/>
        </w:rPr>
      </w:pPr>
    </w:p>
    <w:sectPr w:rsidR="00C676ED" w:rsidRPr="00C676ED" w:rsidSect="00D3429E">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DDCB4" w14:textId="77777777" w:rsidR="00D3429E" w:rsidRDefault="00D3429E" w:rsidP="00E85217">
      <w:pPr>
        <w:spacing w:after="0" w:line="240" w:lineRule="auto"/>
      </w:pPr>
      <w:r>
        <w:separator/>
      </w:r>
    </w:p>
  </w:endnote>
  <w:endnote w:type="continuationSeparator" w:id="0">
    <w:p w14:paraId="0E898A80" w14:textId="77777777" w:rsidR="00D3429E" w:rsidRDefault="00D3429E" w:rsidP="00E85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23B53" w14:textId="77777777" w:rsidR="00D3429E" w:rsidRDefault="00D3429E" w:rsidP="00E85217">
      <w:pPr>
        <w:spacing w:after="0" w:line="240" w:lineRule="auto"/>
      </w:pPr>
      <w:r>
        <w:separator/>
      </w:r>
    </w:p>
  </w:footnote>
  <w:footnote w:type="continuationSeparator" w:id="0">
    <w:p w14:paraId="4819F641" w14:textId="77777777" w:rsidR="00D3429E" w:rsidRDefault="00D3429E" w:rsidP="00E85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805988"/>
      <w:docPartObj>
        <w:docPartGallery w:val="Page Numbers (Top of Page)"/>
        <w:docPartUnique/>
      </w:docPartObj>
    </w:sdtPr>
    <w:sdtEndPr>
      <w:rPr>
        <w:noProof/>
      </w:rPr>
    </w:sdtEndPr>
    <w:sdtContent>
      <w:p w14:paraId="69BBAAD0" w14:textId="28CDDEFC" w:rsidR="00E85217" w:rsidRDefault="00E8521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27E7566" w14:textId="77777777" w:rsidR="00E85217" w:rsidRDefault="00E85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353F"/>
    <w:multiLevelType w:val="multilevel"/>
    <w:tmpl w:val="E2349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B7E8E"/>
    <w:multiLevelType w:val="hybridMultilevel"/>
    <w:tmpl w:val="D9181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601D3"/>
    <w:multiLevelType w:val="multilevel"/>
    <w:tmpl w:val="5D948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CF7F46"/>
    <w:multiLevelType w:val="multilevel"/>
    <w:tmpl w:val="E87EE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9326959">
    <w:abstractNumId w:val="1"/>
  </w:num>
  <w:num w:numId="2" w16cid:durableId="122768872">
    <w:abstractNumId w:val="2"/>
  </w:num>
  <w:num w:numId="3" w16cid:durableId="238372817">
    <w:abstractNumId w:val="0"/>
  </w:num>
  <w:num w:numId="4" w16cid:durableId="2508952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070"/>
    <w:rsid w:val="0017362E"/>
    <w:rsid w:val="00184954"/>
    <w:rsid w:val="001E453D"/>
    <w:rsid w:val="005D10D7"/>
    <w:rsid w:val="005F29FA"/>
    <w:rsid w:val="00787070"/>
    <w:rsid w:val="0096400F"/>
    <w:rsid w:val="00BC602D"/>
    <w:rsid w:val="00C676ED"/>
    <w:rsid w:val="00C92417"/>
    <w:rsid w:val="00CD2299"/>
    <w:rsid w:val="00D3429E"/>
    <w:rsid w:val="00DB1ABE"/>
    <w:rsid w:val="00DD0C17"/>
    <w:rsid w:val="00E85217"/>
    <w:rsid w:val="00FC4C2D"/>
    <w:rsid w:val="00FE4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1346F"/>
  <w15:chartTrackingRefBased/>
  <w15:docId w15:val="{029E2888-10D1-4F59-9268-AE096E10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0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0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0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0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0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0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0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0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0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0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0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0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0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0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070"/>
    <w:rPr>
      <w:rFonts w:eastAsiaTheme="majorEastAsia" w:cstheme="majorBidi"/>
      <w:color w:val="272727" w:themeColor="text1" w:themeTint="D8"/>
    </w:rPr>
  </w:style>
  <w:style w:type="paragraph" w:styleId="Title">
    <w:name w:val="Title"/>
    <w:basedOn w:val="Normal"/>
    <w:next w:val="Normal"/>
    <w:link w:val="TitleChar"/>
    <w:uiPriority w:val="10"/>
    <w:qFormat/>
    <w:rsid w:val="00787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0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0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0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070"/>
    <w:pPr>
      <w:spacing w:before="160"/>
      <w:jc w:val="center"/>
    </w:pPr>
    <w:rPr>
      <w:i/>
      <w:iCs/>
      <w:color w:val="404040" w:themeColor="text1" w:themeTint="BF"/>
    </w:rPr>
  </w:style>
  <w:style w:type="character" w:customStyle="1" w:styleId="QuoteChar">
    <w:name w:val="Quote Char"/>
    <w:basedOn w:val="DefaultParagraphFont"/>
    <w:link w:val="Quote"/>
    <w:uiPriority w:val="29"/>
    <w:rsid w:val="00787070"/>
    <w:rPr>
      <w:i/>
      <w:iCs/>
      <w:color w:val="404040" w:themeColor="text1" w:themeTint="BF"/>
    </w:rPr>
  </w:style>
  <w:style w:type="paragraph" w:styleId="ListParagraph">
    <w:name w:val="List Paragraph"/>
    <w:basedOn w:val="Normal"/>
    <w:uiPriority w:val="34"/>
    <w:qFormat/>
    <w:rsid w:val="00787070"/>
    <w:pPr>
      <w:ind w:left="720"/>
      <w:contextualSpacing/>
    </w:pPr>
  </w:style>
  <w:style w:type="character" w:styleId="IntenseEmphasis">
    <w:name w:val="Intense Emphasis"/>
    <w:basedOn w:val="DefaultParagraphFont"/>
    <w:uiPriority w:val="21"/>
    <w:qFormat/>
    <w:rsid w:val="00787070"/>
    <w:rPr>
      <w:i/>
      <w:iCs/>
      <w:color w:val="0F4761" w:themeColor="accent1" w:themeShade="BF"/>
    </w:rPr>
  </w:style>
  <w:style w:type="paragraph" w:styleId="IntenseQuote">
    <w:name w:val="Intense Quote"/>
    <w:basedOn w:val="Normal"/>
    <w:next w:val="Normal"/>
    <w:link w:val="IntenseQuoteChar"/>
    <w:uiPriority w:val="30"/>
    <w:qFormat/>
    <w:rsid w:val="007870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070"/>
    <w:rPr>
      <w:i/>
      <w:iCs/>
      <w:color w:val="0F4761" w:themeColor="accent1" w:themeShade="BF"/>
    </w:rPr>
  </w:style>
  <w:style w:type="character" w:styleId="IntenseReference">
    <w:name w:val="Intense Reference"/>
    <w:basedOn w:val="DefaultParagraphFont"/>
    <w:uiPriority w:val="32"/>
    <w:qFormat/>
    <w:rsid w:val="00787070"/>
    <w:rPr>
      <w:b/>
      <w:bCs/>
      <w:smallCaps/>
      <w:color w:val="0F4761" w:themeColor="accent1" w:themeShade="BF"/>
      <w:spacing w:val="5"/>
    </w:rPr>
  </w:style>
  <w:style w:type="paragraph" w:styleId="NoSpacing">
    <w:name w:val="No Spacing"/>
    <w:link w:val="NoSpacingChar"/>
    <w:uiPriority w:val="1"/>
    <w:qFormat/>
    <w:rsid w:val="00CD229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D2299"/>
    <w:rPr>
      <w:rFonts w:eastAsiaTheme="minorEastAsia"/>
      <w:kern w:val="0"/>
      <w:lang w:val="en-US"/>
      <w14:ligatures w14:val="none"/>
    </w:rPr>
  </w:style>
  <w:style w:type="paragraph" w:styleId="Header">
    <w:name w:val="header"/>
    <w:basedOn w:val="Normal"/>
    <w:link w:val="HeaderChar"/>
    <w:uiPriority w:val="99"/>
    <w:unhideWhenUsed/>
    <w:rsid w:val="00E85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217"/>
  </w:style>
  <w:style w:type="paragraph" w:styleId="Footer">
    <w:name w:val="footer"/>
    <w:basedOn w:val="Normal"/>
    <w:link w:val="FooterChar"/>
    <w:uiPriority w:val="99"/>
    <w:unhideWhenUsed/>
    <w:rsid w:val="00E85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39876">
      <w:bodyDiv w:val="1"/>
      <w:marLeft w:val="0"/>
      <w:marRight w:val="0"/>
      <w:marTop w:val="0"/>
      <w:marBottom w:val="0"/>
      <w:divBdr>
        <w:top w:val="none" w:sz="0" w:space="0" w:color="auto"/>
        <w:left w:val="none" w:sz="0" w:space="0" w:color="auto"/>
        <w:bottom w:val="none" w:sz="0" w:space="0" w:color="auto"/>
        <w:right w:val="none" w:sz="0" w:space="0" w:color="auto"/>
      </w:divBdr>
    </w:div>
    <w:div w:id="144011753">
      <w:bodyDiv w:val="1"/>
      <w:marLeft w:val="0"/>
      <w:marRight w:val="0"/>
      <w:marTop w:val="0"/>
      <w:marBottom w:val="0"/>
      <w:divBdr>
        <w:top w:val="none" w:sz="0" w:space="0" w:color="auto"/>
        <w:left w:val="none" w:sz="0" w:space="0" w:color="auto"/>
        <w:bottom w:val="none" w:sz="0" w:space="0" w:color="auto"/>
        <w:right w:val="none" w:sz="0" w:space="0" w:color="auto"/>
      </w:divBdr>
    </w:div>
    <w:div w:id="1006403438">
      <w:bodyDiv w:val="1"/>
      <w:marLeft w:val="0"/>
      <w:marRight w:val="0"/>
      <w:marTop w:val="0"/>
      <w:marBottom w:val="0"/>
      <w:divBdr>
        <w:top w:val="none" w:sz="0" w:space="0" w:color="auto"/>
        <w:left w:val="none" w:sz="0" w:space="0" w:color="auto"/>
        <w:bottom w:val="none" w:sz="0" w:space="0" w:color="auto"/>
        <w:right w:val="none" w:sz="0" w:space="0" w:color="auto"/>
      </w:divBdr>
    </w:div>
    <w:div w:id="1211652298">
      <w:bodyDiv w:val="1"/>
      <w:marLeft w:val="0"/>
      <w:marRight w:val="0"/>
      <w:marTop w:val="0"/>
      <w:marBottom w:val="0"/>
      <w:divBdr>
        <w:top w:val="none" w:sz="0" w:space="0" w:color="auto"/>
        <w:left w:val="none" w:sz="0" w:space="0" w:color="auto"/>
        <w:bottom w:val="none" w:sz="0" w:space="0" w:color="auto"/>
        <w:right w:val="none" w:sz="0" w:space="0" w:color="auto"/>
      </w:divBdr>
    </w:div>
    <w:div w:id="1284768795">
      <w:bodyDiv w:val="1"/>
      <w:marLeft w:val="0"/>
      <w:marRight w:val="0"/>
      <w:marTop w:val="0"/>
      <w:marBottom w:val="0"/>
      <w:divBdr>
        <w:top w:val="none" w:sz="0" w:space="0" w:color="auto"/>
        <w:left w:val="none" w:sz="0" w:space="0" w:color="auto"/>
        <w:bottom w:val="none" w:sz="0" w:space="0" w:color="auto"/>
        <w:right w:val="none" w:sz="0" w:space="0" w:color="auto"/>
      </w:divBdr>
    </w:div>
    <w:div w:id="1399553501">
      <w:bodyDiv w:val="1"/>
      <w:marLeft w:val="0"/>
      <w:marRight w:val="0"/>
      <w:marTop w:val="0"/>
      <w:marBottom w:val="0"/>
      <w:divBdr>
        <w:top w:val="none" w:sz="0" w:space="0" w:color="auto"/>
        <w:left w:val="none" w:sz="0" w:space="0" w:color="auto"/>
        <w:bottom w:val="none" w:sz="0" w:space="0" w:color="auto"/>
        <w:right w:val="none" w:sz="0" w:space="0" w:color="auto"/>
      </w:divBdr>
    </w:div>
    <w:div w:id="1403521372">
      <w:bodyDiv w:val="1"/>
      <w:marLeft w:val="0"/>
      <w:marRight w:val="0"/>
      <w:marTop w:val="0"/>
      <w:marBottom w:val="0"/>
      <w:divBdr>
        <w:top w:val="none" w:sz="0" w:space="0" w:color="auto"/>
        <w:left w:val="none" w:sz="0" w:space="0" w:color="auto"/>
        <w:bottom w:val="none" w:sz="0" w:space="0" w:color="auto"/>
        <w:right w:val="none" w:sz="0" w:space="0" w:color="auto"/>
      </w:divBdr>
    </w:div>
    <w:div w:id="1509901589">
      <w:bodyDiv w:val="1"/>
      <w:marLeft w:val="0"/>
      <w:marRight w:val="0"/>
      <w:marTop w:val="0"/>
      <w:marBottom w:val="0"/>
      <w:divBdr>
        <w:top w:val="none" w:sz="0" w:space="0" w:color="auto"/>
        <w:left w:val="none" w:sz="0" w:space="0" w:color="auto"/>
        <w:bottom w:val="none" w:sz="0" w:space="0" w:color="auto"/>
        <w:right w:val="none" w:sz="0" w:space="0" w:color="auto"/>
      </w:divBdr>
    </w:div>
    <w:div w:id="1850023047">
      <w:bodyDiv w:val="1"/>
      <w:marLeft w:val="0"/>
      <w:marRight w:val="0"/>
      <w:marTop w:val="0"/>
      <w:marBottom w:val="0"/>
      <w:divBdr>
        <w:top w:val="none" w:sz="0" w:space="0" w:color="auto"/>
        <w:left w:val="none" w:sz="0" w:space="0" w:color="auto"/>
        <w:bottom w:val="none" w:sz="0" w:space="0" w:color="auto"/>
        <w:right w:val="none" w:sz="0" w:space="0" w:color="auto"/>
      </w:divBdr>
    </w:div>
    <w:div w:id="213571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Autism (ASD)</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14</Pages>
  <Words>4195</Words>
  <Characters>23912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NAME: MOHAMMAD ILYAS STUDENT NUMBER: 2029045 LECTURER NAME: ALICE CLAYTON                        MODULE: MENTAL DISORDERS AND PSYCHOPATHOLOGY MODULE CODE: BMHP6006</dc:subject>
  <dc:creator>Mohammad</dc:creator>
  <cp:keywords/>
  <dc:description/>
  <cp:lastModifiedBy>Mohammad Ilyas (2029045)</cp:lastModifiedBy>
  <cp:revision>2</cp:revision>
  <dcterms:created xsi:type="dcterms:W3CDTF">2024-03-09T17:14:00Z</dcterms:created>
  <dcterms:modified xsi:type="dcterms:W3CDTF">2024-03-09T22:28:00Z</dcterms:modified>
</cp:coreProperties>
</file>