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A7A711" w14:textId="77777777" w:rsidR="00D35EF8" w:rsidRDefault="00D35EF8" w:rsidP="00D35EF8">
      <w:pPr>
        <w:pStyle w:val="paragraph"/>
        <w:spacing w:before="0" w:beforeAutospacing="0" w:after="0" w:afterAutospacing="0"/>
        <w:textAlignment w:val="baseline"/>
        <w:rPr>
          <w:rStyle w:val="normaltextrun"/>
          <w:rFonts w:ascii="Arial" w:hAnsi="Arial" w:cs="Arial"/>
          <w:b/>
          <w:bCs/>
          <w:sz w:val="22"/>
          <w:szCs w:val="22"/>
          <w:u w:val="single"/>
        </w:rPr>
      </w:pPr>
    </w:p>
    <w:p w14:paraId="418C8C75"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u w:val="single"/>
        </w:rPr>
        <w:t>Introduction</w:t>
      </w:r>
      <w:r>
        <w:rPr>
          <w:rStyle w:val="eop"/>
          <w:rFonts w:ascii="Arial" w:hAnsi="Arial" w:cs="Arial"/>
          <w:sz w:val="22"/>
          <w:szCs w:val="22"/>
        </w:rPr>
        <w:t> </w:t>
      </w:r>
    </w:p>
    <w:p w14:paraId="47F5488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assessment provides a critical reflection on the work that I have collected and collated in order to implement three pedagogical principles during my first Professional Teaching Experience.</w:t>
      </w:r>
      <w:r>
        <w:rPr>
          <w:rStyle w:val="apple-converted-space"/>
          <w:rFonts w:ascii="Arial" w:hAnsi="Arial" w:cs="Arial"/>
          <w:sz w:val="22"/>
          <w:szCs w:val="22"/>
        </w:rPr>
        <w:t> </w:t>
      </w:r>
      <w:r>
        <w:rPr>
          <w:rStyle w:val="normaltextrun"/>
          <w:rFonts w:ascii="Arial" w:hAnsi="Arial" w:cs="Arial"/>
          <w:sz w:val="22"/>
          <w:szCs w:val="22"/>
        </w:rPr>
        <w:t>As part of the new curriculum for Wales (2022) there are 12 Pedagogical Principles which combine theoretical and practical knowledge and skills which is required to promote effective learning.</w:t>
      </w:r>
      <w:r>
        <w:rPr>
          <w:rStyle w:val="apple-converted-space"/>
          <w:rFonts w:ascii="Arial" w:hAnsi="Arial" w:cs="Arial"/>
          <w:sz w:val="22"/>
          <w:szCs w:val="22"/>
        </w:rPr>
        <w:t> </w:t>
      </w:r>
      <w:r>
        <w:rPr>
          <w:rStyle w:val="normaltextrun"/>
          <w:rFonts w:ascii="Arial" w:hAnsi="Arial" w:cs="Arial"/>
          <w:sz w:val="22"/>
          <w:szCs w:val="22"/>
        </w:rPr>
        <w:t xml:space="preserve">Pedagogy refers to the standard of techniques and strategies which enables learning (DfE, 2015) which must </w:t>
      </w:r>
      <w:proofErr w:type="gramStart"/>
      <w:r>
        <w:rPr>
          <w:rStyle w:val="normaltextrun"/>
          <w:rFonts w:ascii="Arial" w:hAnsi="Arial" w:cs="Arial"/>
          <w:sz w:val="22"/>
          <w:szCs w:val="22"/>
        </w:rPr>
        <w:t>involves</w:t>
      </w:r>
      <w:proofErr w:type="gramEnd"/>
      <w:r>
        <w:rPr>
          <w:rStyle w:val="normaltextrun"/>
          <w:rFonts w:ascii="Arial" w:hAnsi="Arial" w:cs="Arial"/>
          <w:sz w:val="22"/>
          <w:szCs w:val="22"/>
        </w:rPr>
        <w:t xml:space="preserve"> the interaction between the teacher and learner (Siraj-Blatchford et al., 2002).</w:t>
      </w:r>
      <w:r>
        <w:rPr>
          <w:rStyle w:val="apple-converted-space"/>
          <w:rFonts w:ascii="Arial" w:hAnsi="Arial" w:cs="Arial"/>
          <w:sz w:val="22"/>
          <w:szCs w:val="22"/>
        </w:rPr>
        <w:t> </w:t>
      </w:r>
      <w:r>
        <w:rPr>
          <w:rStyle w:val="normaltextrun"/>
          <w:rFonts w:ascii="Arial" w:hAnsi="Arial" w:cs="Arial"/>
          <w:sz w:val="22"/>
          <w:szCs w:val="22"/>
        </w:rPr>
        <w:t>During this assessment, the following three pedagogical principles will be discussed and reflected; Assessment for Learning, Cross-Curriculum Responsibilities and Building on previous knowledge and experience and engage interest.</w:t>
      </w:r>
      <w:r>
        <w:rPr>
          <w:rStyle w:val="eop"/>
          <w:rFonts w:ascii="Arial" w:hAnsi="Arial" w:cs="Arial"/>
          <w:sz w:val="22"/>
          <w:szCs w:val="22"/>
        </w:rPr>
        <w:t> </w:t>
      </w:r>
    </w:p>
    <w:p w14:paraId="27EC760E"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579B919"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u w:val="single"/>
        </w:rPr>
        <w:t>Literature Review</w:t>
      </w:r>
      <w:r>
        <w:rPr>
          <w:rStyle w:val="eop"/>
          <w:rFonts w:ascii="Arial" w:hAnsi="Arial" w:cs="Arial"/>
          <w:sz w:val="22"/>
          <w:szCs w:val="22"/>
        </w:rPr>
        <w:t> </w:t>
      </w:r>
    </w:p>
    <w:p w14:paraId="19BECEE6"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Through this section, this literature review will explore a wide range of academic sources</w:t>
      </w:r>
      <w:r>
        <w:rPr>
          <w:rStyle w:val="apple-converted-space"/>
          <w:rFonts w:ascii="Arial" w:hAnsi="Arial" w:cs="Arial"/>
          <w:sz w:val="22"/>
          <w:szCs w:val="22"/>
        </w:rPr>
        <w:t> </w:t>
      </w:r>
      <w:r>
        <w:rPr>
          <w:rStyle w:val="normaltextrun"/>
          <w:rFonts w:ascii="Arial" w:hAnsi="Arial" w:cs="Arial"/>
          <w:sz w:val="22"/>
          <w:szCs w:val="22"/>
        </w:rPr>
        <w:t>in relation to effective teaching and learning, paying particular attention to the three pedagogical principles.  </w:t>
      </w:r>
      <w:r>
        <w:rPr>
          <w:rStyle w:val="eop"/>
          <w:rFonts w:ascii="Arial" w:hAnsi="Arial" w:cs="Arial"/>
          <w:sz w:val="22"/>
          <w:szCs w:val="22"/>
        </w:rPr>
        <w:t> </w:t>
      </w:r>
    </w:p>
    <w:p w14:paraId="481406BA"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352D7C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1.Assessment for Learning</w:t>
      </w:r>
      <w:r>
        <w:rPr>
          <w:rStyle w:val="eop"/>
          <w:rFonts w:ascii="Arial" w:hAnsi="Arial" w:cs="Arial"/>
          <w:sz w:val="22"/>
          <w:szCs w:val="22"/>
        </w:rPr>
        <w:t> </w:t>
      </w:r>
    </w:p>
    <w:p w14:paraId="5C2BB3D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According to Sadler (1989), William and Thompson (2007), there are three key processes of assessment for learning (formative assessment) which include assessing, where the learner is at, what they must achieve and how to get them there. In order for teachers to successfully support their learners in this process, they must become fully aware of the students' current knowledge in order to build on their previous learning and move the learners forward (Heritage, 2007). </w:t>
      </w:r>
      <w:r>
        <w:rPr>
          <w:rStyle w:val="eop"/>
          <w:rFonts w:ascii="Arial" w:hAnsi="Arial" w:cs="Arial"/>
          <w:sz w:val="22"/>
          <w:szCs w:val="22"/>
        </w:rPr>
        <w:t> </w:t>
      </w:r>
    </w:p>
    <w:p w14:paraId="139F502B"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Many researchers have agreed that formative assessment involves using information of the learners’ current knowledge to make decisions to improve and move their learning forward (Atkin, Black &amp; Coffey, 2001; and many others). Formative assessment involves fully understanding what the learner must do in order to reach their goals, although,</w:t>
      </w:r>
      <w:r>
        <w:rPr>
          <w:rStyle w:val="apple-converted-space"/>
          <w:rFonts w:ascii="Arial" w:hAnsi="Arial" w:cs="Arial"/>
          <w:sz w:val="22"/>
          <w:szCs w:val="22"/>
        </w:rPr>
        <w:t> </w:t>
      </w:r>
      <w:r>
        <w:rPr>
          <w:rStyle w:val="spellingerror"/>
          <w:rFonts w:ascii="Arial" w:hAnsi="Arial" w:cs="Arial"/>
          <w:sz w:val="22"/>
          <w:szCs w:val="22"/>
        </w:rPr>
        <w:t>Stiggins</w:t>
      </w:r>
      <w:r>
        <w:rPr>
          <w:rStyle w:val="apple-converted-space"/>
          <w:rFonts w:ascii="Arial" w:hAnsi="Arial" w:cs="Arial"/>
          <w:sz w:val="22"/>
          <w:szCs w:val="22"/>
        </w:rPr>
        <w:t> </w:t>
      </w:r>
      <w:r>
        <w:rPr>
          <w:rStyle w:val="normaltextrun"/>
          <w:rFonts w:ascii="Arial" w:hAnsi="Arial" w:cs="Arial"/>
          <w:sz w:val="22"/>
          <w:szCs w:val="22"/>
        </w:rPr>
        <w:t>(2005), states that the process of formative assessment is only effective when the learner and teacher both clearly understand how to reach the learning goal. In order to assess the students, there are four areas of assessment for learning that can be used; The use of questioning, Feedback for learning, Peer and Self-assessment, Sharing success criteria with students.  </w:t>
      </w:r>
      <w:r>
        <w:rPr>
          <w:rStyle w:val="eop"/>
          <w:rFonts w:ascii="Arial" w:hAnsi="Arial" w:cs="Arial"/>
          <w:sz w:val="22"/>
          <w:szCs w:val="22"/>
        </w:rPr>
        <w:t> </w:t>
      </w:r>
    </w:p>
    <w:p w14:paraId="61D34E45"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sz w:val="22"/>
          <w:szCs w:val="22"/>
        </w:rPr>
        <w:t>QUESTIONING:</w:t>
      </w:r>
      <w:r>
        <w:rPr>
          <w:rStyle w:val="apple-converted-space"/>
          <w:rFonts w:ascii="Arial" w:hAnsi="Arial" w:cs="Arial"/>
          <w:color w:val="FF0000"/>
          <w:sz w:val="22"/>
          <w:szCs w:val="22"/>
        </w:rPr>
        <w:t> </w:t>
      </w:r>
      <w:r>
        <w:rPr>
          <w:rStyle w:val="normaltextrun"/>
          <w:rFonts w:ascii="Arial" w:hAnsi="Arial" w:cs="Arial"/>
          <w:sz w:val="22"/>
          <w:szCs w:val="22"/>
        </w:rPr>
        <w:t>Questioning is an effective aspect of assessment of learning which stimulates deep thinking in the classroom (Filippone, 1998), which can lead to high quality talk (Welsh Assembly Government, 2010). Research indicates that over 40% of teaching time is spent in question-response mode (Johnson, Markle &amp; Haley-Oliphant, 1987), However, many teachers do not use the questioning technique effectively (Gall, 1984). On average, teachers tend to wait 0.7 and 1.4 seconds after asking a question (Stahl, 1994). Justice, Jiang, &amp; Strasser (2018) argue that teachers should provide children with opportunities to talk and answer question as it is a critical part of improving language development. Effective questioning involves asking open-ended questions and encouraging children to give answers before the teacher provides support (Wasik &amp; Hindman, 2013). </w:t>
      </w:r>
      <w:r>
        <w:rPr>
          <w:rStyle w:val="eop"/>
          <w:rFonts w:ascii="Arial" w:hAnsi="Arial" w:cs="Arial"/>
          <w:sz w:val="22"/>
          <w:szCs w:val="22"/>
        </w:rPr>
        <w:t> </w:t>
      </w:r>
    </w:p>
    <w:p w14:paraId="026EA64E"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sz w:val="22"/>
          <w:szCs w:val="22"/>
        </w:rPr>
        <w:t>SUCCESS CRITERIA:</w:t>
      </w:r>
      <w:r>
        <w:rPr>
          <w:rStyle w:val="apple-converted-space"/>
          <w:rFonts w:ascii="Arial" w:hAnsi="Arial" w:cs="Arial"/>
          <w:color w:val="FF0000"/>
          <w:sz w:val="22"/>
          <w:szCs w:val="22"/>
        </w:rPr>
        <w:t> </w:t>
      </w:r>
      <w:r>
        <w:rPr>
          <w:rStyle w:val="normaltextrun"/>
          <w:rFonts w:ascii="Arial" w:hAnsi="Arial" w:cs="Arial"/>
          <w:sz w:val="22"/>
          <w:szCs w:val="22"/>
        </w:rPr>
        <w:t xml:space="preserve">An important part of Formative assessment involves sharing the success criteria with the learners in an accessible and engaging way, ensuring that they understand (Hattie &amp; Clarke, 2019). This is also supported by Black et al (2003); William (2000, 2006), their research found that sharing the success </w:t>
      </w:r>
      <w:proofErr w:type="gramStart"/>
      <w:r>
        <w:rPr>
          <w:rStyle w:val="normaltextrun"/>
          <w:rFonts w:ascii="Arial" w:hAnsi="Arial" w:cs="Arial"/>
          <w:sz w:val="22"/>
          <w:szCs w:val="22"/>
        </w:rPr>
        <w:t>criteria  should</w:t>
      </w:r>
      <w:proofErr w:type="gramEnd"/>
      <w:r>
        <w:rPr>
          <w:rStyle w:val="normaltextrun"/>
          <w:rFonts w:ascii="Arial" w:hAnsi="Arial" w:cs="Arial"/>
          <w:sz w:val="22"/>
          <w:szCs w:val="22"/>
        </w:rPr>
        <w:t xml:space="preserve"> be communicated clearly to all learners and should be viewed as a guide the learner to reach their goal (Heritage, 2000).  </w:t>
      </w:r>
      <w:r>
        <w:rPr>
          <w:rStyle w:val="eop"/>
          <w:rFonts w:ascii="Arial" w:hAnsi="Arial" w:cs="Arial"/>
          <w:sz w:val="22"/>
          <w:szCs w:val="22"/>
        </w:rPr>
        <w:t> </w:t>
      </w:r>
    </w:p>
    <w:p w14:paraId="69EEADC3"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FF0000"/>
          <w:sz w:val="22"/>
          <w:szCs w:val="22"/>
        </w:rPr>
        <w:t>FEEDBACK:</w:t>
      </w:r>
      <w:r>
        <w:rPr>
          <w:rStyle w:val="apple-converted-space"/>
          <w:rFonts w:ascii="Arial" w:hAnsi="Arial" w:cs="Arial"/>
          <w:color w:val="FF0000"/>
          <w:sz w:val="22"/>
          <w:szCs w:val="22"/>
        </w:rPr>
        <w:t> </w:t>
      </w:r>
      <w:r>
        <w:rPr>
          <w:rStyle w:val="normaltextrun"/>
          <w:rFonts w:ascii="Arial" w:hAnsi="Arial" w:cs="Arial"/>
          <w:sz w:val="22"/>
          <w:szCs w:val="22"/>
        </w:rPr>
        <w:t xml:space="preserve">Formative assessment should also involve opportunities for feedback on how the learners could improve and develop (Wiggins, 2004). Written and oral feedback should be clear and focused on learning, although the learners should have an opportunity to put their feedback into practice (Wiliam, 2018). It has been argued by Dodge (2009), that without time to reflect and interact on their feedback, learners are unlikely to retain what has been </w:t>
      </w:r>
      <w:r>
        <w:rPr>
          <w:rStyle w:val="normaltextrun"/>
          <w:rFonts w:ascii="Arial" w:hAnsi="Arial" w:cs="Arial"/>
          <w:sz w:val="22"/>
          <w:szCs w:val="22"/>
        </w:rPr>
        <w:lastRenderedPageBreak/>
        <w:t>learnt in the classroom.</w:t>
      </w:r>
      <w:r>
        <w:rPr>
          <w:rStyle w:val="apple-converted-space"/>
          <w:rFonts w:ascii="Arial" w:hAnsi="Arial" w:cs="Arial"/>
          <w:sz w:val="22"/>
          <w:szCs w:val="22"/>
        </w:rPr>
        <w:t> </w:t>
      </w:r>
      <w:r>
        <w:rPr>
          <w:rStyle w:val="normaltextrun"/>
          <w:rFonts w:ascii="Arial" w:hAnsi="Arial" w:cs="Arial"/>
          <w:sz w:val="22"/>
          <w:szCs w:val="22"/>
        </w:rPr>
        <w:t>Bell and Aldrige (no date), suggests that feedback must set clear goals in order for children to be able to improve and progress their learning.</w:t>
      </w:r>
      <w:r>
        <w:rPr>
          <w:rStyle w:val="apple-converted-space"/>
          <w:rFonts w:ascii="Arial" w:hAnsi="Arial" w:cs="Arial"/>
          <w:sz w:val="22"/>
          <w:szCs w:val="22"/>
        </w:rPr>
        <w:t> </w:t>
      </w:r>
      <w:r>
        <w:rPr>
          <w:rStyle w:val="normaltextrun"/>
          <w:rFonts w:ascii="Arial" w:hAnsi="Arial" w:cs="Arial"/>
          <w:sz w:val="22"/>
          <w:szCs w:val="22"/>
        </w:rPr>
        <w:t xml:space="preserve">From current research, it has been said that correct use of Assessment for Learning in the classroom can be very effective for learners. Research by Black and William (1998), found that formative assessment could increase </w:t>
      </w:r>
      <w:proofErr w:type="gramStart"/>
      <w:r>
        <w:rPr>
          <w:rStyle w:val="normaltextrun"/>
          <w:rFonts w:ascii="Arial" w:hAnsi="Arial" w:cs="Arial"/>
          <w:sz w:val="22"/>
          <w:szCs w:val="22"/>
        </w:rPr>
        <w:t>learners</w:t>
      </w:r>
      <w:proofErr w:type="gramEnd"/>
      <w:r>
        <w:rPr>
          <w:rStyle w:val="normaltextrun"/>
          <w:rFonts w:ascii="Arial" w:hAnsi="Arial" w:cs="Arial"/>
          <w:sz w:val="22"/>
          <w:szCs w:val="22"/>
        </w:rPr>
        <w:t xml:space="preserve"> achievement by two grades when using the assessment correctly. The National Mathematics Advisory Panel (2008) confirmed that formative assessment has a positive impact on the learners' achievement. William (2018, p.38), 'similarly found that effective use of formative assessment would increase achievement by between 0.4 and 0.7 standard deviations, which would be equivalent to a 50 to 70 percent increase in the rate of student learning'.  </w:t>
      </w:r>
      <w:r>
        <w:rPr>
          <w:rStyle w:val="eop"/>
          <w:rFonts w:ascii="Arial" w:hAnsi="Arial" w:cs="Arial"/>
          <w:sz w:val="22"/>
          <w:szCs w:val="22"/>
        </w:rPr>
        <w:t> </w:t>
      </w:r>
    </w:p>
    <w:p w14:paraId="048D1139"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2DA7A1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Segoe UI"/>
          <w:b/>
          <w:bCs/>
          <w:sz w:val="22"/>
          <w:szCs w:val="22"/>
        </w:rPr>
        <w:t>2.Cross-Curriculum Responsibilities</w:t>
      </w:r>
      <w:r>
        <w:rPr>
          <w:rStyle w:val="normaltextrun"/>
          <w:rFonts w:ascii="Helvetica" w:hAnsi="Helvetica" w:cs="Segoe UI"/>
          <w:sz w:val="22"/>
          <w:szCs w:val="22"/>
        </w:rPr>
        <w:t> </w:t>
      </w:r>
      <w:r>
        <w:rPr>
          <w:rStyle w:val="eop"/>
          <w:rFonts w:ascii="Helvetica" w:hAnsi="Helvetica" w:cs="Segoe UI"/>
          <w:sz w:val="22"/>
          <w:szCs w:val="22"/>
        </w:rPr>
        <w:t> </w:t>
      </w:r>
    </w:p>
    <w:p w14:paraId="028AC204"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Cross-curricular responsibilities include literacy, numeracy and digital competence which supports almost every area of learning and are essential (Curriculum for Wales, 2022).</w:t>
      </w:r>
      <w:r>
        <w:rPr>
          <w:rStyle w:val="apple-converted-space"/>
          <w:rFonts w:ascii="Arial" w:hAnsi="Arial" w:cs="Arial"/>
          <w:sz w:val="22"/>
          <w:szCs w:val="22"/>
        </w:rPr>
        <w:t> </w:t>
      </w:r>
      <w:proofErr w:type="gramStart"/>
      <w:r>
        <w:rPr>
          <w:rStyle w:val="normaltextrun"/>
          <w:rFonts w:ascii="Arial" w:hAnsi="Arial" w:cs="Arial"/>
          <w:sz w:val="22"/>
          <w:szCs w:val="22"/>
        </w:rPr>
        <w:t>CROSSCUT(</w:t>
      </w:r>
      <w:proofErr w:type="gramEnd"/>
      <w:r>
        <w:rPr>
          <w:rStyle w:val="normaltextrun"/>
          <w:rFonts w:ascii="Arial" w:hAnsi="Arial" w:cs="Arial"/>
          <w:sz w:val="22"/>
          <w:szCs w:val="22"/>
        </w:rPr>
        <w:t>2017), define Cross-curricular teaching as the process that involves the effort to apply knowledge and skills to more than subject area. </w:t>
      </w:r>
      <w:r>
        <w:rPr>
          <w:rStyle w:val="apple-converted-space"/>
          <w:rFonts w:ascii="Arial" w:hAnsi="Arial" w:cs="Arial"/>
          <w:sz w:val="22"/>
          <w:szCs w:val="22"/>
        </w:rPr>
        <w:t> </w:t>
      </w:r>
      <w:r>
        <w:rPr>
          <w:rStyle w:val="normaltextrun"/>
          <w:rFonts w:ascii="Arial" w:hAnsi="Arial" w:cs="Arial"/>
          <w:sz w:val="22"/>
          <w:szCs w:val="22"/>
        </w:rPr>
        <w:t>According to theorists, Gardner (1999, 2004, 2006) and Hirsh (2006), cross-curricular learning involves knowledge, language and many skills combined within one subject, however, Hirsh (2006) argues for a pure 'knowledge curriculum' of continued subject separation.  </w:t>
      </w:r>
      <w:r>
        <w:rPr>
          <w:rStyle w:val="eop"/>
          <w:rFonts w:ascii="Arial" w:hAnsi="Arial" w:cs="Arial"/>
          <w:sz w:val="22"/>
          <w:szCs w:val="22"/>
        </w:rPr>
        <w:t> </w:t>
      </w:r>
    </w:p>
    <w:p w14:paraId="2041B805"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Barlow and Brook (2010) believe that an essential part of any cross-curricular approach is that the theme allows opportunity for quality learning in several subject areas and offer many learning opportunities. It has been said that creating close links between curriculum subjects promotes opportunities for creative thinking in the learner (Roberts, 2006; Thomas Tallis School, 2013).</w:t>
      </w:r>
      <w:r>
        <w:rPr>
          <w:rStyle w:val="apple-converted-space"/>
          <w:rFonts w:ascii="Arial" w:hAnsi="Arial" w:cs="Arial"/>
          <w:sz w:val="22"/>
          <w:szCs w:val="22"/>
        </w:rPr>
        <w:t> </w:t>
      </w:r>
      <w:r>
        <w:rPr>
          <w:rStyle w:val="spellingerror"/>
          <w:rFonts w:ascii="Arial" w:hAnsi="Arial" w:cs="Arial"/>
          <w:sz w:val="22"/>
          <w:szCs w:val="22"/>
        </w:rPr>
        <w:t>Catling</w:t>
      </w:r>
      <w:r>
        <w:rPr>
          <w:rStyle w:val="apple-converted-space"/>
          <w:rFonts w:ascii="Arial" w:hAnsi="Arial" w:cs="Arial"/>
          <w:sz w:val="22"/>
          <w:szCs w:val="22"/>
        </w:rPr>
        <w:t> </w:t>
      </w:r>
      <w:r>
        <w:rPr>
          <w:rStyle w:val="normaltextrun"/>
          <w:rFonts w:ascii="Arial" w:hAnsi="Arial" w:cs="Arial"/>
          <w:sz w:val="22"/>
          <w:szCs w:val="22"/>
        </w:rPr>
        <w:t>(2010) states that no subject can be taught in total isolation, for example, Geography can lead itself into cross-curricular work and provides a context to further explore many other subject areas (Krause and Milward, 2010).</w:t>
      </w:r>
      <w:r>
        <w:rPr>
          <w:rStyle w:val="apple-converted-space"/>
          <w:rFonts w:ascii="Arial" w:hAnsi="Arial" w:cs="Arial"/>
          <w:sz w:val="22"/>
          <w:szCs w:val="22"/>
        </w:rPr>
        <w:t> </w:t>
      </w:r>
      <w:r>
        <w:rPr>
          <w:rStyle w:val="normaltextrun"/>
          <w:rFonts w:ascii="Arial" w:hAnsi="Arial" w:cs="Arial"/>
          <w:sz w:val="22"/>
          <w:szCs w:val="22"/>
        </w:rPr>
        <w:t>Wrigley et al. (2012) found that many teachers view cross-curricular learning as an enjoyable, motivated process which is relevant and meaningful in a curriculum that is sometime viewed as structural. The Education Reform Act (1988) found that combining many skills in one subject could help children to solve real life problems, which is the aim of the Four Purposes, set out in new Curriculum for Wales 2020. </w:t>
      </w:r>
      <w:r>
        <w:rPr>
          <w:rStyle w:val="eop"/>
          <w:rFonts w:ascii="Arial" w:hAnsi="Arial" w:cs="Arial"/>
          <w:sz w:val="22"/>
          <w:szCs w:val="22"/>
        </w:rPr>
        <w:t> </w:t>
      </w:r>
    </w:p>
    <w:p w14:paraId="143D63E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22D3A81"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3.Building on previous knowledge and experience and engage interest</w:t>
      </w:r>
      <w:r>
        <w:rPr>
          <w:rStyle w:val="eop"/>
          <w:rFonts w:ascii="Arial" w:hAnsi="Arial" w:cs="Arial"/>
          <w:sz w:val="22"/>
          <w:szCs w:val="22"/>
        </w:rPr>
        <w:t> </w:t>
      </w:r>
    </w:p>
    <w:p w14:paraId="6C2A2E31"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Many researchers</w:t>
      </w:r>
      <w:r>
        <w:rPr>
          <w:rStyle w:val="apple-converted-space"/>
          <w:rFonts w:ascii="Arial" w:hAnsi="Arial" w:cs="Arial"/>
          <w:sz w:val="22"/>
          <w:szCs w:val="22"/>
        </w:rPr>
        <w:t> </w:t>
      </w:r>
      <w:r>
        <w:rPr>
          <w:rStyle w:val="spellingerror"/>
          <w:rFonts w:ascii="Arial" w:hAnsi="Arial" w:cs="Arial"/>
          <w:sz w:val="22"/>
          <w:szCs w:val="22"/>
        </w:rPr>
        <w:t>emphasise</w:t>
      </w:r>
      <w:r>
        <w:rPr>
          <w:rStyle w:val="apple-converted-space"/>
          <w:rFonts w:ascii="Arial" w:hAnsi="Arial" w:cs="Arial"/>
          <w:sz w:val="22"/>
          <w:szCs w:val="22"/>
        </w:rPr>
        <w:t> </w:t>
      </w:r>
      <w:r>
        <w:rPr>
          <w:rStyle w:val="normaltextrun"/>
          <w:rFonts w:ascii="Arial" w:hAnsi="Arial" w:cs="Arial"/>
          <w:sz w:val="22"/>
          <w:szCs w:val="22"/>
        </w:rPr>
        <w:t>the importance of revisiting current knowledge in order to build on the learning and gain academic success (Educational Research Service, 2006; Marzano, Gaddy &amp; Dean, 2000; Smith, Lee &amp; Newman, 2001). Similarly, Marzano (1998),</w:t>
      </w:r>
      <w:r>
        <w:rPr>
          <w:rStyle w:val="apple-converted-space"/>
          <w:rFonts w:ascii="Arial" w:hAnsi="Arial" w:cs="Arial"/>
          <w:sz w:val="22"/>
          <w:szCs w:val="22"/>
        </w:rPr>
        <w:t> </w:t>
      </w:r>
      <w:r>
        <w:rPr>
          <w:rStyle w:val="spellingerror"/>
          <w:rFonts w:ascii="Arial" w:hAnsi="Arial" w:cs="Arial"/>
          <w:sz w:val="22"/>
          <w:szCs w:val="22"/>
        </w:rPr>
        <w:t>Presseley</w:t>
      </w:r>
      <w:r>
        <w:rPr>
          <w:rStyle w:val="apple-converted-space"/>
          <w:rFonts w:ascii="Arial" w:hAnsi="Arial" w:cs="Arial"/>
          <w:sz w:val="22"/>
          <w:szCs w:val="22"/>
        </w:rPr>
        <w:t> </w:t>
      </w:r>
      <w:r>
        <w:rPr>
          <w:rStyle w:val="normaltextrun"/>
          <w:rFonts w:ascii="Arial" w:hAnsi="Arial" w:cs="Arial"/>
          <w:sz w:val="22"/>
          <w:szCs w:val="22"/>
        </w:rPr>
        <w:t>(1992);</w:t>
      </w:r>
      <w:r>
        <w:rPr>
          <w:rStyle w:val="apple-converted-space"/>
          <w:rFonts w:ascii="Arial" w:hAnsi="Arial" w:cs="Arial"/>
          <w:sz w:val="22"/>
          <w:szCs w:val="22"/>
        </w:rPr>
        <w:t> </w:t>
      </w:r>
      <w:r>
        <w:rPr>
          <w:rStyle w:val="spellingerror"/>
          <w:rFonts w:ascii="Arial" w:hAnsi="Arial" w:cs="Arial"/>
          <w:sz w:val="22"/>
          <w:szCs w:val="22"/>
        </w:rPr>
        <w:t>Strangman</w:t>
      </w:r>
      <w:r>
        <w:rPr>
          <w:rStyle w:val="apple-converted-space"/>
          <w:rFonts w:ascii="Arial" w:hAnsi="Arial" w:cs="Arial"/>
          <w:sz w:val="22"/>
          <w:szCs w:val="22"/>
        </w:rPr>
        <w:t> </w:t>
      </w:r>
      <w:r>
        <w:rPr>
          <w:rStyle w:val="normaltextrun"/>
          <w:rFonts w:ascii="Arial" w:hAnsi="Arial" w:cs="Arial"/>
          <w:sz w:val="22"/>
          <w:szCs w:val="22"/>
        </w:rPr>
        <w:t>&amp; Hall (2004), state that questioning learners on what they</w:t>
      </w:r>
      <w:r>
        <w:rPr>
          <w:rStyle w:val="apple-converted-space"/>
          <w:rFonts w:ascii="Arial" w:hAnsi="Arial" w:cs="Arial"/>
          <w:sz w:val="22"/>
          <w:szCs w:val="22"/>
        </w:rPr>
        <w:t> </w:t>
      </w:r>
      <w:r>
        <w:rPr>
          <w:rStyle w:val="normaltextrun"/>
          <w:rFonts w:ascii="Arial" w:hAnsi="Arial" w:cs="Arial"/>
          <w:sz w:val="22"/>
          <w:szCs w:val="22"/>
        </w:rPr>
        <w:t xml:space="preserve">already know before introducing new learning can increase the </w:t>
      </w:r>
      <w:proofErr w:type="gramStart"/>
      <w:r>
        <w:rPr>
          <w:rStyle w:val="normaltextrun"/>
          <w:rFonts w:ascii="Arial" w:hAnsi="Arial" w:cs="Arial"/>
          <w:sz w:val="22"/>
          <w:szCs w:val="22"/>
        </w:rPr>
        <w:t>learners</w:t>
      </w:r>
      <w:proofErr w:type="gramEnd"/>
      <w:r>
        <w:rPr>
          <w:rStyle w:val="normaltextrun"/>
          <w:rFonts w:ascii="Arial" w:hAnsi="Arial" w:cs="Arial"/>
          <w:sz w:val="22"/>
          <w:szCs w:val="22"/>
        </w:rPr>
        <w:t xml:space="preserve"> achievement greatly. When introducing a new topic, frequent asked questions, key concepts and clarifying key points can also increase the </w:t>
      </w:r>
      <w:proofErr w:type="gramStart"/>
      <w:r>
        <w:rPr>
          <w:rStyle w:val="normaltextrun"/>
          <w:rFonts w:ascii="Arial" w:hAnsi="Arial" w:cs="Arial"/>
          <w:sz w:val="22"/>
          <w:szCs w:val="22"/>
        </w:rPr>
        <w:t>learners</w:t>
      </w:r>
      <w:proofErr w:type="gramEnd"/>
      <w:r>
        <w:rPr>
          <w:rStyle w:val="normaltextrun"/>
          <w:rFonts w:ascii="Arial" w:hAnsi="Arial" w:cs="Arial"/>
          <w:sz w:val="22"/>
          <w:szCs w:val="22"/>
        </w:rPr>
        <w:t xml:space="preserve"> achievement (Fuson,</w:t>
      </w:r>
      <w:r>
        <w:rPr>
          <w:rStyle w:val="apple-converted-space"/>
          <w:rFonts w:ascii="Arial" w:hAnsi="Arial" w:cs="Arial"/>
          <w:sz w:val="22"/>
          <w:szCs w:val="22"/>
        </w:rPr>
        <w:t> </w:t>
      </w:r>
      <w:r>
        <w:rPr>
          <w:rStyle w:val="spellingerror"/>
          <w:rFonts w:ascii="Arial" w:hAnsi="Arial" w:cs="Arial"/>
          <w:sz w:val="22"/>
          <w:szCs w:val="22"/>
        </w:rPr>
        <w:t>Kalchman</w:t>
      </w:r>
      <w:r>
        <w:rPr>
          <w:rStyle w:val="normaltextrun"/>
          <w:rFonts w:ascii="Arial" w:hAnsi="Arial" w:cs="Arial"/>
          <w:sz w:val="22"/>
          <w:szCs w:val="22"/>
        </w:rPr>
        <w:t>, &amp; Bransford, 2005; King, 1992;</w:t>
      </w:r>
      <w:r>
        <w:rPr>
          <w:rStyle w:val="apple-converted-space"/>
          <w:rFonts w:ascii="Arial" w:hAnsi="Arial" w:cs="Arial"/>
          <w:sz w:val="22"/>
          <w:szCs w:val="22"/>
        </w:rPr>
        <w:t> </w:t>
      </w:r>
      <w:r>
        <w:rPr>
          <w:rStyle w:val="spellingerror"/>
          <w:rFonts w:ascii="Arial" w:hAnsi="Arial" w:cs="Arial"/>
          <w:sz w:val="22"/>
          <w:szCs w:val="22"/>
        </w:rPr>
        <w:t>Minstrell</w:t>
      </w:r>
      <w:r>
        <w:rPr>
          <w:rStyle w:val="normaltextrun"/>
          <w:rFonts w:ascii="Arial" w:hAnsi="Arial" w:cs="Arial"/>
          <w:sz w:val="22"/>
          <w:szCs w:val="22"/>
        </w:rPr>
        <w:t>, 1989). Hattie and Yates (2014) also highlight the influential factors prior knowledge has on learning. However, the use of vocabulary can also play an important role when introducing new learning as the vocabulary must be the same as previous knowledge (Marzano, 2004).</w:t>
      </w:r>
      <w:r>
        <w:rPr>
          <w:rStyle w:val="apple-converted-space"/>
          <w:rFonts w:ascii="Arial" w:hAnsi="Arial" w:cs="Arial"/>
          <w:sz w:val="22"/>
          <w:szCs w:val="22"/>
        </w:rPr>
        <w:t> </w:t>
      </w:r>
      <w:r>
        <w:rPr>
          <w:rStyle w:val="normaltextrun"/>
          <w:rFonts w:ascii="Arial" w:hAnsi="Arial" w:cs="Arial"/>
          <w:sz w:val="22"/>
          <w:szCs w:val="22"/>
        </w:rPr>
        <w:t>Differently, Howard-Jones et al (2018) contradict the above researchers stating that whilst the learners may demonstrate prior knowledge, they may not make a valuable connection with the new information, therefore, questioning strategies should be used frequently to call on previous knowledge.  </w:t>
      </w:r>
      <w:r>
        <w:rPr>
          <w:rStyle w:val="eop"/>
          <w:rFonts w:ascii="Arial" w:hAnsi="Arial" w:cs="Arial"/>
          <w:sz w:val="22"/>
          <w:szCs w:val="22"/>
        </w:rPr>
        <w:t> </w:t>
      </w:r>
    </w:p>
    <w:p w14:paraId="293B0B02"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spellingerror"/>
          <w:rFonts w:ascii="Arial" w:hAnsi="Arial" w:cs="Arial"/>
          <w:sz w:val="22"/>
          <w:szCs w:val="22"/>
        </w:rPr>
        <w:t>Hadow</w:t>
      </w:r>
      <w:r>
        <w:rPr>
          <w:rStyle w:val="apple-converted-space"/>
          <w:rFonts w:ascii="Arial" w:hAnsi="Arial" w:cs="Arial"/>
          <w:sz w:val="22"/>
          <w:szCs w:val="22"/>
        </w:rPr>
        <w:t> </w:t>
      </w:r>
      <w:r>
        <w:rPr>
          <w:rStyle w:val="normaltextrun"/>
          <w:rFonts w:ascii="Arial" w:hAnsi="Arial" w:cs="Arial"/>
          <w:sz w:val="22"/>
          <w:szCs w:val="22"/>
        </w:rPr>
        <w:t>(1931), Plowden (1967) and the Education Reform Act (1988), the latest primary education reports</w:t>
      </w:r>
      <w:r>
        <w:rPr>
          <w:rStyle w:val="apple-converted-space"/>
          <w:rFonts w:ascii="Arial" w:hAnsi="Arial" w:cs="Arial"/>
          <w:sz w:val="22"/>
          <w:szCs w:val="22"/>
        </w:rPr>
        <w:t> </w:t>
      </w:r>
      <w:r>
        <w:rPr>
          <w:rStyle w:val="spellingerror"/>
          <w:rFonts w:ascii="Arial" w:hAnsi="Arial" w:cs="Arial"/>
          <w:sz w:val="22"/>
          <w:szCs w:val="22"/>
        </w:rPr>
        <w:t>recognise</w:t>
      </w:r>
      <w:r>
        <w:rPr>
          <w:rStyle w:val="apple-converted-space"/>
          <w:rFonts w:ascii="Arial" w:hAnsi="Arial" w:cs="Arial"/>
          <w:sz w:val="22"/>
          <w:szCs w:val="22"/>
        </w:rPr>
        <w:t> </w:t>
      </w:r>
      <w:r>
        <w:rPr>
          <w:rStyle w:val="normaltextrun"/>
          <w:rFonts w:ascii="Arial" w:hAnsi="Arial" w:cs="Arial"/>
          <w:sz w:val="22"/>
          <w:szCs w:val="22"/>
        </w:rPr>
        <w:t>that the combined skills and disciplines of a number of subjects are used in solving real-life problems.  </w:t>
      </w:r>
      <w:r>
        <w:rPr>
          <w:rStyle w:val="eop"/>
          <w:rFonts w:ascii="Arial" w:hAnsi="Arial" w:cs="Arial"/>
          <w:sz w:val="22"/>
          <w:szCs w:val="22"/>
        </w:rPr>
        <w:t> </w:t>
      </w:r>
    </w:p>
    <w:p w14:paraId="59221348" w14:textId="77777777" w:rsidR="00D35EF8" w:rsidRDefault="00D35EF8" w:rsidP="00D35EF8">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w:t>
      </w:r>
    </w:p>
    <w:p w14:paraId="19C11AE8" w14:textId="77777777" w:rsidR="00D35EF8" w:rsidRDefault="00D35EF8" w:rsidP="00D35EF8">
      <w:pPr>
        <w:pStyle w:val="paragraph"/>
        <w:spacing w:before="0" w:beforeAutospacing="0" w:after="0" w:afterAutospacing="0"/>
        <w:textAlignment w:val="baseline"/>
        <w:rPr>
          <w:rStyle w:val="eop"/>
          <w:rFonts w:ascii="Arial" w:hAnsi="Arial" w:cs="Arial"/>
          <w:sz w:val="22"/>
          <w:szCs w:val="22"/>
        </w:rPr>
      </w:pPr>
    </w:p>
    <w:p w14:paraId="20320722" w14:textId="77777777" w:rsidR="00D35EF8" w:rsidRDefault="00D35EF8" w:rsidP="00D35EF8">
      <w:pPr>
        <w:pStyle w:val="paragraph"/>
        <w:spacing w:before="0" w:beforeAutospacing="0" w:after="0" w:afterAutospacing="0"/>
        <w:textAlignment w:val="baseline"/>
        <w:rPr>
          <w:rStyle w:val="eop"/>
          <w:rFonts w:ascii="Arial" w:hAnsi="Arial" w:cs="Arial"/>
          <w:sz w:val="22"/>
          <w:szCs w:val="22"/>
        </w:rPr>
      </w:pPr>
    </w:p>
    <w:p w14:paraId="3A485674" w14:textId="77777777" w:rsidR="00D35EF8" w:rsidRDefault="00D35EF8" w:rsidP="00D35EF8">
      <w:pPr>
        <w:pStyle w:val="paragraph"/>
        <w:spacing w:before="0" w:beforeAutospacing="0" w:after="0" w:afterAutospacing="0"/>
        <w:textAlignment w:val="baseline"/>
        <w:rPr>
          <w:rStyle w:val="eop"/>
          <w:rFonts w:ascii="Arial" w:hAnsi="Arial" w:cs="Arial"/>
          <w:sz w:val="22"/>
          <w:szCs w:val="22"/>
        </w:rPr>
      </w:pPr>
    </w:p>
    <w:p w14:paraId="04297557" w14:textId="77777777" w:rsidR="00D35EF8" w:rsidRDefault="00D35EF8" w:rsidP="00D35EF8">
      <w:pPr>
        <w:pStyle w:val="paragraph"/>
        <w:spacing w:before="0" w:beforeAutospacing="0" w:after="0" w:afterAutospacing="0"/>
        <w:textAlignment w:val="baseline"/>
        <w:rPr>
          <w:rStyle w:val="eop"/>
          <w:rFonts w:ascii="Arial" w:hAnsi="Arial" w:cs="Arial"/>
          <w:sz w:val="22"/>
          <w:szCs w:val="22"/>
        </w:rPr>
      </w:pPr>
    </w:p>
    <w:p w14:paraId="45872BE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p>
    <w:p w14:paraId="0B4A9CE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u w:val="single"/>
        </w:rPr>
        <w:t>Conclusion about progress on implementation</w:t>
      </w:r>
      <w:r>
        <w:rPr>
          <w:rStyle w:val="eop"/>
          <w:rFonts w:ascii="Arial" w:hAnsi="Arial" w:cs="Arial"/>
          <w:sz w:val="22"/>
          <w:szCs w:val="22"/>
        </w:rPr>
        <w:t> </w:t>
      </w:r>
    </w:p>
    <w:p w14:paraId="48722B66"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this section I will critically reflect on the progress of implementing the three pedagogical principles into my lessons during my Professional Teaching Experience. The process of critical reflection involves valuing, examining, and sometimes changing practice and assumptions (</w:t>
      </w:r>
      <w:r>
        <w:rPr>
          <w:rStyle w:val="spellingerror"/>
          <w:rFonts w:ascii="Arial" w:hAnsi="Arial" w:cs="Arial"/>
          <w:sz w:val="22"/>
          <w:szCs w:val="22"/>
        </w:rPr>
        <w:t>Mezirow</w:t>
      </w:r>
      <w:r>
        <w:rPr>
          <w:rStyle w:val="normaltextrun"/>
          <w:rFonts w:ascii="Arial" w:hAnsi="Arial" w:cs="Arial"/>
          <w:sz w:val="22"/>
          <w:szCs w:val="22"/>
        </w:rPr>
        <w:t>, 1991). However, the key word 'critical' enables us 'to involve and lead to some fundamental change in perspective' (</w:t>
      </w:r>
      <w:r>
        <w:rPr>
          <w:rStyle w:val="spellingerror"/>
          <w:rFonts w:ascii="Arial" w:hAnsi="Arial" w:cs="Arial"/>
          <w:sz w:val="22"/>
          <w:szCs w:val="22"/>
        </w:rPr>
        <w:t>Cranton</w:t>
      </w:r>
      <w:r>
        <w:rPr>
          <w:rStyle w:val="normaltextrun"/>
          <w:rFonts w:ascii="Arial" w:hAnsi="Arial" w:cs="Arial"/>
          <w:sz w:val="22"/>
          <w:szCs w:val="22"/>
        </w:rPr>
        <w:t>, 1996, pp.79-80).  </w:t>
      </w:r>
      <w:r>
        <w:rPr>
          <w:rStyle w:val="eop"/>
          <w:rFonts w:ascii="Arial" w:hAnsi="Arial" w:cs="Arial"/>
          <w:sz w:val="22"/>
          <w:szCs w:val="22"/>
        </w:rPr>
        <w:t> </w:t>
      </w:r>
    </w:p>
    <w:p w14:paraId="5EF7CDF5"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3A50B0A"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1.Assessment for Learning</w:t>
      </w:r>
      <w:r>
        <w:rPr>
          <w:rStyle w:val="eop"/>
          <w:rFonts w:ascii="Arial" w:hAnsi="Arial" w:cs="Arial"/>
          <w:sz w:val="22"/>
          <w:szCs w:val="22"/>
        </w:rPr>
        <w:t> </w:t>
      </w:r>
    </w:p>
    <w:p w14:paraId="4DA57312"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After critically reflecting on the implementation </w:t>
      </w:r>
      <w:proofErr w:type="gramStart"/>
      <w:r>
        <w:rPr>
          <w:rStyle w:val="normaltextrun"/>
          <w:rFonts w:ascii="Arial" w:hAnsi="Arial" w:cs="Arial"/>
          <w:sz w:val="22"/>
          <w:szCs w:val="22"/>
        </w:rPr>
        <w:t>of  assessment</w:t>
      </w:r>
      <w:proofErr w:type="gramEnd"/>
      <w:r>
        <w:rPr>
          <w:rStyle w:val="normaltextrun"/>
          <w:rFonts w:ascii="Arial" w:hAnsi="Arial" w:cs="Arial"/>
          <w:sz w:val="22"/>
          <w:szCs w:val="22"/>
        </w:rPr>
        <w:t xml:space="preserve"> for learning during my teaching, I feel satisfied that I have used most areas of Formative assessment, however, I feel that the quantity of these techniques could have been. Firstly, I would like to reflect on the implementation of questioning. I ensured that questioning techniques were used as much as possible; before the learning took place, during the learning and also at the end of the learning. This allowed me as the teacher, to assess where the children were prior to their learning, how they understood the learning and what was learnt by the end of the day. Whilst planning the lessons, I thought of opened questions to ask the children that would hopefully lead to a quality discussion (Welsh Assembly Government, 2010). Sufficient notes were made throughout the questioning process in order to fully understand where the learners are in their learning, how to move the learning forward and how to get there; which meets the process of assessment for learning. It was important to allow sufficient time for the learners to think and respond to questions as it is a critical part of improving language development (Justice, Jiang, &amp; Strasser (2018).</w:t>
      </w:r>
      <w:r>
        <w:rPr>
          <w:rStyle w:val="apple-converted-space"/>
          <w:rFonts w:ascii="Arial" w:hAnsi="Arial" w:cs="Arial"/>
          <w:sz w:val="22"/>
          <w:szCs w:val="22"/>
        </w:rPr>
        <w:t> </w:t>
      </w:r>
      <w:r>
        <w:rPr>
          <w:rStyle w:val="normaltextrun"/>
          <w:rFonts w:ascii="Arial" w:hAnsi="Arial" w:cs="Arial"/>
          <w:i/>
          <w:iCs/>
          <w:sz w:val="22"/>
          <w:szCs w:val="22"/>
        </w:rPr>
        <w:t>Think, Pair,</w:t>
      </w:r>
      <w:r>
        <w:rPr>
          <w:rStyle w:val="apple-converted-space"/>
          <w:rFonts w:ascii="Arial" w:hAnsi="Arial" w:cs="Arial"/>
          <w:i/>
          <w:iCs/>
          <w:sz w:val="22"/>
          <w:szCs w:val="22"/>
        </w:rPr>
        <w:t> </w:t>
      </w:r>
      <w:r>
        <w:rPr>
          <w:rStyle w:val="spellingerror"/>
          <w:rFonts w:ascii="Arial" w:hAnsi="Arial" w:cs="Arial"/>
          <w:i/>
          <w:iCs/>
          <w:sz w:val="22"/>
          <w:szCs w:val="22"/>
        </w:rPr>
        <w:t>Share</w:t>
      </w:r>
      <w:r>
        <w:rPr>
          <w:rStyle w:val="spellingerror"/>
          <w:rFonts w:ascii="Arial" w:hAnsi="Arial" w:cs="Arial"/>
          <w:sz w:val="22"/>
          <w:szCs w:val="22"/>
        </w:rPr>
        <w:t>is</w:t>
      </w:r>
      <w:r>
        <w:rPr>
          <w:rStyle w:val="apple-converted-space"/>
          <w:rFonts w:ascii="Arial" w:hAnsi="Arial" w:cs="Arial"/>
          <w:sz w:val="22"/>
          <w:szCs w:val="22"/>
        </w:rPr>
        <w:t> </w:t>
      </w:r>
      <w:r>
        <w:rPr>
          <w:rStyle w:val="normaltextrun"/>
          <w:rFonts w:ascii="Arial" w:hAnsi="Arial" w:cs="Arial"/>
          <w:sz w:val="22"/>
          <w:szCs w:val="22"/>
        </w:rPr>
        <w:t>a questioning strategy that was used regularly during my teaching. This activity allowed the children to respond to a question individually, as a pair and also as a class. This strategy supports the statement by Justice, Jiang &amp; Strasser (2018) that suggest that children should be allowed time to talk and think about their answers which encourages deeper thinking. </w:t>
      </w:r>
      <w:r>
        <w:rPr>
          <w:rStyle w:val="eop"/>
          <w:rFonts w:ascii="Arial" w:hAnsi="Arial" w:cs="Arial"/>
          <w:sz w:val="22"/>
          <w:szCs w:val="22"/>
        </w:rPr>
        <w:t> </w:t>
      </w:r>
    </w:p>
    <w:p w14:paraId="5F3C5DB7"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During the introduction of each lesson, I ensured that the expectations of the task were clearly stated. I often used examples of work to show the children what was expected prior to their tasks. I felt that this was very beneficial as the children were then fully aware of what needed to be done in order to successfully complete their work. The children were able to view the examples at any time whilst they completed their work, this recommendation was also stated by</w:t>
      </w:r>
      <w:r>
        <w:rPr>
          <w:rStyle w:val="apple-converted-space"/>
          <w:rFonts w:ascii="Arial" w:hAnsi="Arial" w:cs="Arial"/>
          <w:sz w:val="22"/>
          <w:szCs w:val="22"/>
        </w:rPr>
        <w:t> </w:t>
      </w:r>
      <w:r>
        <w:rPr>
          <w:rStyle w:val="normaltextrun"/>
          <w:rFonts w:ascii="Arial" w:hAnsi="Arial" w:cs="Arial"/>
          <w:sz w:val="22"/>
          <w:szCs w:val="22"/>
        </w:rPr>
        <w:t>Heritage (2000), which suggested that children should view examples of work and use them as a guide to reach their learning goal.</w:t>
      </w:r>
      <w:r>
        <w:rPr>
          <w:rStyle w:val="eop"/>
          <w:rFonts w:ascii="Arial" w:hAnsi="Arial" w:cs="Arial"/>
          <w:sz w:val="22"/>
          <w:szCs w:val="22"/>
        </w:rPr>
        <w:t> </w:t>
      </w:r>
    </w:p>
    <w:p w14:paraId="29E43011"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Throughout my teaching experience there were many opportunities to give feedback on children’s work. I will reflect mainly on two occasions as seen under the ‘Assessment for Learning’ section. The first strategy that will be reflected on is the implementation of the ‘Feedback Sandwich’, which I often used whilst given written feedback in the children’s work books. This was an effective way of not only given the children a target, but also rewarding the success of their work. </w:t>
      </w:r>
      <w:r>
        <w:rPr>
          <w:rStyle w:val="eop"/>
          <w:rFonts w:ascii="Arial" w:hAnsi="Arial" w:cs="Arial"/>
          <w:sz w:val="22"/>
          <w:szCs w:val="22"/>
        </w:rPr>
        <w:t> </w:t>
      </w:r>
    </w:p>
    <w:p w14:paraId="3214B5F2"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Secondly, I will reflect on the use of the strategy of re drafting, paying particular attention to the teachers’ feedback in order to better their work. I enjoyed this activity as it was a chance to discuss feedback with the children and support them whilst improving their work. As stated by Wiggins (2004), feedback should allow opportunities and suggestions on how to improve or develop their work. By the end of the task, all children had improved their work substantially, this may have been because of the quality of feedback, which was clear and set clear goals for improvement (Bell and Aldridge, no date). </w:t>
      </w:r>
      <w:r>
        <w:rPr>
          <w:rStyle w:val="eop"/>
          <w:rFonts w:ascii="Arial" w:hAnsi="Arial" w:cs="Arial"/>
          <w:sz w:val="22"/>
          <w:szCs w:val="22"/>
        </w:rPr>
        <w:t> </w:t>
      </w:r>
    </w:p>
    <w:p w14:paraId="5F94E07A"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D7480CF"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2.</w:t>
      </w:r>
      <w:r>
        <w:rPr>
          <w:rStyle w:val="apple-converted-space"/>
          <w:rFonts w:ascii="Arial" w:hAnsi="Arial" w:cs="Arial"/>
          <w:b/>
          <w:bCs/>
          <w:sz w:val="22"/>
          <w:szCs w:val="22"/>
        </w:rPr>
        <w:t> </w:t>
      </w:r>
      <w:r>
        <w:rPr>
          <w:rStyle w:val="normaltextrun"/>
          <w:rFonts w:ascii="Arial" w:hAnsi="Arial" w:cs="Arial"/>
          <w:b/>
          <w:bCs/>
          <w:sz w:val="22"/>
          <w:szCs w:val="22"/>
        </w:rPr>
        <w:t>Cross Curriculum Responsibilities</w:t>
      </w:r>
      <w:r>
        <w:rPr>
          <w:rStyle w:val="eop"/>
          <w:rFonts w:ascii="Arial" w:hAnsi="Arial" w:cs="Arial"/>
          <w:sz w:val="22"/>
          <w:szCs w:val="22"/>
        </w:rPr>
        <w:t> </w:t>
      </w:r>
    </w:p>
    <w:p w14:paraId="297E72E5"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Throughout this professional teaching experience my best efforts were made to ensure that the </w:t>
      </w:r>
      <w:proofErr w:type="gramStart"/>
      <w:r>
        <w:rPr>
          <w:rStyle w:val="normaltextrun"/>
          <w:rFonts w:ascii="Arial" w:hAnsi="Arial" w:cs="Arial"/>
          <w:sz w:val="22"/>
          <w:szCs w:val="22"/>
        </w:rPr>
        <w:t>cross curriculum</w:t>
      </w:r>
      <w:proofErr w:type="gramEnd"/>
      <w:r>
        <w:rPr>
          <w:rStyle w:val="normaltextrun"/>
          <w:rFonts w:ascii="Arial" w:hAnsi="Arial" w:cs="Arial"/>
          <w:sz w:val="22"/>
          <w:szCs w:val="22"/>
        </w:rPr>
        <w:t xml:space="preserve"> responsibilities were incorporated in all lessons, although this proved difficult for some lessons. It would be difficult to reflect on the implementation of cross curriculum responsibilities throughout my first professional teaching experience, therefor I will reflect on the activity under section 'Cross Curricular Responsibilities'. </w:t>
      </w:r>
      <w:r>
        <w:rPr>
          <w:rStyle w:val="eop"/>
          <w:rFonts w:ascii="Arial" w:hAnsi="Arial" w:cs="Arial"/>
          <w:sz w:val="22"/>
          <w:szCs w:val="22"/>
        </w:rPr>
        <w:t> </w:t>
      </w:r>
    </w:p>
    <w:p w14:paraId="730A920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activity involved learning about Christmas traditions around the world, where the children had to research (digital competence), write about their findings (literacy) and measure the different flags from their research (numeracy). This activity corresponds with the literature which suggests that cross-curricular responsibilities should include literacy, numeracy and digital competence (Curriculum for Wales, 2022).</w:t>
      </w:r>
      <w:r>
        <w:rPr>
          <w:rStyle w:val="apple-converted-space"/>
          <w:rFonts w:ascii="Arial" w:hAnsi="Arial" w:cs="Arial"/>
          <w:sz w:val="22"/>
          <w:szCs w:val="22"/>
        </w:rPr>
        <w:t> </w:t>
      </w:r>
      <w:r>
        <w:rPr>
          <w:rStyle w:val="normaltextrun"/>
          <w:rFonts w:ascii="Arial" w:hAnsi="Arial" w:cs="Arial"/>
          <w:sz w:val="22"/>
          <w:szCs w:val="22"/>
        </w:rPr>
        <w:t>This learning was very effective, all children were on task and enjoyed completing the activities. This is also supported by</w:t>
      </w:r>
      <w:r>
        <w:rPr>
          <w:rStyle w:val="apple-converted-space"/>
          <w:rFonts w:ascii="Arial" w:hAnsi="Arial" w:cs="Arial"/>
          <w:sz w:val="22"/>
          <w:szCs w:val="22"/>
        </w:rPr>
        <w:t> </w:t>
      </w:r>
      <w:r>
        <w:rPr>
          <w:rStyle w:val="normaltextrun"/>
          <w:rFonts w:ascii="Arial" w:hAnsi="Arial" w:cs="Arial"/>
          <w:sz w:val="22"/>
          <w:szCs w:val="22"/>
        </w:rPr>
        <w:t>Wrigley et al. (2012) that found that most teacher view cross-curricular learning enjoyable.</w:t>
      </w:r>
      <w:r>
        <w:rPr>
          <w:rStyle w:val="apple-converted-space"/>
          <w:rFonts w:ascii="Arial" w:hAnsi="Arial" w:cs="Arial"/>
          <w:sz w:val="22"/>
          <w:szCs w:val="22"/>
        </w:rPr>
        <w:t> </w:t>
      </w:r>
      <w:proofErr w:type="gramStart"/>
      <w:r>
        <w:rPr>
          <w:rStyle w:val="normaltextrun"/>
          <w:rFonts w:ascii="Arial" w:hAnsi="Arial" w:cs="Arial"/>
          <w:sz w:val="22"/>
          <w:szCs w:val="22"/>
        </w:rPr>
        <w:t>This pedagogical principles</w:t>
      </w:r>
      <w:proofErr w:type="gramEnd"/>
      <w:r>
        <w:rPr>
          <w:rStyle w:val="normaltextrun"/>
          <w:rFonts w:ascii="Arial" w:hAnsi="Arial" w:cs="Arial"/>
          <w:sz w:val="22"/>
          <w:szCs w:val="22"/>
        </w:rPr>
        <w:t xml:space="preserve"> also interrelates with the pedagogical principle; Building on previous knowledge and experience and engage interest.</w:t>
      </w:r>
      <w:r>
        <w:rPr>
          <w:rStyle w:val="apple-converted-space"/>
          <w:rFonts w:ascii="Arial" w:hAnsi="Arial" w:cs="Arial"/>
          <w:sz w:val="22"/>
          <w:szCs w:val="22"/>
        </w:rPr>
        <w:t> </w:t>
      </w:r>
      <w:r>
        <w:rPr>
          <w:rStyle w:val="normaltextrun"/>
          <w:rFonts w:ascii="Arial" w:hAnsi="Arial" w:cs="Arial"/>
          <w:sz w:val="22"/>
          <w:szCs w:val="22"/>
        </w:rPr>
        <w:t>When planning cross curricular lessons, it is important for children to have the opportunity to build on previous knowledge, but also to engage their interest. The lessons should be based on the classroom theme, which then ties into the cross curricular responsibilities. In this case, the theme for the term was 'celebration', as it was the start of the Christmas period I thought that researching Christmas celebrations around the world would merge well with the classroom theme. During my teaching experience, I carefully planned my lessons and made my best efforts to use cross-curricular learning, however, I do feel that there is room for improvement. I will consider this whilst planning for my second teaching experience. </w:t>
      </w:r>
      <w:r>
        <w:rPr>
          <w:rStyle w:val="eop"/>
          <w:rFonts w:ascii="Arial" w:hAnsi="Arial" w:cs="Arial"/>
          <w:sz w:val="22"/>
          <w:szCs w:val="22"/>
        </w:rPr>
        <w:t> </w:t>
      </w:r>
    </w:p>
    <w:p w14:paraId="77912AC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721ECAE"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3.Building on previous knowledge and experience</w:t>
      </w:r>
      <w:r>
        <w:rPr>
          <w:rStyle w:val="normaltextrun"/>
          <w:rFonts w:ascii="Arial" w:hAnsi="Arial" w:cs="Arial"/>
          <w:sz w:val="22"/>
          <w:szCs w:val="22"/>
        </w:rPr>
        <w:t> </w:t>
      </w:r>
      <w:r>
        <w:rPr>
          <w:rStyle w:val="eop"/>
          <w:rFonts w:ascii="Arial" w:hAnsi="Arial" w:cs="Arial"/>
          <w:sz w:val="22"/>
          <w:szCs w:val="22"/>
        </w:rPr>
        <w:t> </w:t>
      </w:r>
    </w:p>
    <w:p w14:paraId="0B819C77"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Prior to beginning a new topic or subject, I ensured that I used questioning strategies to assess the children’s current knowledge, providing them with an opportunity to share with the class what they already knew. According to The Education Research Service (2006), revisiting current knowledge on a subject before new learning is an important factor in order to gain success. Not only was this an opportunity to discuss as a class, but it also made myself as the teacher aware of the children’s understanding. The first example shown under the ‘Building on previous knowledge’ section is;</w:t>
      </w:r>
      <w:r>
        <w:rPr>
          <w:rStyle w:val="apple-converted-space"/>
          <w:rFonts w:ascii="Arial" w:hAnsi="Arial" w:cs="Arial"/>
          <w:sz w:val="22"/>
          <w:szCs w:val="22"/>
        </w:rPr>
        <w:t> </w:t>
      </w:r>
      <w:r>
        <w:rPr>
          <w:rStyle w:val="normaltextrun"/>
          <w:rFonts w:ascii="Arial" w:hAnsi="Arial" w:cs="Arial"/>
          <w:i/>
          <w:iCs/>
          <w:sz w:val="22"/>
          <w:szCs w:val="22"/>
        </w:rPr>
        <w:t>The Known and</w:t>
      </w:r>
      <w:r>
        <w:rPr>
          <w:rStyle w:val="apple-converted-space"/>
          <w:rFonts w:ascii="Arial" w:hAnsi="Arial" w:cs="Arial"/>
          <w:i/>
          <w:iCs/>
          <w:sz w:val="22"/>
          <w:szCs w:val="22"/>
        </w:rPr>
        <w:t> </w:t>
      </w:r>
      <w:r>
        <w:rPr>
          <w:rStyle w:val="spellingerror"/>
          <w:rFonts w:ascii="Arial" w:hAnsi="Arial" w:cs="Arial"/>
          <w:i/>
          <w:iCs/>
          <w:sz w:val="22"/>
          <w:szCs w:val="22"/>
        </w:rPr>
        <w:t>Unknown</w:t>
      </w:r>
      <w:r>
        <w:rPr>
          <w:rStyle w:val="spellingerror"/>
          <w:rFonts w:ascii="Arial" w:hAnsi="Arial" w:cs="Arial"/>
          <w:sz w:val="22"/>
          <w:szCs w:val="22"/>
        </w:rPr>
        <w:t>strategy</w:t>
      </w:r>
      <w:r>
        <w:rPr>
          <w:rStyle w:val="normaltextrun"/>
          <w:rFonts w:ascii="Arial" w:hAnsi="Arial" w:cs="Arial"/>
          <w:sz w:val="22"/>
          <w:szCs w:val="22"/>
        </w:rPr>
        <w:t>. A sheet of paper with the known and unknown table, were given to the children whilst they sat quietly on the carpet. The children were given time to think about what they knew and what they would like to know about the topic. This was an effective process which involved the children thinking deeply and accessing their prior knowledge. As stated by Marzano (1998),</w:t>
      </w:r>
      <w:r>
        <w:rPr>
          <w:rStyle w:val="apple-converted-space"/>
          <w:rFonts w:ascii="Arial" w:hAnsi="Arial" w:cs="Arial"/>
          <w:sz w:val="22"/>
          <w:szCs w:val="22"/>
        </w:rPr>
        <w:t> </w:t>
      </w:r>
      <w:r>
        <w:rPr>
          <w:rStyle w:val="spellingerror"/>
          <w:rFonts w:ascii="Arial" w:hAnsi="Arial" w:cs="Arial"/>
          <w:sz w:val="22"/>
          <w:szCs w:val="22"/>
        </w:rPr>
        <w:t>Presseley</w:t>
      </w:r>
      <w:r>
        <w:rPr>
          <w:rStyle w:val="apple-converted-space"/>
          <w:rFonts w:ascii="Arial" w:hAnsi="Arial" w:cs="Arial"/>
          <w:sz w:val="22"/>
          <w:szCs w:val="22"/>
        </w:rPr>
        <w:t> </w:t>
      </w:r>
      <w:r>
        <w:rPr>
          <w:rStyle w:val="normaltextrun"/>
          <w:rFonts w:ascii="Arial" w:hAnsi="Arial" w:cs="Arial"/>
          <w:sz w:val="22"/>
          <w:szCs w:val="22"/>
        </w:rPr>
        <w:t>(1992);</w:t>
      </w:r>
      <w:r>
        <w:rPr>
          <w:rStyle w:val="apple-converted-space"/>
          <w:rFonts w:ascii="Arial" w:hAnsi="Arial" w:cs="Arial"/>
          <w:sz w:val="22"/>
          <w:szCs w:val="22"/>
        </w:rPr>
        <w:t> </w:t>
      </w:r>
      <w:r>
        <w:rPr>
          <w:rStyle w:val="spellingerror"/>
          <w:rFonts w:ascii="Arial" w:hAnsi="Arial" w:cs="Arial"/>
          <w:sz w:val="22"/>
          <w:szCs w:val="22"/>
        </w:rPr>
        <w:t>Strangman</w:t>
      </w:r>
      <w:r>
        <w:rPr>
          <w:rStyle w:val="apple-converted-space"/>
          <w:rFonts w:ascii="Arial" w:hAnsi="Arial" w:cs="Arial"/>
          <w:sz w:val="22"/>
          <w:szCs w:val="22"/>
        </w:rPr>
        <w:t> </w:t>
      </w:r>
      <w:r>
        <w:rPr>
          <w:rStyle w:val="normaltextrun"/>
          <w:rFonts w:ascii="Arial" w:hAnsi="Arial" w:cs="Arial"/>
          <w:sz w:val="22"/>
          <w:szCs w:val="22"/>
        </w:rPr>
        <w:t>&amp; Hall (2004), questioning what children already know prior to new learning taking place, highly increase the learner’s achievement. </w:t>
      </w:r>
      <w:r>
        <w:rPr>
          <w:rStyle w:val="eop"/>
          <w:rFonts w:ascii="Arial" w:hAnsi="Arial" w:cs="Arial"/>
          <w:sz w:val="22"/>
          <w:szCs w:val="22"/>
        </w:rPr>
        <w:t> </w:t>
      </w:r>
    </w:p>
    <w:p w14:paraId="065C3F2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Secondly, I will reflect on the use of a digital interactive quiz, to remind the children on what has already been learnt. This interactive quiz was a fun way of involving learners to think about their previous learning. All students were fully involved in their learning and encouraged deep thinking in order for the children to part take in answering the questions.</w:t>
      </w:r>
      <w:r>
        <w:rPr>
          <w:rStyle w:val="eop"/>
          <w:rFonts w:ascii="Arial" w:hAnsi="Arial" w:cs="Arial"/>
          <w:sz w:val="22"/>
          <w:szCs w:val="22"/>
        </w:rPr>
        <w:t> </w:t>
      </w:r>
    </w:p>
    <w:p w14:paraId="1BEE6374"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sz w:val="14"/>
          <w:szCs w:val="14"/>
        </w:rPr>
        <w:t> </w:t>
      </w:r>
    </w:p>
    <w:p w14:paraId="236A0ECB"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sz w:val="14"/>
          <w:szCs w:val="14"/>
        </w:rPr>
        <w:t> </w:t>
      </w:r>
    </w:p>
    <w:p w14:paraId="36C63752"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u w:val="single"/>
        </w:rPr>
        <w:t>Recommendations for further development</w:t>
      </w:r>
      <w:r>
        <w:rPr>
          <w:rStyle w:val="normaltextrun"/>
          <w:rFonts w:ascii="Arial" w:hAnsi="Arial" w:cs="Arial"/>
          <w:b/>
          <w:bCs/>
          <w:sz w:val="22"/>
          <w:szCs w:val="22"/>
        </w:rPr>
        <w:t> </w:t>
      </w:r>
      <w:r>
        <w:rPr>
          <w:rStyle w:val="eop"/>
          <w:rFonts w:ascii="Arial" w:hAnsi="Arial" w:cs="Arial"/>
          <w:sz w:val="22"/>
          <w:szCs w:val="22"/>
        </w:rPr>
        <w:t> </w:t>
      </w:r>
    </w:p>
    <w:p w14:paraId="6D4519C1"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EFA0092"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1.Assessment for Learning</w:t>
      </w:r>
      <w:r>
        <w:rPr>
          <w:rStyle w:val="eop"/>
          <w:rFonts w:ascii="Arial" w:hAnsi="Arial" w:cs="Arial"/>
          <w:sz w:val="22"/>
          <w:szCs w:val="22"/>
        </w:rPr>
        <w:t> </w:t>
      </w:r>
    </w:p>
    <w:p w14:paraId="27F4937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order to improve and further develop the implementation of Assessment for Learning in lessons, I think that careful planning is needed to ensure that all aspects of Assessment for Learning are included in each lesson. I believe that a good level of questioning is used naturally in each of my lessons, however, in order to improve this, questions could be planned prior to the lesson taking place. According to Wragg and Brown (2001), questioning is most effective when planned prior to the lesson taking place. Also, Bloom’s Taxonomy could be used whilst planning to create questions that focus on higher order thinking. </w:t>
      </w:r>
      <w:r>
        <w:rPr>
          <w:rStyle w:val="eop"/>
          <w:rFonts w:ascii="Arial" w:hAnsi="Arial" w:cs="Arial"/>
          <w:sz w:val="22"/>
          <w:szCs w:val="22"/>
        </w:rPr>
        <w:t> </w:t>
      </w:r>
    </w:p>
    <w:p w14:paraId="6CCA1F6F"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124D20C"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2.Cross Curricular Responsibilities </w:t>
      </w:r>
      <w:r>
        <w:rPr>
          <w:rStyle w:val="eop"/>
          <w:rFonts w:ascii="Arial" w:hAnsi="Arial" w:cs="Arial"/>
          <w:sz w:val="22"/>
          <w:szCs w:val="22"/>
        </w:rPr>
        <w:t> </w:t>
      </w:r>
    </w:p>
    <w:p w14:paraId="1C9ADF6B"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This pedagogical principle could have been implemented better in some lessons, but </w:t>
      </w:r>
      <w:proofErr w:type="gramStart"/>
      <w:r>
        <w:rPr>
          <w:rStyle w:val="normaltextrun"/>
          <w:rFonts w:ascii="Arial" w:hAnsi="Arial" w:cs="Arial"/>
          <w:sz w:val="22"/>
          <w:szCs w:val="22"/>
        </w:rPr>
        <w:t>overall</w:t>
      </w:r>
      <w:proofErr w:type="gramEnd"/>
      <w:r>
        <w:rPr>
          <w:rStyle w:val="normaltextrun"/>
          <w:rFonts w:ascii="Arial" w:hAnsi="Arial" w:cs="Arial"/>
          <w:sz w:val="22"/>
          <w:szCs w:val="22"/>
        </w:rPr>
        <w:t xml:space="preserve"> I am happy with how the cross curricular responsibilities have been implemented during my first professional teaching experience. Spending more time to carefully implement these cross curricular responsibilities would have benefited my lessons. I will consider this whilst planning for my second professional teaching experience. </w:t>
      </w:r>
      <w:r>
        <w:rPr>
          <w:rStyle w:val="eop"/>
          <w:rFonts w:ascii="Arial" w:hAnsi="Arial" w:cs="Arial"/>
          <w:sz w:val="22"/>
          <w:szCs w:val="22"/>
        </w:rPr>
        <w:t> </w:t>
      </w:r>
    </w:p>
    <w:p w14:paraId="7C79C32A"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6412468"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3.Building on previous knowledge and experience and engage interest</w:t>
      </w:r>
      <w:r>
        <w:rPr>
          <w:rStyle w:val="eop"/>
          <w:rFonts w:ascii="Arial" w:hAnsi="Arial" w:cs="Arial"/>
          <w:sz w:val="22"/>
          <w:szCs w:val="22"/>
        </w:rPr>
        <w:t> </w:t>
      </w:r>
    </w:p>
    <w:p w14:paraId="6C1E9740"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often start my lessons by questioning the children on what they already know about the topic/subject. However, this could have been more effective by including more activities such as the</w:t>
      </w:r>
      <w:r>
        <w:rPr>
          <w:rStyle w:val="apple-converted-space"/>
          <w:rFonts w:ascii="Arial" w:hAnsi="Arial" w:cs="Arial"/>
          <w:sz w:val="22"/>
          <w:szCs w:val="22"/>
        </w:rPr>
        <w:t> </w:t>
      </w:r>
      <w:r>
        <w:rPr>
          <w:rStyle w:val="normaltextrun"/>
          <w:rFonts w:ascii="Arial" w:hAnsi="Arial" w:cs="Arial"/>
          <w:i/>
          <w:iCs/>
          <w:sz w:val="22"/>
          <w:szCs w:val="22"/>
        </w:rPr>
        <w:t>Known and Unknown</w:t>
      </w:r>
      <w:r>
        <w:rPr>
          <w:rStyle w:val="apple-converted-space"/>
          <w:rFonts w:ascii="Arial" w:hAnsi="Arial" w:cs="Arial"/>
          <w:sz w:val="22"/>
          <w:szCs w:val="22"/>
        </w:rPr>
        <w:t> </w:t>
      </w:r>
      <w:r>
        <w:rPr>
          <w:rStyle w:val="normaltextrun"/>
          <w:rFonts w:ascii="Arial" w:hAnsi="Arial" w:cs="Arial"/>
          <w:sz w:val="22"/>
          <w:szCs w:val="22"/>
        </w:rPr>
        <w:t>table, where the children could write down what they already know and what they wish to know by the end of the lesson. This is a way of involving pupils voice and involving the children in their learning, which would encourage their passion for learning. </w:t>
      </w:r>
      <w:r>
        <w:rPr>
          <w:rStyle w:val="eop"/>
          <w:rFonts w:ascii="Arial" w:hAnsi="Arial" w:cs="Arial"/>
          <w:sz w:val="22"/>
          <w:szCs w:val="22"/>
        </w:rPr>
        <w:t> </w:t>
      </w:r>
    </w:p>
    <w:p w14:paraId="6C9D5A8C" w14:textId="77777777" w:rsidR="00D35EF8" w:rsidRDefault="00D35EF8" w:rsidP="00D35EF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F1CCF92" w14:textId="77777777" w:rsidR="00440C5A" w:rsidRDefault="00440C5A" w:rsidP="000F1B28">
      <w:pPr>
        <w:pStyle w:val="paragraph"/>
        <w:spacing w:before="0" w:beforeAutospacing="0" w:after="0" w:afterAutospacing="0"/>
        <w:jc w:val="both"/>
        <w:textAlignment w:val="baseline"/>
        <w:rPr>
          <w:rFonts w:ascii="Arial" w:hAnsi="Arial" w:cs="Arial"/>
        </w:rPr>
      </w:pPr>
    </w:p>
    <w:p w14:paraId="0F540B07" w14:textId="77777777" w:rsidR="00440C5A" w:rsidRDefault="00440C5A" w:rsidP="000F1B28">
      <w:pPr>
        <w:pStyle w:val="paragraph"/>
        <w:spacing w:before="0" w:beforeAutospacing="0" w:after="0" w:afterAutospacing="0"/>
        <w:jc w:val="both"/>
        <w:textAlignment w:val="baseline"/>
        <w:rPr>
          <w:rFonts w:ascii="Arial" w:hAnsi="Arial" w:cs="Arial"/>
        </w:rPr>
      </w:pPr>
    </w:p>
    <w:p w14:paraId="50DCC2DA" w14:textId="77777777" w:rsidR="008B68D4" w:rsidRDefault="008B68D4" w:rsidP="000F1B28">
      <w:pPr>
        <w:pStyle w:val="paragraph"/>
        <w:spacing w:before="0" w:beforeAutospacing="0" w:after="0" w:afterAutospacing="0"/>
        <w:jc w:val="both"/>
        <w:textAlignment w:val="baseline"/>
        <w:rPr>
          <w:rFonts w:ascii="Arial" w:hAnsi="Arial" w:cs="Arial"/>
        </w:rPr>
      </w:pPr>
    </w:p>
    <w:p w14:paraId="749D6D1C" w14:textId="2637D01B" w:rsidR="00267762" w:rsidRDefault="00267762">
      <w:pPr>
        <w:rPr>
          <w:lang w:val="en-GB"/>
        </w:rPr>
      </w:pPr>
    </w:p>
    <w:p w14:paraId="39F79930" w14:textId="77777777" w:rsidR="006D34FB" w:rsidRDefault="006D34FB">
      <w:pPr>
        <w:rPr>
          <w:lang w:val="en-GB"/>
        </w:rPr>
      </w:pPr>
    </w:p>
    <w:p w14:paraId="6ABCA79E" w14:textId="77777777" w:rsidR="006D34FB" w:rsidRDefault="006D34FB">
      <w:pPr>
        <w:rPr>
          <w:lang w:val="en-GB"/>
        </w:rPr>
      </w:pPr>
    </w:p>
    <w:p w14:paraId="627748CA" w14:textId="77777777" w:rsidR="006D34FB" w:rsidRDefault="006D34FB">
      <w:pPr>
        <w:rPr>
          <w:lang w:val="en-GB"/>
        </w:rPr>
      </w:pPr>
    </w:p>
    <w:p w14:paraId="153058E8" w14:textId="77777777" w:rsidR="006D34FB" w:rsidRDefault="006D34FB">
      <w:pPr>
        <w:rPr>
          <w:lang w:val="en-GB"/>
        </w:rPr>
      </w:pPr>
    </w:p>
    <w:p w14:paraId="7ACF88DB" w14:textId="77777777" w:rsidR="006D34FB" w:rsidRDefault="006D34FB">
      <w:pPr>
        <w:rPr>
          <w:lang w:val="en-GB"/>
        </w:rPr>
      </w:pPr>
    </w:p>
    <w:p w14:paraId="06C22BD4" w14:textId="77777777" w:rsidR="006D34FB" w:rsidRDefault="006D34FB">
      <w:pPr>
        <w:rPr>
          <w:lang w:val="en-GB"/>
        </w:rPr>
      </w:pPr>
    </w:p>
    <w:p w14:paraId="621817A4" w14:textId="77777777" w:rsidR="006D34FB" w:rsidRDefault="006D34FB">
      <w:pPr>
        <w:rPr>
          <w:lang w:val="en-GB"/>
        </w:rPr>
      </w:pPr>
    </w:p>
    <w:p w14:paraId="514FCE30" w14:textId="77777777" w:rsidR="006D34FB" w:rsidRDefault="006D34FB">
      <w:pPr>
        <w:rPr>
          <w:lang w:val="en-GB"/>
        </w:rPr>
      </w:pPr>
    </w:p>
    <w:p w14:paraId="7DA5D895" w14:textId="77777777" w:rsidR="006D34FB" w:rsidRDefault="006D34FB">
      <w:pPr>
        <w:rPr>
          <w:lang w:val="en-GB"/>
        </w:rPr>
      </w:pPr>
    </w:p>
    <w:p w14:paraId="5E72C177" w14:textId="77777777" w:rsidR="006D34FB" w:rsidRDefault="006D34FB">
      <w:pPr>
        <w:rPr>
          <w:lang w:val="en-GB"/>
        </w:rPr>
      </w:pPr>
    </w:p>
    <w:p w14:paraId="7374DD73" w14:textId="77777777" w:rsidR="006D34FB" w:rsidRDefault="006D34FB">
      <w:pPr>
        <w:rPr>
          <w:lang w:val="en-GB"/>
        </w:rPr>
      </w:pPr>
    </w:p>
    <w:p w14:paraId="03FEFEA5" w14:textId="0E52D61F" w:rsidR="00B61ABA" w:rsidRDefault="00B61ABA" w:rsidP="008801C4">
      <w:pPr>
        <w:pStyle w:val="paragraph"/>
        <w:spacing w:before="0" w:beforeAutospacing="0" w:after="0" w:afterAutospacing="0"/>
        <w:textAlignment w:val="baseline"/>
        <w:rPr>
          <w:lang w:val="en-GB"/>
        </w:rPr>
      </w:pPr>
    </w:p>
    <w:p w14:paraId="1AED21FB" w14:textId="77777777" w:rsidR="008801C4" w:rsidRDefault="008801C4" w:rsidP="008801C4">
      <w:pPr>
        <w:pStyle w:val="paragraph"/>
        <w:spacing w:before="0" w:beforeAutospacing="0" w:after="0" w:afterAutospacing="0"/>
        <w:textAlignment w:val="baseline"/>
        <w:rPr>
          <w:lang w:val="en-GB"/>
        </w:rPr>
      </w:pPr>
    </w:p>
    <w:p w14:paraId="163D4EF0" w14:textId="77777777" w:rsidR="008801C4" w:rsidRDefault="008801C4" w:rsidP="008801C4">
      <w:pPr>
        <w:pStyle w:val="paragraph"/>
        <w:spacing w:before="0" w:beforeAutospacing="0" w:after="0" w:afterAutospacing="0"/>
        <w:textAlignment w:val="baseline"/>
        <w:rPr>
          <w:lang w:val="en-GB"/>
        </w:rPr>
      </w:pPr>
    </w:p>
    <w:p w14:paraId="41A7D1C5"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TimesNewRomanPSMT" w:hAnsi="TimesNewRomanPSMT" w:cs="TimesNewRomanPSMT"/>
          <w:sz w:val="18"/>
          <w:szCs w:val="18"/>
        </w:rPr>
        <w:t> </w:t>
      </w:r>
    </w:p>
    <w:p w14:paraId="5E275552"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TimesNewRomanPSMT" w:hAnsi="TimesNewRomanPSMT" w:cs="TimesNewRomanPSMT"/>
          <w:sz w:val="18"/>
          <w:szCs w:val="18"/>
        </w:rPr>
        <w:t> </w:t>
      </w:r>
    </w:p>
    <w:p w14:paraId="26011411"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TimesNewRomanPSMT" w:hAnsi="TimesNewRomanPSMT" w:cs="TimesNewRomanPSMT"/>
          <w:sz w:val="18"/>
          <w:szCs w:val="18"/>
        </w:rPr>
        <w:t> </w:t>
      </w:r>
    </w:p>
    <w:p w14:paraId="126B8B86"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19"/>
          <w:szCs w:val="19"/>
        </w:rPr>
        <w:t> </w:t>
      </w:r>
    </w:p>
    <w:p w14:paraId="42D441C3"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19"/>
          <w:szCs w:val="19"/>
        </w:rPr>
        <w:t> </w:t>
      </w:r>
    </w:p>
    <w:p w14:paraId="63EBA483"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19"/>
          <w:szCs w:val="19"/>
        </w:rPr>
        <w:t> </w:t>
      </w:r>
    </w:p>
    <w:p w14:paraId="62132B27"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p>
    <w:p w14:paraId="146B50C9"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0"/>
          <w:szCs w:val="20"/>
        </w:rPr>
        <w:t> </w:t>
      </w:r>
    </w:p>
    <w:p w14:paraId="7406EBC9"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0"/>
          <w:szCs w:val="20"/>
        </w:rPr>
        <w:t> </w:t>
      </w:r>
    </w:p>
    <w:p w14:paraId="489063C6"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0"/>
          <w:szCs w:val="20"/>
        </w:rPr>
        <w:t> </w:t>
      </w:r>
    </w:p>
    <w:p w14:paraId="6650702E"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36EC78F7"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rPr>
        <w:t> </w:t>
      </w:r>
    </w:p>
    <w:p w14:paraId="28E976EC"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TimesNewRomanPSMT" w:hAnsi="TimesNewRomanPSMT" w:cs="TimesNewRomanPSMT"/>
          <w:sz w:val="18"/>
          <w:szCs w:val="18"/>
        </w:rPr>
        <w:t> </w:t>
      </w:r>
    </w:p>
    <w:p w14:paraId="1F83F163"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23D0188A"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0"/>
          <w:szCs w:val="20"/>
        </w:rPr>
        <w:t> </w:t>
      </w:r>
    </w:p>
    <w:p w14:paraId="014A3B1B"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19"/>
          <w:szCs w:val="19"/>
        </w:rPr>
        <w:t> </w:t>
      </w:r>
    </w:p>
    <w:p w14:paraId="17CA2D8A"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4241B97C"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6E75B1C8"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2"/>
          <w:szCs w:val="22"/>
        </w:rPr>
        <w:t> </w:t>
      </w:r>
    </w:p>
    <w:p w14:paraId="3432452F"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2"/>
          <w:szCs w:val="22"/>
        </w:rPr>
        <w:t> </w:t>
      </w:r>
    </w:p>
    <w:p w14:paraId="0794FBE9"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Helvetica" w:hAnsi="Helvetica" w:cs="Segoe UI"/>
          <w:sz w:val="22"/>
          <w:szCs w:val="22"/>
        </w:rPr>
        <w:t> </w:t>
      </w:r>
    </w:p>
    <w:p w14:paraId="7990D955" w14:textId="77777777" w:rsidR="00EF09B2" w:rsidRDefault="00EF09B2" w:rsidP="00EF09B2">
      <w:pPr>
        <w:pStyle w:val="paragraph"/>
        <w:spacing w:before="0" w:beforeAutospacing="0" w:after="0" w:afterAutospacing="0"/>
        <w:textAlignment w:val="baseline"/>
        <w:rPr>
          <w:rStyle w:val="eop"/>
          <w:rFonts w:ascii="Helvetica" w:hAnsi="Helvetica" w:cs="Segoe UI"/>
          <w:sz w:val="22"/>
          <w:szCs w:val="22"/>
        </w:rPr>
      </w:pPr>
      <w:r>
        <w:rPr>
          <w:rStyle w:val="eop"/>
          <w:rFonts w:ascii="Helvetica" w:hAnsi="Helvetica" w:cs="Segoe UI"/>
          <w:sz w:val="22"/>
          <w:szCs w:val="22"/>
        </w:rPr>
        <w:t> </w:t>
      </w:r>
    </w:p>
    <w:p w14:paraId="0748632C"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7F114A8D"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5565EC92"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423185DD"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00E94D8D"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1150BAAB" w14:textId="77777777" w:rsidR="00D35EF8" w:rsidRDefault="00D35EF8" w:rsidP="00EF09B2">
      <w:pPr>
        <w:pStyle w:val="paragraph"/>
        <w:spacing w:before="0" w:beforeAutospacing="0" w:after="0" w:afterAutospacing="0"/>
        <w:textAlignment w:val="baseline"/>
        <w:rPr>
          <w:rStyle w:val="eop"/>
          <w:rFonts w:ascii="Helvetica" w:hAnsi="Helvetica" w:cs="Segoe UI"/>
          <w:sz w:val="22"/>
          <w:szCs w:val="22"/>
        </w:rPr>
      </w:pPr>
    </w:p>
    <w:p w14:paraId="6115FE8C" w14:textId="77777777" w:rsidR="00D35EF8" w:rsidRDefault="00D35EF8" w:rsidP="00EF09B2">
      <w:pPr>
        <w:pStyle w:val="paragraph"/>
        <w:spacing w:before="0" w:beforeAutospacing="0" w:after="0" w:afterAutospacing="0"/>
        <w:textAlignment w:val="baseline"/>
        <w:rPr>
          <w:rFonts w:ascii="Segoe UI" w:hAnsi="Segoe UI" w:cs="Segoe UI"/>
          <w:sz w:val="18"/>
          <w:szCs w:val="18"/>
        </w:rPr>
      </w:pPr>
    </w:p>
    <w:p w14:paraId="44EE7ADA"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0BEBE978"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Georgia" w:hAnsi="Georgia" w:cs="Segoe UI"/>
          <w:sz w:val="20"/>
          <w:szCs w:val="20"/>
        </w:rPr>
        <w:t> </w:t>
      </w:r>
    </w:p>
    <w:p w14:paraId="6DAAFCB9" w14:textId="77777777" w:rsidR="00D35EF8" w:rsidRPr="00D35EF8" w:rsidRDefault="00EF09B2" w:rsidP="00EF09B2">
      <w:pPr>
        <w:pStyle w:val="paragraph"/>
        <w:spacing w:before="0" w:beforeAutospacing="0" w:after="0" w:afterAutospacing="0"/>
        <w:textAlignment w:val="baseline"/>
        <w:rPr>
          <w:rStyle w:val="scxo47489037"/>
          <w:rFonts w:ascii="Arial" w:hAnsi="Arial" w:cs="Arial"/>
          <w:sz w:val="22"/>
          <w:szCs w:val="22"/>
        </w:rPr>
      </w:pPr>
      <w:r w:rsidRPr="00D35EF8">
        <w:rPr>
          <w:rStyle w:val="scxo47489037"/>
          <w:rFonts w:ascii="Arial" w:hAnsi="Arial" w:cs="Arial"/>
          <w:sz w:val="22"/>
          <w:szCs w:val="22"/>
        </w:rPr>
        <w:t> </w:t>
      </w:r>
      <w:r w:rsidR="00D35EF8" w:rsidRPr="00D35EF8">
        <w:rPr>
          <w:rStyle w:val="scxo47489037"/>
          <w:rFonts w:ascii="Arial" w:hAnsi="Arial" w:cs="Arial"/>
          <w:sz w:val="22"/>
          <w:szCs w:val="22"/>
        </w:rPr>
        <w:t xml:space="preserve">Reference List </w:t>
      </w:r>
      <w:bookmarkStart w:id="0" w:name="_GoBack"/>
      <w:bookmarkEnd w:id="0"/>
    </w:p>
    <w:p w14:paraId="6030B8E3" w14:textId="77777777" w:rsidR="00D35EF8" w:rsidRDefault="00D35EF8" w:rsidP="00EF09B2">
      <w:pPr>
        <w:pStyle w:val="paragraph"/>
        <w:spacing w:before="0" w:beforeAutospacing="0" w:after="0" w:afterAutospacing="0"/>
        <w:textAlignment w:val="baseline"/>
        <w:rPr>
          <w:rStyle w:val="scxo47489037"/>
          <w:rFonts w:ascii="Calibri" w:hAnsi="Calibri" w:cs="Segoe UI"/>
          <w:sz w:val="22"/>
          <w:szCs w:val="22"/>
        </w:rPr>
      </w:pPr>
    </w:p>
    <w:p w14:paraId="74686620" w14:textId="77FFC0C7" w:rsidR="00EF09B2" w:rsidRDefault="00EF09B2" w:rsidP="00EF09B2">
      <w:pPr>
        <w:pStyle w:val="paragraph"/>
        <w:spacing w:before="0" w:beforeAutospacing="0" w:after="0" w:afterAutospacing="0"/>
        <w:textAlignment w:val="baseline"/>
        <w:rPr>
          <w:rFonts w:ascii="Segoe UI" w:hAnsi="Segoe UI" w:cs="Segoe UI"/>
          <w:sz w:val="18"/>
          <w:szCs w:val="18"/>
        </w:rPr>
      </w:pPr>
    </w:p>
    <w:p w14:paraId="6422C90B"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Atkin, J. M., Black, P., &amp; Coffey, J. (2001).</w:t>
      </w:r>
      <w:r>
        <w:rPr>
          <w:rStyle w:val="apple-converted-space"/>
          <w:rFonts w:ascii="Arial" w:hAnsi="Arial" w:cs="Arial"/>
          <w:sz w:val="22"/>
          <w:szCs w:val="22"/>
        </w:rPr>
        <w:t> </w:t>
      </w:r>
      <w:r>
        <w:rPr>
          <w:rStyle w:val="normaltextrun"/>
          <w:rFonts w:ascii="Arial" w:hAnsi="Arial" w:cs="Arial"/>
          <w:i/>
          <w:iCs/>
          <w:sz w:val="22"/>
          <w:szCs w:val="22"/>
        </w:rPr>
        <w:t>Classroom assessment and the national science standards</w:t>
      </w:r>
      <w:r>
        <w:rPr>
          <w:rStyle w:val="normaltextrun"/>
          <w:rFonts w:ascii="Arial" w:hAnsi="Arial" w:cs="Arial"/>
          <w:sz w:val="22"/>
          <w:szCs w:val="22"/>
        </w:rPr>
        <w:t>. Washington, DC: National Academies Press.</w:t>
      </w:r>
      <w:r>
        <w:rPr>
          <w:rStyle w:val="eop"/>
          <w:rFonts w:ascii="Arial" w:hAnsi="Arial" w:cs="Arial"/>
          <w:sz w:val="22"/>
          <w:szCs w:val="22"/>
        </w:rPr>
        <w:t> </w:t>
      </w:r>
    </w:p>
    <w:p w14:paraId="1D44B23F"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p>
    <w:p w14:paraId="258788BC"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Bell, L. and Aldridge, J. (n.d.).</w:t>
      </w:r>
      <w:r>
        <w:rPr>
          <w:rStyle w:val="apple-converted-space"/>
          <w:rFonts w:ascii="Arial" w:hAnsi="Arial" w:cs="Arial"/>
          <w:sz w:val="22"/>
          <w:szCs w:val="22"/>
        </w:rPr>
        <w:t> </w:t>
      </w:r>
      <w:r>
        <w:rPr>
          <w:rStyle w:val="normaltextrun"/>
          <w:rFonts w:ascii="Arial" w:hAnsi="Arial" w:cs="Arial"/>
          <w:i/>
          <w:iCs/>
          <w:sz w:val="22"/>
          <w:szCs w:val="22"/>
        </w:rPr>
        <w:t>Student voice, teacher action research and classroom improvement</w:t>
      </w:r>
      <w:r>
        <w:rPr>
          <w:rStyle w:val="normaltextrun"/>
          <w:rFonts w:ascii="Arial" w:hAnsi="Arial" w:cs="Arial"/>
          <w:sz w:val="22"/>
          <w:szCs w:val="22"/>
        </w:rPr>
        <w:t>.</w:t>
      </w:r>
      <w:r>
        <w:rPr>
          <w:rStyle w:val="eop"/>
          <w:rFonts w:ascii="Arial" w:hAnsi="Arial" w:cs="Arial"/>
          <w:sz w:val="22"/>
          <w:szCs w:val="22"/>
        </w:rPr>
        <w:t> </w:t>
      </w:r>
    </w:p>
    <w:p w14:paraId="6F76ED88"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p>
    <w:p w14:paraId="5B9550B0"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Black et al, 2003</w:t>
      </w:r>
      <w:r>
        <w:rPr>
          <w:rStyle w:val="eop"/>
          <w:rFonts w:ascii="Arial" w:hAnsi="Arial" w:cs="Arial"/>
          <w:sz w:val="22"/>
          <w:szCs w:val="22"/>
        </w:rPr>
        <w:t> </w:t>
      </w:r>
    </w:p>
    <w:p w14:paraId="408361A8"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p>
    <w:p w14:paraId="0A455937"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Black, P. and Wiliam, D. (1998a).</w:t>
      </w:r>
      <w:r>
        <w:rPr>
          <w:rStyle w:val="apple-converted-space"/>
          <w:rFonts w:ascii="Arial" w:hAnsi="Arial" w:cs="Arial"/>
          <w:sz w:val="22"/>
          <w:szCs w:val="22"/>
        </w:rPr>
        <w:t> </w:t>
      </w:r>
      <w:r>
        <w:rPr>
          <w:rStyle w:val="normaltextrun"/>
          <w:rFonts w:ascii="Arial" w:hAnsi="Arial" w:cs="Arial"/>
          <w:i/>
          <w:iCs/>
          <w:sz w:val="22"/>
          <w:szCs w:val="22"/>
        </w:rPr>
        <w:t>Inside the Black Box: Raising Standards through Classroom Assessment</w:t>
      </w:r>
      <w:r>
        <w:rPr>
          <w:rStyle w:val="normaltextrun"/>
          <w:rFonts w:ascii="Arial" w:hAnsi="Arial" w:cs="Arial"/>
          <w:sz w:val="22"/>
          <w:szCs w:val="22"/>
        </w:rPr>
        <w:t>. London: School of Education, King’s College.</w:t>
      </w:r>
      <w:r>
        <w:rPr>
          <w:rStyle w:val="eop"/>
          <w:rFonts w:ascii="Arial" w:hAnsi="Arial" w:cs="Arial"/>
          <w:sz w:val="22"/>
          <w:szCs w:val="22"/>
        </w:rPr>
        <w:t> </w:t>
      </w:r>
    </w:p>
    <w:p w14:paraId="0B464F90"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p>
    <w:p w14:paraId="217C4E53" w14:textId="462353DC"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Bright, George W., and</w:t>
      </w:r>
      <w:r>
        <w:rPr>
          <w:rStyle w:val="apple-converted-space"/>
          <w:rFonts w:ascii="Arial" w:hAnsi="Arial" w:cs="Arial"/>
          <w:sz w:val="22"/>
          <w:szCs w:val="22"/>
        </w:rPr>
        <w:t> </w:t>
      </w:r>
      <w:r>
        <w:rPr>
          <w:rStyle w:val="spellingerror"/>
          <w:rFonts w:ascii="Arial" w:hAnsi="Arial" w:cs="Arial"/>
          <w:sz w:val="22"/>
          <w:szCs w:val="22"/>
        </w:rPr>
        <w:t>Jeane</w:t>
      </w:r>
      <w:r>
        <w:rPr>
          <w:rStyle w:val="apple-converted-space"/>
          <w:rFonts w:ascii="Arial" w:hAnsi="Arial" w:cs="Arial"/>
          <w:sz w:val="22"/>
          <w:szCs w:val="22"/>
        </w:rPr>
        <w:t> </w:t>
      </w:r>
      <w:r>
        <w:rPr>
          <w:rStyle w:val="normaltextrun"/>
          <w:rFonts w:ascii="Arial" w:hAnsi="Arial" w:cs="Arial"/>
          <w:sz w:val="22"/>
          <w:szCs w:val="22"/>
        </w:rPr>
        <w:t>M. Joyner. “Dynamic Classroom Assessment: Linking Mathematical Understanding to Instruction.” ETA Cuisenaire. 2005.</w:t>
      </w:r>
      <w:r>
        <w:rPr>
          <w:rStyle w:val="apple-converted-space"/>
          <w:rFonts w:ascii="Arial" w:hAnsi="Arial" w:cs="Arial"/>
          <w:sz w:val="22"/>
          <w:szCs w:val="22"/>
        </w:rPr>
        <w:t> </w:t>
      </w:r>
    </w:p>
    <w:p w14:paraId="5454F144"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38D59A99"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spellingerror"/>
          <w:rFonts w:ascii="Arial" w:hAnsi="Arial" w:cs="Arial"/>
          <w:color w:val="2F2A2B"/>
          <w:sz w:val="22"/>
          <w:szCs w:val="22"/>
        </w:rPr>
        <w:t>Catling</w:t>
      </w:r>
      <w:r>
        <w:rPr>
          <w:rStyle w:val="normaltextrun"/>
          <w:rFonts w:ascii="Arial" w:hAnsi="Arial" w:cs="Arial"/>
          <w:color w:val="2F2A2B"/>
          <w:sz w:val="22"/>
          <w:szCs w:val="22"/>
        </w:rPr>
        <w:t>, S. 2010.</w:t>
      </w:r>
      <w:r>
        <w:rPr>
          <w:rStyle w:val="apple-converted-space"/>
          <w:rFonts w:ascii="Arial" w:hAnsi="Arial" w:cs="Arial"/>
          <w:color w:val="2F2A2B"/>
          <w:sz w:val="22"/>
          <w:szCs w:val="22"/>
        </w:rPr>
        <w:t> </w:t>
      </w:r>
      <w:r>
        <w:rPr>
          <w:rStyle w:val="normaltextrun"/>
          <w:rFonts w:ascii="Arial" w:hAnsi="Arial" w:cs="Arial"/>
          <w:color w:val="2F2A2B"/>
          <w:sz w:val="22"/>
          <w:szCs w:val="22"/>
        </w:rPr>
        <w:t>“Understanding and Developing Primary Geography.”</w:t>
      </w:r>
      <w:r>
        <w:rPr>
          <w:rStyle w:val="apple-converted-space"/>
          <w:rFonts w:ascii="Arial" w:hAnsi="Arial" w:cs="Arial"/>
          <w:color w:val="2F2A2B"/>
          <w:sz w:val="22"/>
          <w:szCs w:val="22"/>
        </w:rPr>
        <w:t> </w:t>
      </w:r>
      <w:r>
        <w:rPr>
          <w:rStyle w:val="normaltextrun"/>
          <w:rFonts w:ascii="Arial" w:hAnsi="Arial" w:cs="Arial"/>
          <w:color w:val="2F2A2B"/>
          <w:sz w:val="22"/>
          <w:szCs w:val="22"/>
        </w:rPr>
        <w:t>In Primary Geography</w:t>
      </w:r>
      <w:r>
        <w:rPr>
          <w:rStyle w:val="apple-converted-space"/>
          <w:rFonts w:ascii="Arial" w:hAnsi="Arial" w:cs="Arial"/>
          <w:color w:val="2F2A2B"/>
          <w:sz w:val="22"/>
          <w:szCs w:val="22"/>
        </w:rPr>
        <w:t> </w:t>
      </w:r>
      <w:r>
        <w:rPr>
          <w:rStyle w:val="normaltextrun"/>
          <w:rFonts w:ascii="Arial" w:hAnsi="Arial" w:cs="Arial"/>
          <w:color w:val="2F2A2B"/>
          <w:sz w:val="22"/>
          <w:szCs w:val="22"/>
        </w:rPr>
        <w:t>Handbook, edited by S.</w:t>
      </w:r>
      <w:r>
        <w:rPr>
          <w:rStyle w:val="apple-converted-space"/>
          <w:rFonts w:ascii="Arial" w:hAnsi="Arial" w:cs="Arial"/>
          <w:color w:val="2F2A2B"/>
          <w:sz w:val="22"/>
          <w:szCs w:val="22"/>
        </w:rPr>
        <w:t> </w:t>
      </w:r>
      <w:r>
        <w:rPr>
          <w:rStyle w:val="spellingerror"/>
          <w:rFonts w:ascii="Arial" w:hAnsi="Arial" w:cs="Arial"/>
          <w:color w:val="2F2A2B"/>
          <w:sz w:val="22"/>
          <w:szCs w:val="22"/>
        </w:rPr>
        <w:t>Scoffham</w:t>
      </w:r>
      <w:r>
        <w:rPr>
          <w:rStyle w:val="normaltextrun"/>
          <w:rFonts w:ascii="Arial" w:hAnsi="Arial" w:cs="Arial"/>
          <w:color w:val="2F2A2B"/>
          <w:sz w:val="22"/>
          <w:szCs w:val="22"/>
        </w:rPr>
        <w:t>, 74–91. Sheffield: Geographical Association.</w:t>
      </w:r>
      <w:r>
        <w:rPr>
          <w:rStyle w:val="eop"/>
          <w:rFonts w:ascii="Arial" w:hAnsi="Arial" w:cs="Arial"/>
          <w:sz w:val="22"/>
          <w:szCs w:val="22"/>
        </w:rPr>
        <w:t> </w:t>
      </w:r>
    </w:p>
    <w:p w14:paraId="59B8AF71"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7598AE41"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Condie, R., Livingston, K., Seagraves, L. (2005)</w:t>
      </w:r>
      <w:r>
        <w:rPr>
          <w:rStyle w:val="apple-converted-space"/>
          <w:rFonts w:ascii="Arial" w:hAnsi="Arial" w:cs="Arial"/>
          <w:sz w:val="22"/>
          <w:szCs w:val="22"/>
        </w:rPr>
        <w:t> </w:t>
      </w:r>
      <w:r>
        <w:rPr>
          <w:rStyle w:val="normaltextrun"/>
          <w:rFonts w:ascii="Arial" w:hAnsi="Arial" w:cs="Arial"/>
          <w:i/>
          <w:iCs/>
          <w:sz w:val="22"/>
          <w:szCs w:val="22"/>
        </w:rPr>
        <w:t>Evaluation of the assessment for learning</w:t>
      </w:r>
      <w:r>
        <w:rPr>
          <w:rStyle w:val="apple-converted-space"/>
          <w:rFonts w:ascii="Arial" w:hAnsi="Arial" w:cs="Arial"/>
          <w:i/>
          <w:iCs/>
          <w:sz w:val="22"/>
          <w:szCs w:val="22"/>
        </w:rPr>
        <w:t> </w:t>
      </w:r>
      <w:r>
        <w:rPr>
          <w:rStyle w:val="spellingerror"/>
          <w:rFonts w:ascii="Arial" w:hAnsi="Arial" w:cs="Arial"/>
          <w:i/>
          <w:iCs/>
          <w:sz w:val="22"/>
          <w:szCs w:val="22"/>
        </w:rPr>
        <w:t>programme</w:t>
      </w:r>
      <w:r>
        <w:rPr>
          <w:rStyle w:val="normaltextrun"/>
          <w:rFonts w:ascii="Arial" w:hAnsi="Arial" w:cs="Arial"/>
          <w:i/>
          <w:iCs/>
          <w:sz w:val="22"/>
          <w:szCs w:val="22"/>
        </w:rPr>
        <w:t>: final report</w:t>
      </w:r>
      <w:r>
        <w:rPr>
          <w:rStyle w:val="normaltextrun"/>
          <w:rFonts w:ascii="Arial" w:hAnsi="Arial" w:cs="Arial"/>
          <w:sz w:val="22"/>
          <w:szCs w:val="22"/>
        </w:rPr>
        <w:t xml:space="preserve">. Glasgow: Quality in Education Centre, University of </w:t>
      </w:r>
      <w:proofErr w:type="gramStart"/>
      <w:r>
        <w:rPr>
          <w:rStyle w:val="normaltextrun"/>
          <w:rFonts w:ascii="Arial" w:hAnsi="Arial" w:cs="Arial"/>
          <w:sz w:val="22"/>
          <w:szCs w:val="22"/>
        </w:rPr>
        <w:t>Strathclyde.*</w:t>
      </w:r>
      <w:proofErr w:type="gramEnd"/>
      <w:r>
        <w:rPr>
          <w:rStyle w:val="eop"/>
          <w:rFonts w:ascii="Arial" w:hAnsi="Arial" w:cs="Arial"/>
          <w:sz w:val="22"/>
          <w:szCs w:val="22"/>
        </w:rPr>
        <w:t> </w:t>
      </w:r>
    </w:p>
    <w:p w14:paraId="1D2F77EA"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7D61E92C"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spellingerror"/>
          <w:rFonts w:ascii="Arial" w:hAnsi="Arial" w:cs="Arial"/>
          <w:sz w:val="22"/>
          <w:szCs w:val="22"/>
        </w:rPr>
        <w:t>Cranton</w:t>
      </w:r>
      <w:r>
        <w:rPr>
          <w:rStyle w:val="normaltextrun"/>
          <w:rFonts w:ascii="Arial" w:hAnsi="Arial" w:cs="Arial"/>
          <w:sz w:val="22"/>
          <w:szCs w:val="22"/>
        </w:rPr>
        <w:t>, P. (1996) Professional Development as Transformative Learning. San Francisco, CA: Jossey-Bass.</w:t>
      </w:r>
      <w:r>
        <w:rPr>
          <w:rStyle w:val="eop"/>
          <w:rFonts w:ascii="Arial" w:hAnsi="Arial" w:cs="Arial"/>
          <w:sz w:val="22"/>
          <w:szCs w:val="22"/>
        </w:rPr>
        <w:t> </w:t>
      </w:r>
    </w:p>
    <w:p w14:paraId="41181B22"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303B3D0A"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DfES (2007)</w:t>
      </w:r>
      <w:r>
        <w:rPr>
          <w:rStyle w:val="apple-converted-space"/>
          <w:rFonts w:ascii="Arial" w:hAnsi="Arial" w:cs="Arial"/>
          <w:sz w:val="22"/>
          <w:szCs w:val="22"/>
        </w:rPr>
        <w:t> </w:t>
      </w:r>
      <w:r>
        <w:rPr>
          <w:rStyle w:val="normaltextrun"/>
          <w:rFonts w:ascii="Arial" w:hAnsi="Arial" w:cs="Arial"/>
          <w:i/>
          <w:iCs/>
          <w:sz w:val="22"/>
          <w:szCs w:val="22"/>
        </w:rPr>
        <w:t>Assessment for learning: 8 schools project report</w:t>
      </w:r>
      <w:r>
        <w:rPr>
          <w:rStyle w:val="normaltextrun"/>
          <w:rFonts w:ascii="Arial" w:hAnsi="Arial" w:cs="Arial"/>
          <w:sz w:val="22"/>
          <w:szCs w:val="22"/>
        </w:rPr>
        <w:t xml:space="preserve">. London: DfES </w:t>
      </w:r>
      <w:proofErr w:type="gramStart"/>
      <w:r>
        <w:rPr>
          <w:rStyle w:val="normaltextrun"/>
          <w:rFonts w:ascii="Arial" w:hAnsi="Arial" w:cs="Arial"/>
          <w:sz w:val="22"/>
          <w:szCs w:val="22"/>
        </w:rPr>
        <w:t>Publications.*</w:t>
      </w:r>
      <w:proofErr w:type="gramEnd"/>
      <w:r>
        <w:rPr>
          <w:rStyle w:val="eop"/>
          <w:rFonts w:ascii="Arial" w:hAnsi="Arial" w:cs="Arial"/>
          <w:sz w:val="22"/>
          <w:szCs w:val="22"/>
        </w:rPr>
        <w:t> </w:t>
      </w:r>
    </w:p>
    <w:p w14:paraId="54D5B9FF"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BA16C71"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Dodge, Judith. “What Are Formative Assessments and Why Should We Use Them?”</w:t>
      </w:r>
      <w:r>
        <w:rPr>
          <w:rStyle w:val="apple-converted-space"/>
          <w:rFonts w:ascii="Arial" w:hAnsi="Arial" w:cs="Arial"/>
          <w:sz w:val="22"/>
          <w:szCs w:val="22"/>
        </w:rPr>
        <w:t> </w:t>
      </w:r>
      <w:r>
        <w:rPr>
          <w:rStyle w:val="normaltextrun"/>
          <w:rFonts w:ascii="Arial" w:hAnsi="Arial" w:cs="Arial"/>
          <w:i/>
          <w:iCs/>
          <w:sz w:val="22"/>
          <w:szCs w:val="22"/>
        </w:rPr>
        <w:t>25 Quick Formative Assessments for a Differentiated</w:t>
      </w:r>
      <w:r>
        <w:rPr>
          <w:rStyle w:val="apple-converted-space"/>
          <w:rFonts w:ascii="Arial" w:hAnsi="Arial" w:cs="Arial"/>
          <w:i/>
          <w:iCs/>
          <w:sz w:val="22"/>
          <w:szCs w:val="22"/>
        </w:rPr>
        <w:t> </w:t>
      </w:r>
      <w:r>
        <w:rPr>
          <w:rStyle w:val="spellingerror"/>
          <w:rFonts w:ascii="Arial" w:hAnsi="Arial" w:cs="Arial"/>
          <w:i/>
          <w:iCs/>
          <w:sz w:val="22"/>
          <w:szCs w:val="22"/>
        </w:rPr>
        <w:t>Classroom.</w:t>
      </w:r>
      <w:r>
        <w:rPr>
          <w:rStyle w:val="spellingerror"/>
          <w:rFonts w:ascii="Arial" w:hAnsi="Arial" w:cs="Arial"/>
          <w:sz w:val="22"/>
          <w:szCs w:val="22"/>
        </w:rPr>
        <w:t>New</w:t>
      </w:r>
      <w:r>
        <w:rPr>
          <w:rStyle w:val="apple-converted-space"/>
          <w:rFonts w:ascii="Arial" w:hAnsi="Arial" w:cs="Arial"/>
          <w:sz w:val="22"/>
          <w:szCs w:val="22"/>
        </w:rPr>
        <w:t> </w:t>
      </w:r>
      <w:r>
        <w:rPr>
          <w:rStyle w:val="normaltextrun"/>
          <w:rFonts w:ascii="Arial" w:hAnsi="Arial" w:cs="Arial"/>
          <w:sz w:val="22"/>
          <w:szCs w:val="22"/>
        </w:rPr>
        <w:t>York: Scholastic, 2009.</w:t>
      </w:r>
      <w:r>
        <w:rPr>
          <w:rStyle w:val="eop"/>
          <w:rFonts w:ascii="Arial" w:hAnsi="Arial" w:cs="Arial"/>
          <w:sz w:val="22"/>
          <w:szCs w:val="22"/>
        </w:rPr>
        <w:t> </w:t>
      </w:r>
    </w:p>
    <w:p w14:paraId="2ACA13A7"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Filippone, Michele;</w:t>
      </w:r>
      <w:r>
        <w:rPr>
          <w:rStyle w:val="apple-converted-space"/>
          <w:rFonts w:ascii="Arial" w:hAnsi="Arial" w:cs="Arial"/>
          <w:sz w:val="22"/>
          <w:szCs w:val="22"/>
        </w:rPr>
        <w:t> </w:t>
      </w:r>
      <w:r>
        <w:rPr>
          <w:rStyle w:val="normaltextrun"/>
          <w:rFonts w:ascii="Arial" w:hAnsi="Arial" w:cs="Arial"/>
          <w:i/>
          <w:iCs/>
          <w:sz w:val="22"/>
          <w:szCs w:val="22"/>
        </w:rPr>
        <w:t>Questioning at the Elementary Level,</w:t>
      </w:r>
      <w:r>
        <w:rPr>
          <w:rStyle w:val="apple-converted-space"/>
          <w:rFonts w:ascii="Arial" w:hAnsi="Arial" w:cs="Arial"/>
          <w:i/>
          <w:iCs/>
          <w:sz w:val="22"/>
          <w:szCs w:val="22"/>
        </w:rPr>
        <w:t> </w:t>
      </w:r>
      <w:r>
        <w:rPr>
          <w:rStyle w:val="normaltextrun"/>
          <w:rFonts w:ascii="Arial" w:hAnsi="Arial" w:cs="Arial"/>
          <w:sz w:val="22"/>
          <w:szCs w:val="22"/>
        </w:rPr>
        <w:t>ERIC, 417431, Washington DC. 1998</w:t>
      </w:r>
      <w:r>
        <w:rPr>
          <w:rStyle w:val="eop"/>
          <w:rFonts w:ascii="Arial" w:hAnsi="Arial" w:cs="Arial"/>
          <w:sz w:val="22"/>
          <w:szCs w:val="22"/>
        </w:rPr>
        <w:t> </w:t>
      </w:r>
    </w:p>
    <w:p w14:paraId="264D52E4"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2560B706"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Gall, M.;</w:t>
      </w:r>
      <w:r>
        <w:rPr>
          <w:rStyle w:val="apple-converted-space"/>
          <w:rFonts w:ascii="Arial" w:hAnsi="Arial" w:cs="Arial"/>
          <w:sz w:val="22"/>
          <w:szCs w:val="22"/>
        </w:rPr>
        <w:t> </w:t>
      </w:r>
      <w:r>
        <w:rPr>
          <w:rStyle w:val="normaltextrun"/>
          <w:rFonts w:ascii="Arial" w:hAnsi="Arial" w:cs="Arial"/>
          <w:i/>
          <w:iCs/>
          <w:sz w:val="22"/>
          <w:szCs w:val="22"/>
        </w:rPr>
        <w:t>Synthesis of</w:t>
      </w:r>
      <w:r>
        <w:rPr>
          <w:rStyle w:val="apple-converted-space"/>
          <w:rFonts w:ascii="Arial" w:hAnsi="Arial" w:cs="Arial"/>
          <w:i/>
          <w:iCs/>
          <w:sz w:val="22"/>
          <w:szCs w:val="22"/>
        </w:rPr>
        <w:t> </w:t>
      </w:r>
      <w:r>
        <w:rPr>
          <w:rStyle w:val="normaltextrun"/>
          <w:rFonts w:ascii="Arial" w:hAnsi="Arial" w:cs="Arial"/>
          <w:i/>
          <w:iCs/>
          <w:sz w:val="22"/>
          <w:szCs w:val="22"/>
        </w:rPr>
        <w:t>Research</w:t>
      </w:r>
      <w:r>
        <w:rPr>
          <w:rStyle w:val="apple-converted-space"/>
          <w:rFonts w:ascii="Arial" w:hAnsi="Arial" w:cs="Arial"/>
          <w:i/>
          <w:iCs/>
          <w:sz w:val="22"/>
          <w:szCs w:val="22"/>
        </w:rPr>
        <w:t> </w:t>
      </w:r>
      <w:r>
        <w:rPr>
          <w:rStyle w:val="normaltextrun"/>
          <w:rFonts w:ascii="Arial" w:hAnsi="Arial" w:cs="Arial"/>
          <w:i/>
          <w:iCs/>
          <w:sz w:val="22"/>
          <w:szCs w:val="22"/>
        </w:rPr>
        <w:t>on</w:t>
      </w:r>
      <w:r>
        <w:rPr>
          <w:rStyle w:val="apple-converted-space"/>
          <w:rFonts w:ascii="Arial" w:hAnsi="Arial" w:cs="Arial"/>
          <w:i/>
          <w:iCs/>
          <w:sz w:val="22"/>
          <w:szCs w:val="22"/>
        </w:rPr>
        <w:t> </w:t>
      </w:r>
      <w:r>
        <w:rPr>
          <w:rStyle w:val="normaltextrun"/>
          <w:rFonts w:ascii="Arial" w:hAnsi="Arial" w:cs="Arial"/>
          <w:i/>
          <w:iCs/>
          <w:sz w:val="22"/>
          <w:szCs w:val="22"/>
        </w:rPr>
        <w:t>Teachers'</w:t>
      </w:r>
      <w:r>
        <w:rPr>
          <w:rStyle w:val="apple-converted-space"/>
          <w:rFonts w:ascii="Arial" w:hAnsi="Arial" w:cs="Arial"/>
          <w:i/>
          <w:iCs/>
          <w:sz w:val="22"/>
          <w:szCs w:val="22"/>
        </w:rPr>
        <w:t> </w:t>
      </w:r>
      <w:r>
        <w:rPr>
          <w:rStyle w:val="normaltextrun"/>
          <w:rFonts w:ascii="Arial" w:hAnsi="Arial" w:cs="Arial"/>
          <w:i/>
          <w:iCs/>
          <w:sz w:val="22"/>
          <w:szCs w:val="22"/>
        </w:rPr>
        <w:t>Questioning,</w:t>
      </w:r>
      <w:r>
        <w:rPr>
          <w:rStyle w:val="apple-converted-space"/>
          <w:rFonts w:ascii="Arial" w:hAnsi="Arial" w:cs="Arial"/>
          <w:i/>
          <w:iCs/>
          <w:sz w:val="22"/>
          <w:szCs w:val="22"/>
        </w:rPr>
        <w:t> </w:t>
      </w:r>
      <w:r>
        <w:rPr>
          <w:rStyle w:val="normaltextrun"/>
          <w:rFonts w:ascii="Arial" w:hAnsi="Arial" w:cs="Arial"/>
          <w:sz w:val="22"/>
          <w:szCs w:val="22"/>
        </w:rPr>
        <w:t>Educational Leadership, 42 (3), 50-56, 1984</w:t>
      </w:r>
      <w:r>
        <w:rPr>
          <w:rStyle w:val="eop"/>
          <w:rFonts w:ascii="Arial" w:hAnsi="Arial" w:cs="Arial"/>
          <w:sz w:val="22"/>
          <w:szCs w:val="22"/>
        </w:rPr>
        <w:t> </w:t>
      </w:r>
    </w:p>
    <w:p w14:paraId="7F71B3D7"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0A5A345B"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Gardner, H. (1999)</w:t>
      </w:r>
      <w:r>
        <w:rPr>
          <w:rStyle w:val="apple-converted-space"/>
          <w:rFonts w:ascii="Arial" w:hAnsi="Arial" w:cs="Arial"/>
          <w:sz w:val="22"/>
          <w:szCs w:val="22"/>
        </w:rPr>
        <w:t> </w:t>
      </w:r>
      <w:r>
        <w:rPr>
          <w:rStyle w:val="normaltextrun"/>
          <w:rFonts w:ascii="Arial" w:hAnsi="Arial" w:cs="Arial"/>
          <w:i/>
          <w:iCs/>
          <w:sz w:val="22"/>
          <w:szCs w:val="22"/>
        </w:rPr>
        <w:t>The Disciplined Mind</w:t>
      </w:r>
      <w:r>
        <w:rPr>
          <w:rStyle w:val="normaltextrun"/>
          <w:rFonts w:ascii="Arial" w:hAnsi="Arial" w:cs="Arial"/>
          <w:sz w:val="22"/>
          <w:szCs w:val="22"/>
        </w:rPr>
        <w:t>. New York: Simon &amp; Schuster. </w:t>
      </w:r>
      <w:r>
        <w:rPr>
          <w:rStyle w:val="eop"/>
          <w:rFonts w:ascii="Arial" w:hAnsi="Arial" w:cs="Arial"/>
          <w:sz w:val="22"/>
          <w:szCs w:val="22"/>
        </w:rPr>
        <w:t> </w:t>
      </w:r>
    </w:p>
    <w:p w14:paraId="480D3617"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41972C00"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Gardner, H. (2004)</w:t>
      </w:r>
      <w:r>
        <w:rPr>
          <w:rStyle w:val="apple-converted-space"/>
          <w:rFonts w:ascii="Arial" w:hAnsi="Arial" w:cs="Arial"/>
          <w:sz w:val="22"/>
          <w:szCs w:val="22"/>
        </w:rPr>
        <w:t> </w:t>
      </w:r>
      <w:r>
        <w:rPr>
          <w:rStyle w:val="normaltextrun"/>
          <w:rFonts w:ascii="Arial" w:hAnsi="Arial" w:cs="Arial"/>
          <w:i/>
          <w:iCs/>
          <w:sz w:val="22"/>
          <w:szCs w:val="22"/>
        </w:rPr>
        <w:t>Changing Minds: The Art and Science of Changing Our Own and Other People’s Minds.</w:t>
      </w:r>
      <w:r>
        <w:rPr>
          <w:rStyle w:val="apple-converted-space"/>
          <w:rFonts w:ascii="Arial" w:hAnsi="Arial" w:cs="Arial"/>
          <w:i/>
          <w:iCs/>
          <w:sz w:val="22"/>
          <w:szCs w:val="22"/>
        </w:rPr>
        <w:t> </w:t>
      </w:r>
      <w:r>
        <w:rPr>
          <w:rStyle w:val="normaltextrun"/>
          <w:rFonts w:ascii="Arial" w:hAnsi="Arial" w:cs="Arial"/>
          <w:sz w:val="22"/>
          <w:szCs w:val="22"/>
        </w:rPr>
        <w:t>Boston, MA: Harvard Business School. </w:t>
      </w:r>
      <w:r>
        <w:rPr>
          <w:rStyle w:val="eop"/>
          <w:rFonts w:ascii="Arial" w:hAnsi="Arial" w:cs="Arial"/>
          <w:sz w:val="22"/>
          <w:szCs w:val="22"/>
        </w:rPr>
        <w:t> </w:t>
      </w:r>
    </w:p>
    <w:p w14:paraId="3DE0FB47"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5F7FC487" w14:textId="77777777" w:rsidR="00EF09B2" w:rsidRDefault="00EF09B2" w:rsidP="00EF09B2">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Gardner, H. (2006)</w:t>
      </w:r>
      <w:r>
        <w:rPr>
          <w:rStyle w:val="apple-converted-space"/>
          <w:rFonts w:ascii="Arial" w:hAnsi="Arial" w:cs="Arial"/>
          <w:sz w:val="22"/>
          <w:szCs w:val="22"/>
        </w:rPr>
        <w:t> </w:t>
      </w:r>
      <w:r>
        <w:rPr>
          <w:rStyle w:val="normaltextrun"/>
          <w:rFonts w:ascii="Arial" w:hAnsi="Arial" w:cs="Arial"/>
          <w:i/>
          <w:iCs/>
          <w:sz w:val="22"/>
          <w:szCs w:val="22"/>
        </w:rPr>
        <w:t>Five Minds for the Future,</w:t>
      </w:r>
      <w:r>
        <w:rPr>
          <w:rStyle w:val="apple-converted-space"/>
          <w:rFonts w:ascii="Arial" w:hAnsi="Arial" w:cs="Arial"/>
          <w:i/>
          <w:iCs/>
          <w:sz w:val="22"/>
          <w:szCs w:val="22"/>
        </w:rPr>
        <w:t> </w:t>
      </w:r>
      <w:r>
        <w:rPr>
          <w:rStyle w:val="normaltextrun"/>
          <w:rFonts w:ascii="Arial" w:hAnsi="Arial" w:cs="Arial"/>
          <w:sz w:val="22"/>
          <w:szCs w:val="22"/>
        </w:rPr>
        <w:t>Boston: Harvard Business Press.</w:t>
      </w:r>
    </w:p>
    <w:p w14:paraId="7B14B459"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43A368A7"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color w:val="484848"/>
          <w:sz w:val="22"/>
          <w:szCs w:val="22"/>
        </w:rPr>
        <w:t>Hattie J and Yates G (2014)</w:t>
      </w:r>
      <w:r>
        <w:rPr>
          <w:rStyle w:val="apple-converted-space"/>
          <w:rFonts w:ascii="Arial" w:hAnsi="Arial" w:cs="Arial"/>
          <w:color w:val="484848"/>
          <w:sz w:val="22"/>
          <w:szCs w:val="22"/>
        </w:rPr>
        <w:t> </w:t>
      </w:r>
      <w:r>
        <w:rPr>
          <w:rStyle w:val="normaltextrun"/>
          <w:rFonts w:ascii="Arial" w:hAnsi="Arial" w:cs="Arial"/>
          <w:i/>
          <w:iCs/>
          <w:color w:val="484848"/>
          <w:sz w:val="22"/>
          <w:szCs w:val="22"/>
        </w:rPr>
        <w:t>Visible Learning and the Science of How We Learn</w:t>
      </w:r>
      <w:r>
        <w:rPr>
          <w:rStyle w:val="normaltextrun"/>
          <w:rFonts w:ascii="Arial" w:hAnsi="Arial" w:cs="Arial"/>
          <w:color w:val="484848"/>
          <w:sz w:val="22"/>
          <w:szCs w:val="22"/>
        </w:rPr>
        <w:t>. London: Routledge.</w:t>
      </w:r>
      <w:r>
        <w:rPr>
          <w:rStyle w:val="eop"/>
          <w:rFonts w:ascii="Arial" w:hAnsi="Arial" w:cs="Arial"/>
          <w:sz w:val="22"/>
          <w:szCs w:val="22"/>
        </w:rPr>
        <w:t> </w:t>
      </w:r>
    </w:p>
    <w:p w14:paraId="6457A733"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EF2A0F0"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Hattie, J. and Clarke, S. (2019).</w:t>
      </w:r>
      <w:r>
        <w:rPr>
          <w:rStyle w:val="apple-converted-space"/>
          <w:rFonts w:ascii="Arial" w:hAnsi="Arial" w:cs="Arial"/>
          <w:sz w:val="22"/>
          <w:szCs w:val="22"/>
        </w:rPr>
        <w:t> </w:t>
      </w:r>
      <w:r>
        <w:rPr>
          <w:rStyle w:val="normaltextrun"/>
          <w:rFonts w:ascii="Arial" w:hAnsi="Arial" w:cs="Arial"/>
          <w:i/>
          <w:iCs/>
          <w:sz w:val="22"/>
          <w:szCs w:val="22"/>
        </w:rPr>
        <w:t>Visible learning: Feedback</w:t>
      </w:r>
      <w:r>
        <w:rPr>
          <w:rStyle w:val="normaltextrun"/>
          <w:rFonts w:ascii="Arial" w:hAnsi="Arial" w:cs="Arial"/>
          <w:sz w:val="22"/>
          <w:szCs w:val="22"/>
        </w:rPr>
        <w:t>. Abingdon, UK: Routledge.</w:t>
      </w:r>
      <w:r>
        <w:rPr>
          <w:rStyle w:val="eop"/>
          <w:rFonts w:ascii="Arial" w:hAnsi="Arial" w:cs="Arial"/>
          <w:sz w:val="22"/>
          <w:szCs w:val="22"/>
        </w:rPr>
        <w:t> </w:t>
      </w:r>
    </w:p>
    <w:p w14:paraId="11B64CE3"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D1501F5"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Heritage, M. (2007). Formative assessment: What do teachers need to know and do?</w:t>
      </w:r>
      <w:r>
        <w:rPr>
          <w:rStyle w:val="apple-converted-space"/>
          <w:rFonts w:ascii="Arial" w:hAnsi="Arial" w:cs="Arial"/>
          <w:sz w:val="22"/>
          <w:szCs w:val="22"/>
        </w:rPr>
        <w:t> </w:t>
      </w:r>
      <w:r>
        <w:rPr>
          <w:rStyle w:val="normaltextrun"/>
          <w:rFonts w:ascii="Arial" w:hAnsi="Arial" w:cs="Arial"/>
          <w:sz w:val="22"/>
          <w:szCs w:val="22"/>
        </w:rPr>
        <w:t>Phi Delta</w:t>
      </w:r>
      <w:r>
        <w:rPr>
          <w:rStyle w:val="eop"/>
          <w:rFonts w:ascii="Arial" w:hAnsi="Arial" w:cs="Arial"/>
          <w:sz w:val="22"/>
          <w:szCs w:val="22"/>
        </w:rPr>
        <w:t> </w:t>
      </w:r>
    </w:p>
    <w:p w14:paraId="19B04F86"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59F90E10"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Hirsch, E. (2006)</w:t>
      </w:r>
      <w:r>
        <w:rPr>
          <w:rStyle w:val="apple-converted-space"/>
          <w:rFonts w:ascii="Arial" w:hAnsi="Arial" w:cs="Arial"/>
          <w:sz w:val="22"/>
          <w:szCs w:val="22"/>
        </w:rPr>
        <w:t> </w:t>
      </w:r>
      <w:r>
        <w:rPr>
          <w:rStyle w:val="normaltextrun"/>
          <w:rFonts w:ascii="Arial" w:hAnsi="Arial" w:cs="Arial"/>
          <w:i/>
          <w:iCs/>
          <w:sz w:val="22"/>
          <w:szCs w:val="22"/>
        </w:rPr>
        <w:t>The Knowledge Deficit</w:t>
      </w:r>
      <w:r>
        <w:rPr>
          <w:rStyle w:val="normaltextrun"/>
          <w:rFonts w:ascii="Arial" w:hAnsi="Arial" w:cs="Arial"/>
          <w:sz w:val="22"/>
          <w:szCs w:val="22"/>
        </w:rPr>
        <w:t>. New York: Houghton Mifflin. </w:t>
      </w:r>
      <w:r>
        <w:rPr>
          <w:rStyle w:val="eop"/>
          <w:rFonts w:ascii="Arial" w:hAnsi="Arial" w:cs="Arial"/>
          <w:sz w:val="22"/>
          <w:szCs w:val="22"/>
        </w:rPr>
        <w:t> </w:t>
      </w:r>
    </w:p>
    <w:p w14:paraId="1BE77DDB"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129D2AAF" w14:textId="327B3BA4" w:rsidR="00DF7762" w:rsidRDefault="00EF09B2" w:rsidP="00EF09B2">
      <w:pPr>
        <w:pStyle w:val="paragraph"/>
        <w:spacing w:before="0" w:beforeAutospacing="0" w:after="0" w:afterAutospacing="0"/>
        <w:textAlignment w:val="baseline"/>
        <w:rPr>
          <w:rStyle w:val="spellingerror"/>
          <w:rFonts w:ascii="Arial" w:hAnsi="Arial" w:cs="Arial"/>
          <w:sz w:val="22"/>
          <w:szCs w:val="22"/>
        </w:rPr>
      </w:pPr>
      <w:r>
        <w:rPr>
          <w:rStyle w:val="normaltextrun"/>
          <w:rFonts w:ascii="Arial" w:hAnsi="Arial" w:cs="Arial"/>
          <w:sz w:val="22"/>
          <w:szCs w:val="22"/>
        </w:rPr>
        <w:t>Johnson, J. H.; Markle, G.</w:t>
      </w:r>
      <w:r>
        <w:rPr>
          <w:rStyle w:val="apple-converted-space"/>
          <w:rFonts w:ascii="Arial" w:hAnsi="Arial" w:cs="Arial"/>
          <w:sz w:val="22"/>
          <w:szCs w:val="22"/>
        </w:rPr>
        <w:t> </w:t>
      </w:r>
      <w:proofErr w:type="gramStart"/>
      <w:r>
        <w:rPr>
          <w:rStyle w:val="spellingerror"/>
          <w:rFonts w:ascii="Arial" w:hAnsi="Arial" w:cs="Arial"/>
          <w:sz w:val="22"/>
          <w:szCs w:val="22"/>
        </w:rPr>
        <w:t>C.;Haley</w:t>
      </w:r>
      <w:proofErr w:type="gramEnd"/>
      <w:r>
        <w:rPr>
          <w:rStyle w:val="apple-converted-space"/>
          <w:rFonts w:ascii="Arial" w:hAnsi="Arial" w:cs="Arial"/>
          <w:sz w:val="22"/>
          <w:szCs w:val="22"/>
        </w:rPr>
        <w:t> </w:t>
      </w:r>
      <w:r>
        <w:rPr>
          <w:rStyle w:val="normaltextrun"/>
          <w:rFonts w:ascii="Arial" w:hAnsi="Arial" w:cs="Arial"/>
          <w:sz w:val="22"/>
          <w:szCs w:val="22"/>
        </w:rPr>
        <w:t>Oliphant, A;</w:t>
      </w:r>
      <w:r>
        <w:rPr>
          <w:rStyle w:val="apple-converted-space"/>
          <w:rFonts w:ascii="Arial" w:hAnsi="Arial" w:cs="Arial"/>
          <w:sz w:val="22"/>
          <w:szCs w:val="22"/>
        </w:rPr>
        <w:t> </w:t>
      </w:r>
      <w:r>
        <w:rPr>
          <w:rStyle w:val="normaltextrun"/>
          <w:rFonts w:ascii="Arial" w:hAnsi="Arial" w:cs="Arial"/>
          <w:i/>
          <w:iCs/>
          <w:sz w:val="22"/>
          <w:szCs w:val="22"/>
        </w:rPr>
        <w:t>About Questioning in the Classroom,</w:t>
      </w:r>
      <w:r>
        <w:rPr>
          <w:rStyle w:val="apple-converted-space"/>
          <w:rFonts w:ascii="Arial" w:hAnsi="Arial" w:cs="Arial"/>
          <w:i/>
          <w:iCs/>
          <w:sz w:val="22"/>
          <w:szCs w:val="22"/>
        </w:rPr>
        <w:t> </w:t>
      </w:r>
      <w:r>
        <w:rPr>
          <w:rStyle w:val="normaltextrun"/>
          <w:rFonts w:ascii="Arial" w:hAnsi="Arial" w:cs="Arial"/>
          <w:sz w:val="22"/>
          <w:szCs w:val="22"/>
        </w:rPr>
        <w:t>Middle School Journal, 18 (4), 1987</w:t>
      </w:r>
      <w:r>
        <w:rPr>
          <w:rStyle w:val="eop"/>
          <w:rFonts w:ascii="Arial" w:hAnsi="Arial" w:cs="Arial"/>
          <w:sz w:val="22"/>
          <w:szCs w:val="22"/>
        </w:rPr>
        <w:t> </w:t>
      </w:r>
    </w:p>
    <w:p w14:paraId="3CABC1AB" w14:textId="77777777" w:rsidR="00DF7762" w:rsidRPr="00DF7762" w:rsidRDefault="00DF7762" w:rsidP="00EF09B2">
      <w:pPr>
        <w:pStyle w:val="paragraph"/>
        <w:spacing w:before="0" w:beforeAutospacing="0" w:after="0" w:afterAutospacing="0"/>
        <w:textAlignment w:val="baseline"/>
        <w:rPr>
          <w:rFonts w:ascii="Arial" w:hAnsi="Arial" w:cs="Arial"/>
          <w:sz w:val="22"/>
          <w:szCs w:val="22"/>
        </w:rPr>
      </w:pPr>
    </w:p>
    <w:p w14:paraId="3357C1E6"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Ko, J. &amp; Sammons, P. with Bakkum, L. (2013)</w:t>
      </w:r>
      <w:r>
        <w:rPr>
          <w:rStyle w:val="apple-converted-space"/>
          <w:rFonts w:ascii="Arial" w:hAnsi="Arial" w:cs="Arial"/>
          <w:sz w:val="22"/>
          <w:szCs w:val="22"/>
        </w:rPr>
        <w:t> </w:t>
      </w:r>
      <w:r>
        <w:rPr>
          <w:rStyle w:val="normaltextrun"/>
          <w:rFonts w:ascii="Arial" w:hAnsi="Arial" w:cs="Arial"/>
          <w:i/>
          <w:iCs/>
          <w:sz w:val="22"/>
          <w:szCs w:val="22"/>
        </w:rPr>
        <w:t>Effective teaching: a review of research and evidence</w:t>
      </w:r>
      <w:r>
        <w:rPr>
          <w:rStyle w:val="normaltextrun"/>
          <w:rFonts w:ascii="Arial" w:hAnsi="Arial" w:cs="Arial"/>
          <w:sz w:val="22"/>
          <w:szCs w:val="22"/>
        </w:rPr>
        <w:t>. Reading:</w:t>
      </w:r>
      <w:r>
        <w:rPr>
          <w:rStyle w:val="apple-converted-space"/>
          <w:rFonts w:ascii="Arial" w:hAnsi="Arial" w:cs="Arial"/>
          <w:sz w:val="22"/>
          <w:szCs w:val="22"/>
        </w:rPr>
        <w:t> </w:t>
      </w:r>
      <w:r>
        <w:rPr>
          <w:rStyle w:val="spellingerror"/>
          <w:rFonts w:ascii="Arial" w:hAnsi="Arial" w:cs="Arial"/>
          <w:sz w:val="22"/>
          <w:szCs w:val="22"/>
        </w:rPr>
        <w:t>CfBT</w:t>
      </w:r>
      <w:r>
        <w:rPr>
          <w:rStyle w:val="apple-converted-space"/>
          <w:rFonts w:ascii="Arial" w:hAnsi="Arial" w:cs="Arial"/>
          <w:sz w:val="22"/>
          <w:szCs w:val="22"/>
        </w:rPr>
        <w:t> </w:t>
      </w:r>
      <w:r>
        <w:rPr>
          <w:rStyle w:val="normaltextrun"/>
          <w:rFonts w:ascii="Arial" w:hAnsi="Arial" w:cs="Arial"/>
          <w:sz w:val="22"/>
          <w:szCs w:val="22"/>
        </w:rPr>
        <w:t xml:space="preserve">Education </w:t>
      </w:r>
      <w:proofErr w:type="gramStart"/>
      <w:r>
        <w:rPr>
          <w:rStyle w:val="normaltextrun"/>
          <w:rFonts w:ascii="Arial" w:hAnsi="Arial" w:cs="Arial"/>
          <w:sz w:val="22"/>
          <w:szCs w:val="22"/>
        </w:rPr>
        <w:t>Trust.*</w:t>
      </w:r>
      <w:proofErr w:type="gramEnd"/>
      <w:r>
        <w:rPr>
          <w:rStyle w:val="eop"/>
          <w:rFonts w:ascii="Arial" w:hAnsi="Arial" w:cs="Arial"/>
          <w:sz w:val="22"/>
          <w:szCs w:val="22"/>
        </w:rPr>
        <w:t> </w:t>
      </w:r>
    </w:p>
    <w:p w14:paraId="243194B7"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48B674EA"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color w:val="2F2A2B"/>
          <w:sz w:val="22"/>
          <w:szCs w:val="22"/>
        </w:rPr>
        <w:t>Krause, J. and J.</w:t>
      </w:r>
      <w:r>
        <w:rPr>
          <w:rStyle w:val="apple-converted-space"/>
          <w:rFonts w:ascii="Arial" w:hAnsi="Arial" w:cs="Arial"/>
          <w:color w:val="2F2A2B"/>
          <w:sz w:val="22"/>
          <w:szCs w:val="22"/>
        </w:rPr>
        <w:t> </w:t>
      </w:r>
      <w:r>
        <w:rPr>
          <w:rStyle w:val="spellingerror"/>
          <w:rFonts w:ascii="Arial" w:hAnsi="Arial" w:cs="Arial"/>
          <w:color w:val="2F2A2B"/>
          <w:sz w:val="22"/>
          <w:szCs w:val="22"/>
        </w:rPr>
        <w:t>Millward</w:t>
      </w:r>
      <w:r>
        <w:rPr>
          <w:rStyle w:val="normaltextrun"/>
          <w:rFonts w:ascii="Arial" w:hAnsi="Arial" w:cs="Arial"/>
          <w:color w:val="2F2A2B"/>
          <w:sz w:val="22"/>
          <w:szCs w:val="22"/>
        </w:rPr>
        <w:t>. 2010.</w:t>
      </w:r>
      <w:r>
        <w:rPr>
          <w:rStyle w:val="apple-converted-space"/>
          <w:rFonts w:ascii="Arial" w:hAnsi="Arial" w:cs="Arial"/>
          <w:color w:val="2F2A2B"/>
          <w:sz w:val="22"/>
          <w:szCs w:val="22"/>
        </w:rPr>
        <w:t> </w:t>
      </w:r>
      <w:r>
        <w:rPr>
          <w:rStyle w:val="normaltextrun"/>
          <w:rFonts w:ascii="Arial" w:hAnsi="Arial" w:cs="Arial"/>
          <w:color w:val="2F2A2B"/>
          <w:sz w:val="22"/>
          <w:szCs w:val="22"/>
        </w:rPr>
        <w:t>“The Geography Subject Leader.”</w:t>
      </w:r>
      <w:r>
        <w:rPr>
          <w:rStyle w:val="apple-converted-space"/>
          <w:rFonts w:ascii="Arial" w:hAnsi="Arial" w:cs="Arial"/>
          <w:color w:val="2F2A2B"/>
          <w:sz w:val="22"/>
          <w:szCs w:val="22"/>
        </w:rPr>
        <w:t> </w:t>
      </w:r>
      <w:r>
        <w:rPr>
          <w:rStyle w:val="normaltextrun"/>
          <w:rFonts w:ascii="Arial" w:hAnsi="Arial" w:cs="Arial"/>
          <w:color w:val="2F2A2B"/>
          <w:sz w:val="22"/>
          <w:szCs w:val="22"/>
        </w:rPr>
        <w:t>In Primary Geography</w:t>
      </w:r>
      <w:r>
        <w:rPr>
          <w:rStyle w:val="apple-converted-space"/>
          <w:rFonts w:ascii="Arial" w:hAnsi="Arial" w:cs="Arial"/>
          <w:color w:val="2F2A2B"/>
          <w:sz w:val="22"/>
          <w:szCs w:val="22"/>
        </w:rPr>
        <w:t> </w:t>
      </w:r>
      <w:r>
        <w:rPr>
          <w:rStyle w:val="normaltextrun"/>
          <w:rFonts w:ascii="Arial" w:hAnsi="Arial" w:cs="Arial"/>
          <w:color w:val="2F2A2B"/>
          <w:sz w:val="22"/>
          <w:szCs w:val="22"/>
        </w:rPr>
        <w:t>Handbook, edited by S.</w:t>
      </w:r>
      <w:r>
        <w:rPr>
          <w:rStyle w:val="apple-converted-space"/>
          <w:rFonts w:ascii="Arial" w:hAnsi="Arial" w:cs="Arial"/>
          <w:color w:val="2F2A2B"/>
          <w:sz w:val="22"/>
          <w:szCs w:val="22"/>
        </w:rPr>
        <w:t> </w:t>
      </w:r>
      <w:r>
        <w:rPr>
          <w:rStyle w:val="spellingerror"/>
          <w:rFonts w:ascii="Arial" w:hAnsi="Arial" w:cs="Arial"/>
          <w:color w:val="2F2A2B"/>
          <w:sz w:val="22"/>
          <w:szCs w:val="22"/>
        </w:rPr>
        <w:t>Scoffham</w:t>
      </w:r>
      <w:r>
        <w:rPr>
          <w:rStyle w:val="normaltextrun"/>
          <w:rFonts w:ascii="Arial" w:hAnsi="Arial" w:cs="Arial"/>
          <w:color w:val="2F2A2B"/>
          <w:sz w:val="22"/>
          <w:szCs w:val="22"/>
        </w:rPr>
        <w:t>, 334–347. Sheffield: Geographical Association.</w:t>
      </w:r>
      <w:r>
        <w:rPr>
          <w:rStyle w:val="eop"/>
          <w:rFonts w:ascii="Arial" w:hAnsi="Arial" w:cs="Arial"/>
          <w:sz w:val="22"/>
          <w:szCs w:val="22"/>
        </w:rPr>
        <w:t> </w:t>
      </w:r>
    </w:p>
    <w:p w14:paraId="1D22F0EC"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1AAFFF1D"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spellingerror"/>
          <w:rFonts w:ascii="Arial" w:hAnsi="Arial" w:cs="Arial"/>
          <w:sz w:val="22"/>
          <w:szCs w:val="22"/>
        </w:rPr>
        <w:t>Mezirow</w:t>
      </w:r>
      <w:r>
        <w:rPr>
          <w:rStyle w:val="normaltextrun"/>
          <w:rFonts w:ascii="Arial" w:hAnsi="Arial" w:cs="Arial"/>
          <w:sz w:val="22"/>
          <w:szCs w:val="22"/>
        </w:rPr>
        <w:t>, J. (1991) ‘How Critical Reflection Triggers Learning.’ In J.</w:t>
      </w:r>
      <w:r>
        <w:rPr>
          <w:rStyle w:val="apple-converted-space"/>
          <w:rFonts w:ascii="Arial" w:hAnsi="Arial" w:cs="Arial"/>
          <w:sz w:val="22"/>
          <w:szCs w:val="22"/>
        </w:rPr>
        <w:t> </w:t>
      </w:r>
      <w:r>
        <w:rPr>
          <w:rStyle w:val="spellingerror"/>
          <w:rFonts w:ascii="Arial" w:hAnsi="Arial" w:cs="Arial"/>
          <w:sz w:val="22"/>
          <w:szCs w:val="22"/>
        </w:rPr>
        <w:t>Mezirow</w:t>
      </w:r>
      <w:r>
        <w:rPr>
          <w:rStyle w:val="apple-converted-space"/>
          <w:rFonts w:ascii="Arial" w:hAnsi="Arial" w:cs="Arial"/>
          <w:sz w:val="22"/>
          <w:szCs w:val="22"/>
        </w:rPr>
        <w:t> </w:t>
      </w:r>
      <w:r>
        <w:rPr>
          <w:rStyle w:val="normaltextrun"/>
          <w:rFonts w:ascii="Arial" w:hAnsi="Arial" w:cs="Arial"/>
          <w:sz w:val="22"/>
          <w:szCs w:val="22"/>
        </w:rPr>
        <w:t>(ed.) Fostering Critical Reflection</w:t>
      </w:r>
      <w:r>
        <w:rPr>
          <w:rStyle w:val="apple-converted-space"/>
          <w:rFonts w:ascii="Arial" w:hAnsi="Arial" w:cs="Arial"/>
          <w:sz w:val="22"/>
          <w:szCs w:val="22"/>
        </w:rPr>
        <w:t> </w:t>
      </w:r>
      <w:r>
        <w:rPr>
          <w:rStyle w:val="normaltextrun"/>
          <w:rFonts w:ascii="Arial" w:hAnsi="Arial" w:cs="Arial"/>
          <w:sz w:val="22"/>
          <w:szCs w:val="22"/>
        </w:rPr>
        <w:t>in Adulthood. San Francisco, CA: Jossey-Bass.</w:t>
      </w:r>
      <w:r>
        <w:rPr>
          <w:rStyle w:val="eop"/>
          <w:rFonts w:ascii="Arial" w:hAnsi="Arial" w:cs="Arial"/>
          <w:sz w:val="22"/>
          <w:szCs w:val="22"/>
        </w:rPr>
        <w:t> </w:t>
      </w:r>
    </w:p>
    <w:p w14:paraId="6081494D"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CDAC7A9"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National Mathematics Advisory Panel.</w:t>
      </w:r>
      <w:r>
        <w:rPr>
          <w:rStyle w:val="apple-converted-space"/>
          <w:rFonts w:ascii="Arial" w:hAnsi="Arial" w:cs="Arial"/>
          <w:sz w:val="22"/>
          <w:szCs w:val="22"/>
        </w:rPr>
        <w:t> </w:t>
      </w:r>
      <w:r>
        <w:rPr>
          <w:rStyle w:val="normaltextrun"/>
          <w:rFonts w:ascii="Arial" w:hAnsi="Arial" w:cs="Arial"/>
          <w:i/>
          <w:iCs/>
          <w:sz w:val="22"/>
          <w:szCs w:val="22"/>
        </w:rPr>
        <w:t>Foundations for Success: The Final Report of the National Mathematics Advisory Panel</w:t>
      </w:r>
      <w:r>
        <w:rPr>
          <w:rStyle w:val="normaltextrun"/>
          <w:rFonts w:ascii="Arial" w:hAnsi="Arial" w:cs="Arial"/>
          <w:sz w:val="22"/>
          <w:szCs w:val="22"/>
        </w:rPr>
        <w:t>. Washington, D.C.: U.S. Department of Education, 2008.</w:t>
      </w:r>
      <w:r>
        <w:rPr>
          <w:rStyle w:val="eop"/>
          <w:rFonts w:ascii="Arial" w:hAnsi="Arial" w:cs="Arial"/>
          <w:sz w:val="22"/>
          <w:szCs w:val="22"/>
        </w:rPr>
        <w:t> </w:t>
      </w:r>
    </w:p>
    <w:p w14:paraId="5AE5F852"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43744A77" w14:textId="77777777" w:rsidR="00DF7762" w:rsidRDefault="00EF09B2" w:rsidP="00EF09B2">
      <w:pPr>
        <w:pStyle w:val="paragraph"/>
        <w:spacing w:before="0" w:beforeAutospacing="0" w:after="0" w:afterAutospacing="0"/>
        <w:textAlignment w:val="baseline"/>
        <w:rPr>
          <w:rStyle w:val="normaltextrun"/>
          <w:rFonts w:ascii="Arial" w:hAnsi="Arial" w:cs="Arial"/>
          <w:i/>
          <w:iCs/>
          <w:sz w:val="22"/>
          <w:szCs w:val="22"/>
        </w:rPr>
      </w:pPr>
      <w:r>
        <w:rPr>
          <w:rStyle w:val="normaltextrun"/>
          <w:rFonts w:ascii="Arial" w:hAnsi="Arial" w:cs="Arial"/>
          <w:sz w:val="22"/>
          <w:szCs w:val="22"/>
        </w:rPr>
        <w:t>O'Donovan, B, Price, M and Rust, C (2004) Know what I mean? enhancing student understanding of assessment standards and criteria</w:t>
      </w:r>
      <w:r>
        <w:rPr>
          <w:rStyle w:val="normaltextrun"/>
          <w:rFonts w:ascii="Arial" w:hAnsi="Arial" w:cs="Arial"/>
          <w:i/>
          <w:iCs/>
          <w:sz w:val="22"/>
          <w:szCs w:val="22"/>
        </w:rPr>
        <w:t>. </w:t>
      </w:r>
    </w:p>
    <w:p w14:paraId="202A8D37" w14:textId="5F59878D"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B784356"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Sadler, D. R. (1989). Formative assessment and the design of instructional strategies. Instructional Science, 18, 119–144.</w:t>
      </w:r>
      <w:r>
        <w:rPr>
          <w:rStyle w:val="eop"/>
          <w:rFonts w:ascii="Arial" w:hAnsi="Arial" w:cs="Arial"/>
          <w:sz w:val="22"/>
          <w:szCs w:val="22"/>
        </w:rPr>
        <w:t> </w:t>
      </w:r>
    </w:p>
    <w:p w14:paraId="08B221A4"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FBBF13D"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Siraj-Blatchford, I., Sylva, K.,</w:t>
      </w:r>
      <w:r>
        <w:rPr>
          <w:rStyle w:val="apple-converted-space"/>
          <w:rFonts w:ascii="Arial" w:hAnsi="Arial" w:cs="Arial"/>
          <w:sz w:val="22"/>
          <w:szCs w:val="22"/>
        </w:rPr>
        <w:t> </w:t>
      </w:r>
      <w:r>
        <w:rPr>
          <w:rStyle w:val="spellingerror"/>
          <w:rFonts w:ascii="Arial" w:hAnsi="Arial" w:cs="Arial"/>
          <w:sz w:val="22"/>
          <w:szCs w:val="22"/>
        </w:rPr>
        <w:t>Muttock</w:t>
      </w:r>
      <w:r>
        <w:rPr>
          <w:rStyle w:val="normaltextrun"/>
          <w:rFonts w:ascii="Arial" w:hAnsi="Arial" w:cs="Arial"/>
          <w:sz w:val="22"/>
          <w:szCs w:val="22"/>
        </w:rPr>
        <w:t>, S., Gilden, R. and Bell, D. (2002).</w:t>
      </w:r>
      <w:r>
        <w:rPr>
          <w:rStyle w:val="apple-converted-space"/>
          <w:rFonts w:ascii="Arial" w:hAnsi="Arial" w:cs="Arial"/>
          <w:sz w:val="22"/>
          <w:szCs w:val="22"/>
        </w:rPr>
        <w:t> </w:t>
      </w:r>
      <w:r>
        <w:rPr>
          <w:rStyle w:val="normaltextrun"/>
          <w:rFonts w:ascii="Arial" w:hAnsi="Arial" w:cs="Arial"/>
          <w:i/>
          <w:iCs/>
          <w:sz w:val="22"/>
          <w:szCs w:val="22"/>
        </w:rPr>
        <w:t>Researching effective pedagogy in the early years</w:t>
      </w:r>
      <w:r>
        <w:rPr>
          <w:rStyle w:val="normaltextrun"/>
          <w:rFonts w:ascii="Arial" w:hAnsi="Arial" w:cs="Arial"/>
          <w:sz w:val="22"/>
          <w:szCs w:val="22"/>
        </w:rPr>
        <w:t>. London: Department for Education and Skills.</w:t>
      </w:r>
      <w:r>
        <w:rPr>
          <w:rStyle w:val="eop"/>
          <w:rFonts w:ascii="Arial" w:hAnsi="Arial" w:cs="Arial"/>
          <w:sz w:val="22"/>
          <w:szCs w:val="22"/>
        </w:rPr>
        <w:t> </w:t>
      </w:r>
    </w:p>
    <w:p w14:paraId="18229771"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scxo47489037"/>
          <w:rFonts w:ascii="Arial" w:hAnsi="Arial" w:cs="Arial"/>
          <w:sz w:val="22"/>
          <w:szCs w:val="22"/>
        </w:rPr>
        <w:t> </w:t>
      </w:r>
      <w:r>
        <w:rPr>
          <w:rFonts w:ascii="Arial" w:hAnsi="Arial" w:cs="Arial"/>
          <w:sz w:val="22"/>
          <w:szCs w:val="22"/>
        </w:rPr>
        <w:br/>
      </w:r>
      <w:r>
        <w:rPr>
          <w:rStyle w:val="normaltextrun"/>
          <w:rFonts w:ascii="Arial" w:hAnsi="Arial" w:cs="Arial"/>
          <w:color w:val="252137"/>
          <w:sz w:val="22"/>
          <w:szCs w:val="22"/>
        </w:rPr>
        <w:t>Stahl, R J 1994, ‘Using “Think-Time” and “Wait-Time” Skillfully in the Classroom. ERIC Digest.’</w:t>
      </w:r>
      <w:r>
        <w:rPr>
          <w:rStyle w:val="eop"/>
          <w:rFonts w:ascii="Arial" w:hAnsi="Arial" w:cs="Arial"/>
          <w:sz w:val="22"/>
          <w:szCs w:val="22"/>
        </w:rPr>
        <w:t> </w:t>
      </w:r>
    </w:p>
    <w:p w14:paraId="34C135E5"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02187B48"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Welsh Assembly Government, 2010</w:t>
      </w:r>
      <w:r>
        <w:rPr>
          <w:rStyle w:val="eop"/>
          <w:rFonts w:ascii="Arial" w:hAnsi="Arial" w:cs="Arial"/>
          <w:sz w:val="22"/>
          <w:szCs w:val="22"/>
        </w:rPr>
        <w:t> </w:t>
      </w:r>
    </w:p>
    <w:p w14:paraId="733D5733"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003E3999"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Wiliam, D. (2016).</w:t>
      </w:r>
      <w:r>
        <w:rPr>
          <w:rStyle w:val="apple-converted-space"/>
          <w:rFonts w:ascii="Arial" w:hAnsi="Arial" w:cs="Arial"/>
          <w:sz w:val="22"/>
          <w:szCs w:val="22"/>
        </w:rPr>
        <w:t> </w:t>
      </w:r>
      <w:r>
        <w:rPr>
          <w:rStyle w:val="normaltextrun"/>
          <w:rFonts w:ascii="Arial" w:hAnsi="Arial" w:cs="Arial"/>
          <w:i/>
          <w:iCs/>
          <w:sz w:val="22"/>
          <w:szCs w:val="22"/>
        </w:rPr>
        <w:t>Leadership for teacher learning</w:t>
      </w:r>
      <w:r>
        <w:rPr>
          <w:rStyle w:val="normaltextrun"/>
          <w:rFonts w:ascii="Arial" w:hAnsi="Arial" w:cs="Arial"/>
          <w:sz w:val="22"/>
          <w:szCs w:val="22"/>
        </w:rPr>
        <w:t>. Palm Beach, FL: Learning Sciences International. </w:t>
      </w:r>
      <w:r>
        <w:rPr>
          <w:rStyle w:val="eop"/>
          <w:rFonts w:ascii="Arial" w:hAnsi="Arial" w:cs="Arial"/>
          <w:sz w:val="22"/>
          <w:szCs w:val="22"/>
        </w:rPr>
        <w:t> </w:t>
      </w:r>
    </w:p>
    <w:p w14:paraId="13472489"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E345E26"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Wiliam, D. (2018).</w:t>
      </w:r>
      <w:r>
        <w:rPr>
          <w:rStyle w:val="apple-converted-space"/>
          <w:rFonts w:ascii="Arial" w:hAnsi="Arial" w:cs="Arial"/>
          <w:sz w:val="22"/>
          <w:szCs w:val="22"/>
        </w:rPr>
        <w:t> </w:t>
      </w:r>
      <w:r>
        <w:rPr>
          <w:rStyle w:val="normaltextrun"/>
          <w:rFonts w:ascii="Arial" w:hAnsi="Arial" w:cs="Arial"/>
          <w:i/>
          <w:iCs/>
          <w:sz w:val="22"/>
          <w:szCs w:val="22"/>
        </w:rPr>
        <w:t>Embedded formative assessment</w:t>
      </w:r>
      <w:r>
        <w:rPr>
          <w:rStyle w:val="apple-converted-space"/>
          <w:rFonts w:ascii="Arial" w:hAnsi="Arial" w:cs="Arial"/>
          <w:i/>
          <w:iCs/>
          <w:sz w:val="22"/>
          <w:szCs w:val="22"/>
        </w:rPr>
        <w:t> </w:t>
      </w:r>
      <w:r>
        <w:rPr>
          <w:rStyle w:val="normaltextrun"/>
          <w:rFonts w:ascii="Arial" w:hAnsi="Arial" w:cs="Arial"/>
          <w:sz w:val="22"/>
          <w:szCs w:val="22"/>
        </w:rPr>
        <w:t>(2nd</w:t>
      </w:r>
      <w:r>
        <w:rPr>
          <w:rStyle w:val="apple-converted-space"/>
          <w:rFonts w:ascii="Arial" w:hAnsi="Arial" w:cs="Arial"/>
          <w:sz w:val="22"/>
          <w:szCs w:val="22"/>
        </w:rPr>
        <w:t> </w:t>
      </w:r>
      <w:r>
        <w:rPr>
          <w:rStyle w:val="spellingerror"/>
          <w:rFonts w:ascii="Arial" w:hAnsi="Arial" w:cs="Arial"/>
          <w:sz w:val="22"/>
          <w:szCs w:val="22"/>
        </w:rPr>
        <w:t>Edn</w:t>
      </w:r>
      <w:r>
        <w:rPr>
          <w:rStyle w:val="normaltextrun"/>
          <w:rFonts w:ascii="Arial" w:hAnsi="Arial" w:cs="Arial"/>
          <w:sz w:val="22"/>
          <w:szCs w:val="22"/>
        </w:rPr>
        <w:t>). Bloomington, IN: Solution Tree Press.</w:t>
      </w:r>
      <w:r>
        <w:rPr>
          <w:rStyle w:val="eop"/>
          <w:rFonts w:ascii="Arial" w:hAnsi="Arial" w:cs="Arial"/>
          <w:sz w:val="22"/>
          <w:szCs w:val="22"/>
        </w:rPr>
        <w:t> </w:t>
      </w:r>
    </w:p>
    <w:p w14:paraId="2B51498D"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6A0CD826" w14:textId="77777777" w:rsidR="00EF09B2" w:rsidRDefault="00EF09B2" w:rsidP="00EF09B2">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Wiliam, D., &amp; Thompson, M. (2007). Integrating assessment with instruction: What will it take to make it work? In C. A. Dwyer (Ed.),</w:t>
      </w:r>
      <w:r>
        <w:rPr>
          <w:rStyle w:val="apple-converted-space"/>
          <w:rFonts w:ascii="Arial" w:hAnsi="Arial" w:cs="Arial"/>
          <w:sz w:val="22"/>
          <w:szCs w:val="22"/>
        </w:rPr>
        <w:t> </w:t>
      </w:r>
      <w:r>
        <w:rPr>
          <w:rStyle w:val="normaltextrun"/>
          <w:rFonts w:ascii="Arial" w:hAnsi="Arial" w:cs="Arial"/>
          <w:sz w:val="22"/>
          <w:szCs w:val="22"/>
        </w:rPr>
        <w:t xml:space="preserve">The future of assessment: Shaping teaching and </w:t>
      </w:r>
      <w:proofErr w:type="gramStart"/>
      <w:r>
        <w:rPr>
          <w:rStyle w:val="normaltextrun"/>
          <w:rFonts w:ascii="Arial" w:hAnsi="Arial" w:cs="Arial"/>
          <w:sz w:val="22"/>
          <w:szCs w:val="22"/>
        </w:rPr>
        <w:t>learning(</w:t>
      </w:r>
      <w:proofErr w:type="gramEnd"/>
      <w:r>
        <w:rPr>
          <w:rStyle w:val="normaltextrun"/>
          <w:rFonts w:ascii="Arial" w:hAnsi="Arial" w:cs="Arial"/>
          <w:sz w:val="22"/>
          <w:szCs w:val="22"/>
        </w:rPr>
        <w:t>pp. 53–82). Mahwah, NJ: Erlbaum.</w:t>
      </w:r>
      <w:r>
        <w:rPr>
          <w:rStyle w:val="eop"/>
          <w:rFonts w:ascii="Arial" w:hAnsi="Arial" w:cs="Arial"/>
          <w:sz w:val="22"/>
          <w:szCs w:val="22"/>
        </w:rPr>
        <w:t> </w:t>
      </w:r>
    </w:p>
    <w:p w14:paraId="687F7F63" w14:textId="77777777" w:rsidR="00DF7762" w:rsidRDefault="00DF7762" w:rsidP="00EF09B2">
      <w:pPr>
        <w:pStyle w:val="paragraph"/>
        <w:spacing w:before="0" w:beforeAutospacing="0" w:after="0" w:afterAutospacing="0"/>
        <w:textAlignment w:val="baseline"/>
        <w:rPr>
          <w:rFonts w:ascii="Segoe UI" w:hAnsi="Segoe UI" w:cs="Segoe UI"/>
          <w:sz w:val="18"/>
          <w:szCs w:val="18"/>
        </w:rPr>
      </w:pPr>
    </w:p>
    <w:p w14:paraId="09CD1FAC" w14:textId="77777777" w:rsidR="00EF09B2" w:rsidRDefault="00EF09B2" w:rsidP="00EF09B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Wood, D., Bruner, J., &amp; Ross, G. (1976). The role of tutoring in problem solving.</w:t>
      </w:r>
      <w:r>
        <w:rPr>
          <w:rStyle w:val="apple-converted-space"/>
          <w:rFonts w:ascii="Arial" w:hAnsi="Arial" w:cs="Arial"/>
          <w:sz w:val="22"/>
          <w:szCs w:val="22"/>
        </w:rPr>
        <w:t> </w:t>
      </w:r>
      <w:r>
        <w:rPr>
          <w:rStyle w:val="normaltextrun"/>
          <w:rFonts w:ascii="Arial" w:hAnsi="Arial" w:cs="Arial"/>
          <w:sz w:val="22"/>
          <w:szCs w:val="22"/>
        </w:rPr>
        <w:t>Journal of Child Psychology and Psychiatry, 17, 89–100.</w:t>
      </w:r>
      <w:r>
        <w:rPr>
          <w:rStyle w:val="eop"/>
          <w:rFonts w:ascii="Arial" w:hAnsi="Arial" w:cs="Arial"/>
          <w:sz w:val="22"/>
          <w:szCs w:val="22"/>
        </w:rPr>
        <w:t> </w:t>
      </w:r>
    </w:p>
    <w:p w14:paraId="4909FBDE" w14:textId="77777777" w:rsidR="008801C4" w:rsidRDefault="008801C4" w:rsidP="008801C4">
      <w:pPr>
        <w:pStyle w:val="paragraph"/>
        <w:spacing w:before="0" w:beforeAutospacing="0" w:after="0" w:afterAutospacing="0"/>
        <w:textAlignment w:val="baseline"/>
        <w:rPr>
          <w:rFonts w:ascii="Segoe UI" w:hAnsi="Segoe UI" w:cs="Segoe UI"/>
          <w:sz w:val="18"/>
          <w:szCs w:val="18"/>
        </w:rPr>
      </w:pPr>
    </w:p>
    <w:p w14:paraId="33E72B7F" w14:textId="77777777" w:rsidR="006F0B9B" w:rsidRDefault="006F0B9B" w:rsidP="006F0B9B">
      <w:pPr>
        <w:pStyle w:val="paragraph"/>
        <w:spacing w:before="0" w:beforeAutospacing="0" w:after="0" w:afterAutospacing="0"/>
        <w:textAlignment w:val="baseline"/>
        <w:rPr>
          <w:rFonts w:ascii="Segoe UI" w:hAnsi="Segoe UI" w:cs="Segoe UI"/>
          <w:sz w:val="18"/>
          <w:szCs w:val="18"/>
        </w:rPr>
      </w:pPr>
      <w:r>
        <w:rPr>
          <w:rStyle w:val="eop"/>
          <w:sz w:val="14"/>
          <w:szCs w:val="14"/>
        </w:rPr>
        <w:t> </w:t>
      </w:r>
    </w:p>
    <w:p w14:paraId="5EE7B6BC" w14:textId="77777777" w:rsidR="006D34FB" w:rsidRPr="000F1B28" w:rsidRDefault="006D34FB">
      <w:pPr>
        <w:rPr>
          <w:lang w:val="en-GB"/>
        </w:rPr>
      </w:pPr>
    </w:p>
    <w:sectPr w:rsidR="006D34FB" w:rsidRPr="000F1B28" w:rsidSect="008C1D2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TimesNewRomanPSMT">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936CBF"/>
    <w:multiLevelType w:val="multilevel"/>
    <w:tmpl w:val="39221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47C7288"/>
    <w:multiLevelType w:val="multilevel"/>
    <w:tmpl w:val="16DE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D107BBE"/>
    <w:multiLevelType w:val="multilevel"/>
    <w:tmpl w:val="F7E0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EF61508"/>
    <w:multiLevelType w:val="multilevel"/>
    <w:tmpl w:val="06CAB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D950151"/>
    <w:multiLevelType w:val="multilevel"/>
    <w:tmpl w:val="4BE8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oNotDisplayPageBoundaries/>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1B28"/>
    <w:rsid w:val="000C256B"/>
    <w:rsid w:val="000F1B28"/>
    <w:rsid w:val="001A56C9"/>
    <w:rsid w:val="001E53CA"/>
    <w:rsid w:val="00267762"/>
    <w:rsid w:val="00276FF7"/>
    <w:rsid w:val="00397CD9"/>
    <w:rsid w:val="004228CA"/>
    <w:rsid w:val="00440C5A"/>
    <w:rsid w:val="00492A3A"/>
    <w:rsid w:val="004D2C90"/>
    <w:rsid w:val="006214D7"/>
    <w:rsid w:val="006D34FB"/>
    <w:rsid w:val="006F0B9B"/>
    <w:rsid w:val="00734A34"/>
    <w:rsid w:val="00787E44"/>
    <w:rsid w:val="007E1CAE"/>
    <w:rsid w:val="007E6D20"/>
    <w:rsid w:val="00870073"/>
    <w:rsid w:val="008801C4"/>
    <w:rsid w:val="008B68D4"/>
    <w:rsid w:val="008C1D25"/>
    <w:rsid w:val="00934602"/>
    <w:rsid w:val="00950412"/>
    <w:rsid w:val="00A112E1"/>
    <w:rsid w:val="00AB5F80"/>
    <w:rsid w:val="00AD16C5"/>
    <w:rsid w:val="00B201CF"/>
    <w:rsid w:val="00B60318"/>
    <w:rsid w:val="00B6106F"/>
    <w:rsid w:val="00B61ABA"/>
    <w:rsid w:val="00BA5CAF"/>
    <w:rsid w:val="00C018A9"/>
    <w:rsid w:val="00C24E1B"/>
    <w:rsid w:val="00C343BF"/>
    <w:rsid w:val="00C844E3"/>
    <w:rsid w:val="00CD7619"/>
    <w:rsid w:val="00D35EF8"/>
    <w:rsid w:val="00D940F3"/>
    <w:rsid w:val="00DF7762"/>
    <w:rsid w:val="00EA36BF"/>
    <w:rsid w:val="00EC3A05"/>
    <w:rsid w:val="00ED79CC"/>
    <w:rsid w:val="00EF09B2"/>
    <w:rsid w:val="00F37C2E"/>
    <w:rsid w:val="00F820FE"/>
    <w:rsid w:val="00F93242"/>
    <w:rsid w:val="00FA066D"/>
    <w:rsid w:val="00FB66F9"/>
    <w:rsid w:val="00FF5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493C4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37C2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F1B28"/>
    <w:pPr>
      <w:spacing w:before="100" w:beforeAutospacing="1" w:after="100" w:afterAutospacing="1"/>
    </w:pPr>
  </w:style>
  <w:style w:type="character" w:customStyle="1" w:styleId="normaltextrun">
    <w:name w:val="normaltextrun"/>
    <w:basedOn w:val="DefaultParagraphFont"/>
    <w:rsid w:val="000F1B28"/>
  </w:style>
  <w:style w:type="character" w:customStyle="1" w:styleId="apple-converted-space">
    <w:name w:val="apple-converted-space"/>
    <w:basedOn w:val="DefaultParagraphFont"/>
    <w:rsid w:val="000F1B28"/>
  </w:style>
  <w:style w:type="character" w:customStyle="1" w:styleId="eop">
    <w:name w:val="eop"/>
    <w:basedOn w:val="DefaultParagraphFont"/>
    <w:rsid w:val="000F1B28"/>
  </w:style>
  <w:style w:type="character" w:customStyle="1" w:styleId="spellingerror">
    <w:name w:val="spellingerror"/>
    <w:basedOn w:val="DefaultParagraphFont"/>
    <w:rsid w:val="000F1B28"/>
  </w:style>
  <w:style w:type="paragraph" w:customStyle="1" w:styleId="p1">
    <w:name w:val="p1"/>
    <w:basedOn w:val="Normal"/>
    <w:rsid w:val="001A56C9"/>
    <w:rPr>
      <w:rFonts w:ascii="Helvetica" w:hAnsi="Helvetica"/>
      <w:sz w:val="17"/>
      <w:szCs w:val="17"/>
    </w:rPr>
  </w:style>
  <w:style w:type="paragraph" w:styleId="NormalWeb">
    <w:name w:val="Normal (Web)"/>
    <w:basedOn w:val="Normal"/>
    <w:uiPriority w:val="99"/>
    <w:unhideWhenUsed/>
    <w:rsid w:val="00934602"/>
    <w:pPr>
      <w:spacing w:before="100" w:beforeAutospacing="1" w:after="100" w:afterAutospacing="1"/>
    </w:pPr>
  </w:style>
  <w:style w:type="character" w:customStyle="1" w:styleId="scxo47489037">
    <w:name w:val="scxo47489037"/>
    <w:basedOn w:val="DefaultParagraphFont"/>
    <w:rsid w:val="00EF09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55980">
      <w:bodyDiv w:val="1"/>
      <w:marLeft w:val="0"/>
      <w:marRight w:val="0"/>
      <w:marTop w:val="0"/>
      <w:marBottom w:val="0"/>
      <w:divBdr>
        <w:top w:val="none" w:sz="0" w:space="0" w:color="auto"/>
        <w:left w:val="none" w:sz="0" w:space="0" w:color="auto"/>
        <w:bottom w:val="none" w:sz="0" w:space="0" w:color="auto"/>
        <w:right w:val="none" w:sz="0" w:space="0" w:color="auto"/>
      </w:divBdr>
    </w:div>
    <w:div w:id="59521338">
      <w:bodyDiv w:val="1"/>
      <w:marLeft w:val="0"/>
      <w:marRight w:val="0"/>
      <w:marTop w:val="0"/>
      <w:marBottom w:val="0"/>
      <w:divBdr>
        <w:top w:val="none" w:sz="0" w:space="0" w:color="auto"/>
        <w:left w:val="none" w:sz="0" w:space="0" w:color="auto"/>
        <w:bottom w:val="none" w:sz="0" w:space="0" w:color="auto"/>
        <w:right w:val="none" w:sz="0" w:space="0" w:color="auto"/>
      </w:divBdr>
    </w:div>
    <w:div w:id="70397964">
      <w:bodyDiv w:val="1"/>
      <w:marLeft w:val="0"/>
      <w:marRight w:val="0"/>
      <w:marTop w:val="0"/>
      <w:marBottom w:val="0"/>
      <w:divBdr>
        <w:top w:val="none" w:sz="0" w:space="0" w:color="auto"/>
        <w:left w:val="none" w:sz="0" w:space="0" w:color="auto"/>
        <w:bottom w:val="none" w:sz="0" w:space="0" w:color="auto"/>
        <w:right w:val="none" w:sz="0" w:space="0" w:color="auto"/>
      </w:divBdr>
    </w:div>
    <w:div w:id="417212908">
      <w:bodyDiv w:val="1"/>
      <w:marLeft w:val="0"/>
      <w:marRight w:val="0"/>
      <w:marTop w:val="0"/>
      <w:marBottom w:val="0"/>
      <w:divBdr>
        <w:top w:val="none" w:sz="0" w:space="0" w:color="auto"/>
        <w:left w:val="none" w:sz="0" w:space="0" w:color="auto"/>
        <w:bottom w:val="none" w:sz="0" w:space="0" w:color="auto"/>
        <w:right w:val="none" w:sz="0" w:space="0" w:color="auto"/>
      </w:divBdr>
      <w:divsChild>
        <w:div w:id="1751927704">
          <w:marLeft w:val="0"/>
          <w:marRight w:val="0"/>
          <w:marTop w:val="0"/>
          <w:marBottom w:val="0"/>
          <w:divBdr>
            <w:top w:val="none" w:sz="0" w:space="0" w:color="auto"/>
            <w:left w:val="none" w:sz="0" w:space="0" w:color="auto"/>
            <w:bottom w:val="none" w:sz="0" w:space="0" w:color="auto"/>
            <w:right w:val="none" w:sz="0" w:space="0" w:color="auto"/>
          </w:divBdr>
        </w:div>
        <w:div w:id="719014549">
          <w:marLeft w:val="0"/>
          <w:marRight w:val="0"/>
          <w:marTop w:val="0"/>
          <w:marBottom w:val="0"/>
          <w:divBdr>
            <w:top w:val="none" w:sz="0" w:space="0" w:color="auto"/>
            <w:left w:val="none" w:sz="0" w:space="0" w:color="auto"/>
            <w:bottom w:val="none" w:sz="0" w:space="0" w:color="auto"/>
            <w:right w:val="none" w:sz="0" w:space="0" w:color="auto"/>
          </w:divBdr>
        </w:div>
        <w:div w:id="1691296841">
          <w:marLeft w:val="0"/>
          <w:marRight w:val="0"/>
          <w:marTop w:val="0"/>
          <w:marBottom w:val="0"/>
          <w:divBdr>
            <w:top w:val="none" w:sz="0" w:space="0" w:color="auto"/>
            <w:left w:val="none" w:sz="0" w:space="0" w:color="auto"/>
            <w:bottom w:val="none" w:sz="0" w:space="0" w:color="auto"/>
            <w:right w:val="none" w:sz="0" w:space="0" w:color="auto"/>
          </w:divBdr>
        </w:div>
      </w:divsChild>
    </w:div>
    <w:div w:id="451830215">
      <w:bodyDiv w:val="1"/>
      <w:marLeft w:val="0"/>
      <w:marRight w:val="0"/>
      <w:marTop w:val="0"/>
      <w:marBottom w:val="0"/>
      <w:divBdr>
        <w:top w:val="none" w:sz="0" w:space="0" w:color="auto"/>
        <w:left w:val="none" w:sz="0" w:space="0" w:color="auto"/>
        <w:bottom w:val="none" w:sz="0" w:space="0" w:color="auto"/>
        <w:right w:val="none" w:sz="0" w:space="0" w:color="auto"/>
      </w:divBdr>
      <w:divsChild>
        <w:div w:id="829176189">
          <w:marLeft w:val="0"/>
          <w:marRight w:val="0"/>
          <w:marTop w:val="0"/>
          <w:marBottom w:val="0"/>
          <w:divBdr>
            <w:top w:val="none" w:sz="0" w:space="0" w:color="auto"/>
            <w:left w:val="none" w:sz="0" w:space="0" w:color="auto"/>
            <w:bottom w:val="none" w:sz="0" w:space="0" w:color="auto"/>
            <w:right w:val="none" w:sz="0" w:space="0" w:color="auto"/>
          </w:divBdr>
        </w:div>
        <w:div w:id="904532356">
          <w:marLeft w:val="0"/>
          <w:marRight w:val="0"/>
          <w:marTop w:val="0"/>
          <w:marBottom w:val="0"/>
          <w:divBdr>
            <w:top w:val="none" w:sz="0" w:space="0" w:color="auto"/>
            <w:left w:val="none" w:sz="0" w:space="0" w:color="auto"/>
            <w:bottom w:val="none" w:sz="0" w:space="0" w:color="auto"/>
            <w:right w:val="none" w:sz="0" w:space="0" w:color="auto"/>
          </w:divBdr>
        </w:div>
        <w:div w:id="1485077654">
          <w:marLeft w:val="0"/>
          <w:marRight w:val="0"/>
          <w:marTop w:val="0"/>
          <w:marBottom w:val="0"/>
          <w:divBdr>
            <w:top w:val="none" w:sz="0" w:space="0" w:color="auto"/>
            <w:left w:val="none" w:sz="0" w:space="0" w:color="auto"/>
            <w:bottom w:val="none" w:sz="0" w:space="0" w:color="auto"/>
            <w:right w:val="none" w:sz="0" w:space="0" w:color="auto"/>
          </w:divBdr>
        </w:div>
        <w:div w:id="2026247772">
          <w:marLeft w:val="0"/>
          <w:marRight w:val="0"/>
          <w:marTop w:val="0"/>
          <w:marBottom w:val="0"/>
          <w:divBdr>
            <w:top w:val="none" w:sz="0" w:space="0" w:color="auto"/>
            <w:left w:val="none" w:sz="0" w:space="0" w:color="auto"/>
            <w:bottom w:val="none" w:sz="0" w:space="0" w:color="auto"/>
            <w:right w:val="none" w:sz="0" w:space="0" w:color="auto"/>
          </w:divBdr>
        </w:div>
      </w:divsChild>
    </w:div>
    <w:div w:id="475416776">
      <w:bodyDiv w:val="1"/>
      <w:marLeft w:val="0"/>
      <w:marRight w:val="0"/>
      <w:marTop w:val="0"/>
      <w:marBottom w:val="0"/>
      <w:divBdr>
        <w:top w:val="none" w:sz="0" w:space="0" w:color="auto"/>
        <w:left w:val="none" w:sz="0" w:space="0" w:color="auto"/>
        <w:bottom w:val="none" w:sz="0" w:space="0" w:color="auto"/>
        <w:right w:val="none" w:sz="0" w:space="0" w:color="auto"/>
      </w:divBdr>
      <w:divsChild>
        <w:div w:id="690768415">
          <w:marLeft w:val="0"/>
          <w:marRight w:val="0"/>
          <w:marTop w:val="0"/>
          <w:marBottom w:val="0"/>
          <w:divBdr>
            <w:top w:val="none" w:sz="0" w:space="0" w:color="auto"/>
            <w:left w:val="none" w:sz="0" w:space="0" w:color="auto"/>
            <w:bottom w:val="none" w:sz="0" w:space="0" w:color="auto"/>
            <w:right w:val="none" w:sz="0" w:space="0" w:color="auto"/>
          </w:divBdr>
        </w:div>
        <w:div w:id="840510717">
          <w:marLeft w:val="0"/>
          <w:marRight w:val="0"/>
          <w:marTop w:val="0"/>
          <w:marBottom w:val="0"/>
          <w:divBdr>
            <w:top w:val="none" w:sz="0" w:space="0" w:color="auto"/>
            <w:left w:val="none" w:sz="0" w:space="0" w:color="auto"/>
            <w:bottom w:val="none" w:sz="0" w:space="0" w:color="auto"/>
            <w:right w:val="none" w:sz="0" w:space="0" w:color="auto"/>
          </w:divBdr>
        </w:div>
        <w:div w:id="1385713864">
          <w:marLeft w:val="0"/>
          <w:marRight w:val="0"/>
          <w:marTop w:val="0"/>
          <w:marBottom w:val="0"/>
          <w:divBdr>
            <w:top w:val="none" w:sz="0" w:space="0" w:color="auto"/>
            <w:left w:val="none" w:sz="0" w:space="0" w:color="auto"/>
            <w:bottom w:val="none" w:sz="0" w:space="0" w:color="auto"/>
            <w:right w:val="none" w:sz="0" w:space="0" w:color="auto"/>
          </w:divBdr>
        </w:div>
        <w:div w:id="1695694564">
          <w:marLeft w:val="0"/>
          <w:marRight w:val="0"/>
          <w:marTop w:val="0"/>
          <w:marBottom w:val="0"/>
          <w:divBdr>
            <w:top w:val="none" w:sz="0" w:space="0" w:color="auto"/>
            <w:left w:val="none" w:sz="0" w:space="0" w:color="auto"/>
            <w:bottom w:val="none" w:sz="0" w:space="0" w:color="auto"/>
            <w:right w:val="none" w:sz="0" w:space="0" w:color="auto"/>
          </w:divBdr>
        </w:div>
        <w:div w:id="1762599864">
          <w:marLeft w:val="0"/>
          <w:marRight w:val="0"/>
          <w:marTop w:val="0"/>
          <w:marBottom w:val="0"/>
          <w:divBdr>
            <w:top w:val="none" w:sz="0" w:space="0" w:color="auto"/>
            <w:left w:val="none" w:sz="0" w:space="0" w:color="auto"/>
            <w:bottom w:val="none" w:sz="0" w:space="0" w:color="auto"/>
            <w:right w:val="none" w:sz="0" w:space="0" w:color="auto"/>
          </w:divBdr>
        </w:div>
        <w:div w:id="1834953809">
          <w:marLeft w:val="0"/>
          <w:marRight w:val="0"/>
          <w:marTop w:val="0"/>
          <w:marBottom w:val="0"/>
          <w:divBdr>
            <w:top w:val="none" w:sz="0" w:space="0" w:color="auto"/>
            <w:left w:val="none" w:sz="0" w:space="0" w:color="auto"/>
            <w:bottom w:val="none" w:sz="0" w:space="0" w:color="auto"/>
            <w:right w:val="none" w:sz="0" w:space="0" w:color="auto"/>
          </w:divBdr>
        </w:div>
        <w:div w:id="1864127548">
          <w:marLeft w:val="0"/>
          <w:marRight w:val="0"/>
          <w:marTop w:val="0"/>
          <w:marBottom w:val="0"/>
          <w:divBdr>
            <w:top w:val="none" w:sz="0" w:space="0" w:color="auto"/>
            <w:left w:val="none" w:sz="0" w:space="0" w:color="auto"/>
            <w:bottom w:val="none" w:sz="0" w:space="0" w:color="auto"/>
            <w:right w:val="none" w:sz="0" w:space="0" w:color="auto"/>
          </w:divBdr>
        </w:div>
        <w:div w:id="1956406162">
          <w:marLeft w:val="0"/>
          <w:marRight w:val="0"/>
          <w:marTop w:val="0"/>
          <w:marBottom w:val="0"/>
          <w:divBdr>
            <w:top w:val="none" w:sz="0" w:space="0" w:color="auto"/>
            <w:left w:val="none" w:sz="0" w:space="0" w:color="auto"/>
            <w:bottom w:val="none" w:sz="0" w:space="0" w:color="auto"/>
            <w:right w:val="none" w:sz="0" w:space="0" w:color="auto"/>
          </w:divBdr>
          <w:divsChild>
            <w:div w:id="50845053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637489258">
      <w:bodyDiv w:val="1"/>
      <w:marLeft w:val="0"/>
      <w:marRight w:val="0"/>
      <w:marTop w:val="0"/>
      <w:marBottom w:val="0"/>
      <w:divBdr>
        <w:top w:val="none" w:sz="0" w:space="0" w:color="auto"/>
        <w:left w:val="none" w:sz="0" w:space="0" w:color="auto"/>
        <w:bottom w:val="none" w:sz="0" w:space="0" w:color="auto"/>
        <w:right w:val="none" w:sz="0" w:space="0" w:color="auto"/>
      </w:divBdr>
      <w:divsChild>
        <w:div w:id="2034720835">
          <w:marLeft w:val="0"/>
          <w:marRight w:val="0"/>
          <w:marTop w:val="0"/>
          <w:marBottom w:val="0"/>
          <w:divBdr>
            <w:top w:val="none" w:sz="0" w:space="0" w:color="auto"/>
            <w:left w:val="none" w:sz="0" w:space="0" w:color="auto"/>
            <w:bottom w:val="none" w:sz="0" w:space="0" w:color="auto"/>
            <w:right w:val="none" w:sz="0" w:space="0" w:color="auto"/>
          </w:divBdr>
        </w:div>
        <w:div w:id="170142472">
          <w:marLeft w:val="0"/>
          <w:marRight w:val="0"/>
          <w:marTop w:val="0"/>
          <w:marBottom w:val="0"/>
          <w:divBdr>
            <w:top w:val="none" w:sz="0" w:space="0" w:color="auto"/>
            <w:left w:val="none" w:sz="0" w:space="0" w:color="auto"/>
            <w:bottom w:val="none" w:sz="0" w:space="0" w:color="auto"/>
            <w:right w:val="none" w:sz="0" w:space="0" w:color="auto"/>
          </w:divBdr>
        </w:div>
        <w:div w:id="1443181756">
          <w:marLeft w:val="0"/>
          <w:marRight w:val="0"/>
          <w:marTop w:val="0"/>
          <w:marBottom w:val="0"/>
          <w:divBdr>
            <w:top w:val="none" w:sz="0" w:space="0" w:color="auto"/>
            <w:left w:val="none" w:sz="0" w:space="0" w:color="auto"/>
            <w:bottom w:val="none" w:sz="0" w:space="0" w:color="auto"/>
            <w:right w:val="none" w:sz="0" w:space="0" w:color="auto"/>
          </w:divBdr>
        </w:div>
        <w:div w:id="826089044">
          <w:marLeft w:val="0"/>
          <w:marRight w:val="0"/>
          <w:marTop w:val="0"/>
          <w:marBottom w:val="0"/>
          <w:divBdr>
            <w:top w:val="none" w:sz="0" w:space="0" w:color="auto"/>
            <w:left w:val="none" w:sz="0" w:space="0" w:color="auto"/>
            <w:bottom w:val="none" w:sz="0" w:space="0" w:color="auto"/>
            <w:right w:val="none" w:sz="0" w:space="0" w:color="auto"/>
          </w:divBdr>
        </w:div>
        <w:div w:id="71585953">
          <w:marLeft w:val="0"/>
          <w:marRight w:val="0"/>
          <w:marTop w:val="0"/>
          <w:marBottom w:val="0"/>
          <w:divBdr>
            <w:top w:val="none" w:sz="0" w:space="0" w:color="auto"/>
            <w:left w:val="none" w:sz="0" w:space="0" w:color="auto"/>
            <w:bottom w:val="none" w:sz="0" w:space="0" w:color="auto"/>
            <w:right w:val="none" w:sz="0" w:space="0" w:color="auto"/>
          </w:divBdr>
        </w:div>
        <w:div w:id="1425951893">
          <w:marLeft w:val="0"/>
          <w:marRight w:val="0"/>
          <w:marTop w:val="0"/>
          <w:marBottom w:val="0"/>
          <w:divBdr>
            <w:top w:val="none" w:sz="0" w:space="0" w:color="auto"/>
            <w:left w:val="none" w:sz="0" w:space="0" w:color="auto"/>
            <w:bottom w:val="none" w:sz="0" w:space="0" w:color="auto"/>
            <w:right w:val="none" w:sz="0" w:space="0" w:color="auto"/>
          </w:divBdr>
        </w:div>
        <w:div w:id="437143364">
          <w:marLeft w:val="0"/>
          <w:marRight w:val="0"/>
          <w:marTop w:val="0"/>
          <w:marBottom w:val="0"/>
          <w:divBdr>
            <w:top w:val="none" w:sz="0" w:space="0" w:color="auto"/>
            <w:left w:val="none" w:sz="0" w:space="0" w:color="auto"/>
            <w:bottom w:val="none" w:sz="0" w:space="0" w:color="auto"/>
            <w:right w:val="none" w:sz="0" w:space="0" w:color="auto"/>
          </w:divBdr>
        </w:div>
        <w:div w:id="563368615">
          <w:marLeft w:val="0"/>
          <w:marRight w:val="0"/>
          <w:marTop w:val="0"/>
          <w:marBottom w:val="0"/>
          <w:divBdr>
            <w:top w:val="none" w:sz="0" w:space="0" w:color="auto"/>
            <w:left w:val="none" w:sz="0" w:space="0" w:color="auto"/>
            <w:bottom w:val="none" w:sz="0" w:space="0" w:color="auto"/>
            <w:right w:val="none" w:sz="0" w:space="0" w:color="auto"/>
          </w:divBdr>
        </w:div>
        <w:div w:id="1679966041">
          <w:marLeft w:val="0"/>
          <w:marRight w:val="0"/>
          <w:marTop w:val="0"/>
          <w:marBottom w:val="0"/>
          <w:divBdr>
            <w:top w:val="none" w:sz="0" w:space="0" w:color="auto"/>
            <w:left w:val="none" w:sz="0" w:space="0" w:color="auto"/>
            <w:bottom w:val="none" w:sz="0" w:space="0" w:color="auto"/>
            <w:right w:val="none" w:sz="0" w:space="0" w:color="auto"/>
          </w:divBdr>
        </w:div>
        <w:div w:id="1562866041">
          <w:marLeft w:val="0"/>
          <w:marRight w:val="0"/>
          <w:marTop w:val="0"/>
          <w:marBottom w:val="0"/>
          <w:divBdr>
            <w:top w:val="none" w:sz="0" w:space="0" w:color="auto"/>
            <w:left w:val="none" w:sz="0" w:space="0" w:color="auto"/>
            <w:bottom w:val="none" w:sz="0" w:space="0" w:color="auto"/>
            <w:right w:val="none" w:sz="0" w:space="0" w:color="auto"/>
          </w:divBdr>
        </w:div>
        <w:div w:id="1471630787">
          <w:marLeft w:val="0"/>
          <w:marRight w:val="0"/>
          <w:marTop w:val="0"/>
          <w:marBottom w:val="0"/>
          <w:divBdr>
            <w:top w:val="none" w:sz="0" w:space="0" w:color="auto"/>
            <w:left w:val="none" w:sz="0" w:space="0" w:color="auto"/>
            <w:bottom w:val="none" w:sz="0" w:space="0" w:color="auto"/>
            <w:right w:val="none" w:sz="0" w:space="0" w:color="auto"/>
          </w:divBdr>
        </w:div>
        <w:div w:id="1225994331">
          <w:marLeft w:val="0"/>
          <w:marRight w:val="0"/>
          <w:marTop w:val="0"/>
          <w:marBottom w:val="0"/>
          <w:divBdr>
            <w:top w:val="none" w:sz="0" w:space="0" w:color="auto"/>
            <w:left w:val="none" w:sz="0" w:space="0" w:color="auto"/>
            <w:bottom w:val="none" w:sz="0" w:space="0" w:color="auto"/>
            <w:right w:val="none" w:sz="0" w:space="0" w:color="auto"/>
          </w:divBdr>
        </w:div>
        <w:div w:id="961888108">
          <w:marLeft w:val="0"/>
          <w:marRight w:val="0"/>
          <w:marTop w:val="0"/>
          <w:marBottom w:val="0"/>
          <w:divBdr>
            <w:top w:val="none" w:sz="0" w:space="0" w:color="auto"/>
            <w:left w:val="none" w:sz="0" w:space="0" w:color="auto"/>
            <w:bottom w:val="none" w:sz="0" w:space="0" w:color="auto"/>
            <w:right w:val="none" w:sz="0" w:space="0" w:color="auto"/>
          </w:divBdr>
        </w:div>
        <w:div w:id="876623435">
          <w:marLeft w:val="0"/>
          <w:marRight w:val="0"/>
          <w:marTop w:val="0"/>
          <w:marBottom w:val="0"/>
          <w:divBdr>
            <w:top w:val="none" w:sz="0" w:space="0" w:color="auto"/>
            <w:left w:val="none" w:sz="0" w:space="0" w:color="auto"/>
            <w:bottom w:val="none" w:sz="0" w:space="0" w:color="auto"/>
            <w:right w:val="none" w:sz="0" w:space="0" w:color="auto"/>
          </w:divBdr>
        </w:div>
        <w:div w:id="2048286966">
          <w:marLeft w:val="0"/>
          <w:marRight w:val="0"/>
          <w:marTop w:val="0"/>
          <w:marBottom w:val="0"/>
          <w:divBdr>
            <w:top w:val="none" w:sz="0" w:space="0" w:color="auto"/>
            <w:left w:val="none" w:sz="0" w:space="0" w:color="auto"/>
            <w:bottom w:val="none" w:sz="0" w:space="0" w:color="auto"/>
            <w:right w:val="none" w:sz="0" w:space="0" w:color="auto"/>
          </w:divBdr>
        </w:div>
        <w:div w:id="1950818984">
          <w:marLeft w:val="0"/>
          <w:marRight w:val="0"/>
          <w:marTop w:val="0"/>
          <w:marBottom w:val="0"/>
          <w:divBdr>
            <w:top w:val="none" w:sz="0" w:space="0" w:color="auto"/>
            <w:left w:val="none" w:sz="0" w:space="0" w:color="auto"/>
            <w:bottom w:val="none" w:sz="0" w:space="0" w:color="auto"/>
            <w:right w:val="none" w:sz="0" w:space="0" w:color="auto"/>
          </w:divBdr>
        </w:div>
        <w:div w:id="374429109">
          <w:marLeft w:val="0"/>
          <w:marRight w:val="0"/>
          <w:marTop w:val="0"/>
          <w:marBottom w:val="0"/>
          <w:divBdr>
            <w:top w:val="none" w:sz="0" w:space="0" w:color="auto"/>
            <w:left w:val="none" w:sz="0" w:space="0" w:color="auto"/>
            <w:bottom w:val="none" w:sz="0" w:space="0" w:color="auto"/>
            <w:right w:val="none" w:sz="0" w:space="0" w:color="auto"/>
          </w:divBdr>
        </w:div>
        <w:div w:id="257687920">
          <w:marLeft w:val="0"/>
          <w:marRight w:val="0"/>
          <w:marTop w:val="0"/>
          <w:marBottom w:val="0"/>
          <w:divBdr>
            <w:top w:val="none" w:sz="0" w:space="0" w:color="auto"/>
            <w:left w:val="none" w:sz="0" w:space="0" w:color="auto"/>
            <w:bottom w:val="none" w:sz="0" w:space="0" w:color="auto"/>
            <w:right w:val="none" w:sz="0" w:space="0" w:color="auto"/>
          </w:divBdr>
        </w:div>
        <w:div w:id="1083454480">
          <w:marLeft w:val="0"/>
          <w:marRight w:val="0"/>
          <w:marTop w:val="0"/>
          <w:marBottom w:val="0"/>
          <w:divBdr>
            <w:top w:val="none" w:sz="0" w:space="0" w:color="auto"/>
            <w:left w:val="none" w:sz="0" w:space="0" w:color="auto"/>
            <w:bottom w:val="none" w:sz="0" w:space="0" w:color="auto"/>
            <w:right w:val="none" w:sz="0" w:space="0" w:color="auto"/>
          </w:divBdr>
        </w:div>
        <w:div w:id="1327318018">
          <w:marLeft w:val="0"/>
          <w:marRight w:val="0"/>
          <w:marTop w:val="0"/>
          <w:marBottom w:val="0"/>
          <w:divBdr>
            <w:top w:val="none" w:sz="0" w:space="0" w:color="auto"/>
            <w:left w:val="none" w:sz="0" w:space="0" w:color="auto"/>
            <w:bottom w:val="none" w:sz="0" w:space="0" w:color="auto"/>
            <w:right w:val="none" w:sz="0" w:space="0" w:color="auto"/>
          </w:divBdr>
        </w:div>
        <w:div w:id="630789483">
          <w:marLeft w:val="0"/>
          <w:marRight w:val="0"/>
          <w:marTop w:val="0"/>
          <w:marBottom w:val="0"/>
          <w:divBdr>
            <w:top w:val="none" w:sz="0" w:space="0" w:color="auto"/>
            <w:left w:val="none" w:sz="0" w:space="0" w:color="auto"/>
            <w:bottom w:val="none" w:sz="0" w:space="0" w:color="auto"/>
            <w:right w:val="none" w:sz="0" w:space="0" w:color="auto"/>
          </w:divBdr>
        </w:div>
        <w:div w:id="889610705">
          <w:marLeft w:val="0"/>
          <w:marRight w:val="0"/>
          <w:marTop w:val="0"/>
          <w:marBottom w:val="0"/>
          <w:divBdr>
            <w:top w:val="none" w:sz="0" w:space="0" w:color="auto"/>
            <w:left w:val="none" w:sz="0" w:space="0" w:color="auto"/>
            <w:bottom w:val="none" w:sz="0" w:space="0" w:color="auto"/>
            <w:right w:val="none" w:sz="0" w:space="0" w:color="auto"/>
          </w:divBdr>
        </w:div>
        <w:div w:id="779959516">
          <w:marLeft w:val="0"/>
          <w:marRight w:val="0"/>
          <w:marTop w:val="0"/>
          <w:marBottom w:val="0"/>
          <w:divBdr>
            <w:top w:val="none" w:sz="0" w:space="0" w:color="auto"/>
            <w:left w:val="none" w:sz="0" w:space="0" w:color="auto"/>
            <w:bottom w:val="none" w:sz="0" w:space="0" w:color="auto"/>
            <w:right w:val="none" w:sz="0" w:space="0" w:color="auto"/>
          </w:divBdr>
        </w:div>
        <w:div w:id="1455515574">
          <w:marLeft w:val="0"/>
          <w:marRight w:val="0"/>
          <w:marTop w:val="0"/>
          <w:marBottom w:val="0"/>
          <w:divBdr>
            <w:top w:val="none" w:sz="0" w:space="0" w:color="auto"/>
            <w:left w:val="none" w:sz="0" w:space="0" w:color="auto"/>
            <w:bottom w:val="none" w:sz="0" w:space="0" w:color="auto"/>
            <w:right w:val="none" w:sz="0" w:space="0" w:color="auto"/>
          </w:divBdr>
        </w:div>
        <w:div w:id="1392195114">
          <w:marLeft w:val="0"/>
          <w:marRight w:val="0"/>
          <w:marTop w:val="0"/>
          <w:marBottom w:val="0"/>
          <w:divBdr>
            <w:top w:val="none" w:sz="0" w:space="0" w:color="auto"/>
            <w:left w:val="none" w:sz="0" w:space="0" w:color="auto"/>
            <w:bottom w:val="none" w:sz="0" w:space="0" w:color="auto"/>
            <w:right w:val="none" w:sz="0" w:space="0" w:color="auto"/>
          </w:divBdr>
        </w:div>
        <w:div w:id="1908032444">
          <w:marLeft w:val="0"/>
          <w:marRight w:val="0"/>
          <w:marTop w:val="0"/>
          <w:marBottom w:val="0"/>
          <w:divBdr>
            <w:top w:val="none" w:sz="0" w:space="0" w:color="auto"/>
            <w:left w:val="none" w:sz="0" w:space="0" w:color="auto"/>
            <w:bottom w:val="none" w:sz="0" w:space="0" w:color="auto"/>
            <w:right w:val="none" w:sz="0" w:space="0" w:color="auto"/>
          </w:divBdr>
        </w:div>
        <w:div w:id="247270473">
          <w:marLeft w:val="0"/>
          <w:marRight w:val="0"/>
          <w:marTop w:val="0"/>
          <w:marBottom w:val="0"/>
          <w:divBdr>
            <w:top w:val="none" w:sz="0" w:space="0" w:color="auto"/>
            <w:left w:val="none" w:sz="0" w:space="0" w:color="auto"/>
            <w:bottom w:val="none" w:sz="0" w:space="0" w:color="auto"/>
            <w:right w:val="none" w:sz="0" w:space="0" w:color="auto"/>
          </w:divBdr>
        </w:div>
        <w:div w:id="1772583399">
          <w:marLeft w:val="0"/>
          <w:marRight w:val="0"/>
          <w:marTop w:val="0"/>
          <w:marBottom w:val="0"/>
          <w:divBdr>
            <w:top w:val="none" w:sz="0" w:space="0" w:color="auto"/>
            <w:left w:val="none" w:sz="0" w:space="0" w:color="auto"/>
            <w:bottom w:val="none" w:sz="0" w:space="0" w:color="auto"/>
            <w:right w:val="none" w:sz="0" w:space="0" w:color="auto"/>
          </w:divBdr>
        </w:div>
        <w:div w:id="1321084263">
          <w:marLeft w:val="0"/>
          <w:marRight w:val="0"/>
          <w:marTop w:val="0"/>
          <w:marBottom w:val="0"/>
          <w:divBdr>
            <w:top w:val="none" w:sz="0" w:space="0" w:color="auto"/>
            <w:left w:val="none" w:sz="0" w:space="0" w:color="auto"/>
            <w:bottom w:val="none" w:sz="0" w:space="0" w:color="auto"/>
            <w:right w:val="none" w:sz="0" w:space="0" w:color="auto"/>
          </w:divBdr>
        </w:div>
        <w:div w:id="2131362347">
          <w:marLeft w:val="0"/>
          <w:marRight w:val="0"/>
          <w:marTop w:val="0"/>
          <w:marBottom w:val="0"/>
          <w:divBdr>
            <w:top w:val="none" w:sz="0" w:space="0" w:color="auto"/>
            <w:left w:val="none" w:sz="0" w:space="0" w:color="auto"/>
            <w:bottom w:val="none" w:sz="0" w:space="0" w:color="auto"/>
            <w:right w:val="none" w:sz="0" w:space="0" w:color="auto"/>
          </w:divBdr>
        </w:div>
        <w:div w:id="765424034">
          <w:marLeft w:val="0"/>
          <w:marRight w:val="0"/>
          <w:marTop w:val="0"/>
          <w:marBottom w:val="0"/>
          <w:divBdr>
            <w:top w:val="none" w:sz="0" w:space="0" w:color="auto"/>
            <w:left w:val="none" w:sz="0" w:space="0" w:color="auto"/>
            <w:bottom w:val="none" w:sz="0" w:space="0" w:color="auto"/>
            <w:right w:val="none" w:sz="0" w:space="0" w:color="auto"/>
          </w:divBdr>
        </w:div>
        <w:div w:id="60182203">
          <w:marLeft w:val="0"/>
          <w:marRight w:val="0"/>
          <w:marTop w:val="0"/>
          <w:marBottom w:val="0"/>
          <w:divBdr>
            <w:top w:val="none" w:sz="0" w:space="0" w:color="auto"/>
            <w:left w:val="none" w:sz="0" w:space="0" w:color="auto"/>
            <w:bottom w:val="none" w:sz="0" w:space="0" w:color="auto"/>
            <w:right w:val="none" w:sz="0" w:space="0" w:color="auto"/>
          </w:divBdr>
        </w:div>
        <w:div w:id="44722369">
          <w:marLeft w:val="0"/>
          <w:marRight w:val="0"/>
          <w:marTop w:val="0"/>
          <w:marBottom w:val="0"/>
          <w:divBdr>
            <w:top w:val="none" w:sz="0" w:space="0" w:color="auto"/>
            <w:left w:val="none" w:sz="0" w:space="0" w:color="auto"/>
            <w:bottom w:val="none" w:sz="0" w:space="0" w:color="auto"/>
            <w:right w:val="none" w:sz="0" w:space="0" w:color="auto"/>
          </w:divBdr>
        </w:div>
        <w:div w:id="1228107170">
          <w:marLeft w:val="0"/>
          <w:marRight w:val="0"/>
          <w:marTop w:val="0"/>
          <w:marBottom w:val="0"/>
          <w:divBdr>
            <w:top w:val="none" w:sz="0" w:space="0" w:color="auto"/>
            <w:left w:val="none" w:sz="0" w:space="0" w:color="auto"/>
            <w:bottom w:val="none" w:sz="0" w:space="0" w:color="auto"/>
            <w:right w:val="none" w:sz="0" w:space="0" w:color="auto"/>
          </w:divBdr>
        </w:div>
        <w:div w:id="123932127">
          <w:marLeft w:val="0"/>
          <w:marRight w:val="0"/>
          <w:marTop w:val="0"/>
          <w:marBottom w:val="0"/>
          <w:divBdr>
            <w:top w:val="none" w:sz="0" w:space="0" w:color="auto"/>
            <w:left w:val="none" w:sz="0" w:space="0" w:color="auto"/>
            <w:bottom w:val="none" w:sz="0" w:space="0" w:color="auto"/>
            <w:right w:val="none" w:sz="0" w:space="0" w:color="auto"/>
          </w:divBdr>
        </w:div>
        <w:div w:id="593899895">
          <w:marLeft w:val="0"/>
          <w:marRight w:val="0"/>
          <w:marTop w:val="0"/>
          <w:marBottom w:val="0"/>
          <w:divBdr>
            <w:top w:val="none" w:sz="0" w:space="0" w:color="auto"/>
            <w:left w:val="none" w:sz="0" w:space="0" w:color="auto"/>
            <w:bottom w:val="none" w:sz="0" w:space="0" w:color="auto"/>
            <w:right w:val="none" w:sz="0" w:space="0" w:color="auto"/>
          </w:divBdr>
        </w:div>
        <w:div w:id="1015692652">
          <w:marLeft w:val="0"/>
          <w:marRight w:val="0"/>
          <w:marTop w:val="0"/>
          <w:marBottom w:val="0"/>
          <w:divBdr>
            <w:top w:val="none" w:sz="0" w:space="0" w:color="auto"/>
            <w:left w:val="none" w:sz="0" w:space="0" w:color="auto"/>
            <w:bottom w:val="none" w:sz="0" w:space="0" w:color="auto"/>
            <w:right w:val="none" w:sz="0" w:space="0" w:color="auto"/>
          </w:divBdr>
        </w:div>
        <w:div w:id="22632465">
          <w:marLeft w:val="0"/>
          <w:marRight w:val="0"/>
          <w:marTop w:val="0"/>
          <w:marBottom w:val="0"/>
          <w:divBdr>
            <w:top w:val="none" w:sz="0" w:space="0" w:color="auto"/>
            <w:left w:val="none" w:sz="0" w:space="0" w:color="auto"/>
            <w:bottom w:val="none" w:sz="0" w:space="0" w:color="auto"/>
            <w:right w:val="none" w:sz="0" w:space="0" w:color="auto"/>
          </w:divBdr>
        </w:div>
        <w:div w:id="503976178">
          <w:marLeft w:val="0"/>
          <w:marRight w:val="0"/>
          <w:marTop w:val="0"/>
          <w:marBottom w:val="0"/>
          <w:divBdr>
            <w:top w:val="none" w:sz="0" w:space="0" w:color="auto"/>
            <w:left w:val="none" w:sz="0" w:space="0" w:color="auto"/>
            <w:bottom w:val="none" w:sz="0" w:space="0" w:color="auto"/>
            <w:right w:val="none" w:sz="0" w:space="0" w:color="auto"/>
          </w:divBdr>
        </w:div>
        <w:div w:id="629362186">
          <w:marLeft w:val="0"/>
          <w:marRight w:val="0"/>
          <w:marTop w:val="0"/>
          <w:marBottom w:val="0"/>
          <w:divBdr>
            <w:top w:val="none" w:sz="0" w:space="0" w:color="auto"/>
            <w:left w:val="none" w:sz="0" w:space="0" w:color="auto"/>
            <w:bottom w:val="none" w:sz="0" w:space="0" w:color="auto"/>
            <w:right w:val="none" w:sz="0" w:space="0" w:color="auto"/>
          </w:divBdr>
        </w:div>
        <w:div w:id="2092463363">
          <w:marLeft w:val="0"/>
          <w:marRight w:val="0"/>
          <w:marTop w:val="0"/>
          <w:marBottom w:val="0"/>
          <w:divBdr>
            <w:top w:val="none" w:sz="0" w:space="0" w:color="auto"/>
            <w:left w:val="none" w:sz="0" w:space="0" w:color="auto"/>
            <w:bottom w:val="none" w:sz="0" w:space="0" w:color="auto"/>
            <w:right w:val="none" w:sz="0" w:space="0" w:color="auto"/>
          </w:divBdr>
        </w:div>
        <w:div w:id="357972974">
          <w:marLeft w:val="0"/>
          <w:marRight w:val="0"/>
          <w:marTop w:val="0"/>
          <w:marBottom w:val="0"/>
          <w:divBdr>
            <w:top w:val="none" w:sz="0" w:space="0" w:color="auto"/>
            <w:left w:val="none" w:sz="0" w:space="0" w:color="auto"/>
            <w:bottom w:val="none" w:sz="0" w:space="0" w:color="auto"/>
            <w:right w:val="none" w:sz="0" w:space="0" w:color="auto"/>
          </w:divBdr>
        </w:div>
        <w:div w:id="1135946503">
          <w:marLeft w:val="0"/>
          <w:marRight w:val="0"/>
          <w:marTop w:val="0"/>
          <w:marBottom w:val="0"/>
          <w:divBdr>
            <w:top w:val="none" w:sz="0" w:space="0" w:color="auto"/>
            <w:left w:val="none" w:sz="0" w:space="0" w:color="auto"/>
            <w:bottom w:val="none" w:sz="0" w:space="0" w:color="auto"/>
            <w:right w:val="none" w:sz="0" w:space="0" w:color="auto"/>
          </w:divBdr>
        </w:div>
        <w:div w:id="1172330011">
          <w:marLeft w:val="0"/>
          <w:marRight w:val="0"/>
          <w:marTop w:val="0"/>
          <w:marBottom w:val="0"/>
          <w:divBdr>
            <w:top w:val="none" w:sz="0" w:space="0" w:color="auto"/>
            <w:left w:val="none" w:sz="0" w:space="0" w:color="auto"/>
            <w:bottom w:val="none" w:sz="0" w:space="0" w:color="auto"/>
            <w:right w:val="none" w:sz="0" w:space="0" w:color="auto"/>
          </w:divBdr>
        </w:div>
        <w:div w:id="1988511357">
          <w:marLeft w:val="0"/>
          <w:marRight w:val="0"/>
          <w:marTop w:val="0"/>
          <w:marBottom w:val="0"/>
          <w:divBdr>
            <w:top w:val="none" w:sz="0" w:space="0" w:color="auto"/>
            <w:left w:val="none" w:sz="0" w:space="0" w:color="auto"/>
            <w:bottom w:val="none" w:sz="0" w:space="0" w:color="auto"/>
            <w:right w:val="none" w:sz="0" w:space="0" w:color="auto"/>
          </w:divBdr>
        </w:div>
        <w:div w:id="1298797380">
          <w:marLeft w:val="0"/>
          <w:marRight w:val="0"/>
          <w:marTop w:val="0"/>
          <w:marBottom w:val="0"/>
          <w:divBdr>
            <w:top w:val="none" w:sz="0" w:space="0" w:color="auto"/>
            <w:left w:val="none" w:sz="0" w:space="0" w:color="auto"/>
            <w:bottom w:val="none" w:sz="0" w:space="0" w:color="auto"/>
            <w:right w:val="none" w:sz="0" w:space="0" w:color="auto"/>
          </w:divBdr>
        </w:div>
        <w:div w:id="909458743">
          <w:marLeft w:val="0"/>
          <w:marRight w:val="0"/>
          <w:marTop w:val="0"/>
          <w:marBottom w:val="0"/>
          <w:divBdr>
            <w:top w:val="none" w:sz="0" w:space="0" w:color="auto"/>
            <w:left w:val="none" w:sz="0" w:space="0" w:color="auto"/>
            <w:bottom w:val="none" w:sz="0" w:space="0" w:color="auto"/>
            <w:right w:val="none" w:sz="0" w:space="0" w:color="auto"/>
          </w:divBdr>
        </w:div>
        <w:div w:id="1827698501">
          <w:marLeft w:val="0"/>
          <w:marRight w:val="0"/>
          <w:marTop w:val="0"/>
          <w:marBottom w:val="0"/>
          <w:divBdr>
            <w:top w:val="none" w:sz="0" w:space="0" w:color="auto"/>
            <w:left w:val="none" w:sz="0" w:space="0" w:color="auto"/>
            <w:bottom w:val="none" w:sz="0" w:space="0" w:color="auto"/>
            <w:right w:val="none" w:sz="0" w:space="0" w:color="auto"/>
          </w:divBdr>
          <w:divsChild>
            <w:div w:id="1848323178">
              <w:marLeft w:val="360"/>
              <w:marRight w:val="0"/>
              <w:marTop w:val="0"/>
              <w:marBottom w:val="0"/>
              <w:divBdr>
                <w:top w:val="none" w:sz="0" w:space="0" w:color="auto"/>
                <w:left w:val="none" w:sz="0" w:space="0" w:color="auto"/>
                <w:bottom w:val="none" w:sz="0" w:space="0" w:color="auto"/>
                <w:right w:val="none" w:sz="0" w:space="0" w:color="auto"/>
              </w:divBdr>
            </w:div>
          </w:divsChild>
        </w:div>
        <w:div w:id="1051491920">
          <w:marLeft w:val="0"/>
          <w:marRight w:val="0"/>
          <w:marTop w:val="0"/>
          <w:marBottom w:val="0"/>
          <w:divBdr>
            <w:top w:val="none" w:sz="0" w:space="0" w:color="auto"/>
            <w:left w:val="none" w:sz="0" w:space="0" w:color="auto"/>
            <w:bottom w:val="none" w:sz="0" w:space="0" w:color="auto"/>
            <w:right w:val="none" w:sz="0" w:space="0" w:color="auto"/>
          </w:divBdr>
        </w:div>
        <w:div w:id="1878394407">
          <w:marLeft w:val="0"/>
          <w:marRight w:val="0"/>
          <w:marTop w:val="0"/>
          <w:marBottom w:val="0"/>
          <w:divBdr>
            <w:top w:val="none" w:sz="0" w:space="0" w:color="auto"/>
            <w:left w:val="none" w:sz="0" w:space="0" w:color="auto"/>
            <w:bottom w:val="none" w:sz="0" w:space="0" w:color="auto"/>
            <w:right w:val="none" w:sz="0" w:space="0" w:color="auto"/>
          </w:divBdr>
        </w:div>
        <w:div w:id="250553154">
          <w:marLeft w:val="0"/>
          <w:marRight w:val="0"/>
          <w:marTop w:val="0"/>
          <w:marBottom w:val="0"/>
          <w:divBdr>
            <w:top w:val="none" w:sz="0" w:space="0" w:color="auto"/>
            <w:left w:val="none" w:sz="0" w:space="0" w:color="auto"/>
            <w:bottom w:val="none" w:sz="0" w:space="0" w:color="auto"/>
            <w:right w:val="none" w:sz="0" w:space="0" w:color="auto"/>
          </w:divBdr>
        </w:div>
        <w:div w:id="581451515">
          <w:marLeft w:val="0"/>
          <w:marRight w:val="0"/>
          <w:marTop w:val="0"/>
          <w:marBottom w:val="0"/>
          <w:divBdr>
            <w:top w:val="none" w:sz="0" w:space="0" w:color="auto"/>
            <w:left w:val="none" w:sz="0" w:space="0" w:color="auto"/>
            <w:bottom w:val="none" w:sz="0" w:space="0" w:color="auto"/>
            <w:right w:val="none" w:sz="0" w:space="0" w:color="auto"/>
          </w:divBdr>
        </w:div>
        <w:div w:id="1220088672">
          <w:marLeft w:val="0"/>
          <w:marRight w:val="0"/>
          <w:marTop w:val="0"/>
          <w:marBottom w:val="0"/>
          <w:divBdr>
            <w:top w:val="none" w:sz="0" w:space="0" w:color="auto"/>
            <w:left w:val="none" w:sz="0" w:space="0" w:color="auto"/>
            <w:bottom w:val="none" w:sz="0" w:space="0" w:color="auto"/>
            <w:right w:val="none" w:sz="0" w:space="0" w:color="auto"/>
          </w:divBdr>
        </w:div>
        <w:div w:id="1548646409">
          <w:marLeft w:val="0"/>
          <w:marRight w:val="0"/>
          <w:marTop w:val="0"/>
          <w:marBottom w:val="0"/>
          <w:divBdr>
            <w:top w:val="none" w:sz="0" w:space="0" w:color="auto"/>
            <w:left w:val="none" w:sz="0" w:space="0" w:color="auto"/>
            <w:bottom w:val="none" w:sz="0" w:space="0" w:color="auto"/>
            <w:right w:val="none" w:sz="0" w:space="0" w:color="auto"/>
          </w:divBdr>
        </w:div>
        <w:div w:id="352076847">
          <w:marLeft w:val="0"/>
          <w:marRight w:val="0"/>
          <w:marTop w:val="0"/>
          <w:marBottom w:val="0"/>
          <w:divBdr>
            <w:top w:val="none" w:sz="0" w:space="0" w:color="auto"/>
            <w:left w:val="none" w:sz="0" w:space="0" w:color="auto"/>
            <w:bottom w:val="none" w:sz="0" w:space="0" w:color="auto"/>
            <w:right w:val="none" w:sz="0" w:space="0" w:color="auto"/>
          </w:divBdr>
        </w:div>
        <w:div w:id="1411927664">
          <w:marLeft w:val="0"/>
          <w:marRight w:val="0"/>
          <w:marTop w:val="0"/>
          <w:marBottom w:val="0"/>
          <w:divBdr>
            <w:top w:val="none" w:sz="0" w:space="0" w:color="auto"/>
            <w:left w:val="none" w:sz="0" w:space="0" w:color="auto"/>
            <w:bottom w:val="none" w:sz="0" w:space="0" w:color="auto"/>
            <w:right w:val="none" w:sz="0" w:space="0" w:color="auto"/>
          </w:divBdr>
        </w:div>
        <w:div w:id="878978255">
          <w:marLeft w:val="0"/>
          <w:marRight w:val="0"/>
          <w:marTop w:val="0"/>
          <w:marBottom w:val="0"/>
          <w:divBdr>
            <w:top w:val="none" w:sz="0" w:space="0" w:color="auto"/>
            <w:left w:val="none" w:sz="0" w:space="0" w:color="auto"/>
            <w:bottom w:val="none" w:sz="0" w:space="0" w:color="auto"/>
            <w:right w:val="none" w:sz="0" w:space="0" w:color="auto"/>
          </w:divBdr>
        </w:div>
        <w:div w:id="562253497">
          <w:marLeft w:val="0"/>
          <w:marRight w:val="0"/>
          <w:marTop w:val="0"/>
          <w:marBottom w:val="0"/>
          <w:divBdr>
            <w:top w:val="none" w:sz="0" w:space="0" w:color="auto"/>
            <w:left w:val="none" w:sz="0" w:space="0" w:color="auto"/>
            <w:bottom w:val="none" w:sz="0" w:space="0" w:color="auto"/>
            <w:right w:val="none" w:sz="0" w:space="0" w:color="auto"/>
          </w:divBdr>
        </w:div>
      </w:divsChild>
    </w:div>
    <w:div w:id="640118069">
      <w:bodyDiv w:val="1"/>
      <w:marLeft w:val="0"/>
      <w:marRight w:val="0"/>
      <w:marTop w:val="0"/>
      <w:marBottom w:val="0"/>
      <w:divBdr>
        <w:top w:val="none" w:sz="0" w:space="0" w:color="auto"/>
        <w:left w:val="none" w:sz="0" w:space="0" w:color="auto"/>
        <w:bottom w:val="none" w:sz="0" w:space="0" w:color="auto"/>
        <w:right w:val="none" w:sz="0" w:space="0" w:color="auto"/>
      </w:divBdr>
      <w:divsChild>
        <w:div w:id="54668495">
          <w:marLeft w:val="0"/>
          <w:marRight w:val="0"/>
          <w:marTop w:val="0"/>
          <w:marBottom w:val="0"/>
          <w:divBdr>
            <w:top w:val="none" w:sz="0" w:space="0" w:color="auto"/>
            <w:left w:val="none" w:sz="0" w:space="0" w:color="auto"/>
            <w:bottom w:val="none" w:sz="0" w:space="0" w:color="auto"/>
            <w:right w:val="none" w:sz="0" w:space="0" w:color="auto"/>
          </w:divBdr>
        </w:div>
        <w:div w:id="684982698">
          <w:marLeft w:val="0"/>
          <w:marRight w:val="0"/>
          <w:marTop w:val="0"/>
          <w:marBottom w:val="0"/>
          <w:divBdr>
            <w:top w:val="none" w:sz="0" w:space="0" w:color="auto"/>
            <w:left w:val="none" w:sz="0" w:space="0" w:color="auto"/>
            <w:bottom w:val="none" w:sz="0" w:space="0" w:color="auto"/>
            <w:right w:val="none" w:sz="0" w:space="0" w:color="auto"/>
          </w:divBdr>
        </w:div>
        <w:div w:id="1649506704">
          <w:marLeft w:val="0"/>
          <w:marRight w:val="0"/>
          <w:marTop w:val="0"/>
          <w:marBottom w:val="0"/>
          <w:divBdr>
            <w:top w:val="none" w:sz="0" w:space="0" w:color="auto"/>
            <w:left w:val="none" w:sz="0" w:space="0" w:color="auto"/>
            <w:bottom w:val="none" w:sz="0" w:space="0" w:color="auto"/>
            <w:right w:val="none" w:sz="0" w:space="0" w:color="auto"/>
          </w:divBdr>
        </w:div>
      </w:divsChild>
    </w:div>
    <w:div w:id="814100749">
      <w:bodyDiv w:val="1"/>
      <w:marLeft w:val="0"/>
      <w:marRight w:val="0"/>
      <w:marTop w:val="0"/>
      <w:marBottom w:val="0"/>
      <w:divBdr>
        <w:top w:val="none" w:sz="0" w:space="0" w:color="auto"/>
        <w:left w:val="none" w:sz="0" w:space="0" w:color="auto"/>
        <w:bottom w:val="none" w:sz="0" w:space="0" w:color="auto"/>
        <w:right w:val="none" w:sz="0" w:space="0" w:color="auto"/>
      </w:divBdr>
      <w:divsChild>
        <w:div w:id="97600972">
          <w:marLeft w:val="0"/>
          <w:marRight w:val="0"/>
          <w:marTop w:val="0"/>
          <w:marBottom w:val="0"/>
          <w:divBdr>
            <w:top w:val="none" w:sz="0" w:space="0" w:color="auto"/>
            <w:left w:val="none" w:sz="0" w:space="0" w:color="auto"/>
            <w:bottom w:val="none" w:sz="0" w:space="0" w:color="auto"/>
            <w:right w:val="none" w:sz="0" w:space="0" w:color="auto"/>
          </w:divBdr>
        </w:div>
        <w:div w:id="224610637">
          <w:marLeft w:val="0"/>
          <w:marRight w:val="0"/>
          <w:marTop w:val="0"/>
          <w:marBottom w:val="0"/>
          <w:divBdr>
            <w:top w:val="none" w:sz="0" w:space="0" w:color="auto"/>
            <w:left w:val="none" w:sz="0" w:space="0" w:color="auto"/>
            <w:bottom w:val="none" w:sz="0" w:space="0" w:color="auto"/>
            <w:right w:val="none" w:sz="0" w:space="0" w:color="auto"/>
          </w:divBdr>
        </w:div>
        <w:div w:id="513301538">
          <w:marLeft w:val="0"/>
          <w:marRight w:val="0"/>
          <w:marTop w:val="0"/>
          <w:marBottom w:val="0"/>
          <w:divBdr>
            <w:top w:val="none" w:sz="0" w:space="0" w:color="auto"/>
            <w:left w:val="none" w:sz="0" w:space="0" w:color="auto"/>
            <w:bottom w:val="none" w:sz="0" w:space="0" w:color="auto"/>
            <w:right w:val="none" w:sz="0" w:space="0" w:color="auto"/>
          </w:divBdr>
        </w:div>
        <w:div w:id="568661500">
          <w:marLeft w:val="0"/>
          <w:marRight w:val="0"/>
          <w:marTop w:val="0"/>
          <w:marBottom w:val="0"/>
          <w:divBdr>
            <w:top w:val="none" w:sz="0" w:space="0" w:color="auto"/>
            <w:left w:val="none" w:sz="0" w:space="0" w:color="auto"/>
            <w:bottom w:val="none" w:sz="0" w:space="0" w:color="auto"/>
            <w:right w:val="none" w:sz="0" w:space="0" w:color="auto"/>
          </w:divBdr>
        </w:div>
        <w:div w:id="586965295">
          <w:marLeft w:val="0"/>
          <w:marRight w:val="0"/>
          <w:marTop w:val="0"/>
          <w:marBottom w:val="0"/>
          <w:divBdr>
            <w:top w:val="none" w:sz="0" w:space="0" w:color="auto"/>
            <w:left w:val="none" w:sz="0" w:space="0" w:color="auto"/>
            <w:bottom w:val="none" w:sz="0" w:space="0" w:color="auto"/>
            <w:right w:val="none" w:sz="0" w:space="0" w:color="auto"/>
          </w:divBdr>
        </w:div>
        <w:div w:id="897323034">
          <w:marLeft w:val="0"/>
          <w:marRight w:val="0"/>
          <w:marTop w:val="0"/>
          <w:marBottom w:val="0"/>
          <w:divBdr>
            <w:top w:val="none" w:sz="0" w:space="0" w:color="auto"/>
            <w:left w:val="none" w:sz="0" w:space="0" w:color="auto"/>
            <w:bottom w:val="none" w:sz="0" w:space="0" w:color="auto"/>
            <w:right w:val="none" w:sz="0" w:space="0" w:color="auto"/>
          </w:divBdr>
        </w:div>
        <w:div w:id="928201118">
          <w:marLeft w:val="0"/>
          <w:marRight w:val="0"/>
          <w:marTop w:val="0"/>
          <w:marBottom w:val="0"/>
          <w:divBdr>
            <w:top w:val="none" w:sz="0" w:space="0" w:color="auto"/>
            <w:left w:val="none" w:sz="0" w:space="0" w:color="auto"/>
            <w:bottom w:val="none" w:sz="0" w:space="0" w:color="auto"/>
            <w:right w:val="none" w:sz="0" w:space="0" w:color="auto"/>
          </w:divBdr>
        </w:div>
        <w:div w:id="992413873">
          <w:marLeft w:val="0"/>
          <w:marRight w:val="0"/>
          <w:marTop w:val="0"/>
          <w:marBottom w:val="0"/>
          <w:divBdr>
            <w:top w:val="none" w:sz="0" w:space="0" w:color="auto"/>
            <w:left w:val="none" w:sz="0" w:space="0" w:color="auto"/>
            <w:bottom w:val="none" w:sz="0" w:space="0" w:color="auto"/>
            <w:right w:val="none" w:sz="0" w:space="0" w:color="auto"/>
          </w:divBdr>
        </w:div>
        <w:div w:id="992954906">
          <w:marLeft w:val="0"/>
          <w:marRight w:val="0"/>
          <w:marTop w:val="0"/>
          <w:marBottom w:val="0"/>
          <w:divBdr>
            <w:top w:val="none" w:sz="0" w:space="0" w:color="auto"/>
            <w:left w:val="none" w:sz="0" w:space="0" w:color="auto"/>
            <w:bottom w:val="none" w:sz="0" w:space="0" w:color="auto"/>
            <w:right w:val="none" w:sz="0" w:space="0" w:color="auto"/>
          </w:divBdr>
        </w:div>
        <w:div w:id="1202132892">
          <w:marLeft w:val="0"/>
          <w:marRight w:val="0"/>
          <w:marTop w:val="0"/>
          <w:marBottom w:val="0"/>
          <w:divBdr>
            <w:top w:val="none" w:sz="0" w:space="0" w:color="auto"/>
            <w:left w:val="none" w:sz="0" w:space="0" w:color="auto"/>
            <w:bottom w:val="none" w:sz="0" w:space="0" w:color="auto"/>
            <w:right w:val="none" w:sz="0" w:space="0" w:color="auto"/>
          </w:divBdr>
        </w:div>
        <w:div w:id="1347248143">
          <w:marLeft w:val="0"/>
          <w:marRight w:val="0"/>
          <w:marTop w:val="0"/>
          <w:marBottom w:val="0"/>
          <w:divBdr>
            <w:top w:val="none" w:sz="0" w:space="0" w:color="auto"/>
            <w:left w:val="none" w:sz="0" w:space="0" w:color="auto"/>
            <w:bottom w:val="none" w:sz="0" w:space="0" w:color="auto"/>
            <w:right w:val="none" w:sz="0" w:space="0" w:color="auto"/>
          </w:divBdr>
        </w:div>
        <w:div w:id="1439449254">
          <w:marLeft w:val="0"/>
          <w:marRight w:val="0"/>
          <w:marTop w:val="0"/>
          <w:marBottom w:val="0"/>
          <w:divBdr>
            <w:top w:val="none" w:sz="0" w:space="0" w:color="auto"/>
            <w:left w:val="none" w:sz="0" w:space="0" w:color="auto"/>
            <w:bottom w:val="none" w:sz="0" w:space="0" w:color="auto"/>
            <w:right w:val="none" w:sz="0" w:space="0" w:color="auto"/>
          </w:divBdr>
        </w:div>
        <w:div w:id="1464273692">
          <w:marLeft w:val="0"/>
          <w:marRight w:val="0"/>
          <w:marTop w:val="0"/>
          <w:marBottom w:val="0"/>
          <w:divBdr>
            <w:top w:val="none" w:sz="0" w:space="0" w:color="auto"/>
            <w:left w:val="none" w:sz="0" w:space="0" w:color="auto"/>
            <w:bottom w:val="none" w:sz="0" w:space="0" w:color="auto"/>
            <w:right w:val="none" w:sz="0" w:space="0" w:color="auto"/>
          </w:divBdr>
        </w:div>
        <w:div w:id="1521701122">
          <w:marLeft w:val="0"/>
          <w:marRight w:val="0"/>
          <w:marTop w:val="0"/>
          <w:marBottom w:val="0"/>
          <w:divBdr>
            <w:top w:val="none" w:sz="0" w:space="0" w:color="auto"/>
            <w:left w:val="none" w:sz="0" w:space="0" w:color="auto"/>
            <w:bottom w:val="none" w:sz="0" w:space="0" w:color="auto"/>
            <w:right w:val="none" w:sz="0" w:space="0" w:color="auto"/>
          </w:divBdr>
        </w:div>
        <w:div w:id="1620719140">
          <w:marLeft w:val="0"/>
          <w:marRight w:val="0"/>
          <w:marTop w:val="0"/>
          <w:marBottom w:val="0"/>
          <w:divBdr>
            <w:top w:val="none" w:sz="0" w:space="0" w:color="auto"/>
            <w:left w:val="none" w:sz="0" w:space="0" w:color="auto"/>
            <w:bottom w:val="none" w:sz="0" w:space="0" w:color="auto"/>
            <w:right w:val="none" w:sz="0" w:space="0" w:color="auto"/>
          </w:divBdr>
        </w:div>
        <w:div w:id="1657029153">
          <w:marLeft w:val="0"/>
          <w:marRight w:val="0"/>
          <w:marTop w:val="0"/>
          <w:marBottom w:val="0"/>
          <w:divBdr>
            <w:top w:val="none" w:sz="0" w:space="0" w:color="auto"/>
            <w:left w:val="none" w:sz="0" w:space="0" w:color="auto"/>
            <w:bottom w:val="none" w:sz="0" w:space="0" w:color="auto"/>
            <w:right w:val="none" w:sz="0" w:space="0" w:color="auto"/>
          </w:divBdr>
        </w:div>
        <w:div w:id="1683436881">
          <w:marLeft w:val="0"/>
          <w:marRight w:val="0"/>
          <w:marTop w:val="0"/>
          <w:marBottom w:val="0"/>
          <w:divBdr>
            <w:top w:val="none" w:sz="0" w:space="0" w:color="auto"/>
            <w:left w:val="none" w:sz="0" w:space="0" w:color="auto"/>
            <w:bottom w:val="none" w:sz="0" w:space="0" w:color="auto"/>
            <w:right w:val="none" w:sz="0" w:space="0" w:color="auto"/>
          </w:divBdr>
        </w:div>
        <w:div w:id="1804692981">
          <w:marLeft w:val="0"/>
          <w:marRight w:val="0"/>
          <w:marTop w:val="0"/>
          <w:marBottom w:val="0"/>
          <w:divBdr>
            <w:top w:val="none" w:sz="0" w:space="0" w:color="auto"/>
            <w:left w:val="none" w:sz="0" w:space="0" w:color="auto"/>
            <w:bottom w:val="none" w:sz="0" w:space="0" w:color="auto"/>
            <w:right w:val="none" w:sz="0" w:space="0" w:color="auto"/>
          </w:divBdr>
        </w:div>
        <w:div w:id="1817643286">
          <w:marLeft w:val="0"/>
          <w:marRight w:val="0"/>
          <w:marTop w:val="0"/>
          <w:marBottom w:val="0"/>
          <w:divBdr>
            <w:top w:val="none" w:sz="0" w:space="0" w:color="auto"/>
            <w:left w:val="none" w:sz="0" w:space="0" w:color="auto"/>
            <w:bottom w:val="none" w:sz="0" w:space="0" w:color="auto"/>
            <w:right w:val="none" w:sz="0" w:space="0" w:color="auto"/>
          </w:divBdr>
        </w:div>
        <w:div w:id="1970629066">
          <w:marLeft w:val="0"/>
          <w:marRight w:val="0"/>
          <w:marTop w:val="0"/>
          <w:marBottom w:val="0"/>
          <w:divBdr>
            <w:top w:val="none" w:sz="0" w:space="0" w:color="auto"/>
            <w:left w:val="none" w:sz="0" w:space="0" w:color="auto"/>
            <w:bottom w:val="none" w:sz="0" w:space="0" w:color="auto"/>
            <w:right w:val="none" w:sz="0" w:space="0" w:color="auto"/>
          </w:divBdr>
        </w:div>
        <w:div w:id="2034961655">
          <w:marLeft w:val="0"/>
          <w:marRight w:val="0"/>
          <w:marTop w:val="0"/>
          <w:marBottom w:val="0"/>
          <w:divBdr>
            <w:top w:val="none" w:sz="0" w:space="0" w:color="auto"/>
            <w:left w:val="none" w:sz="0" w:space="0" w:color="auto"/>
            <w:bottom w:val="none" w:sz="0" w:space="0" w:color="auto"/>
            <w:right w:val="none" w:sz="0" w:space="0" w:color="auto"/>
          </w:divBdr>
        </w:div>
        <w:div w:id="2049915710">
          <w:marLeft w:val="0"/>
          <w:marRight w:val="0"/>
          <w:marTop w:val="0"/>
          <w:marBottom w:val="0"/>
          <w:divBdr>
            <w:top w:val="none" w:sz="0" w:space="0" w:color="auto"/>
            <w:left w:val="none" w:sz="0" w:space="0" w:color="auto"/>
            <w:bottom w:val="none" w:sz="0" w:space="0" w:color="auto"/>
            <w:right w:val="none" w:sz="0" w:space="0" w:color="auto"/>
          </w:divBdr>
        </w:div>
      </w:divsChild>
    </w:div>
    <w:div w:id="1048450666">
      <w:bodyDiv w:val="1"/>
      <w:marLeft w:val="0"/>
      <w:marRight w:val="0"/>
      <w:marTop w:val="0"/>
      <w:marBottom w:val="0"/>
      <w:divBdr>
        <w:top w:val="none" w:sz="0" w:space="0" w:color="auto"/>
        <w:left w:val="none" w:sz="0" w:space="0" w:color="auto"/>
        <w:bottom w:val="none" w:sz="0" w:space="0" w:color="auto"/>
        <w:right w:val="none" w:sz="0" w:space="0" w:color="auto"/>
      </w:divBdr>
    </w:div>
    <w:div w:id="1166213940">
      <w:bodyDiv w:val="1"/>
      <w:marLeft w:val="0"/>
      <w:marRight w:val="0"/>
      <w:marTop w:val="0"/>
      <w:marBottom w:val="0"/>
      <w:divBdr>
        <w:top w:val="none" w:sz="0" w:space="0" w:color="auto"/>
        <w:left w:val="none" w:sz="0" w:space="0" w:color="auto"/>
        <w:bottom w:val="none" w:sz="0" w:space="0" w:color="auto"/>
        <w:right w:val="none" w:sz="0" w:space="0" w:color="auto"/>
      </w:divBdr>
      <w:divsChild>
        <w:div w:id="2047946981">
          <w:marLeft w:val="0"/>
          <w:marRight w:val="0"/>
          <w:marTop w:val="0"/>
          <w:marBottom w:val="0"/>
          <w:divBdr>
            <w:top w:val="none" w:sz="0" w:space="0" w:color="auto"/>
            <w:left w:val="none" w:sz="0" w:space="0" w:color="auto"/>
            <w:bottom w:val="none" w:sz="0" w:space="0" w:color="auto"/>
            <w:right w:val="none" w:sz="0" w:space="0" w:color="auto"/>
          </w:divBdr>
          <w:divsChild>
            <w:div w:id="1397162364">
              <w:marLeft w:val="0"/>
              <w:marRight w:val="0"/>
              <w:marTop w:val="0"/>
              <w:marBottom w:val="0"/>
              <w:divBdr>
                <w:top w:val="none" w:sz="0" w:space="0" w:color="auto"/>
                <w:left w:val="none" w:sz="0" w:space="0" w:color="auto"/>
                <w:bottom w:val="none" w:sz="0" w:space="0" w:color="auto"/>
                <w:right w:val="none" w:sz="0" w:space="0" w:color="auto"/>
              </w:divBdr>
              <w:divsChild>
                <w:div w:id="164962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575171">
      <w:bodyDiv w:val="1"/>
      <w:marLeft w:val="0"/>
      <w:marRight w:val="0"/>
      <w:marTop w:val="0"/>
      <w:marBottom w:val="0"/>
      <w:divBdr>
        <w:top w:val="none" w:sz="0" w:space="0" w:color="auto"/>
        <w:left w:val="none" w:sz="0" w:space="0" w:color="auto"/>
        <w:bottom w:val="none" w:sz="0" w:space="0" w:color="auto"/>
        <w:right w:val="none" w:sz="0" w:space="0" w:color="auto"/>
      </w:divBdr>
      <w:divsChild>
        <w:div w:id="1663435985">
          <w:marLeft w:val="0"/>
          <w:marRight w:val="0"/>
          <w:marTop w:val="0"/>
          <w:marBottom w:val="0"/>
          <w:divBdr>
            <w:top w:val="none" w:sz="0" w:space="0" w:color="auto"/>
            <w:left w:val="none" w:sz="0" w:space="0" w:color="auto"/>
            <w:bottom w:val="none" w:sz="0" w:space="0" w:color="auto"/>
            <w:right w:val="none" w:sz="0" w:space="0" w:color="auto"/>
          </w:divBdr>
        </w:div>
        <w:div w:id="1302152097">
          <w:marLeft w:val="0"/>
          <w:marRight w:val="0"/>
          <w:marTop w:val="0"/>
          <w:marBottom w:val="0"/>
          <w:divBdr>
            <w:top w:val="none" w:sz="0" w:space="0" w:color="auto"/>
            <w:left w:val="none" w:sz="0" w:space="0" w:color="auto"/>
            <w:bottom w:val="none" w:sz="0" w:space="0" w:color="auto"/>
            <w:right w:val="none" w:sz="0" w:space="0" w:color="auto"/>
          </w:divBdr>
        </w:div>
        <w:div w:id="19867177">
          <w:marLeft w:val="0"/>
          <w:marRight w:val="0"/>
          <w:marTop w:val="0"/>
          <w:marBottom w:val="0"/>
          <w:divBdr>
            <w:top w:val="none" w:sz="0" w:space="0" w:color="auto"/>
            <w:left w:val="none" w:sz="0" w:space="0" w:color="auto"/>
            <w:bottom w:val="none" w:sz="0" w:space="0" w:color="auto"/>
            <w:right w:val="none" w:sz="0" w:space="0" w:color="auto"/>
          </w:divBdr>
        </w:div>
        <w:div w:id="1984849597">
          <w:marLeft w:val="0"/>
          <w:marRight w:val="0"/>
          <w:marTop w:val="0"/>
          <w:marBottom w:val="0"/>
          <w:divBdr>
            <w:top w:val="none" w:sz="0" w:space="0" w:color="auto"/>
            <w:left w:val="none" w:sz="0" w:space="0" w:color="auto"/>
            <w:bottom w:val="none" w:sz="0" w:space="0" w:color="auto"/>
            <w:right w:val="none" w:sz="0" w:space="0" w:color="auto"/>
          </w:divBdr>
        </w:div>
        <w:div w:id="6058557">
          <w:marLeft w:val="0"/>
          <w:marRight w:val="0"/>
          <w:marTop w:val="0"/>
          <w:marBottom w:val="0"/>
          <w:divBdr>
            <w:top w:val="none" w:sz="0" w:space="0" w:color="auto"/>
            <w:left w:val="none" w:sz="0" w:space="0" w:color="auto"/>
            <w:bottom w:val="none" w:sz="0" w:space="0" w:color="auto"/>
            <w:right w:val="none" w:sz="0" w:space="0" w:color="auto"/>
          </w:divBdr>
        </w:div>
        <w:div w:id="1212037888">
          <w:marLeft w:val="0"/>
          <w:marRight w:val="0"/>
          <w:marTop w:val="0"/>
          <w:marBottom w:val="0"/>
          <w:divBdr>
            <w:top w:val="none" w:sz="0" w:space="0" w:color="auto"/>
            <w:left w:val="none" w:sz="0" w:space="0" w:color="auto"/>
            <w:bottom w:val="none" w:sz="0" w:space="0" w:color="auto"/>
            <w:right w:val="none" w:sz="0" w:space="0" w:color="auto"/>
          </w:divBdr>
        </w:div>
        <w:div w:id="52044800">
          <w:marLeft w:val="0"/>
          <w:marRight w:val="0"/>
          <w:marTop w:val="0"/>
          <w:marBottom w:val="0"/>
          <w:divBdr>
            <w:top w:val="none" w:sz="0" w:space="0" w:color="auto"/>
            <w:left w:val="none" w:sz="0" w:space="0" w:color="auto"/>
            <w:bottom w:val="none" w:sz="0" w:space="0" w:color="auto"/>
            <w:right w:val="none" w:sz="0" w:space="0" w:color="auto"/>
          </w:divBdr>
        </w:div>
        <w:div w:id="931550156">
          <w:marLeft w:val="0"/>
          <w:marRight w:val="0"/>
          <w:marTop w:val="0"/>
          <w:marBottom w:val="0"/>
          <w:divBdr>
            <w:top w:val="none" w:sz="0" w:space="0" w:color="auto"/>
            <w:left w:val="none" w:sz="0" w:space="0" w:color="auto"/>
            <w:bottom w:val="none" w:sz="0" w:space="0" w:color="auto"/>
            <w:right w:val="none" w:sz="0" w:space="0" w:color="auto"/>
          </w:divBdr>
        </w:div>
        <w:div w:id="1763452973">
          <w:marLeft w:val="0"/>
          <w:marRight w:val="0"/>
          <w:marTop w:val="0"/>
          <w:marBottom w:val="0"/>
          <w:divBdr>
            <w:top w:val="none" w:sz="0" w:space="0" w:color="auto"/>
            <w:left w:val="none" w:sz="0" w:space="0" w:color="auto"/>
            <w:bottom w:val="none" w:sz="0" w:space="0" w:color="auto"/>
            <w:right w:val="none" w:sz="0" w:space="0" w:color="auto"/>
          </w:divBdr>
        </w:div>
        <w:div w:id="1584219057">
          <w:marLeft w:val="0"/>
          <w:marRight w:val="0"/>
          <w:marTop w:val="0"/>
          <w:marBottom w:val="0"/>
          <w:divBdr>
            <w:top w:val="none" w:sz="0" w:space="0" w:color="auto"/>
            <w:left w:val="none" w:sz="0" w:space="0" w:color="auto"/>
            <w:bottom w:val="none" w:sz="0" w:space="0" w:color="auto"/>
            <w:right w:val="none" w:sz="0" w:space="0" w:color="auto"/>
          </w:divBdr>
        </w:div>
        <w:div w:id="2063364238">
          <w:marLeft w:val="0"/>
          <w:marRight w:val="0"/>
          <w:marTop w:val="0"/>
          <w:marBottom w:val="0"/>
          <w:divBdr>
            <w:top w:val="none" w:sz="0" w:space="0" w:color="auto"/>
            <w:left w:val="none" w:sz="0" w:space="0" w:color="auto"/>
            <w:bottom w:val="none" w:sz="0" w:space="0" w:color="auto"/>
            <w:right w:val="none" w:sz="0" w:space="0" w:color="auto"/>
          </w:divBdr>
        </w:div>
        <w:div w:id="418528425">
          <w:marLeft w:val="0"/>
          <w:marRight w:val="0"/>
          <w:marTop w:val="0"/>
          <w:marBottom w:val="0"/>
          <w:divBdr>
            <w:top w:val="none" w:sz="0" w:space="0" w:color="auto"/>
            <w:left w:val="none" w:sz="0" w:space="0" w:color="auto"/>
            <w:bottom w:val="none" w:sz="0" w:space="0" w:color="auto"/>
            <w:right w:val="none" w:sz="0" w:space="0" w:color="auto"/>
          </w:divBdr>
        </w:div>
        <w:div w:id="938562816">
          <w:marLeft w:val="0"/>
          <w:marRight w:val="0"/>
          <w:marTop w:val="0"/>
          <w:marBottom w:val="0"/>
          <w:divBdr>
            <w:top w:val="none" w:sz="0" w:space="0" w:color="auto"/>
            <w:left w:val="none" w:sz="0" w:space="0" w:color="auto"/>
            <w:bottom w:val="none" w:sz="0" w:space="0" w:color="auto"/>
            <w:right w:val="none" w:sz="0" w:space="0" w:color="auto"/>
          </w:divBdr>
        </w:div>
        <w:div w:id="2144351177">
          <w:marLeft w:val="0"/>
          <w:marRight w:val="0"/>
          <w:marTop w:val="0"/>
          <w:marBottom w:val="0"/>
          <w:divBdr>
            <w:top w:val="none" w:sz="0" w:space="0" w:color="auto"/>
            <w:left w:val="none" w:sz="0" w:space="0" w:color="auto"/>
            <w:bottom w:val="none" w:sz="0" w:space="0" w:color="auto"/>
            <w:right w:val="none" w:sz="0" w:space="0" w:color="auto"/>
          </w:divBdr>
        </w:div>
        <w:div w:id="781071692">
          <w:marLeft w:val="0"/>
          <w:marRight w:val="0"/>
          <w:marTop w:val="0"/>
          <w:marBottom w:val="0"/>
          <w:divBdr>
            <w:top w:val="none" w:sz="0" w:space="0" w:color="auto"/>
            <w:left w:val="none" w:sz="0" w:space="0" w:color="auto"/>
            <w:bottom w:val="none" w:sz="0" w:space="0" w:color="auto"/>
            <w:right w:val="none" w:sz="0" w:space="0" w:color="auto"/>
          </w:divBdr>
        </w:div>
        <w:div w:id="772818504">
          <w:marLeft w:val="0"/>
          <w:marRight w:val="0"/>
          <w:marTop w:val="0"/>
          <w:marBottom w:val="0"/>
          <w:divBdr>
            <w:top w:val="none" w:sz="0" w:space="0" w:color="auto"/>
            <w:left w:val="none" w:sz="0" w:space="0" w:color="auto"/>
            <w:bottom w:val="none" w:sz="0" w:space="0" w:color="auto"/>
            <w:right w:val="none" w:sz="0" w:space="0" w:color="auto"/>
          </w:divBdr>
        </w:div>
        <w:div w:id="1574925720">
          <w:marLeft w:val="0"/>
          <w:marRight w:val="0"/>
          <w:marTop w:val="0"/>
          <w:marBottom w:val="0"/>
          <w:divBdr>
            <w:top w:val="none" w:sz="0" w:space="0" w:color="auto"/>
            <w:left w:val="none" w:sz="0" w:space="0" w:color="auto"/>
            <w:bottom w:val="none" w:sz="0" w:space="0" w:color="auto"/>
            <w:right w:val="none" w:sz="0" w:space="0" w:color="auto"/>
          </w:divBdr>
        </w:div>
        <w:div w:id="1930582524">
          <w:marLeft w:val="0"/>
          <w:marRight w:val="0"/>
          <w:marTop w:val="0"/>
          <w:marBottom w:val="0"/>
          <w:divBdr>
            <w:top w:val="none" w:sz="0" w:space="0" w:color="auto"/>
            <w:left w:val="none" w:sz="0" w:space="0" w:color="auto"/>
            <w:bottom w:val="none" w:sz="0" w:space="0" w:color="auto"/>
            <w:right w:val="none" w:sz="0" w:space="0" w:color="auto"/>
          </w:divBdr>
        </w:div>
        <w:div w:id="923534587">
          <w:marLeft w:val="0"/>
          <w:marRight w:val="0"/>
          <w:marTop w:val="0"/>
          <w:marBottom w:val="0"/>
          <w:divBdr>
            <w:top w:val="none" w:sz="0" w:space="0" w:color="auto"/>
            <w:left w:val="none" w:sz="0" w:space="0" w:color="auto"/>
            <w:bottom w:val="none" w:sz="0" w:space="0" w:color="auto"/>
            <w:right w:val="none" w:sz="0" w:space="0" w:color="auto"/>
          </w:divBdr>
        </w:div>
        <w:div w:id="261841888">
          <w:marLeft w:val="0"/>
          <w:marRight w:val="0"/>
          <w:marTop w:val="0"/>
          <w:marBottom w:val="0"/>
          <w:divBdr>
            <w:top w:val="none" w:sz="0" w:space="0" w:color="auto"/>
            <w:left w:val="none" w:sz="0" w:space="0" w:color="auto"/>
            <w:bottom w:val="none" w:sz="0" w:space="0" w:color="auto"/>
            <w:right w:val="none" w:sz="0" w:space="0" w:color="auto"/>
          </w:divBdr>
        </w:div>
        <w:div w:id="719521673">
          <w:marLeft w:val="0"/>
          <w:marRight w:val="0"/>
          <w:marTop w:val="0"/>
          <w:marBottom w:val="0"/>
          <w:divBdr>
            <w:top w:val="none" w:sz="0" w:space="0" w:color="auto"/>
            <w:left w:val="none" w:sz="0" w:space="0" w:color="auto"/>
            <w:bottom w:val="none" w:sz="0" w:space="0" w:color="auto"/>
            <w:right w:val="none" w:sz="0" w:space="0" w:color="auto"/>
          </w:divBdr>
        </w:div>
        <w:div w:id="769546803">
          <w:marLeft w:val="0"/>
          <w:marRight w:val="0"/>
          <w:marTop w:val="0"/>
          <w:marBottom w:val="0"/>
          <w:divBdr>
            <w:top w:val="none" w:sz="0" w:space="0" w:color="auto"/>
            <w:left w:val="none" w:sz="0" w:space="0" w:color="auto"/>
            <w:bottom w:val="none" w:sz="0" w:space="0" w:color="auto"/>
            <w:right w:val="none" w:sz="0" w:space="0" w:color="auto"/>
          </w:divBdr>
        </w:div>
        <w:div w:id="1837039791">
          <w:marLeft w:val="0"/>
          <w:marRight w:val="0"/>
          <w:marTop w:val="0"/>
          <w:marBottom w:val="0"/>
          <w:divBdr>
            <w:top w:val="none" w:sz="0" w:space="0" w:color="auto"/>
            <w:left w:val="none" w:sz="0" w:space="0" w:color="auto"/>
            <w:bottom w:val="none" w:sz="0" w:space="0" w:color="auto"/>
            <w:right w:val="none" w:sz="0" w:space="0" w:color="auto"/>
          </w:divBdr>
        </w:div>
        <w:div w:id="1063409778">
          <w:marLeft w:val="0"/>
          <w:marRight w:val="0"/>
          <w:marTop w:val="0"/>
          <w:marBottom w:val="0"/>
          <w:divBdr>
            <w:top w:val="none" w:sz="0" w:space="0" w:color="auto"/>
            <w:left w:val="none" w:sz="0" w:space="0" w:color="auto"/>
            <w:bottom w:val="none" w:sz="0" w:space="0" w:color="auto"/>
            <w:right w:val="none" w:sz="0" w:space="0" w:color="auto"/>
          </w:divBdr>
        </w:div>
        <w:div w:id="1097212658">
          <w:marLeft w:val="0"/>
          <w:marRight w:val="0"/>
          <w:marTop w:val="0"/>
          <w:marBottom w:val="0"/>
          <w:divBdr>
            <w:top w:val="none" w:sz="0" w:space="0" w:color="auto"/>
            <w:left w:val="none" w:sz="0" w:space="0" w:color="auto"/>
            <w:bottom w:val="none" w:sz="0" w:space="0" w:color="auto"/>
            <w:right w:val="none" w:sz="0" w:space="0" w:color="auto"/>
          </w:divBdr>
        </w:div>
        <w:div w:id="754473051">
          <w:marLeft w:val="0"/>
          <w:marRight w:val="0"/>
          <w:marTop w:val="0"/>
          <w:marBottom w:val="0"/>
          <w:divBdr>
            <w:top w:val="none" w:sz="0" w:space="0" w:color="auto"/>
            <w:left w:val="none" w:sz="0" w:space="0" w:color="auto"/>
            <w:bottom w:val="none" w:sz="0" w:space="0" w:color="auto"/>
            <w:right w:val="none" w:sz="0" w:space="0" w:color="auto"/>
          </w:divBdr>
        </w:div>
        <w:div w:id="1213544125">
          <w:marLeft w:val="0"/>
          <w:marRight w:val="0"/>
          <w:marTop w:val="0"/>
          <w:marBottom w:val="0"/>
          <w:divBdr>
            <w:top w:val="none" w:sz="0" w:space="0" w:color="auto"/>
            <w:left w:val="none" w:sz="0" w:space="0" w:color="auto"/>
            <w:bottom w:val="none" w:sz="0" w:space="0" w:color="auto"/>
            <w:right w:val="none" w:sz="0" w:space="0" w:color="auto"/>
          </w:divBdr>
        </w:div>
        <w:div w:id="2024624373">
          <w:marLeft w:val="0"/>
          <w:marRight w:val="0"/>
          <w:marTop w:val="0"/>
          <w:marBottom w:val="0"/>
          <w:divBdr>
            <w:top w:val="none" w:sz="0" w:space="0" w:color="auto"/>
            <w:left w:val="none" w:sz="0" w:space="0" w:color="auto"/>
            <w:bottom w:val="none" w:sz="0" w:space="0" w:color="auto"/>
            <w:right w:val="none" w:sz="0" w:space="0" w:color="auto"/>
          </w:divBdr>
        </w:div>
        <w:div w:id="1680935338">
          <w:marLeft w:val="0"/>
          <w:marRight w:val="0"/>
          <w:marTop w:val="0"/>
          <w:marBottom w:val="0"/>
          <w:divBdr>
            <w:top w:val="none" w:sz="0" w:space="0" w:color="auto"/>
            <w:left w:val="none" w:sz="0" w:space="0" w:color="auto"/>
            <w:bottom w:val="none" w:sz="0" w:space="0" w:color="auto"/>
            <w:right w:val="none" w:sz="0" w:space="0" w:color="auto"/>
          </w:divBdr>
        </w:div>
        <w:div w:id="1498616689">
          <w:marLeft w:val="0"/>
          <w:marRight w:val="0"/>
          <w:marTop w:val="0"/>
          <w:marBottom w:val="0"/>
          <w:divBdr>
            <w:top w:val="none" w:sz="0" w:space="0" w:color="auto"/>
            <w:left w:val="none" w:sz="0" w:space="0" w:color="auto"/>
            <w:bottom w:val="none" w:sz="0" w:space="0" w:color="auto"/>
            <w:right w:val="none" w:sz="0" w:space="0" w:color="auto"/>
          </w:divBdr>
        </w:div>
        <w:div w:id="1627854753">
          <w:marLeft w:val="0"/>
          <w:marRight w:val="0"/>
          <w:marTop w:val="0"/>
          <w:marBottom w:val="0"/>
          <w:divBdr>
            <w:top w:val="none" w:sz="0" w:space="0" w:color="auto"/>
            <w:left w:val="none" w:sz="0" w:space="0" w:color="auto"/>
            <w:bottom w:val="none" w:sz="0" w:space="0" w:color="auto"/>
            <w:right w:val="none" w:sz="0" w:space="0" w:color="auto"/>
          </w:divBdr>
        </w:div>
        <w:div w:id="241375557">
          <w:marLeft w:val="0"/>
          <w:marRight w:val="0"/>
          <w:marTop w:val="0"/>
          <w:marBottom w:val="0"/>
          <w:divBdr>
            <w:top w:val="none" w:sz="0" w:space="0" w:color="auto"/>
            <w:left w:val="none" w:sz="0" w:space="0" w:color="auto"/>
            <w:bottom w:val="none" w:sz="0" w:space="0" w:color="auto"/>
            <w:right w:val="none" w:sz="0" w:space="0" w:color="auto"/>
          </w:divBdr>
        </w:div>
        <w:div w:id="2069768865">
          <w:marLeft w:val="0"/>
          <w:marRight w:val="0"/>
          <w:marTop w:val="0"/>
          <w:marBottom w:val="0"/>
          <w:divBdr>
            <w:top w:val="none" w:sz="0" w:space="0" w:color="auto"/>
            <w:left w:val="none" w:sz="0" w:space="0" w:color="auto"/>
            <w:bottom w:val="none" w:sz="0" w:space="0" w:color="auto"/>
            <w:right w:val="none" w:sz="0" w:space="0" w:color="auto"/>
          </w:divBdr>
        </w:div>
        <w:div w:id="1821771449">
          <w:marLeft w:val="0"/>
          <w:marRight w:val="0"/>
          <w:marTop w:val="0"/>
          <w:marBottom w:val="0"/>
          <w:divBdr>
            <w:top w:val="none" w:sz="0" w:space="0" w:color="auto"/>
            <w:left w:val="none" w:sz="0" w:space="0" w:color="auto"/>
            <w:bottom w:val="none" w:sz="0" w:space="0" w:color="auto"/>
            <w:right w:val="none" w:sz="0" w:space="0" w:color="auto"/>
          </w:divBdr>
        </w:div>
        <w:div w:id="63572336">
          <w:marLeft w:val="0"/>
          <w:marRight w:val="0"/>
          <w:marTop w:val="0"/>
          <w:marBottom w:val="0"/>
          <w:divBdr>
            <w:top w:val="none" w:sz="0" w:space="0" w:color="auto"/>
            <w:left w:val="none" w:sz="0" w:space="0" w:color="auto"/>
            <w:bottom w:val="none" w:sz="0" w:space="0" w:color="auto"/>
            <w:right w:val="none" w:sz="0" w:space="0" w:color="auto"/>
          </w:divBdr>
        </w:div>
        <w:div w:id="498547596">
          <w:marLeft w:val="0"/>
          <w:marRight w:val="0"/>
          <w:marTop w:val="0"/>
          <w:marBottom w:val="0"/>
          <w:divBdr>
            <w:top w:val="none" w:sz="0" w:space="0" w:color="auto"/>
            <w:left w:val="none" w:sz="0" w:space="0" w:color="auto"/>
            <w:bottom w:val="none" w:sz="0" w:space="0" w:color="auto"/>
            <w:right w:val="none" w:sz="0" w:space="0" w:color="auto"/>
          </w:divBdr>
        </w:div>
        <w:div w:id="2027976943">
          <w:marLeft w:val="0"/>
          <w:marRight w:val="0"/>
          <w:marTop w:val="0"/>
          <w:marBottom w:val="0"/>
          <w:divBdr>
            <w:top w:val="none" w:sz="0" w:space="0" w:color="auto"/>
            <w:left w:val="none" w:sz="0" w:space="0" w:color="auto"/>
            <w:bottom w:val="none" w:sz="0" w:space="0" w:color="auto"/>
            <w:right w:val="none" w:sz="0" w:space="0" w:color="auto"/>
          </w:divBdr>
        </w:div>
        <w:div w:id="92091490">
          <w:marLeft w:val="0"/>
          <w:marRight w:val="0"/>
          <w:marTop w:val="0"/>
          <w:marBottom w:val="0"/>
          <w:divBdr>
            <w:top w:val="none" w:sz="0" w:space="0" w:color="auto"/>
            <w:left w:val="none" w:sz="0" w:space="0" w:color="auto"/>
            <w:bottom w:val="none" w:sz="0" w:space="0" w:color="auto"/>
            <w:right w:val="none" w:sz="0" w:space="0" w:color="auto"/>
          </w:divBdr>
        </w:div>
        <w:div w:id="586884905">
          <w:marLeft w:val="0"/>
          <w:marRight w:val="0"/>
          <w:marTop w:val="0"/>
          <w:marBottom w:val="0"/>
          <w:divBdr>
            <w:top w:val="none" w:sz="0" w:space="0" w:color="auto"/>
            <w:left w:val="none" w:sz="0" w:space="0" w:color="auto"/>
            <w:bottom w:val="none" w:sz="0" w:space="0" w:color="auto"/>
            <w:right w:val="none" w:sz="0" w:space="0" w:color="auto"/>
          </w:divBdr>
        </w:div>
        <w:div w:id="1517766303">
          <w:marLeft w:val="0"/>
          <w:marRight w:val="0"/>
          <w:marTop w:val="0"/>
          <w:marBottom w:val="0"/>
          <w:divBdr>
            <w:top w:val="none" w:sz="0" w:space="0" w:color="auto"/>
            <w:left w:val="none" w:sz="0" w:space="0" w:color="auto"/>
            <w:bottom w:val="none" w:sz="0" w:space="0" w:color="auto"/>
            <w:right w:val="none" w:sz="0" w:space="0" w:color="auto"/>
          </w:divBdr>
        </w:div>
        <w:div w:id="1767579910">
          <w:marLeft w:val="0"/>
          <w:marRight w:val="0"/>
          <w:marTop w:val="0"/>
          <w:marBottom w:val="0"/>
          <w:divBdr>
            <w:top w:val="none" w:sz="0" w:space="0" w:color="auto"/>
            <w:left w:val="none" w:sz="0" w:space="0" w:color="auto"/>
            <w:bottom w:val="none" w:sz="0" w:space="0" w:color="auto"/>
            <w:right w:val="none" w:sz="0" w:space="0" w:color="auto"/>
          </w:divBdr>
        </w:div>
        <w:div w:id="1977025215">
          <w:marLeft w:val="0"/>
          <w:marRight w:val="0"/>
          <w:marTop w:val="0"/>
          <w:marBottom w:val="0"/>
          <w:divBdr>
            <w:top w:val="none" w:sz="0" w:space="0" w:color="auto"/>
            <w:left w:val="none" w:sz="0" w:space="0" w:color="auto"/>
            <w:bottom w:val="none" w:sz="0" w:space="0" w:color="auto"/>
            <w:right w:val="none" w:sz="0" w:space="0" w:color="auto"/>
          </w:divBdr>
        </w:div>
        <w:div w:id="1843885781">
          <w:marLeft w:val="0"/>
          <w:marRight w:val="0"/>
          <w:marTop w:val="0"/>
          <w:marBottom w:val="0"/>
          <w:divBdr>
            <w:top w:val="none" w:sz="0" w:space="0" w:color="auto"/>
            <w:left w:val="none" w:sz="0" w:space="0" w:color="auto"/>
            <w:bottom w:val="none" w:sz="0" w:space="0" w:color="auto"/>
            <w:right w:val="none" w:sz="0" w:space="0" w:color="auto"/>
          </w:divBdr>
        </w:div>
        <w:div w:id="1713536058">
          <w:marLeft w:val="0"/>
          <w:marRight w:val="0"/>
          <w:marTop w:val="0"/>
          <w:marBottom w:val="0"/>
          <w:divBdr>
            <w:top w:val="none" w:sz="0" w:space="0" w:color="auto"/>
            <w:left w:val="none" w:sz="0" w:space="0" w:color="auto"/>
            <w:bottom w:val="none" w:sz="0" w:space="0" w:color="auto"/>
            <w:right w:val="none" w:sz="0" w:space="0" w:color="auto"/>
          </w:divBdr>
        </w:div>
        <w:div w:id="1595934659">
          <w:marLeft w:val="0"/>
          <w:marRight w:val="0"/>
          <w:marTop w:val="0"/>
          <w:marBottom w:val="0"/>
          <w:divBdr>
            <w:top w:val="none" w:sz="0" w:space="0" w:color="auto"/>
            <w:left w:val="none" w:sz="0" w:space="0" w:color="auto"/>
            <w:bottom w:val="none" w:sz="0" w:space="0" w:color="auto"/>
            <w:right w:val="none" w:sz="0" w:space="0" w:color="auto"/>
          </w:divBdr>
        </w:div>
        <w:div w:id="1221747023">
          <w:marLeft w:val="0"/>
          <w:marRight w:val="0"/>
          <w:marTop w:val="0"/>
          <w:marBottom w:val="0"/>
          <w:divBdr>
            <w:top w:val="none" w:sz="0" w:space="0" w:color="auto"/>
            <w:left w:val="none" w:sz="0" w:space="0" w:color="auto"/>
            <w:bottom w:val="none" w:sz="0" w:space="0" w:color="auto"/>
            <w:right w:val="none" w:sz="0" w:space="0" w:color="auto"/>
          </w:divBdr>
        </w:div>
        <w:div w:id="1043750592">
          <w:marLeft w:val="0"/>
          <w:marRight w:val="0"/>
          <w:marTop w:val="0"/>
          <w:marBottom w:val="0"/>
          <w:divBdr>
            <w:top w:val="none" w:sz="0" w:space="0" w:color="auto"/>
            <w:left w:val="none" w:sz="0" w:space="0" w:color="auto"/>
            <w:bottom w:val="none" w:sz="0" w:space="0" w:color="auto"/>
            <w:right w:val="none" w:sz="0" w:space="0" w:color="auto"/>
          </w:divBdr>
        </w:div>
        <w:div w:id="2123187614">
          <w:marLeft w:val="0"/>
          <w:marRight w:val="0"/>
          <w:marTop w:val="0"/>
          <w:marBottom w:val="0"/>
          <w:divBdr>
            <w:top w:val="none" w:sz="0" w:space="0" w:color="auto"/>
            <w:left w:val="none" w:sz="0" w:space="0" w:color="auto"/>
            <w:bottom w:val="none" w:sz="0" w:space="0" w:color="auto"/>
            <w:right w:val="none" w:sz="0" w:space="0" w:color="auto"/>
          </w:divBdr>
        </w:div>
        <w:div w:id="1507138593">
          <w:marLeft w:val="0"/>
          <w:marRight w:val="0"/>
          <w:marTop w:val="0"/>
          <w:marBottom w:val="0"/>
          <w:divBdr>
            <w:top w:val="none" w:sz="0" w:space="0" w:color="auto"/>
            <w:left w:val="none" w:sz="0" w:space="0" w:color="auto"/>
            <w:bottom w:val="none" w:sz="0" w:space="0" w:color="auto"/>
            <w:right w:val="none" w:sz="0" w:space="0" w:color="auto"/>
          </w:divBdr>
        </w:div>
        <w:div w:id="509370040">
          <w:marLeft w:val="0"/>
          <w:marRight w:val="0"/>
          <w:marTop w:val="0"/>
          <w:marBottom w:val="0"/>
          <w:divBdr>
            <w:top w:val="none" w:sz="0" w:space="0" w:color="auto"/>
            <w:left w:val="none" w:sz="0" w:space="0" w:color="auto"/>
            <w:bottom w:val="none" w:sz="0" w:space="0" w:color="auto"/>
            <w:right w:val="none" w:sz="0" w:space="0" w:color="auto"/>
          </w:divBdr>
        </w:div>
      </w:divsChild>
    </w:div>
    <w:div w:id="1372220335">
      <w:bodyDiv w:val="1"/>
      <w:marLeft w:val="0"/>
      <w:marRight w:val="0"/>
      <w:marTop w:val="0"/>
      <w:marBottom w:val="0"/>
      <w:divBdr>
        <w:top w:val="none" w:sz="0" w:space="0" w:color="auto"/>
        <w:left w:val="none" w:sz="0" w:space="0" w:color="auto"/>
        <w:bottom w:val="none" w:sz="0" w:space="0" w:color="auto"/>
        <w:right w:val="none" w:sz="0" w:space="0" w:color="auto"/>
      </w:divBdr>
      <w:divsChild>
        <w:div w:id="1474445402">
          <w:marLeft w:val="0"/>
          <w:marRight w:val="0"/>
          <w:marTop w:val="0"/>
          <w:marBottom w:val="0"/>
          <w:divBdr>
            <w:top w:val="none" w:sz="0" w:space="0" w:color="auto"/>
            <w:left w:val="none" w:sz="0" w:space="0" w:color="auto"/>
            <w:bottom w:val="none" w:sz="0" w:space="0" w:color="auto"/>
            <w:right w:val="none" w:sz="0" w:space="0" w:color="auto"/>
          </w:divBdr>
          <w:divsChild>
            <w:div w:id="300810662">
              <w:marLeft w:val="0"/>
              <w:marRight w:val="0"/>
              <w:marTop w:val="0"/>
              <w:marBottom w:val="0"/>
              <w:divBdr>
                <w:top w:val="none" w:sz="0" w:space="0" w:color="auto"/>
                <w:left w:val="none" w:sz="0" w:space="0" w:color="auto"/>
                <w:bottom w:val="none" w:sz="0" w:space="0" w:color="auto"/>
                <w:right w:val="none" w:sz="0" w:space="0" w:color="auto"/>
              </w:divBdr>
              <w:divsChild>
                <w:div w:id="132173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60788">
      <w:bodyDiv w:val="1"/>
      <w:marLeft w:val="0"/>
      <w:marRight w:val="0"/>
      <w:marTop w:val="0"/>
      <w:marBottom w:val="0"/>
      <w:divBdr>
        <w:top w:val="none" w:sz="0" w:space="0" w:color="auto"/>
        <w:left w:val="none" w:sz="0" w:space="0" w:color="auto"/>
        <w:bottom w:val="none" w:sz="0" w:space="0" w:color="auto"/>
        <w:right w:val="none" w:sz="0" w:space="0" w:color="auto"/>
      </w:divBdr>
    </w:div>
    <w:div w:id="1716546316">
      <w:bodyDiv w:val="1"/>
      <w:marLeft w:val="0"/>
      <w:marRight w:val="0"/>
      <w:marTop w:val="0"/>
      <w:marBottom w:val="0"/>
      <w:divBdr>
        <w:top w:val="none" w:sz="0" w:space="0" w:color="auto"/>
        <w:left w:val="none" w:sz="0" w:space="0" w:color="auto"/>
        <w:bottom w:val="none" w:sz="0" w:space="0" w:color="auto"/>
        <w:right w:val="none" w:sz="0" w:space="0" w:color="auto"/>
      </w:divBdr>
      <w:divsChild>
        <w:div w:id="1299341183">
          <w:marLeft w:val="0"/>
          <w:marRight w:val="0"/>
          <w:marTop w:val="0"/>
          <w:marBottom w:val="0"/>
          <w:divBdr>
            <w:top w:val="none" w:sz="0" w:space="0" w:color="auto"/>
            <w:left w:val="none" w:sz="0" w:space="0" w:color="auto"/>
            <w:bottom w:val="none" w:sz="0" w:space="0" w:color="auto"/>
            <w:right w:val="none" w:sz="0" w:space="0" w:color="auto"/>
          </w:divBdr>
        </w:div>
        <w:div w:id="1095515950">
          <w:marLeft w:val="0"/>
          <w:marRight w:val="0"/>
          <w:marTop w:val="0"/>
          <w:marBottom w:val="0"/>
          <w:divBdr>
            <w:top w:val="none" w:sz="0" w:space="0" w:color="auto"/>
            <w:left w:val="none" w:sz="0" w:space="0" w:color="auto"/>
            <w:bottom w:val="none" w:sz="0" w:space="0" w:color="auto"/>
            <w:right w:val="none" w:sz="0" w:space="0" w:color="auto"/>
          </w:divBdr>
        </w:div>
        <w:div w:id="1484658025">
          <w:marLeft w:val="0"/>
          <w:marRight w:val="0"/>
          <w:marTop w:val="0"/>
          <w:marBottom w:val="0"/>
          <w:divBdr>
            <w:top w:val="none" w:sz="0" w:space="0" w:color="auto"/>
            <w:left w:val="none" w:sz="0" w:space="0" w:color="auto"/>
            <w:bottom w:val="none" w:sz="0" w:space="0" w:color="auto"/>
            <w:right w:val="none" w:sz="0" w:space="0" w:color="auto"/>
          </w:divBdr>
        </w:div>
        <w:div w:id="1799949992">
          <w:marLeft w:val="0"/>
          <w:marRight w:val="0"/>
          <w:marTop w:val="0"/>
          <w:marBottom w:val="0"/>
          <w:divBdr>
            <w:top w:val="none" w:sz="0" w:space="0" w:color="auto"/>
            <w:left w:val="none" w:sz="0" w:space="0" w:color="auto"/>
            <w:bottom w:val="none" w:sz="0" w:space="0" w:color="auto"/>
            <w:right w:val="none" w:sz="0" w:space="0" w:color="auto"/>
          </w:divBdr>
        </w:div>
        <w:div w:id="1596941645">
          <w:marLeft w:val="0"/>
          <w:marRight w:val="0"/>
          <w:marTop w:val="0"/>
          <w:marBottom w:val="0"/>
          <w:divBdr>
            <w:top w:val="none" w:sz="0" w:space="0" w:color="auto"/>
            <w:left w:val="none" w:sz="0" w:space="0" w:color="auto"/>
            <w:bottom w:val="none" w:sz="0" w:space="0" w:color="auto"/>
            <w:right w:val="none" w:sz="0" w:space="0" w:color="auto"/>
          </w:divBdr>
        </w:div>
      </w:divsChild>
    </w:div>
    <w:div w:id="1749691381">
      <w:bodyDiv w:val="1"/>
      <w:marLeft w:val="0"/>
      <w:marRight w:val="0"/>
      <w:marTop w:val="0"/>
      <w:marBottom w:val="0"/>
      <w:divBdr>
        <w:top w:val="none" w:sz="0" w:space="0" w:color="auto"/>
        <w:left w:val="none" w:sz="0" w:space="0" w:color="auto"/>
        <w:bottom w:val="none" w:sz="0" w:space="0" w:color="auto"/>
        <w:right w:val="none" w:sz="0" w:space="0" w:color="auto"/>
      </w:divBdr>
      <w:divsChild>
        <w:div w:id="957375570">
          <w:marLeft w:val="0"/>
          <w:marRight w:val="0"/>
          <w:marTop w:val="0"/>
          <w:marBottom w:val="0"/>
          <w:divBdr>
            <w:top w:val="none" w:sz="0" w:space="0" w:color="auto"/>
            <w:left w:val="none" w:sz="0" w:space="0" w:color="auto"/>
            <w:bottom w:val="none" w:sz="0" w:space="0" w:color="auto"/>
            <w:right w:val="none" w:sz="0" w:space="0" w:color="auto"/>
          </w:divBdr>
        </w:div>
        <w:div w:id="954095687">
          <w:marLeft w:val="0"/>
          <w:marRight w:val="0"/>
          <w:marTop w:val="0"/>
          <w:marBottom w:val="0"/>
          <w:divBdr>
            <w:top w:val="none" w:sz="0" w:space="0" w:color="auto"/>
            <w:left w:val="none" w:sz="0" w:space="0" w:color="auto"/>
            <w:bottom w:val="none" w:sz="0" w:space="0" w:color="auto"/>
            <w:right w:val="none" w:sz="0" w:space="0" w:color="auto"/>
          </w:divBdr>
        </w:div>
        <w:div w:id="1042512873">
          <w:marLeft w:val="0"/>
          <w:marRight w:val="0"/>
          <w:marTop w:val="0"/>
          <w:marBottom w:val="0"/>
          <w:divBdr>
            <w:top w:val="none" w:sz="0" w:space="0" w:color="auto"/>
            <w:left w:val="none" w:sz="0" w:space="0" w:color="auto"/>
            <w:bottom w:val="none" w:sz="0" w:space="0" w:color="auto"/>
            <w:right w:val="none" w:sz="0" w:space="0" w:color="auto"/>
          </w:divBdr>
        </w:div>
        <w:div w:id="1391347551">
          <w:marLeft w:val="0"/>
          <w:marRight w:val="0"/>
          <w:marTop w:val="0"/>
          <w:marBottom w:val="0"/>
          <w:divBdr>
            <w:top w:val="none" w:sz="0" w:space="0" w:color="auto"/>
            <w:left w:val="none" w:sz="0" w:space="0" w:color="auto"/>
            <w:bottom w:val="none" w:sz="0" w:space="0" w:color="auto"/>
            <w:right w:val="none" w:sz="0" w:space="0" w:color="auto"/>
          </w:divBdr>
        </w:div>
        <w:div w:id="915473955">
          <w:marLeft w:val="0"/>
          <w:marRight w:val="0"/>
          <w:marTop w:val="0"/>
          <w:marBottom w:val="0"/>
          <w:divBdr>
            <w:top w:val="none" w:sz="0" w:space="0" w:color="auto"/>
            <w:left w:val="none" w:sz="0" w:space="0" w:color="auto"/>
            <w:bottom w:val="none" w:sz="0" w:space="0" w:color="auto"/>
            <w:right w:val="none" w:sz="0" w:space="0" w:color="auto"/>
          </w:divBdr>
        </w:div>
        <w:div w:id="1690594757">
          <w:marLeft w:val="0"/>
          <w:marRight w:val="0"/>
          <w:marTop w:val="0"/>
          <w:marBottom w:val="0"/>
          <w:divBdr>
            <w:top w:val="none" w:sz="0" w:space="0" w:color="auto"/>
            <w:left w:val="none" w:sz="0" w:space="0" w:color="auto"/>
            <w:bottom w:val="none" w:sz="0" w:space="0" w:color="auto"/>
            <w:right w:val="none" w:sz="0" w:space="0" w:color="auto"/>
          </w:divBdr>
        </w:div>
        <w:div w:id="958880312">
          <w:marLeft w:val="0"/>
          <w:marRight w:val="0"/>
          <w:marTop w:val="0"/>
          <w:marBottom w:val="0"/>
          <w:divBdr>
            <w:top w:val="none" w:sz="0" w:space="0" w:color="auto"/>
            <w:left w:val="none" w:sz="0" w:space="0" w:color="auto"/>
            <w:bottom w:val="none" w:sz="0" w:space="0" w:color="auto"/>
            <w:right w:val="none" w:sz="0" w:space="0" w:color="auto"/>
          </w:divBdr>
        </w:div>
        <w:div w:id="1074738650">
          <w:marLeft w:val="0"/>
          <w:marRight w:val="0"/>
          <w:marTop w:val="0"/>
          <w:marBottom w:val="0"/>
          <w:divBdr>
            <w:top w:val="none" w:sz="0" w:space="0" w:color="auto"/>
            <w:left w:val="none" w:sz="0" w:space="0" w:color="auto"/>
            <w:bottom w:val="none" w:sz="0" w:space="0" w:color="auto"/>
            <w:right w:val="none" w:sz="0" w:space="0" w:color="auto"/>
          </w:divBdr>
        </w:div>
        <w:div w:id="199360812">
          <w:marLeft w:val="0"/>
          <w:marRight w:val="0"/>
          <w:marTop w:val="0"/>
          <w:marBottom w:val="0"/>
          <w:divBdr>
            <w:top w:val="none" w:sz="0" w:space="0" w:color="auto"/>
            <w:left w:val="none" w:sz="0" w:space="0" w:color="auto"/>
            <w:bottom w:val="none" w:sz="0" w:space="0" w:color="auto"/>
            <w:right w:val="none" w:sz="0" w:space="0" w:color="auto"/>
          </w:divBdr>
        </w:div>
        <w:div w:id="1982495761">
          <w:marLeft w:val="0"/>
          <w:marRight w:val="0"/>
          <w:marTop w:val="0"/>
          <w:marBottom w:val="0"/>
          <w:divBdr>
            <w:top w:val="none" w:sz="0" w:space="0" w:color="auto"/>
            <w:left w:val="none" w:sz="0" w:space="0" w:color="auto"/>
            <w:bottom w:val="none" w:sz="0" w:space="0" w:color="auto"/>
            <w:right w:val="none" w:sz="0" w:space="0" w:color="auto"/>
          </w:divBdr>
        </w:div>
        <w:div w:id="857038097">
          <w:marLeft w:val="0"/>
          <w:marRight w:val="0"/>
          <w:marTop w:val="0"/>
          <w:marBottom w:val="0"/>
          <w:divBdr>
            <w:top w:val="none" w:sz="0" w:space="0" w:color="auto"/>
            <w:left w:val="none" w:sz="0" w:space="0" w:color="auto"/>
            <w:bottom w:val="none" w:sz="0" w:space="0" w:color="auto"/>
            <w:right w:val="none" w:sz="0" w:space="0" w:color="auto"/>
          </w:divBdr>
        </w:div>
        <w:div w:id="65344186">
          <w:marLeft w:val="0"/>
          <w:marRight w:val="0"/>
          <w:marTop w:val="0"/>
          <w:marBottom w:val="0"/>
          <w:divBdr>
            <w:top w:val="none" w:sz="0" w:space="0" w:color="auto"/>
            <w:left w:val="none" w:sz="0" w:space="0" w:color="auto"/>
            <w:bottom w:val="none" w:sz="0" w:space="0" w:color="auto"/>
            <w:right w:val="none" w:sz="0" w:space="0" w:color="auto"/>
          </w:divBdr>
        </w:div>
        <w:div w:id="2002810575">
          <w:marLeft w:val="0"/>
          <w:marRight w:val="0"/>
          <w:marTop w:val="0"/>
          <w:marBottom w:val="0"/>
          <w:divBdr>
            <w:top w:val="none" w:sz="0" w:space="0" w:color="auto"/>
            <w:left w:val="none" w:sz="0" w:space="0" w:color="auto"/>
            <w:bottom w:val="none" w:sz="0" w:space="0" w:color="auto"/>
            <w:right w:val="none" w:sz="0" w:space="0" w:color="auto"/>
          </w:divBdr>
        </w:div>
        <w:div w:id="327054512">
          <w:marLeft w:val="0"/>
          <w:marRight w:val="0"/>
          <w:marTop w:val="0"/>
          <w:marBottom w:val="0"/>
          <w:divBdr>
            <w:top w:val="none" w:sz="0" w:space="0" w:color="auto"/>
            <w:left w:val="none" w:sz="0" w:space="0" w:color="auto"/>
            <w:bottom w:val="none" w:sz="0" w:space="0" w:color="auto"/>
            <w:right w:val="none" w:sz="0" w:space="0" w:color="auto"/>
          </w:divBdr>
        </w:div>
        <w:div w:id="772091935">
          <w:marLeft w:val="0"/>
          <w:marRight w:val="0"/>
          <w:marTop w:val="0"/>
          <w:marBottom w:val="0"/>
          <w:divBdr>
            <w:top w:val="none" w:sz="0" w:space="0" w:color="auto"/>
            <w:left w:val="none" w:sz="0" w:space="0" w:color="auto"/>
            <w:bottom w:val="none" w:sz="0" w:space="0" w:color="auto"/>
            <w:right w:val="none" w:sz="0" w:space="0" w:color="auto"/>
          </w:divBdr>
        </w:div>
        <w:div w:id="940723926">
          <w:marLeft w:val="0"/>
          <w:marRight w:val="0"/>
          <w:marTop w:val="0"/>
          <w:marBottom w:val="0"/>
          <w:divBdr>
            <w:top w:val="none" w:sz="0" w:space="0" w:color="auto"/>
            <w:left w:val="none" w:sz="0" w:space="0" w:color="auto"/>
            <w:bottom w:val="none" w:sz="0" w:space="0" w:color="auto"/>
            <w:right w:val="none" w:sz="0" w:space="0" w:color="auto"/>
          </w:divBdr>
        </w:div>
        <w:div w:id="82537502">
          <w:marLeft w:val="0"/>
          <w:marRight w:val="0"/>
          <w:marTop w:val="0"/>
          <w:marBottom w:val="0"/>
          <w:divBdr>
            <w:top w:val="none" w:sz="0" w:space="0" w:color="auto"/>
            <w:left w:val="none" w:sz="0" w:space="0" w:color="auto"/>
            <w:bottom w:val="none" w:sz="0" w:space="0" w:color="auto"/>
            <w:right w:val="none" w:sz="0" w:space="0" w:color="auto"/>
          </w:divBdr>
        </w:div>
        <w:div w:id="1345743270">
          <w:marLeft w:val="0"/>
          <w:marRight w:val="0"/>
          <w:marTop w:val="0"/>
          <w:marBottom w:val="0"/>
          <w:divBdr>
            <w:top w:val="none" w:sz="0" w:space="0" w:color="auto"/>
            <w:left w:val="none" w:sz="0" w:space="0" w:color="auto"/>
            <w:bottom w:val="none" w:sz="0" w:space="0" w:color="auto"/>
            <w:right w:val="none" w:sz="0" w:space="0" w:color="auto"/>
          </w:divBdr>
        </w:div>
        <w:div w:id="524709096">
          <w:marLeft w:val="0"/>
          <w:marRight w:val="0"/>
          <w:marTop w:val="0"/>
          <w:marBottom w:val="0"/>
          <w:divBdr>
            <w:top w:val="none" w:sz="0" w:space="0" w:color="auto"/>
            <w:left w:val="none" w:sz="0" w:space="0" w:color="auto"/>
            <w:bottom w:val="none" w:sz="0" w:space="0" w:color="auto"/>
            <w:right w:val="none" w:sz="0" w:space="0" w:color="auto"/>
          </w:divBdr>
        </w:div>
        <w:div w:id="493649311">
          <w:marLeft w:val="0"/>
          <w:marRight w:val="0"/>
          <w:marTop w:val="0"/>
          <w:marBottom w:val="0"/>
          <w:divBdr>
            <w:top w:val="none" w:sz="0" w:space="0" w:color="auto"/>
            <w:left w:val="none" w:sz="0" w:space="0" w:color="auto"/>
            <w:bottom w:val="none" w:sz="0" w:space="0" w:color="auto"/>
            <w:right w:val="none" w:sz="0" w:space="0" w:color="auto"/>
          </w:divBdr>
        </w:div>
        <w:div w:id="1586258232">
          <w:marLeft w:val="0"/>
          <w:marRight w:val="0"/>
          <w:marTop w:val="0"/>
          <w:marBottom w:val="0"/>
          <w:divBdr>
            <w:top w:val="none" w:sz="0" w:space="0" w:color="auto"/>
            <w:left w:val="none" w:sz="0" w:space="0" w:color="auto"/>
            <w:bottom w:val="none" w:sz="0" w:space="0" w:color="auto"/>
            <w:right w:val="none" w:sz="0" w:space="0" w:color="auto"/>
          </w:divBdr>
        </w:div>
        <w:div w:id="977151666">
          <w:marLeft w:val="0"/>
          <w:marRight w:val="0"/>
          <w:marTop w:val="0"/>
          <w:marBottom w:val="0"/>
          <w:divBdr>
            <w:top w:val="none" w:sz="0" w:space="0" w:color="auto"/>
            <w:left w:val="none" w:sz="0" w:space="0" w:color="auto"/>
            <w:bottom w:val="none" w:sz="0" w:space="0" w:color="auto"/>
            <w:right w:val="none" w:sz="0" w:space="0" w:color="auto"/>
          </w:divBdr>
        </w:div>
        <w:div w:id="133453158">
          <w:marLeft w:val="0"/>
          <w:marRight w:val="0"/>
          <w:marTop w:val="0"/>
          <w:marBottom w:val="0"/>
          <w:divBdr>
            <w:top w:val="none" w:sz="0" w:space="0" w:color="auto"/>
            <w:left w:val="none" w:sz="0" w:space="0" w:color="auto"/>
            <w:bottom w:val="none" w:sz="0" w:space="0" w:color="auto"/>
            <w:right w:val="none" w:sz="0" w:space="0" w:color="auto"/>
          </w:divBdr>
        </w:div>
        <w:div w:id="1022824052">
          <w:marLeft w:val="0"/>
          <w:marRight w:val="0"/>
          <w:marTop w:val="0"/>
          <w:marBottom w:val="0"/>
          <w:divBdr>
            <w:top w:val="none" w:sz="0" w:space="0" w:color="auto"/>
            <w:left w:val="none" w:sz="0" w:space="0" w:color="auto"/>
            <w:bottom w:val="none" w:sz="0" w:space="0" w:color="auto"/>
            <w:right w:val="none" w:sz="0" w:space="0" w:color="auto"/>
          </w:divBdr>
        </w:div>
        <w:div w:id="69231698">
          <w:marLeft w:val="0"/>
          <w:marRight w:val="0"/>
          <w:marTop w:val="0"/>
          <w:marBottom w:val="0"/>
          <w:divBdr>
            <w:top w:val="none" w:sz="0" w:space="0" w:color="auto"/>
            <w:left w:val="none" w:sz="0" w:space="0" w:color="auto"/>
            <w:bottom w:val="none" w:sz="0" w:space="0" w:color="auto"/>
            <w:right w:val="none" w:sz="0" w:space="0" w:color="auto"/>
          </w:divBdr>
        </w:div>
        <w:div w:id="1415516403">
          <w:marLeft w:val="0"/>
          <w:marRight w:val="0"/>
          <w:marTop w:val="0"/>
          <w:marBottom w:val="0"/>
          <w:divBdr>
            <w:top w:val="none" w:sz="0" w:space="0" w:color="auto"/>
            <w:left w:val="none" w:sz="0" w:space="0" w:color="auto"/>
            <w:bottom w:val="none" w:sz="0" w:space="0" w:color="auto"/>
            <w:right w:val="none" w:sz="0" w:space="0" w:color="auto"/>
          </w:divBdr>
        </w:div>
        <w:div w:id="1123236177">
          <w:marLeft w:val="0"/>
          <w:marRight w:val="0"/>
          <w:marTop w:val="0"/>
          <w:marBottom w:val="0"/>
          <w:divBdr>
            <w:top w:val="none" w:sz="0" w:space="0" w:color="auto"/>
            <w:left w:val="none" w:sz="0" w:space="0" w:color="auto"/>
            <w:bottom w:val="none" w:sz="0" w:space="0" w:color="auto"/>
            <w:right w:val="none" w:sz="0" w:space="0" w:color="auto"/>
          </w:divBdr>
        </w:div>
        <w:div w:id="1735817256">
          <w:marLeft w:val="0"/>
          <w:marRight w:val="0"/>
          <w:marTop w:val="0"/>
          <w:marBottom w:val="0"/>
          <w:divBdr>
            <w:top w:val="none" w:sz="0" w:space="0" w:color="auto"/>
            <w:left w:val="none" w:sz="0" w:space="0" w:color="auto"/>
            <w:bottom w:val="none" w:sz="0" w:space="0" w:color="auto"/>
            <w:right w:val="none" w:sz="0" w:space="0" w:color="auto"/>
          </w:divBdr>
        </w:div>
        <w:div w:id="1072701880">
          <w:marLeft w:val="0"/>
          <w:marRight w:val="0"/>
          <w:marTop w:val="0"/>
          <w:marBottom w:val="0"/>
          <w:divBdr>
            <w:top w:val="none" w:sz="0" w:space="0" w:color="auto"/>
            <w:left w:val="none" w:sz="0" w:space="0" w:color="auto"/>
            <w:bottom w:val="none" w:sz="0" w:space="0" w:color="auto"/>
            <w:right w:val="none" w:sz="0" w:space="0" w:color="auto"/>
          </w:divBdr>
        </w:div>
        <w:div w:id="689919632">
          <w:marLeft w:val="0"/>
          <w:marRight w:val="0"/>
          <w:marTop w:val="0"/>
          <w:marBottom w:val="0"/>
          <w:divBdr>
            <w:top w:val="none" w:sz="0" w:space="0" w:color="auto"/>
            <w:left w:val="none" w:sz="0" w:space="0" w:color="auto"/>
            <w:bottom w:val="none" w:sz="0" w:space="0" w:color="auto"/>
            <w:right w:val="none" w:sz="0" w:space="0" w:color="auto"/>
          </w:divBdr>
        </w:div>
        <w:div w:id="1914507126">
          <w:marLeft w:val="0"/>
          <w:marRight w:val="0"/>
          <w:marTop w:val="0"/>
          <w:marBottom w:val="0"/>
          <w:divBdr>
            <w:top w:val="none" w:sz="0" w:space="0" w:color="auto"/>
            <w:left w:val="none" w:sz="0" w:space="0" w:color="auto"/>
            <w:bottom w:val="none" w:sz="0" w:space="0" w:color="auto"/>
            <w:right w:val="none" w:sz="0" w:space="0" w:color="auto"/>
          </w:divBdr>
        </w:div>
        <w:div w:id="657540959">
          <w:marLeft w:val="0"/>
          <w:marRight w:val="0"/>
          <w:marTop w:val="0"/>
          <w:marBottom w:val="0"/>
          <w:divBdr>
            <w:top w:val="none" w:sz="0" w:space="0" w:color="auto"/>
            <w:left w:val="none" w:sz="0" w:space="0" w:color="auto"/>
            <w:bottom w:val="none" w:sz="0" w:space="0" w:color="auto"/>
            <w:right w:val="none" w:sz="0" w:space="0" w:color="auto"/>
          </w:divBdr>
        </w:div>
        <w:div w:id="728381637">
          <w:marLeft w:val="0"/>
          <w:marRight w:val="0"/>
          <w:marTop w:val="0"/>
          <w:marBottom w:val="0"/>
          <w:divBdr>
            <w:top w:val="none" w:sz="0" w:space="0" w:color="auto"/>
            <w:left w:val="none" w:sz="0" w:space="0" w:color="auto"/>
            <w:bottom w:val="none" w:sz="0" w:space="0" w:color="auto"/>
            <w:right w:val="none" w:sz="0" w:space="0" w:color="auto"/>
          </w:divBdr>
        </w:div>
        <w:div w:id="1694261732">
          <w:marLeft w:val="0"/>
          <w:marRight w:val="0"/>
          <w:marTop w:val="0"/>
          <w:marBottom w:val="0"/>
          <w:divBdr>
            <w:top w:val="none" w:sz="0" w:space="0" w:color="auto"/>
            <w:left w:val="none" w:sz="0" w:space="0" w:color="auto"/>
            <w:bottom w:val="none" w:sz="0" w:space="0" w:color="auto"/>
            <w:right w:val="none" w:sz="0" w:space="0" w:color="auto"/>
          </w:divBdr>
        </w:div>
        <w:div w:id="265507895">
          <w:marLeft w:val="0"/>
          <w:marRight w:val="0"/>
          <w:marTop w:val="0"/>
          <w:marBottom w:val="0"/>
          <w:divBdr>
            <w:top w:val="none" w:sz="0" w:space="0" w:color="auto"/>
            <w:left w:val="none" w:sz="0" w:space="0" w:color="auto"/>
            <w:bottom w:val="none" w:sz="0" w:space="0" w:color="auto"/>
            <w:right w:val="none" w:sz="0" w:space="0" w:color="auto"/>
          </w:divBdr>
        </w:div>
        <w:div w:id="1970474834">
          <w:marLeft w:val="0"/>
          <w:marRight w:val="0"/>
          <w:marTop w:val="0"/>
          <w:marBottom w:val="0"/>
          <w:divBdr>
            <w:top w:val="none" w:sz="0" w:space="0" w:color="auto"/>
            <w:left w:val="none" w:sz="0" w:space="0" w:color="auto"/>
            <w:bottom w:val="none" w:sz="0" w:space="0" w:color="auto"/>
            <w:right w:val="none" w:sz="0" w:space="0" w:color="auto"/>
          </w:divBdr>
        </w:div>
        <w:div w:id="1100106002">
          <w:marLeft w:val="0"/>
          <w:marRight w:val="0"/>
          <w:marTop w:val="0"/>
          <w:marBottom w:val="0"/>
          <w:divBdr>
            <w:top w:val="none" w:sz="0" w:space="0" w:color="auto"/>
            <w:left w:val="none" w:sz="0" w:space="0" w:color="auto"/>
            <w:bottom w:val="none" w:sz="0" w:space="0" w:color="auto"/>
            <w:right w:val="none" w:sz="0" w:space="0" w:color="auto"/>
          </w:divBdr>
        </w:div>
        <w:div w:id="1613051284">
          <w:marLeft w:val="0"/>
          <w:marRight w:val="0"/>
          <w:marTop w:val="0"/>
          <w:marBottom w:val="0"/>
          <w:divBdr>
            <w:top w:val="none" w:sz="0" w:space="0" w:color="auto"/>
            <w:left w:val="none" w:sz="0" w:space="0" w:color="auto"/>
            <w:bottom w:val="none" w:sz="0" w:space="0" w:color="auto"/>
            <w:right w:val="none" w:sz="0" w:space="0" w:color="auto"/>
          </w:divBdr>
        </w:div>
        <w:div w:id="190847608">
          <w:marLeft w:val="0"/>
          <w:marRight w:val="0"/>
          <w:marTop w:val="0"/>
          <w:marBottom w:val="0"/>
          <w:divBdr>
            <w:top w:val="none" w:sz="0" w:space="0" w:color="auto"/>
            <w:left w:val="none" w:sz="0" w:space="0" w:color="auto"/>
            <w:bottom w:val="none" w:sz="0" w:space="0" w:color="auto"/>
            <w:right w:val="none" w:sz="0" w:space="0" w:color="auto"/>
          </w:divBdr>
        </w:div>
        <w:div w:id="216823069">
          <w:marLeft w:val="0"/>
          <w:marRight w:val="0"/>
          <w:marTop w:val="0"/>
          <w:marBottom w:val="0"/>
          <w:divBdr>
            <w:top w:val="none" w:sz="0" w:space="0" w:color="auto"/>
            <w:left w:val="none" w:sz="0" w:space="0" w:color="auto"/>
            <w:bottom w:val="none" w:sz="0" w:space="0" w:color="auto"/>
            <w:right w:val="none" w:sz="0" w:space="0" w:color="auto"/>
          </w:divBdr>
        </w:div>
        <w:div w:id="93939817">
          <w:marLeft w:val="0"/>
          <w:marRight w:val="0"/>
          <w:marTop w:val="0"/>
          <w:marBottom w:val="0"/>
          <w:divBdr>
            <w:top w:val="none" w:sz="0" w:space="0" w:color="auto"/>
            <w:left w:val="none" w:sz="0" w:space="0" w:color="auto"/>
            <w:bottom w:val="none" w:sz="0" w:space="0" w:color="auto"/>
            <w:right w:val="none" w:sz="0" w:space="0" w:color="auto"/>
          </w:divBdr>
        </w:div>
        <w:div w:id="676932031">
          <w:marLeft w:val="0"/>
          <w:marRight w:val="0"/>
          <w:marTop w:val="0"/>
          <w:marBottom w:val="0"/>
          <w:divBdr>
            <w:top w:val="none" w:sz="0" w:space="0" w:color="auto"/>
            <w:left w:val="none" w:sz="0" w:space="0" w:color="auto"/>
            <w:bottom w:val="none" w:sz="0" w:space="0" w:color="auto"/>
            <w:right w:val="none" w:sz="0" w:space="0" w:color="auto"/>
          </w:divBdr>
        </w:div>
        <w:div w:id="240994913">
          <w:marLeft w:val="0"/>
          <w:marRight w:val="0"/>
          <w:marTop w:val="0"/>
          <w:marBottom w:val="0"/>
          <w:divBdr>
            <w:top w:val="none" w:sz="0" w:space="0" w:color="auto"/>
            <w:left w:val="none" w:sz="0" w:space="0" w:color="auto"/>
            <w:bottom w:val="none" w:sz="0" w:space="0" w:color="auto"/>
            <w:right w:val="none" w:sz="0" w:space="0" w:color="auto"/>
          </w:divBdr>
        </w:div>
        <w:div w:id="69665778">
          <w:marLeft w:val="0"/>
          <w:marRight w:val="0"/>
          <w:marTop w:val="0"/>
          <w:marBottom w:val="0"/>
          <w:divBdr>
            <w:top w:val="none" w:sz="0" w:space="0" w:color="auto"/>
            <w:left w:val="none" w:sz="0" w:space="0" w:color="auto"/>
            <w:bottom w:val="none" w:sz="0" w:space="0" w:color="auto"/>
            <w:right w:val="none" w:sz="0" w:space="0" w:color="auto"/>
          </w:divBdr>
        </w:div>
        <w:div w:id="1377313895">
          <w:marLeft w:val="0"/>
          <w:marRight w:val="0"/>
          <w:marTop w:val="0"/>
          <w:marBottom w:val="0"/>
          <w:divBdr>
            <w:top w:val="none" w:sz="0" w:space="0" w:color="auto"/>
            <w:left w:val="none" w:sz="0" w:space="0" w:color="auto"/>
            <w:bottom w:val="none" w:sz="0" w:space="0" w:color="auto"/>
            <w:right w:val="none" w:sz="0" w:space="0" w:color="auto"/>
          </w:divBdr>
        </w:div>
        <w:div w:id="552814628">
          <w:marLeft w:val="0"/>
          <w:marRight w:val="0"/>
          <w:marTop w:val="0"/>
          <w:marBottom w:val="0"/>
          <w:divBdr>
            <w:top w:val="none" w:sz="0" w:space="0" w:color="auto"/>
            <w:left w:val="none" w:sz="0" w:space="0" w:color="auto"/>
            <w:bottom w:val="none" w:sz="0" w:space="0" w:color="auto"/>
            <w:right w:val="none" w:sz="0" w:space="0" w:color="auto"/>
          </w:divBdr>
        </w:div>
        <w:div w:id="779178908">
          <w:marLeft w:val="0"/>
          <w:marRight w:val="0"/>
          <w:marTop w:val="0"/>
          <w:marBottom w:val="0"/>
          <w:divBdr>
            <w:top w:val="none" w:sz="0" w:space="0" w:color="auto"/>
            <w:left w:val="none" w:sz="0" w:space="0" w:color="auto"/>
            <w:bottom w:val="none" w:sz="0" w:space="0" w:color="auto"/>
            <w:right w:val="none" w:sz="0" w:space="0" w:color="auto"/>
          </w:divBdr>
        </w:div>
        <w:div w:id="841050334">
          <w:marLeft w:val="0"/>
          <w:marRight w:val="0"/>
          <w:marTop w:val="0"/>
          <w:marBottom w:val="0"/>
          <w:divBdr>
            <w:top w:val="none" w:sz="0" w:space="0" w:color="auto"/>
            <w:left w:val="none" w:sz="0" w:space="0" w:color="auto"/>
            <w:bottom w:val="none" w:sz="0" w:space="0" w:color="auto"/>
            <w:right w:val="none" w:sz="0" w:space="0" w:color="auto"/>
          </w:divBdr>
        </w:div>
        <w:div w:id="1097486497">
          <w:marLeft w:val="0"/>
          <w:marRight w:val="0"/>
          <w:marTop w:val="0"/>
          <w:marBottom w:val="0"/>
          <w:divBdr>
            <w:top w:val="none" w:sz="0" w:space="0" w:color="auto"/>
            <w:left w:val="none" w:sz="0" w:space="0" w:color="auto"/>
            <w:bottom w:val="none" w:sz="0" w:space="0" w:color="auto"/>
            <w:right w:val="none" w:sz="0" w:space="0" w:color="auto"/>
          </w:divBdr>
        </w:div>
        <w:div w:id="1478378643">
          <w:marLeft w:val="0"/>
          <w:marRight w:val="0"/>
          <w:marTop w:val="0"/>
          <w:marBottom w:val="0"/>
          <w:divBdr>
            <w:top w:val="none" w:sz="0" w:space="0" w:color="auto"/>
            <w:left w:val="none" w:sz="0" w:space="0" w:color="auto"/>
            <w:bottom w:val="none" w:sz="0" w:space="0" w:color="auto"/>
            <w:right w:val="none" w:sz="0" w:space="0" w:color="auto"/>
          </w:divBdr>
        </w:div>
        <w:div w:id="1292906248">
          <w:marLeft w:val="0"/>
          <w:marRight w:val="0"/>
          <w:marTop w:val="0"/>
          <w:marBottom w:val="0"/>
          <w:divBdr>
            <w:top w:val="none" w:sz="0" w:space="0" w:color="auto"/>
            <w:left w:val="none" w:sz="0" w:space="0" w:color="auto"/>
            <w:bottom w:val="none" w:sz="0" w:space="0" w:color="auto"/>
            <w:right w:val="none" w:sz="0" w:space="0" w:color="auto"/>
          </w:divBdr>
        </w:div>
        <w:div w:id="1233156737">
          <w:marLeft w:val="0"/>
          <w:marRight w:val="0"/>
          <w:marTop w:val="0"/>
          <w:marBottom w:val="0"/>
          <w:divBdr>
            <w:top w:val="none" w:sz="0" w:space="0" w:color="auto"/>
            <w:left w:val="none" w:sz="0" w:space="0" w:color="auto"/>
            <w:bottom w:val="none" w:sz="0" w:space="0" w:color="auto"/>
            <w:right w:val="none" w:sz="0" w:space="0" w:color="auto"/>
          </w:divBdr>
        </w:div>
        <w:div w:id="1660689926">
          <w:marLeft w:val="0"/>
          <w:marRight w:val="0"/>
          <w:marTop w:val="0"/>
          <w:marBottom w:val="0"/>
          <w:divBdr>
            <w:top w:val="none" w:sz="0" w:space="0" w:color="auto"/>
            <w:left w:val="none" w:sz="0" w:space="0" w:color="auto"/>
            <w:bottom w:val="none" w:sz="0" w:space="0" w:color="auto"/>
            <w:right w:val="none" w:sz="0" w:space="0" w:color="auto"/>
          </w:divBdr>
        </w:div>
      </w:divsChild>
    </w:div>
    <w:div w:id="1906599156">
      <w:bodyDiv w:val="1"/>
      <w:marLeft w:val="0"/>
      <w:marRight w:val="0"/>
      <w:marTop w:val="0"/>
      <w:marBottom w:val="0"/>
      <w:divBdr>
        <w:top w:val="none" w:sz="0" w:space="0" w:color="auto"/>
        <w:left w:val="none" w:sz="0" w:space="0" w:color="auto"/>
        <w:bottom w:val="none" w:sz="0" w:space="0" w:color="auto"/>
        <w:right w:val="none" w:sz="0" w:space="0" w:color="auto"/>
      </w:divBdr>
    </w:div>
    <w:div w:id="1920365776">
      <w:bodyDiv w:val="1"/>
      <w:marLeft w:val="0"/>
      <w:marRight w:val="0"/>
      <w:marTop w:val="0"/>
      <w:marBottom w:val="0"/>
      <w:divBdr>
        <w:top w:val="none" w:sz="0" w:space="0" w:color="auto"/>
        <w:left w:val="none" w:sz="0" w:space="0" w:color="auto"/>
        <w:bottom w:val="none" w:sz="0" w:space="0" w:color="auto"/>
        <w:right w:val="none" w:sz="0" w:space="0" w:color="auto"/>
      </w:divBdr>
      <w:divsChild>
        <w:div w:id="1910842743">
          <w:marLeft w:val="0"/>
          <w:marRight w:val="0"/>
          <w:marTop w:val="0"/>
          <w:marBottom w:val="0"/>
          <w:divBdr>
            <w:top w:val="none" w:sz="0" w:space="0" w:color="auto"/>
            <w:left w:val="none" w:sz="0" w:space="0" w:color="auto"/>
            <w:bottom w:val="none" w:sz="0" w:space="0" w:color="auto"/>
            <w:right w:val="none" w:sz="0" w:space="0" w:color="auto"/>
          </w:divBdr>
        </w:div>
        <w:div w:id="1513761709">
          <w:marLeft w:val="0"/>
          <w:marRight w:val="0"/>
          <w:marTop w:val="0"/>
          <w:marBottom w:val="0"/>
          <w:divBdr>
            <w:top w:val="none" w:sz="0" w:space="0" w:color="auto"/>
            <w:left w:val="none" w:sz="0" w:space="0" w:color="auto"/>
            <w:bottom w:val="none" w:sz="0" w:space="0" w:color="auto"/>
            <w:right w:val="none" w:sz="0" w:space="0" w:color="auto"/>
          </w:divBdr>
        </w:div>
        <w:div w:id="305665853">
          <w:marLeft w:val="0"/>
          <w:marRight w:val="0"/>
          <w:marTop w:val="0"/>
          <w:marBottom w:val="0"/>
          <w:divBdr>
            <w:top w:val="none" w:sz="0" w:space="0" w:color="auto"/>
            <w:left w:val="none" w:sz="0" w:space="0" w:color="auto"/>
            <w:bottom w:val="none" w:sz="0" w:space="0" w:color="auto"/>
            <w:right w:val="none" w:sz="0" w:space="0" w:color="auto"/>
          </w:divBdr>
        </w:div>
        <w:div w:id="381296057">
          <w:marLeft w:val="0"/>
          <w:marRight w:val="0"/>
          <w:marTop w:val="0"/>
          <w:marBottom w:val="0"/>
          <w:divBdr>
            <w:top w:val="none" w:sz="0" w:space="0" w:color="auto"/>
            <w:left w:val="none" w:sz="0" w:space="0" w:color="auto"/>
            <w:bottom w:val="none" w:sz="0" w:space="0" w:color="auto"/>
            <w:right w:val="none" w:sz="0" w:space="0" w:color="auto"/>
          </w:divBdr>
        </w:div>
        <w:div w:id="1423916619">
          <w:marLeft w:val="0"/>
          <w:marRight w:val="0"/>
          <w:marTop w:val="0"/>
          <w:marBottom w:val="0"/>
          <w:divBdr>
            <w:top w:val="none" w:sz="0" w:space="0" w:color="auto"/>
            <w:left w:val="none" w:sz="0" w:space="0" w:color="auto"/>
            <w:bottom w:val="none" w:sz="0" w:space="0" w:color="auto"/>
            <w:right w:val="none" w:sz="0" w:space="0" w:color="auto"/>
          </w:divBdr>
        </w:div>
        <w:div w:id="1565869877">
          <w:marLeft w:val="0"/>
          <w:marRight w:val="0"/>
          <w:marTop w:val="0"/>
          <w:marBottom w:val="0"/>
          <w:divBdr>
            <w:top w:val="none" w:sz="0" w:space="0" w:color="auto"/>
            <w:left w:val="none" w:sz="0" w:space="0" w:color="auto"/>
            <w:bottom w:val="none" w:sz="0" w:space="0" w:color="auto"/>
            <w:right w:val="none" w:sz="0" w:space="0" w:color="auto"/>
          </w:divBdr>
        </w:div>
        <w:div w:id="1439983725">
          <w:marLeft w:val="0"/>
          <w:marRight w:val="0"/>
          <w:marTop w:val="0"/>
          <w:marBottom w:val="0"/>
          <w:divBdr>
            <w:top w:val="none" w:sz="0" w:space="0" w:color="auto"/>
            <w:left w:val="none" w:sz="0" w:space="0" w:color="auto"/>
            <w:bottom w:val="none" w:sz="0" w:space="0" w:color="auto"/>
            <w:right w:val="none" w:sz="0" w:space="0" w:color="auto"/>
          </w:divBdr>
        </w:div>
        <w:div w:id="1444766416">
          <w:marLeft w:val="0"/>
          <w:marRight w:val="0"/>
          <w:marTop w:val="0"/>
          <w:marBottom w:val="0"/>
          <w:divBdr>
            <w:top w:val="none" w:sz="0" w:space="0" w:color="auto"/>
            <w:left w:val="none" w:sz="0" w:space="0" w:color="auto"/>
            <w:bottom w:val="none" w:sz="0" w:space="0" w:color="auto"/>
            <w:right w:val="none" w:sz="0" w:space="0" w:color="auto"/>
          </w:divBdr>
        </w:div>
      </w:divsChild>
    </w:div>
    <w:div w:id="1937520340">
      <w:bodyDiv w:val="1"/>
      <w:marLeft w:val="0"/>
      <w:marRight w:val="0"/>
      <w:marTop w:val="0"/>
      <w:marBottom w:val="0"/>
      <w:divBdr>
        <w:top w:val="none" w:sz="0" w:space="0" w:color="auto"/>
        <w:left w:val="none" w:sz="0" w:space="0" w:color="auto"/>
        <w:bottom w:val="none" w:sz="0" w:space="0" w:color="auto"/>
        <w:right w:val="none" w:sz="0" w:space="0" w:color="auto"/>
      </w:divBdr>
      <w:divsChild>
        <w:div w:id="902906707">
          <w:marLeft w:val="0"/>
          <w:marRight w:val="0"/>
          <w:marTop w:val="0"/>
          <w:marBottom w:val="0"/>
          <w:divBdr>
            <w:top w:val="none" w:sz="0" w:space="0" w:color="auto"/>
            <w:left w:val="none" w:sz="0" w:space="0" w:color="auto"/>
            <w:bottom w:val="none" w:sz="0" w:space="0" w:color="auto"/>
            <w:right w:val="none" w:sz="0" w:space="0" w:color="auto"/>
          </w:divBdr>
          <w:divsChild>
            <w:div w:id="5442422">
              <w:marLeft w:val="0"/>
              <w:marRight w:val="0"/>
              <w:marTop w:val="0"/>
              <w:marBottom w:val="0"/>
              <w:divBdr>
                <w:top w:val="none" w:sz="0" w:space="0" w:color="auto"/>
                <w:left w:val="none" w:sz="0" w:space="0" w:color="auto"/>
                <w:bottom w:val="none" w:sz="0" w:space="0" w:color="auto"/>
                <w:right w:val="none" w:sz="0" w:space="0" w:color="auto"/>
              </w:divBdr>
              <w:divsChild>
                <w:div w:id="94210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1977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3180</Words>
  <Characters>18129</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Alexandra Louise</dc:creator>
  <cp:keywords/>
  <dc:description/>
  <cp:lastModifiedBy>O'Brien, Alexandra Louise</cp:lastModifiedBy>
  <cp:revision>2</cp:revision>
  <dcterms:created xsi:type="dcterms:W3CDTF">2020-01-13T23:52:00Z</dcterms:created>
  <dcterms:modified xsi:type="dcterms:W3CDTF">2020-01-13T23:52:00Z</dcterms:modified>
</cp:coreProperties>
</file>