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B9D66" w14:textId="77777777" w:rsidR="00FF0269" w:rsidRDefault="00FF0269" w:rsidP="00FF0269">
      <w:pPr>
        <w:jc w:val="center"/>
        <w:rPr>
          <w:sz w:val="32"/>
        </w:rPr>
      </w:pPr>
    </w:p>
    <w:p w14:paraId="506B9D67" w14:textId="77777777" w:rsidR="00FF0269" w:rsidRDefault="00FF0269" w:rsidP="00FF0269">
      <w:pPr>
        <w:jc w:val="center"/>
        <w:rPr>
          <w:sz w:val="32"/>
        </w:rPr>
      </w:pPr>
    </w:p>
    <w:p w14:paraId="506B9D68" w14:textId="77777777" w:rsidR="00FF0269" w:rsidRDefault="00FF0269" w:rsidP="00FF0269">
      <w:pPr>
        <w:jc w:val="center"/>
        <w:rPr>
          <w:sz w:val="32"/>
        </w:rPr>
      </w:pPr>
    </w:p>
    <w:p w14:paraId="506B9D69" w14:textId="77777777" w:rsidR="00D045EE" w:rsidRPr="00FF0269" w:rsidRDefault="00FF0269" w:rsidP="00FF0269">
      <w:pPr>
        <w:jc w:val="center"/>
        <w:rPr>
          <w:sz w:val="32"/>
        </w:rPr>
      </w:pPr>
      <w:r w:rsidRPr="00FF0269">
        <w:rPr>
          <w:sz w:val="32"/>
        </w:rPr>
        <w:t>BMIH5006</w:t>
      </w:r>
    </w:p>
    <w:p w14:paraId="506B9D6A" w14:textId="77777777" w:rsidR="00FF0269" w:rsidRDefault="00FF0269" w:rsidP="00FF0269">
      <w:pPr>
        <w:jc w:val="center"/>
        <w:rPr>
          <w:sz w:val="32"/>
        </w:rPr>
      </w:pPr>
      <w:r w:rsidRPr="00FF0269">
        <w:rPr>
          <w:sz w:val="32"/>
        </w:rPr>
        <w:t>Sustainable Hospitality &amp; Tourism Management</w:t>
      </w:r>
    </w:p>
    <w:p w14:paraId="506B9D6B" w14:textId="77777777" w:rsidR="00022FF6" w:rsidRDefault="00022FF6" w:rsidP="00FF0269">
      <w:pPr>
        <w:jc w:val="center"/>
        <w:rPr>
          <w:sz w:val="32"/>
        </w:rPr>
      </w:pPr>
    </w:p>
    <w:p w14:paraId="506B9D6C" w14:textId="77777777" w:rsidR="00FF0269" w:rsidRDefault="00022FF6" w:rsidP="00FF0269">
      <w:pPr>
        <w:jc w:val="center"/>
        <w:rPr>
          <w:sz w:val="32"/>
        </w:rPr>
      </w:pPr>
      <w:r>
        <w:rPr>
          <w:sz w:val="32"/>
        </w:rPr>
        <w:t>AS1</w:t>
      </w:r>
    </w:p>
    <w:p w14:paraId="506B9D6D" w14:textId="77777777" w:rsidR="00022FF6" w:rsidRDefault="00022FF6" w:rsidP="00FF0269">
      <w:pPr>
        <w:jc w:val="center"/>
        <w:rPr>
          <w:sz w:val="32"/>
        </w:rPr>
      </w:pPr>
    </w:p>
    <w:p w14:paraId="506B9D6E" w14:textId="77777777" w:rsidR="00FF0269" w:rsidRDefault="00FF0269" w:rsidP="00FF0269">
      <w:pPr>
        <w:jc w:val="center"/>
        <w:rPr>
          <w:sz w:val="32"/>
        </w:rPr>
      </w:pPr>
      <w:r w:rsidRPr="00FF0269">
        <w:rPr>
          <w:sz w:val="32"/>
        </w:rPr>
        <w:t>Essay</w:t>
      </w:r>
    </w:p>
    <w:p w14:paraId="29883BA0" w14:textId="53858CF5" w:rsidR="000764CB" w:rsidRDefault="000764CB" w:rsidP="00FF0269">
      <w:pPr>
        <w:jc w:val="center"/>
        <w:rPr>
          <w:sz w:val="32"/>
        </w:rPr>
      </w:pPr>
      <w:r>
        <w:rPr>
          <w:sz w:val="32"/>
        </w:rPr>
        <w:t>Student name: Eduard Popa</w:t>
      </w:r>
    </w:p>
    <w:p w14:paraId="5886CF7E" w14:textId="77777777" w:rsidR="000764CB" w:rsidRDefault="004077A2" w:rsidP="00FF0269">
      <w:pPr>
        <w:jc w:val="center"/>
        <w:rPr>
          <w:sz w:val="28"/>
        </w:rPr>
      </w:pPr>
      <w:r>
        <w:rPr>
          <w:sz w:val="28"/>
        </w:rPr>
        <w:t xml:space="preserve"> </w:t>
      </w:r>
      <w:r w:rsidR="000764CB">
        <w:rPr>
          <w:sz w:val="28"/>
        </w:rPr>
        <w:t>Student ID: 2133017</w:t>
      </w:r>
    </w:p>
    <w:p w14:paraId="506B9D70" w14:textId="66229A50" w:rsidR="00026743" w:rsidRDefault="00FF0269" w:rsidP="00FF0269">
      <w:pPr>
        <w:jc w:val="center"/>
        <w:rPr>
          <w:sz w:val="28"/>
        </w:rPr>
      </w:pPr>
      <w:r w:rsidRPr="00FF0269">
        <w:rPr>
          <w:sz w:val="28"/>
        </w:rPr>
        <w:t>Lecturer: Dr Huw Thomas</w:t>
      </w:r>
    </w:p>
    <w:p w14:paraId="506B9D71" w14:textId="77777777" w:rsidR="00026743" w:rsidRDefault="00026743">
      <w:pPr>
        <w:spacing w:line="259" w:lineRule="auto"/>
        <w:jc w:val="left"/>
        <w:rPr>
          <w:sz w:val="28"/>
        </w:rPr>
      </w:pPr>
      <w:r>
        <w:rPr>
          <w:sz w:val="28"/>
        </w:rPr>
        <w:br w:type="page"/>
      </w:r>
    </w:p>
    <w:p w14:paraId="506B9D72" w14:textId="77777777" w:rsidR="00857A29" w:rsidRDefault="00B73DB2" w:rsidP="00812C71">
      <w:pPr>
        <w:pStyle w:val="Heading1"/>
      </w:pPr>
      <w:r>
        <w:lastRenderedPageBreak/>
        <w:t>Introduction</w:t>
      </w:r>
    </w:p>
    <w:p w14:paraId="506B9D73" w14:textId="77777777" w:rsidR="00516C05" w:rsidRDefault="00516C05" w:rsidP="00E41F45">
      <w:r>
        <w:t xml:space="preserve">This paper focuses on </w:t>
      </w:r>
      <w:r w:rsidR="00D36C05">
        <w:t>corporate social responsibility</w:t>
      </w:r>
      <w:r>
        <w:t xml:space="preserve"> using Premier Inn's</w:t>
      </w:r>
      <w:r w:rsidR="00D36C05">
        <w:t xml:space="preserve"> business background</w:t>
      </w:r>
      <w:r>
        <w:t xml:space="preserve">. </w:t>
      </w:r>
      <w:r w:rsidR="007F739A" w:rsidRPr="007F739A">
        <w:t xml:space="preserve">Premier Inn Limited is a British limited service hotel chain and the UK's largest hotel brand, with more than 800 hotels, with over 72,000 rooms. </w:t>
      </w:r>
      <w:r>
        <w:t xml:space="preserve">"Premier Inn" contributes to this </w:t>
      </w:r>
      <w:r w:rsidR="00B96295">
        <w:t xml:space="preserve">CSR project </w:t>
      </w:r>
      <w:r>
        <w:t>out of a sense of social responsibility.</w:t>
      </w:r>
      <w:r w:rsidR="00D72EE7" w:rsidRPr="00D72EE7">
        <w:t xml:space="preserve"> </w:t>
      </w:r>
      <w:r w:rsidR="00D72EE7">
        <w:t>In "Premier Inn," they aim to facili</w:t>
      </w:r>
      <w:r w:rsidR="00E41F45">
        <w:t xml:space="preserve">tate the worker's adaptability </w:t>
      </w:r>
      <w:r w:rsidR="00E41F45" w:rsidRPr="00E41F45">
        <w:t>(Abdelmoaty et al, 2023).</w:t>
      </w:r>
      <w:r w:rsidR="00E41F45">
        <w:t xml:space="preserve"> </w:t>
      </w:r>
      <w:r w:rsidR="00D72EE7">
        <w:t xml:space="preserve">They also adhere to different human rights statutes, which guarantee all workers the same and equal rights from all departments inside the company, since they wish to provide the highest value to their workforces. </w:t>
      </w:r>
      <w:r>
        <w:t xml:space="preserve"> </w:t>
      </w:r>
      <w:r w:rsidR="005C0AF7">
        <w:t xml:space="preserve">A few environmental and sustainable development objectives are provided for "Premier Inn" in these three headings. Regarding human rights and ethnic responsibility, they guarantee the previously described aspects and provide a fair society in which every individual is given equal rights and values. </w:t>
      </w:r>
      <w:r>
        <w:t xml:space="preserve">In this case, "Premier Inn" donates of its earnings to support its partners and staff </w:t>
      </w:r>
      <w:r w:rsidR="00E41F45" w:rsidRPr="00E41F45">
        <w:t>(Arica et al, 2023).</w:t>
      </w:r>
    </w:p>
    <w:p w14:paraId="506B9D74" w14:textId="77777777" w:rsidR="00026743" w:rsidRPr="006D3909" w:rsidRDefault="00026743" w:rsidP="006D3909">
      <w:r>
        <w:br w:type="page"/>
      </w:r>
    </w:p>
    <w:p w14:paraId="506B9D75" w14:textId="77777777" w:rsidR="00A86C30" w:rsidRDefault="00A86C30" w:rsidP="00A86C30">
      <w:pPr>
        <w:pStyle w:val="Heading2"/>
      </w:pPr>
      <w:r>
        <w:lastRenderedPageBreak/>
        <w:t>What is circular economy?</w:t>
      </w:r>
    </w:p>
    <w:p w14:paraId="506B9D76" w14:textId="77777777" w:rsidR="00586B22" w:rsidRDefault="00076CB4" w:rsidP="00E41F45">
      <w:r>
        <w:t>A circular economy, often known as circularity or CE, is a version of useful resource manufacturing and intake in any financial system that emphasises extending the life of present day materials and items through sharing, leasing, reusing, repairing, and refurbishing them.</w:t>
      </w:r>
      <w:r w:rsidRPr="00FB2B60">
        <w:t xml:space="preserve"> </w:t>
      </w:r>
      <w:r>
        <w:t>(Shin, 2021). A circular economy makes use of procedures like renovation, reuse, refurbishing, remanufacturing, recycling, and composting to preserve assets and items in flow</w:t>
      </w:r>
      <w:r w:rsidR="00E41F45">
        <w:t xml:space="preserve"> </w:t>
      </w:r>
      <w:r w:rsidR="00E41F45" w:rsidRPr="00E41F45">
        <w:t>(</w:t>
      </w:r>
      <w:proofErr w:type="spellStart"/>
      <w:r w:rsidR="00E41F45" w:rsidRPr="00E41F45">
        <w:t>Bassyiouny</w:t>
      </w:r>
      <w:proofErr w:type="spellEnd"/>
      <w:r w:rsidR="00E41F45" w:rsidRPr="00E41F45">
        <w:t xml:space="preserve"> et al, 2023).</w:t>
      </w:r>
      <w:r w:rsidR="00E41F45">
        <w:t xml:space="preserve"> </w:t>
      </w:r>
      <w:r>
        <w:t>For example, a machine with a round economic system regenerates nature and ensures that no cloth is wasted. By using setting apart monetary interest from the use of restrained sources, the circular economy addresses weather trade in addition to different global troubles which include waste, pollution, and biodiversity loss. "Premier Inn" provides a lot of assistance to other small suppliers in the ingredients supply chain, which helps to maintain a balanced market. Philanthropic endeavours transform the culture for present and next generations, promoting good perspectives on finances and providing assistance to others</w:t>
      </w:r>
      <w:r w:rsidR="00E41F45">
        <w:t xml:space="preserve"> </w:t>
      </w:r>
      <w:r w:rsidR="00E41F45" w:rsidRPr="00E41F45">
        <w:t>(</w:t>
      </w:r>
      <w:proofErr w:type="spellStart"/>
      <w:r w:rsidR="00E41F45" w:rsidRPr="00E41F45">
        <w:t>Buhalis</w:t>
      </w:r>
      <w:proofErr w:type="spellEnd"/>
      <w:r w:rsidR="00E41F45" w:rsidRPr="00E41F45">
        <w:t xml:space="preserve"> et al, 2023).</w:t>
      </w:r>
      <w:r>
        <w:t xml:space="preserve"> Designing out waste and pollution, retaining products and materials in use, and regenerating herbal structures are the 3 concepts required for the transformation to a round economy. The traditional linear economic system isn't always how CE is defined. Over the past 10 years, authorities, industry, and academia have all researched the notion and concepts of a circular economic system in outstanding element. (Jones et al, 2018). Due to the fact it could lessen carbon emissions and raw material intake, open up new commercial enterprise opportunities, and, most importantly, sell the sustainability of consumption, it's been gaining recognition. From a central authority perspective, a circular economic system is visible as both a way of mitigating global warming and an enabler of sustainable improvement. To interrupt fabric loops on the local level, CE may link players and assets spatially. Commercial enterprise fashions are indispensable in a circular financial system because they facilitate the transition from linear to round tactics</w:t>
      </w:r>
      <w:r w:rsidR="00E41F45">
        <w:t xml:space="preserve"> </w:t>
      </w:r>
      <w:r w:rsidR="00E41F45" w:rsidRPr="00E41F45">
        <w:t>(Chi et al, 2023).</w:t>
      </w:r>
      <w:r w:rsidR="00E41F45">
        <w:t xml:space="preserve"> </w:t>
      </w:r>
      <w:r>
        <w:t>Numerous enterprise models, along with product-as-a-provider, sharing platforms, and product life extension strategies, have been shown to promote circularity. Further to supporting the overarching objectives of the round economic system, these fashions searching for to maximise resource utilisation, minimise waste, and provide price for both establishments and clients. As part of their organisational social responsibility, "Premier Inn" engages in all of these initiatives. This makes supply chain management more resilient in this cutthroat industry and guarantees a comfortable living under the present national circumstances.</w:t>
      </w:r>
      <w:r w:rsidRPr="00FB2B60">
        <w:t xml:space="preserve"> </w:t>
      </w:r>
      <w:r>
        <w:t>(Shin, 2021)</w:t>
      </w:r>
    </w:p>
    <w:p w14:paraId="506B9D77" w14:textId="77777777" w:rsidR="00A86C30" w:rsidRDefault="00A86C30" w:rsidP="00A86C30">
      <w:pPr>
        <w:pStyle w:val="Heading2"/>
      </w:pPr>
      <w:r>
        <w:lastRenderedPageBreak/>
        <w:t>How does this fit into CSR?</w:t>
      </w:r>
    </w:p>
    <w:p w14:paraId="506B9D78" w14:textId="77777777" w:rsidR="005179F6" w:rsidRDefault="005179F6" w:rsidP="00E41F45">
      <w:r>
        <w:t>Circular economy is a version of manufacturing and consumption, which includes sharing, leasing, reusing, repairing, refurbishing and recycling present substances and products so long as viable," in line with the European Parliament's definition of the notion. (Jones et al, 2018). Via focusing at the diagram-based software of the version's 3 integral standards, the thinking seeks to cope with global problems inclusive of pollutants, waste, biodiversity loss, and climate change (Shin, 2021).</w:t>
      </w:r>
      <w:r w:rsidR="00E41F45">
        <w:t xml:space="preserve"> </w:t>
      </w:r>
      <w:r>
        <w:t>For this reason, "Premier Inn" makes sure that there is a flexible atmosphere both within and outside the company, which increases employee engagement and facilitates more fluid communication. They want to put that structure and those tactics where workers feel comfortable doing anything good for the organisation in place in order to get the greatest output out of the workforce. (Tao et al, 2020) "Premier Inn" also makes sure that its workers have a flexible work environment and complete authority to perform to the best of their abilities on behalf of the company. These procedures guarantee that the organisation upholds fundamental human rights, and all staff members are free to act in whatever way that best serves the organisation while keeping an open mind. By doing this, the business is guaranteed to respect human rights and ethnic responsibility. (Achmad 2022)</w:t>
      </w:r>
      <w:r w:rsidRPr="003042D7">
        <w:t xml:space="preserve"> </w:t>
      </w:r>
      <w:r>
        <w:t>Regarding economic development, it refers to the data and choices made by a company like "Premier Inn," which was founded on the principle of doing well. In addition to entrepreneurship, competition, and market expansion, industry-driven R&amp;D is stimulated by creative responses to corporate social responsibility. Better goods and services that take into account both the environment and the needs of customers are ensured by CSR initiatives. Taking customer needs into account guarantees the desired product, which helps the business make a lot of money and promotes its economic development. (Wyche et al, 2021)</w:t>
      </w:r>
      <w:r w:rsidRPr="009D7B04">
        <w:t xml:space="preserve"> </w:t>
      </w:r>
      <w:r>
        <w:t>Moreover, CSR research and development projects provide the possibility of value-added manufacturing and replace revolution in foundational industries such as "Premier Inn". Some of the well-known organisations that "Premier Inn" supports made investments here out of a feeling of social responsibility. In light of the CSR initiatives, this promotes "Premier Inn" for economic development. (Nave et al, 2019)</w:t>
      </w:r>
      <w:r w:rsidRPr="004A2621">
        <w:t xml:space="preserve"> </w:t>
      </w:r>
      <w:r>
        <w:t xml:space="preserve">CSR has a significant impact on the nation's economy via the ingredients supply chain. It also offers long-lasting benefits and promotes family growth.  However, in order for there to be more ingredients available in the market and for the organisation to get them, economic growth is necessary. This will improve market stability. </w:t>
      </w:r>
      <w:r w:rsidR="00E41F45" w:rsidRPr="00E41F45">
        <w:t>(Casado-Díaz et al, 2023).</w:t>
      </w:r>
    </w:p>
    <w:p w14:paraId="506B9D79" w14:textId="77777777" w:rsidR="00A86C30" w:rsidRDefault="00A86C30" w:rsidP="00A86C30">
      <w:pPr>
        <w:pStyle w:val="Heading2"/>
      </w:pPr>
      <w:r>
        <w:lastRenderedPageBreak/>
        <w:t>Review their CSR policy and evaluate</w:t>
      </w:r>
    </w:p>
    <w:p w14:paraId="506B9D7A" w14:textId="77777777" w:rsidR="00D9285A" w:rsidRPr="00D9285A" w:rsidRDefault="00FD02DF" w:rsidP="00D9285A">
      <w:r>
        <w:t>"Premier Inn</w:t>
      </w:r>
      <w:r w:rsidR="00432C6A">
        <w:t>”</w:t>
      </w:r>
      <w:r w:rsidR="00DF5680">
        <w:t xml:space="preserve"> have</w:t>
      </w:r>
      <w:r w:rsidR="00432C6A" w:rsidRPr="00432C6A">
        <w:t xml:space="preserve"> been proudly supporting Great Ormond Street Hospital Children’s Charity (GOSH Charity) since 2012</w:t>
      </w:r>
      <w:r w:rsidR="00432C6A">
        <w:t xml:space="preserve">. </w:t>
      </w:r>
      <w:r>
        <w:t xml:space="preserve">Ending the wastage of food </w:t>
      </w:r>
      <w:r w:rsidR="00D64009">
        <w:t>the</w:t>
      </w:r>
      <w:r>
        <w:t xml:space="preserve"> goal is to minimise food waste by 25 percent by 2025 compared to 2018 in order to ensure that more children have access to food (Vishwanathan, 2020). "Premier Inn" wants to guarantee 50 food establishments by 2025, where everyone will have access to reasonably priced meals. The goal of the "Premier Inn" is to utilise 100% less carbon by 2025 and more renewable energy. By 2025, "Premier Inn" will guarantee 25% less packaging than in 2019, contributing to long-term environmental sustainability (</w:t>
      </w:r>
      <w:proofErr w:type="spellStart"/>
      <w:r>
        <w:t>ElAlfy</w:t>
      </w:r>
      <w:proofErr w:type="spellEnd"/>
      <w:r>
        <w:t xml:space="preserve"> et al, 2020).</w:t>
      </w:r>
      <w:r w:rsidR="002407FD" w:rsidRPr="002407FD">
        <w:t xml:space="preserve"> </w:t>
      </w:r>
      <w:r w:rsidR="002407FD">
        <w:t xml:space="preserve">"Premier Inn" donates to this non-profit organisation as part of their social responsibility efforts. In order to help its employees and partners, "Premier Inn" gives a minimum of one percent of its profits here.  In order to improve the standard of living in the surrounding areas, "Premier Inn" will spend more than £3 million by 2020. 40,000 children get free meals every day from more than 500 breakfast clubs run by "Premier Inn" in the UK. In order to provide children in the UK with a good start in life, they also provide 7.6 million free meals to them annually (Arco-Castro et al, 2020). Evaluation of the contribution of Premier Inn UK's CSR programmes on improving the nations' economies and standard of living Since CSR efforts help organisations like "Premier Inn" remain sustainable, they have a significant impact on economic growth. CSR initiatives have a significant impact on economic development, as seen in the accompanying document. </w:t>
      </w:r>
      <w:r w:rsidR="00D9285A">
        <w:t>In terms of equality and justice, human rights are the culmination of a num</w:t>
      </w:r>
      <w:r w:rsidR="00E41F45">
        <w:t xml:space="preserve">ber of fundamental human values </w:t>
      </w:r>
      <w:r w:rsidR="00E41F45" w:rsidRPr="00E41F45">
        <w:t>(Cheong et al, 2023).</w:t>
      </w:r>
      <w:r w:rsidR="00D9285A">
        <w:t xml:space="preserve"> The freedom to choose how to </w:t>
      </w:r>
      <w:proofErr w:type="gramStart"/>
      <w:r w:rsidR="00D9285A">
        <w:t>live one's life and to the fullest extent</w:t>
      </w:r>
      <w:proofErr w:type="gramEnd"/>
      <w:r w:rsidR="00D9285A">
        <w:t xml:space="preserve"> possible is guaranteed by human rights. However, ethnic accountability makes sure that there is culpability, enforcement, and accountability. Human rights guarantee the equality of all social classes, which is essential to maintaining social equilibrium. Human rights and ethnic accountability include a wide variety of liberties, including the freedom from tyranny and torture, the capacity to work and pursue an education, and more </w:t>
      </w:r>
      <w:r w:rsidR="00761686">
        <w:t xml:space="preserve">(Roszkowska-Menkes et al, 2018) </w:t>
      </w:r>
      <w:r w:rsidR="008E0599">
        <w:t>Creating a building for a hospital, college, or other research centre, guaranteeing cash for scholarships, and other similar endeavours are examples of philanthropic endeavours. Activities classified as philanthropic are those in which there is a desire to promote the welfare of others, generally by giving money or doing business. Giving back to the community helps people become more aware of their surroundi</w:t>
      </w:r>
      <w:r w:rsidR="00E41F45">
        <w:t xml:space="preserve">ngs and become more responsive </w:t>
      </w:r>
      <w:r w:rsidR="00E41F45" w:rsidRPr="00E41F45">
        <w:t>(Chi et al, 2023).</w:t>
      </w:r>
    </w:p>
    <w:p w14:paraId="506B9D7B" w14:textId="77777777" w:rsidR="00FF0269" w:rsidRDefault="00A86C30" w:rsidP="00A86C30">
      <w:pPr>
        <w:pStyle w:val="Heading2"/>
      </w:pPr>
      <w:r>
        <w:lastRenderedPageBreak/>
        <w:t>Provide industry examples of companies embodying the circular economy</w:t>
      </w:r>
    </w:p>
    <w:p w14:paraId="506B9D7C" w14:textId="77777777" w:rsidR="008B3559" w:rsidRDefault="008B3559" w:rsidP="00E41F45">
      <w:r>
        <w:t>Interface is a trailblazer in the field of circular financial system ideas. It employs recycled substances in its carpet tiles and has installed vicinity take-back initiatives to convert used tiles into new o</w:t>
      </w:r>
      <w:r w:rsidR="00E27E2F">
        <w:t xml:space="preserve">nes </w:t>
      </w:r>
      <w:r w:rsidR="00E41F45" w:rsidRPr="00E41F45">
        <w:t>(Dutt et al, 2023).</w:t>
      </w:r>
      <w:r w:rsidR="00E41F45">
        <w:t xml:space="preserve"> </w:t>
      </w:r>
      <w:r>
        <w:t>Patagonia fosters circularity through extending the lifestyles of their goods and lowering waste with the aid of fixing and reselling worn clothes thru its Worn put on programme. Renault (automotive): through remanufacturing components from cars which have reached the cease in their beneficial lives, Renault contributes to environmental sustainability and decreas</w:t>
      </w:r>
      <w:r w:rsidR="00E41F45">
        <w:t xml:space="preserve">es its use of raw materials </w:t>
      </w:r>
      <w:r w:rsidR="00E41F45" w:rsidRPr="00E41F45">
        <w:t>(</w:t>
      </w:r>
      <w:proofErr w:type="spellStart"/>
      <w:r w:rsidR="00E41F45" w:rsidRPr="00E41F45">
        <w:t>Buhalis</w:t>
      </w:r>
      <w:proofErr w:type="spellEnd"/>
      <w:r w:rsidR="00E41F45" w:rsidRPr="00E41F45">
        <w:t xml:space="preserve"> et al, 2023).</w:t>
      </w:r>
      <w:r w:rsidR="00E41F45">
        <w:t xml:space="preserve"> </w:t>
      </w:r>
      <w:r>
        <w:t>Loop Industries advances a closed-loop system in plastic manufacturing through growing modern recycling generation that converts plastic waste into top class pet plastic. IKEA is a furnishings organisation that promotes circularity with the aid of presenting fixtures condominium offerings, designing its items for recycling and disassembly, and reducing waste with the aid of encouraging reuse. Children in Need and the BBC will commemorate their 15-year cooperation programme in 2021. During that time, they have raised over £10.6 million for the non-profit organisation. Every year, BBC and Children in need coordinate joint initiatives to generate money for the benefit of the neighbourhood’s kids and communities. (Bian et al, 2021) In order to enhance the course of therapy and rate of recovery for children diagnosed with cancer, the North of England Children's Cancer Research charity, "Premier Inn," raises more than £30 million. (Wyche et al, 2021) These rights are granted to every member of society without exception or fear of discrimination. Furthermore, human rights and ethnic responsibility help an individual guarantee a life free from discrimination, harassment, and other forms of fear. "Premier Inn" has three primary categories for its sustainable and environmental development initiatives.  Additionally, they don't face any other forms of prejudice (Wyche et al, 2021).</w:t>
      </w:r>
      <w:r w:rsidRPr="004A1DC5">
        <w:t xml:space="preserve"> </w:t>
      </w:r>
      <w:r>
        <w:t>In addition to fostering a great work atmosphere and generating corporate value, philanthropic endeavours also promote strong relationships between co-workers and other individuals. (Achmad 2022)</w:t>
      </w:r>
      <w:r w:rsidRPr="00761686">
        <w:t xml:space="preserve"> </w:t>
      </w:r>
      <w:r>
        <w:t>Through a variety of charitable endeavours, "Premier Inn" is able to guarantee equality in society. They get recognition from others and are assisted in making a positive contribution to society.  With a focus on inner city Rivers, "Premier Inn" provides funding to the rivers trusts to support community-based environmental activities and educational programmes. Additionally, "Premier Inn" distributes grants totalling more than £40,000 to assist non-profit organisations in the UK's northeast in depositing their vital expenses. (Wyche et al., 2021)</w:t>
      </w:r>
    </w:p>
    <w:p w14:paraId="506B9D7D" w14:textId="77777777" w:rsidR="008B3559" w:rsidRDefault="008B3559" w:rsidP="00E41F45">
      <w:r>
        <w:lastRenderedPageBreak/>
        <w:t>According to Wyche et al. (2021), Energy resources, financial investments in health and education initiatives, financing regional non-profit organisations, and other financial obligations are a few noteworthy economic duties. "Premier Inn" supports a lot of non-profits that intrigue its customers and employees (</w:t>
      </w:r>
      <w:proofErr w:type="spellStart"/>
      <w:r>
        <w:t>Durpe</w:t>
      </w:r>
      <w:proofErr w:type="spellEnd"/>
      <w:r>
        <w:t xml:space="preserve"> et al, 2018). Several non-profit organisations that both consumers and staff are interested in are supported by "Premier Inn." The notable charities of "Premier Inn" are The Premier Inn Basis, BBC Children in Need, North of Britain Children's Cancer Research Charity, and so forth. They made an investment here based on their social responsibility</w:t>
      </w:r>
      <w:r w:rsidR="00E41F45">
        <w:t xml:space="preserve"> </w:t>
      </w:r>
      <w:r w:rsidR="00E41F45" w:rsidRPr="00E41F45">
        <w:t>(</w:t>
      </w:r>
      <w:proofErr w:type="spellStart"/>
      <w:r w:rsidR="00E41F45" w:rsidRPr="00E41F45">
        <w:t>Buhalis</w:t>
      </w:r>
      <w:proofErr w:type="spellEnd"/>
      <w:r w:rsidR="00E41F45" w:rsidRPr="00E41F45">
        <w:t xml:space="preserve"> et al, 2023).</w:t>
      </w:r>
    </w:p>
    <w:p w14:paraId="506B9D7E" w14:textId="77777777" w:rsidR="00D9285A" w:rsidRDefault="00D9285A" w:rsidP="00D9285A"/>
    <w:p w14:paraId="506B9D7F" w14:textId="77777777" w:rsidR="00FE19BC" w:rsidRDefault="00FE19BC">
      <w:pPr>
        <w:spacing w:line="259" w:lineRule="auto"/>
        <w:jc w:val="left"/>
        <w:rPr>
          <w:rFonts w:eastAsia="Times New Roman"/>
          <w:sz w:val="32"/>
          <w:szCs w:val="32"/>
        </w:rPr>
      </w:pPr>
      <w:r>
        <w:br w:type="page"/>
      </w:r>
    </w:p>
    <w:p w14:paraId="506B9D80" w14:textId="77777777" w:rsidR="00A86C30" w:rsidRDefault="00A86C30" w:rsidP="002C72D2">
      <w:pPr>
        <w:pStyle w:val="Heading1"/>
      </w:pPr>
      <w:r>
        <w:lastRenderedPageBreak/>
        <w:t>Conclusion</w:t>
      </w:r>
    </w:p>
    <w:p w14:paraId="506B9D81" w14:textId="77777777" w:rsidR="004A2621" w:rsidRDefault="004A2621" w:rsidP="000061C2">
      <w:r>
        <w:t xml:space="preserve">In summary, Premier Inn can advance equality in society via its wide range of humanitarian initiatives. Children are also inspired to make contributions to society and get respect from others as a result. With an emphasis on inner-city waterways, "Premier Inn" distributes funds to the rivers trusts to enable them to promote </w:t>
      </w:r>
      <w:r w:rsidR="00567438">
        <w:t>neighbourhood</w:t>
      </w:r>
      <w:r>
        <w:t>-based environmental projects and educational initiatives. Given that breakfast is an essential meal for all people, the "Premier Inn" foundation ensures that the youngsters have access to a nutritious breakfast programmes to start the day off well. It may also encourage a significant proportion of children to continue their education and develop into competent adults in the future</w:t>
      </w:r>
      <w:r w:rsidR="000061C2">
        <w:t xml:space="preserve"> </w:t>
      </w:r>
      <w:r w:rsidR="000061C2" w:rsidRPr="000061C2">
        <w:t>(Chi et al, 2023).</w:t>
      </w:r>
    </w:p>
    <w:p w14:paraId="506B9D82" w14:textId="77777777" w:rsidR="006450A9" w:rsidRDefault="006450A9">
      <w:pPr>
        <w:spacing w:line="259" w:lineRule="auto"/>
        <w:jc w:val="left"/>
        <w:rPr>
          <w:rFonts w:eastAsia="Times New Roman"/>
          <w:sz w:val="32"/>
          <w:szCs w:val="32"/>
        </w:rPr>
      </w:pPr>
      <w:r>
        <w:br w:type="page"/>
      </w:r>
    </w:p>
    <w:p w14:paraId="506B9D83" w14:textId="77777777" w:rsidR="00E36162" w:rsidRPr="00FB2B60" w:rsidRDefault="00E36162" w:rsidP="00E36162">
      <w:pPr>
        <w:pStyle w:val="Heading1"/>
      </w:pPr>
      <w:r w:rsidRPr="00FB2B60">
        <w:lastRenderedPageBreak/>
        <w:t>References</w:t>
      </w:r>
    </w:p>
    <w:p w14:paraId="506B9D84" w14:textId="77777777" w:rsidR="006032D1" w:rsidRDefault="006032D1" w:rsidP="00E41F45">
      <w:r>
        <w:t>Abdelmoaty, G. A., El-</w:t>
      </w:r>
      <w:proofErr w:type="spellStart"/>
      <w:r>
        <w:t>latief</w:t>
      </w:r>
      <w:proofErr w:type="spellEnd"/>
      <w:r>
        <w:t xml:space="preserve">, A., &amp; </w:t>
      </w:r>
      <w:proofErr w:type="spellStart"/>
      <w:r>
        <w:t>Fathey</w:t>
      </w:r>
      <w:proofErr w:type="spellEnd"/>
      <w:r>
        <w:t>, M. (2023). Evaluating the Impacts of Special Events on Promoting and Developing Tourism and Hospitality Sectors: A Case Study of COP27, Sharm El-Sheikh, Egypt. Journal of Association of Arab Universities for Tourism and Hospitality, 24(1), 136-167.</w:t>
      </w:r>
    </w:p>
    <w:p w14:paraId="506B9D85" w14:textId="77777777" w:rsidR="006032D1" w:rsidRPr="00FB2B60" w:rsidRDefault="006032D1" w:rsidP="00E41F45">
      <w:r w:rsidRPr="00FB2B60">
        <w:t xml:space="preserve">Achmad, W., (2022). Corporate Social Responsibility and Zakat: A Model of Philanthropy in the Society Era 5.0. </w:t>
      </w:r>
      <w:proofErr w:type="spellStart"/>
      <w:r w:rsidRPr="00FB2B60">
        <w:t>Jurnal</w:t>
      </w:r>
      <w:proofErr w:type="spellEnd"/>
      <w:r w:rsidRPr="00FB2B60">
        <w:t xml:space="preserve"> Scientia, 11(01), pp.565-574.</w:t>
      </w:r>
    </w:p>
    <w:p w14:paraId="506B9D86" w14:textId="77777777" w:rsidR="006032D1" w:rsidRPr="00FB2B60" w:rsidRDefault="006032D1" w:rsidP="00E41F45">
      <w:r w:rsidRPr="00FB2B60">
        <w:t>Arco-Castro, L., López-Pérez, M.V., Pérez-López, M.C. and Rodríguez-Ariza, L., (2020). Corporate philanthropy and employee engagement. Review of Managerial Science, 14(4), pp.705-725.</w:t>
      </w:r>
    </w:p>
    <w:p w14:paraId="506B9D87" w14:textId="77777777" w:rsidR="006032D1" w:rsidRDefault="006032D1" w:rsidP="00E41F45">
      <w:r>
        <w:t xml:space="preserve">Arica, R., Çakir, O., &amp; </w:t>
      </w:r>
      <w:proofErr w:type="spellStart"/>
      <w:r>
        <w:t>Sesliokuyucu</w:t>
      </w:r>
      <w:proofErr w:type="spellEnd"/>
      <w:r>
        <w:t xml:space="preserve">, O. S. (2023). Examining reviews on hotels' measures about COVID-19 from a value cocreation and value </w:t>
      </w:r>
      <w:proofErr w:type="spellStart"/>
      <w:r>
        <w:t>codestruction</w:t>
      </w:r>
      <w:proofErr w:type="spellEnd"/>
      <w:r>
        <w:t xml:space="preserve"> perspective. Journal of Hospitality and Tourism Insights, 6(1), 263-285. </w:t>
      </w:r>
    </w:p>
    <w:p w14:paraId="506B9D88" w14:textId="77777777" w:rsidR="006032D1" w:rsidRDefault="006032D1" w:rsidP="00E41F45">
      <w:proofErr w:type="spellStart"/>
      <w:r>
        <w:t>Bassyiouny</w:t>
      </w:r>
      <w:proofErr w:type="spellEnd"/>
      <w:r>
        <w:t xml:space="preserve">, M., &amp; </w:t>
      </w:r>
      <w:proofErr w:type="spellStart"/>
      <w:r>
        <w:t>Wilkesmann</w:t>
      </w:r>
      <w:proofErr w:type="spellEnd"/>
      <w:r>
        <w:t xml:space="preserve">, M. (2023). Going on </w:t>
      </w:r>
      <w:proofErr w:type="spellStart"/>
      <w:r>
        <w:t>workation</w:t>
      </w:r>
      <w:proofErr w:type="spellEnd"/>
      <w:r>
        <w:t>–Is tourism research ready to take off? Exploring an emerging phenomenon of hybrid tourism. Tourism Management Perspectives, 46, 101096.</w:t>
      </w:r>
    </w:p>
    <w:p w14:paraId="506B9D89" w14:textId="77777777" w:rsidR="006032D1" w:rsidRPr="00FB2B60" w:rsidRDefault="006032D1" w:rsidP="00E41F45">
      <w:r w:rsidRPr="00FB2B60">
        <w:t>Bian, J., Liao, Y., Wang, Y.Y. and Tao, F., (2021). Analysis of firm CSR strategies. European Journal of Operational Research, 290(3), pp.914-926.</w:t>
      </w:r>
    </w:p>
    <w:p w14:paraId="506B9D8A" w14:textId="77777777" w:rsidR="006032D1" w:rsidRPr="00FB2B60" w:rsidRDefault="006032D1" w:rsidP="00E41F45">
      <w:r w:rsidRPr="00FB2B60">
        <w:t xml:space="preserve">Bocquet, R., Le Bas, C., Mothe, C. and </w:t>
      </w:r>
      <w:proofErr w:type="spellStart"/>
      <w:r w:rsidRPr="00FB2B60">
        <w:t>Poussing</w:t>
      </w:r>
      <w:proofErr w:type="spellEnd"/>
      <w:r w:rsidRPr="00FB2B60">
        <w:t xml:space="preserve">, N., (2019). Strategic CSR for innovation in SMEs: Does diversity </w:t>
      </w:r>
      <w:proofErr w:type="gramStart"/>
      <w:r w:rsidRPr="00FB2B60">
        <w:t>matter?.</w:t>
      </w:r>
      <w:proofErr w:type="gramEnd"/>
      <w:r w:rsidRPr="00FB2B60">
        <w:t xml:space="preserve"> Long Range Planning, 52(6), p.101913.</w:t>
      </w:r>
    </w:p>
    <w:p w14:paraId="506B9D8B" w14:textId="77777777" w:rsidR="006032D1" w:rsidRDefault="006032D1" w:rsidP="00E41F45">
      <w:proofErr w:type="spellStart"/>
      <w:r>
        <w:t>Buhalis</w:t>
      </w:r>
      <w:proofErr w:type="spellEnd"/>
      <w:r>
        <w:t>, D., Leung, D., &amp; Lin, M. (2023). Metaverse as a disruptive technology revolutionising tourism management and marketing. Tourism Management, 97, 104724.</w:t>
      </w:r>
    </w:p>
    <w:p w14:paraId="506B9D8C" w14:textId="77777777" w:rsidR="006032D1" w:rsidRDefault="006032D1" w:rsidP="00E41F45">
      <w:r>
        <w:t xml:space="preserve">Casado-Díaz, A. B., Sancho-Esper, F., Rodriguez-Sanchez, C., &amp; Sellers-Rubio, R. (2023). Tourists' water conservation </w:t>
      </w:r>
      <w:proofErr w:type="spellStart"/>
      <w:r>
        <w:t>behavior</w:t>
      </w:r>
      <w:proofErr w:type="spellEnd"/>
      <w:r>
        <w:t xml:space="preserve"> in hotels: the role of gender. In Gender and Tourism Sustainability (pp. 63-83). Routledge.</w:t>
      </w:r>
    </w:p>
    <w:p w14:paraId="506B9D8D" w14:textId="77777777" w:rsidR="006032D1" w:rsidRDefault="006032D1" w:rsidP="00E41F45">
      <w:r>
        <w:lastRenderedPageBreak/>
        <w:t>Cheong, F., &amp; Law, R. (2023). Human employees versus robotic employees: Customers and hotel managers’ perceived experience at unmanned smart hotels. Cogent Social Sciences, 9(1), 2202937.</w:t>
      </w:r>
    </w:p>
    <w:p w14:paraId="506B9D8E" w14:textId="77777777" w:rsidR="006032D1" w:rsidRDefault="006032D1" w:rsidP="00E41F45">
      <w:r>
        <w:t>Chi, N. T. K. (2023). The impact of implementing chatbot on customer visit intention: application for hotel management. International Journal of Technology Marketing, 17(2), 148-165.</w:t>
      </w:r>
    </w:p>
    <w:p w14:paraId="506B9D8F" w14:textId="77777777" w:rsidR="006032D1" w:rsidRPr="00FB2B60" w:rsidRDefault="006032D1" w:rsidP="00E41F45">
      <w:r w:rsidRPr="00FB2B60">
        <w:t xml:space="preserve">Dupire, M. and </w:t>
      </w:r>
      <w:proofErr w:type="spellStart"/>
      <w:r w:rsidRPr="00FB2B60">
        <w:t>M’Zali</w:t>
      </w:r>
      <w:proofErr w:type="spellEnd"/>
      <w:r w:rsidRPr="00FB2B60">
        <w:t>, B., (2018). CSR strategies in response to competitive pressures. Journal of Business Ethics, 148(3), pp.603-623.</w:t>
      </w:r>
    </w:p>
    <w:p w14:paraId="506B9D90" w14:textId="77777777" w:rsidR="006032D1" w:rsidRPr="00E36162" w:rsidRDefault="006032D1" w:rsidP="00E41F45">
      <w:r>
        <w:t>Dutt, C. S., &amp; Ryan, C. (2023). Hotel management schemes: liminal protean pathways derived from acting as lifeguards in Gulf luxury resorts. International Journal of Contemporary Hospitality Management.</w:t>
      </w:r>
    </w:p>
    <w:p w14:paraId="506B9D91" w14:textId="77777777" w:rsidR="006032D1" w:rsidRPr="00FB2B60" w:rsidRDefault="006032D1" w:rsidP="00E41F45">
      <w:proofErr w:type="spellStart"/>
      <w:r w:rsidRPr="00FB2B60">
        <w:t>ElAlfy</w:t>
      </w:r>
      <w:proofErr w:type="spellEnd"/>
      <w:r w:rsidRPr="00FB2B60">
        <w:t xml:space="preserve">, A., </w:t>
      </w:r>
      <w:proofErr w:type="spellStart"/>
      <w:r w:rsidRPr="00FB2B60">
        <w:t>Palaschuk</w:t>
      </w:r>
      <w:proofErr w:type="spellEnd"/>
      <w:r w:rsidRPr="00FB2B60">
        <w:t>, N., El-Bassiouny, D., Wilson, J. and Weber, O., (2020). Scoping the evolution of corporate social responsibility (CSR) research in the sustainable development goals (SDGs) era. Sustainability, 12(14), p.5544.</w:t>
      </w:r>
      <w:r>
        <w:t xml:space="preserve"> FB</w:t>
      </w:r>
    </w:p>
    <w:p w14:paraId="506B9D92" w14:textId="77777777" w:rsidR="006032D1" w:rsidRPr="00FB2B60" w:rsidRDefault="006032D1" w:rsidP="00E41F45">
      <w:r w:rsidRPr="00FB2B60">
        <w:t>Jones, J.A., (2018). An unseen lens: The relationship between philanthropists’ developmental meaning making and philanthropic activity. Nonprofit Management and Leadership, 28(4), pp.491-509.</w:t>
      </w:r>
    </w:p>
    <w:p w14:paraId="506B9D93" w14:textId="77777777" w:rsidR="006032D1" w:rsidRPr="00FB2B60" w:rsidRDefault="006032D1" w:rsidP="00E41F45">
      <w:r w:rsidRPr="00FB2B60">
        <w:t>Nave, A. and Ferreira, J., (2019). Corporate social responsibility strategies: Past research and future challenges. Corporate Social Responsibility and Environmental Management, 26(4), pp.885-901.</w:t>
      </w:r>
    </w:p>
    <w:p w14:paraId="506B9D94" w14:textId="77777777" w:rsidR="006032D1" w:rsidRPr="00FB2B60" w:rsidRDefault="006032D1" w:rsidP="00E41F45">
      <w:r w:rsidRPr="00FB2B60">
        <w:t>Roszkowska-Menkes, M.T., (2018). Integrating strategic CSR and open innovation. Towards a conceptual framework. Social Responsibility Journal.</w:t>
      </w:r>
    </w:p>
    <w:p w14:paraId="506B9D95" w14:textId="77777777" w:rsidR="006032D1" w:rsidRPr="00FB2B60" w:rsidRDefault="006032D1" w:rsidP="00E41F45">
      <w:r w:rsidRPr="00FB2B60">
        <w:t xml:space="preserve">Shin, H., Sharma, A., Nicolau, J.L. and Kang, J., (2021). The impact of hotel CSR for strategic philanthropy on booking </w:t>
      </w:r>
      <w:proofErr w:type="spellStart"/>
      <w:r w:rsidRPr="00FB2B60">
        <w:t>behavior</w:t>
      </w:r>
      <w:proofErr w:type="spellEnd"/>
      <w:r w:rsidRPr="00FB2B60">
        <w:t xml:space="preserve"> and hotel performance during the COVID-19 pandemic. Tourism Management, 85, p.104322.</w:t>
      </w:r>
    </w:p>
    <w:p w14:paraId="506B9D96" w14:textId="77777777" w:rsidR="006032D1" w:rsidRPr="00FB2B60" w:rsidRDefault="006032D1" w:rsidP="00E41F45">
      <w:r w:rsidRPr="00FB2B60">
        <w:t>Tao, W. and Song, B., (2020). The interplay between post-crisis response strategy and pre-crisis corporate associations in the context of CSR crises. Public Relations Review, 46(2), p.101883.</w:t>
      </w:r>
    </w:p>
    <w:p w14:paraId="506B9D97" w14:textId="77777777" w:rsidR="006032D1" w:rsidRPr="00FB2B60" w:rsidRDefault="006032D1" w:rsidP="00E41F45">
      <w:r w:rsidRPr="00FB2B60">
        <w:lastRenderedPageBreak/>
        <w:t xml:space="preserve">Vishwanathan, P., van Oosterhout, H., </w:t>
      </w:r>
      <w:proofErr w:type="spellStart"/>
      <w:r w:rsidRPr="00FB2B60">
        <w:t>Heugens</w:t>
      </w:r>
      <w:proofErr w:type="spellEnd"/>
      <w:r w:rsidRPr="00FB2B60">
        <w:t>, P.P., Duran, P. and Van Essen, M., (2020). Strategic CSR: A concept building meta‐analysis. Journal of Management studies, 57(2), pp.314-350.</w:t>
      </w:r>
    </w:p>
    <w:p w14:paraId="506B9D98" w14:textId="77777777" w:rsidR="006032D1" w:rsidRPr="00FB2B60" w:rsidRDefault="006032D1" w:rsidP="00E41F45">
      <w:r w:rsidRPr="00FB2B60">
        <w:t xml:space="preserve">Wyche, K.P., Nichols, M., Parfitt, H., Beckett, P., Gregg, D.J., </w:t>
      </w:r>
      <w:proofErr w:type="spellStart"/>
      <w:r w:rsidRPr="00FB2B60">
        <w:t>Smallbone</w:t>
      </w:r>
      <w:proofErr w:type="spellEnd"/>
      <w:r w:rsidRPr="00FB2B60">
        <w:t xml:space="preserve">, K.L. and Monks, P.S., (2021). Changes in ambient air quality and atmospheric composition and reactivity in the </w:t>
      </w:r>
      <w:proofErr w:type="gramStart"/>
      <w:r w:rsidRPr="00FB2B60">
        <w:t>South East</w:t>
      </w:r>
      <w:proofErr w:type="gramEnd"/>
      <w:r w:rsidRPr="00FB2B60">
        <w:t xml:space="preserve"> of the UK as a result of the COVID-19 lockdown. Science of the Total Environment, 755, p.142526.</w:t>
      </w:r>
    </w:p>
    <w:sectPr w:rsidR="006032D1" w:rsidRPr="00FB2B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zt7SwMDAzNrE0MzZW0lEKTi0uzszPAykwqgUACM+/fiwAAAA="/>
  </w:docVars>
  <w:rsids>
    <w:rsidRoot w:val="00FF0269"/>
    <w:rsid w:val="000061C2"/>
    <w:rsid w:val="00006F2A"/>
    <w:rsid w:val="00022FF6"/>
    <w:rsid w:val="00026743"/>
    <w:rsid w:val="000764CB"/>
    <w:rsid w:val="00076CB4"/>
    <w:rsid w:val="00083464"/>
    <w:rsid w:val="0009292A"/>
    <w:rsid w:val="000A56D0"/>
    <w:rsid w:val="000D3B16"/>
    <w:rsid w:val="00104BDB"/>
    <w:rsid w:val="001D15DC"/>
    <w:rsid w:val="001D2F2F"/>
    <w:rsid w:val="001F116E"/>
    <w:rsid w:val="001F7371"/>
    <w:rsid w:val="00207750"/>
    <w:rsid w:val="002407FD"/>
    <w:rsid w:val="002721AC"/>
    <w:rsid w:val="00287B45"/>
    <w:rsid w:val="002950CA"/>
    <w:rsid w:val="002A5390"/>
    <w:rsid w:val="002B1E14"/>
    <w:rsid w:val="002C72D2"/>
    <w:rsid w:val="003042D7"/>
    <w:rsid w:val="003A41E1"/>
    <w:rsid w:val="003D5ED0"/>
    <w:rsid w:val="00402F96"/>
    <w:rsid w:val="00407692"/>
    <w:rsid w:val="004077A2"/>
    <w:rsid w:val="00432C6A"/>
    <w:rsid w:val="004A1DC5"/>
    <w:rsid w:val="004A2621"/>
    <w:rsid w:val="004B1444"/>
    <w:rsid w:val="004B17BD"/>
    <w:rsid w:val="004F7EB3"/>
    <w:rsid w:val="00504F5C"/>
    <w:rsid w:val="00516C05"/>
    <w:rsid w:val="005179F6"/>
    <w:rsid w:val="00567438"/>
    <w:rsid w:val="005735E6"/>
    <w:rsid w:val="00586B22"/>
    <w:rsid w:val="005B270C"/>
    <w:rsid w:val="005C0AF7"/>
    <w:rsid w:val="005D0FC1"/>
    <w:rsid w:val="006032D1"/>
    <w:rsid w:val="00621184"/>
    <w:rsid w:val="0063777B"/>
    <w:rsid w:val="006450A9"/>
    <w:rsid w:val="006A6A2E"/>
    <w:rsid w:val="006A7435"/>
    <w:rsid w:val="006B7FF4"/>
    <w:rsid w:val="006C49D1"/>
    <w:rsid w:val="006C7605"/>
    <w:rsid w:val="006D2E44"/>
    <w:rsid w:val="006D3909"/>
    <w:rsid w:val="006E3A63"/>
    <w:rsid w:val="006E5944"/>
    <w:rsid w:val="00703E06"/>
    <w:rsid w:val="007058D2"/>
    <w:rsid w:val="00747496"/>
    <w:rsid w:val="00760EB1"/>
    <w:rsid w:val="00761686"/>
    <w:rsid w:val="00761D85"/>
    <w:rsid w:val="007A7A14"/>
    <w:rsid w:val="007E7550"/>
    <w:rsid w:val="007F739A"/>
    <w:rsid w:val="00804AA2"/>
    <w:rsid w:val="00812C71"/>
    <w:rsid w:val="008309A5"/>
    <w:rsid w:val="00857A29"/>
    <w:rsid w:val="00874779"/>
    <w:rsid w:val="00875DFB"/>
    <w:rsid w:val="008A7E0F"/>
    <w:rsid w:val="008B119A"/>
    <w:rsid w:val="008B3559"/>
    <w:rsid w:val="008E0599"/>
    <w:rsid w:val="008F420F"/>
    <w:rsid w:val="009311E7"/>
    <w:rsid w:val="009466DA"/>
    <w:rsid w:val="00963BF6"/>
    <w:rsid w:val="00974019"/>
    <w:rsid w:val="009D7B04"/>
    <w:rsid w:val="00A05560"/>
    <w:rsid w:val="00A17775"/>
    <w:rsid w:val="00A61F79"/>
    <w:rsid w:val="00A86C30"/>
    <w:rsid w:val="00AA60C4"/>
    <w:rsid w:val="00B01696"/>
    <w:rsid w:val="00B05CF3"/>
    <w:rsid w:val="00B4007E"/>
    <w:rsid w:val="00B546BF"/>
    <w:rsid w:val="00B73DB2"/>
    <w:rsid w:val="00B96295"/>
    <w:rsid w:val="00BF0E3F"/>
    <w:rsid w:val="00BF67C8"/>
    <w:rsid w:val="00C22067"/>
    <w:rsid w:val="00C37D33"/>
    <w:rsid w:val="00C92193"/>
    <w:rsid w:val="00CD18BA"/>
    <w:rsid w:val="00CD6E0F"/>
    <w:rsid w:val="00D045EE"/>
    <w:rsid w:val="00D3148E"/>
    <w:rsid w:val="00D36C05"/>
    <w:rsid w:val="00D64009"/>
    <w:rsid w:val="00D72EE7"/>
    <w:rsid w:val="00D9285A"/>
    <w:rsid w:val="00DB7112"/>
    <w:rsid w:val="00DC3BD3"/>
    <w:rsid w:val="00DD7873"/>
    <w:rsid w:val="00DF5680"/>
    <w:rsid w:val="00E12C4B"/>
    <w:rsid w:val="00E24B9F"/>
    <w:rsid w:val="00E27E2F"/>
    <w:rsid w:val="00E36162"/>
    <w:rsid w:val="00E41F45"/>
    <w:rsid w:val="00E60CD3"/>
    <w:rsid w:val="00E94E9E"/>
    <w:rsid w:val="00E977C8"/>
    <w:rsid w:val="00EA5672"/>
    <w:rsid w:val="00EF01E9"/>
    <w:rsid w:val="00EF543D"/>
    <w:rsid w:val="00F520FE"/>
    <w:rsid w:val="00FD02DF"/>
    <w:rsid w:val="00FE19BC"/>
    <w:rsid w:val="00FF02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B9D66"/>
  <w15:docId w15:val="{ECEF61CB-DB71-4FBC-BB2E-9BAAB750C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390"/>
    <w:pPr>
      <w:spacing w:line="360" w:lineRule="auto"/>
      <w:jc w:val="both"/>
    </w:pPr>
    <w:rPr>
      <w:rFonts w:ascii="Times New Roman" w:hAnsi="Times New Roman" w:cstheme="minorBidi"/>
      <w:sz w:val="24"/>
    </w:rPr>
  </w:style>
  <w:style w:type="paragraph" w:styleId="Heading1">
    <w:name w:val="heading 1"/>
    <w:basedOn w:val="Normal"/>
    <w:next w:val="Normal"/>
    <w:link w:val="Heading1Char"/>
    <w:autoRedefine/>
    <w:qFormat/>
    <w:rsid w:val="00761D85"/>
    <w:pPr>
      <w:keepNext/>
      <w:keepLines/>
      <w:spacing w:before="240" w:after="0"/>
      <w:jc w:val="center"/>
      <w:outlineLvl w:val="0"/>
    </w:pPr>
    <w:rPr>
      <w:rFonts w:eastAsia="Times New Roman"/>
      <w:sz w:val="32"/>
      <w:szCs w:val="32"/>
    </w:rPr>
  </w:style>
  <w:style w:type="paragraph" w:styleId="Heading2">
    <w:name w:val="heading 2"/>
    <w:basedOn w:val="Normal"/>
    <w:next w:val="Normal"/>
    <w:link w:val="Heading2Char"/>
    <w:autoRedefine/>
    <w:uiPriority w:val="9"/>
    <w:unhideWhenUsed/>
    <w:qFormat/>
    <w:rsid w:val="00761D85"/>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45EE"/>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rsid w:val="00761D85"/>
    <w:rPr>
      <w:rFonts w:ascii="Times New Roman" w:eastAsia="Times New Roman" w:hAnsi="Times New Roman" w:cs="Times New Roman"/>
      <w:kern w:val="2"/>
      <w:sz w:val="32"/>
      <w:szCs w:val="32"/>
      <w14:ligatures w14:val="standardContextual"/>
    </w:rPr>
  </w:style>
  <w:style w:type="character" w:customStyle="1" w:styleId="Heading2Char">
    <w:name w:val="Heading 2 Char"/>
    <w:basedOn w:val="DefaultParagraphFont"/>
    <w:link w:val="Heading2"/>
    <w:uiPriority w:val="9"/>
    <w:rsid w:val="00761D85"/>
    <w:rPr>
      <w:rFonts w:ascii="Times New Roman" w:eastAsiaTheme="majorEastAsia" w:hAnsi="Times New Roman" w:cstheme="majorBidi"/>
      <w:bCs/>
      <w:kern w:val="2"/>
      <w:sz w:val="28"/>
      <w:szCs w:val="26"/>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11</Pages>
  <Words>2695</Words>
  <Characters>15363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Eduard Popa</cp:lastModifiedBy>
  <cp:revision>144</cp:revision>
  <dcterms:created xsi:type="dcterms:W3CDTF">2024-01-25T18:11:00Z</dcterms:created>
  <dcterms:modified xsi:type="dcterms:W3CDTF">2024-02-02T23:47:00Z</dcterms:modified>
</cp:coreProperties>
</file>