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FD5A6" w14:textId="77777777" w:rsidR="00F109AC" w:rsidRDefault="00F109AC" w:rsidP="00C60402">
      <w:pPr>
        <w:spacing w:line="360" w:lineRule="auto"/>
        <w:rPr>
          <w:rFonts w:ascii="Times New Roman" w:hAnsi="Times New Roman" w:cs="Times New Roman"/>
          <w:b/>
          <w:bCs/>
          <w:sz w:val="28"/>
          <w:szCs w:val="28"/>
        </w:rPr>
      </w:pPr>
    </w:p>
    <w:p w14:paraId="0D2E8675" w14:textId="77777777" w:rsidR="00F109AC" w:rsidRDefault="00F109AC" w:rsidP="00C60402">
      <w:pPr>
        <w:spacing w:line="360" w:lineRule="auto"/>
        <w:rPr>
          <w:rFonts w:ascii="Times New Roman" w:hAnsi="Times New Roman" w:cs="Times New Roman"/>
          <w:b/>
          <w:bCs/>
          <w:sz w:val="28"/>
          <w:szCs w:val="28"/>
        </w:rPr>
      </w:pPr>
      <w:r>
        <w:rPr>
          <w:rFonts w:ascii="Times New Roman" w:hAnsi="Times New Roman" w:cs="Times New Roman"/>
          <w:b/>
          <w:bCs/>
          <w:sz w:val="28"/>
          <w:szCs w:val="28"/>
        </w:rPr>
        <w:t>Total:  words</w:t>
      </w:r>
    </w:p>
    <w:p w14:paraId="1BA01483" w14:textId="190C6FED" w:rsidR="00413AFF" w:rsidRPr="00C60402" w:rsidRDefault="00413AFF" w:rsidP="00C60402">
      <w:pPr>
        <w:spacing w:line="360" w:lineRule="auto"/>
        <w:rPr>
          <w:rFonts w:ascii="Times New Roman" w:hAnsi="Times New Roman" w:cs="Times New Roman"/>
          <w:b/>
          <w:bCs/>
          <w:sz w:val="28"/>
          <w:szCs w:val="28"/>
        </w:rPr>
      </w:pPr>
      <w:r w:rsidRPr="00C60402">
        <w:rPr>
          <w:rFonts w:ascii="Times New Roman" w:hAnsi="Times New Roman" w:cs="Times New Roman"/>
          <w:b/>
          <w:bCs/>
          <w:sz w:val="28"/>
          <w:szCs w:val="28"/>
        </w:rPr>
        <w:t xml:space="preserve">Section 1 </w:t>
      </w:r>
    </w:p>
    <w:p w14:paraId="673FA4E7" w14:textId="77777777" w:rsidR="00413AFF" w:rsidRPr="00C60402" w:rsidRDefault="00555397" w:rsidP="00C60402">
      <w:pPr>
        <w:spacing w:line="360" w:lineRule="auto"/>
        <w:rPr>
          <w:rFonts w:ascii="Times New Roman" w:hAnsi="Times New Roman" w:cs="Times New Roman"/>
        </w:rPr>
      </w:pPr>
      <w:r w:rsidRPr="00C60402">
        <w:rPr>
          <w:rFonts w:ascii="Times New Roman" w:hAnsi="Times New Roman" w:cs="Times New Roman"/>
        </w:rPr>
        <w:t xml:space="preserve">Play is a fundamental aspect of childhood that encompasses a wide range of activities, </w:t>
      </w:r>
      <w:proofErr w:type="spellStart"/>
      <w:r w:rsidR="006F28B6" w:rsidRPr="00C60402">
        <w:rPr>
          <w:rFonts w:ascii="Times New Roman" w:hAnsi="Times New Roman" w:cs="Times New Roman"/>
        </w:rPr>
        <w:t>behaviors</w:t>
      </w:r>
      <w:proofErr w:type="spellEnd"/>
      <w:r w:rsidRPr="00C60402">
        <w:rPr>
          <w:rFonts w:ascii="Times New Roman" w:hAnsi="Times New Roman" w:cs="Times New Roman"/>
        </w:rPr>
        <w:t>, and interactions. It is characterized by spontaneity, enjoyment, and intrinsic motivation, serving as a primary mechanism through which children explore, learn, and make sense of the world around them. It transcends cultural boundaries and is recognized as essential for children’s holistic development. Supporting and nurturing play promotes children’s physical, cognitive, social, and emotional development</w:t>
      </w:r>
      <w:r w:rsidR="008975C0" w:rsidRPr="00C60402">
        <w:rPr>
          <w:rFonts w:ascii="Times New Roman" w:hAnsi="Times New Roman" w:cs="Times New Roman"/>
        </w:rPr>
        <w:t xml:space="preserve"> (Pellegrini,20</w:t>
      </w:r>
      <w:r w:rsidR="00331754" w:rsidRPr="00C60402">
        <w:rPr>
          <w:rFonts w:ascii="Times New Roman" w:hAnsi="Times New Roman" w:cs="Times New Roman"/>
        </w:rPr>
        <w:t>1</w:t>
      </w:r>
      <w:r w:rsidR="008975C0" w:rsidRPr="00C60402">
        <w:rPr>
          <w:rFonts w:ascii="Times New Roman" w:hAnsi="Times New Roman" w:cs="Times New Roman"/>
        </w:rPr>
        <w:t>1).</w:t>
      </w:r>
    </w:p>
    <w:p w14:paraId="0FA61E6B" w14:textId="77777777" w:rsidR="00555397" w:rsidRPr="00C60402" w:rsidRDefault="00555397" w:rsidP="00C60402">
      <w:pPr>
        <w:spacing w:line="360" w:lineRule="auto"/>
        <w:ind w:left="120" w:hangingChars="50" w:hanging="120"/>
        <w:rPr>
          <w:rFonts w:ascii="Times New Roman" w:hAnsi="Times New Roman" w:cs="Times New Roman"/>
        </w:rPr>
      </w:pPr>
    </w:p>
    <w:p w14:paraId="72E9A2F2" w14:textId="77777777" w:rsidR="00555397" w:rsidRPr="00C60402" w:rsidRDefault="00331754" w:rsidP="00C60402">
      <w:pPr>
        <w:spacing w:line="360" w:lineRule="auto"/>
        <w:rPr>
          <w:rFonts w:ascii="Times New Roman" w:hAnsi="Times New Roman" w:cs="Times New Roman"/>
        </w:rPr>
      </w:pPr>
      <w:r w:rsidRPr="00C60402">
        <w:rPr>
          <w:rFonts w:ascii="Times New Roman" w:hAnsi="Times New Roman" w:cs="Times New Roman"/>
        </w:rPr>
        <w:t>Pellegrini (2011) notes that p</w:t>
      </w:r>
      <w:r w:rsidR="00555397" w:rsidRPr="00C60402">
        <w:rPr>
          <w:rFonts w:ascii="Times New Roman" w:hAnsi="Times New Roman" w:cs="Times New Roman"/>
        </w:rPr>
        <w:t xml:space="preserve">lay encompasses </w:t>
      </w:r>
      <w:r w:rsidR="00571B8A" w:rsidRPr="00C60402">
        <w:rPr>
          <w:rFonts w:ascii="Times New Roman" w:hAnsi="Times New Roman" w:cs="Times New Roman"/>
        </w:rPr>
        <w:t xml:space="preserve">over 100 different </w:t>
      </w:r>
      <w:r w:rsidR="00555397" w:rsidRPr="00C60402">
        <w:rPr>
          <w:rFonts w:ascii="Times New Roman" w:hAnsi="Times New Roman" w:cs="Times New Roman"/>
        </w:rPr>
        <w:t xml:space="preserve">forms, including </w:t>
      </w:r>
      <w:r w:rsidR="00571B8A" w:rsidRPr="00C60402">
        <w:rPr>
          <w:rFonts w:ascii="Times New Roman" w:hAnsi="Times New Roman" w:cs="Times New Roman"/>
        </w:rPr>
        <w:t>symbolic play, rough and tumble play, socio-dramatic play, social play, creative play, communication play, dramatic play, locomotor play, deep play, exploratory play, fantasy play, imaginative play, etc. It is inherently linked to curiosity, creativity, problem-solving, and experimentation. Play allows children to develop essential skills such as communication, collaboration, self-regulation, and empathy.</w:t>
      </w:r>
    </w:p>
    <w:p w14:paraId="081D00F9" w14:textId="77777777" w:rsidR="00571B8A" w:rsidRPr="00C60402" w:rsidRDefault="00571B8A" w:rsidP="00C60402">
      <w:pPr>
        <w:spacing w:line="360" w:lineRule="auto"/>
        <w:rPr>
          <w:rFonts w:ascii="Times New Roman" w:hAnsi="Times New Roman" w:cs="Times New Roman"/>
        </w:rPr>
      </w:pPr>
    </w:p>
    <w:p w14:paraId="5BBB0907" w14:textId="7C78B10F" w:rsidR="00571B8A" w:rsidRPr="00C60402" w:rsidRDefault="00125BE9" w:rsidP="00C60402">
      <w:pPr>
        <w:spacing w:line="360" w:lineRule="auto"/>
        <w:rPr>
          <w:rFonts w:ascii="Times New Roman" w:hAnsi="Times New Roman" w:cs="Times New Roman"/>
        </w:rPr>
      </w:pPr>
      <w:r w:rsidRPr="00C60402">
        <w:rPr>
          <w:rFonts w:ascii="Times New Roman" w:hAnsi="Times New Roman" w:cs="Times New Roman"/>
        </w:rPr>
        <w:t>There are various forms of play, but</w:t>
      </w:r>
      <w:r w:rsidR="00C60402">
        <w:rPr>
          <w:rFonts w:ascii="Times New Roman" w:hAnsi="Times New Roman" w:cs="Times New Roman"/>
        </w:rPr>
        <w:t xml:space="preserve"> there</w:t>
      </w:r>
      <w:r w:rsidRPr="00C60402">
        <w:rPr>
          <w:rFonts w:ascii="Times New Roman" w:hAnsi="Times New Roman" w:cs="Times New Roman"/>
        </w:rPr>
        <w:t xml:space="preserve"> cannot</w:t>
      </w:r>
      <w:r w:rsidR="00F41CDB" w:rsidRPr="00C60402">
        <w:rPr>
          <w:rFonts w:ascii="Times New Roman" w:hAnsi="Times New Roman" w:cs="Times New Roman"/>
        </w:rPr>
        <w:t xml:space="preserve"> </w:t>
      </w:r>
      <w:r w:rsidR="00F109AC">
        <w:rPr>
          <w:rFonts w:ascii="Times New Roman" w:hAnsi="Times New Roman" w:cs="Times New Roman"/>
        </w:rPr>
        <w:t>be explored</w:t>
      </w:r>
      <w:r w:rsidR="00571B8A" w:rsidRPr="00C60402">
        <w:rPr>
          <w:rFonts w:ascii="Times New Roman" w:hAnsi="Times New Roman" w:cs="Times New Roman"/>
        </w:rPr>
        <w:t xml:space="preserve"> and discuss</w:t>
      </w:r>
      <w:r w:rsidR="00F109AC">
        <w:rPr>
          <w:rFonts w:ascii="Times New Roman" w:hAnsi="Times New Roman" w:cs="Times New Roman"/>
        </w:rPr>
        <w:t>ed</w:t>
      </w:r>
      <w:r w:rsidR="00D117C2" w:rsidRPr="00C60402">
        <w:rPr>
          <w:rFonts w:ascii="Times New Roman" w:hAnsi="Times New Roman" w:cs="Times New Roman"/>
        </w:rPr>
        <w:t xml:space="preserve"> </w:t>
      </w:r>
      <w:r w:rsidRPr="00C60402">
        <w:rPr>
          <w:rFonts w:ascii="Times New Roman" w:hAnsi="Times New Roman" w:cs="Times New Roman"/>
        </w:rPr>
        <w:t xml:space="preserve">all in this portfolio section. </w:t>
      </w:r>
      <w:r w:rsidR="00F109AC">
        <w:rPr>
          <w:rFonts w:ascii="Times New Roman" w:hAnsi="Times New Roman" w:cs="Times New Roman"/>
        </w:rPr>
        <w:t>T</w:t>
      </w:r>
      <w:r w:rsidRPr="00C60402">
        <w:rPr>
          <w:rFonts w:ascii="Times New Roman" w:hAnsi="Times New Roman" w:cs="Times New Roman"/>
        </w:rPr>
        <w:t>his section</w:t>
      </w:r>
      <w:r w:rsidR="00D117C2" w:rsidRPr="00C60402">
        <w:rPr>
          <w:rFonts w:ascii="Times New Roman" w:hAnsi="Times New Roman" w:cs="Times New Roman"/>
        </w:rPr>
        <w:t>,</w:t>
      </w:r>
      <w:r w:rsidRPr="00C60402">
        <w:rPr>
          <w:rFonts w:ascii="Times New Roman" w:hAnsi="Times New Roman" w:cs="Times New Roman"/>
        </w:rPr>
        <w:t xml:space="preserve"> will focus</w:t>
      </w:r>
      <w:r w:rsidR="00D117C2" w:rsidRPr="00C60402">
        <w:rPr>
          <w:rFonts w:ascii="Times New Roman" w:hAnsi="Times New Roman" w:cs="Times New Roman"/>
        </w:rPr>
        <w:t xml:space="preserve"> more</w:t>
      </w:r>
      <w:r w:rsidRPr="00C60402">
        <w:rPr>
          <w:rFonts w:ascii="Times New Roman" w:hAnsi="Times New Roman" w:cs="Times New Roman"/>
        </w:rPr>
        <w:t xml:space="preserve"> on </w:t>
      </w:r>
      <w:r w:rsidR="006B0A9C" w:rsidRPr="00C60402">
        <w:rPr>
          <w:rFonts w:ascii="Times New Roman" w:hAnsi="Times New Roman" w:cs="Times New Roman"/>
        </w:rPr>
        <w:t>i</w:t>
      </w:r>
      <w:r w:rsidR="002934E4" w:rsidRPr="00C60402">
        <w:rPr>
          <w:rFonts w:ascii="Times New Roman" w:hAnsi="Times New Roman" w:cs="Times New Roman"/>
        </w:rPr>
        <w:t>maginative</w:t>
      </w:r>
      <w:r w:rsidR="00571B8A" w:rsidRPr="00C60402">
        <w:rPr>
          <w:rFonts w:ascii="Times New Roman" w:hAnsi="Times New Roman" w:cs="Times New Roman"/>
        </w:rPr>
        <w:t xml:space="preserve"> play and </w:t>
      </w:r>
      <w:r w:rsidR="00F12308" w:rsidRPr="00C60402">
        <w:rPr>
          <w:rFonts w:ascii="Times New Roman" w:hAnsi="Times New Roman" w:cs="Times New Roman"/>
        </w:rPr>
        <w:t>locomotor</w:t>
      </w:r>
      <w:r w:rsidR="002934E4" w:rsidRPr="00C60402">
        <w:rPr>
          <w:rFonts w:ascii="Times New Roman" w:hAnsi="Times New Roman" w:cs="Times New Roman"/>
        </w:rPr>
        <w:t xml:space="preserve"> play</w:t>
      </w:r>
      <w:r w:rsidR="00D117C2" w:rsidRPr="00C60402">
        <w:rPr>
          <w:rFonts w:ascii="Times New Roman" w:hAnsi="Times New Roman" w:cs="Times New Roman"/>
        </w:rPr>
        <w:t xml:space="preserve"> for reference and discussion.</w:t>
      </w:r>
    </w:p>
    <w:p w14:paraId="315630B4" w14:textId="77777777" w:rsidR="00D117C2" w:rsidRPr="00C60402" w:rsidRDefault="00D117C2" w:rsidP="00C60402">
      <w:pPr>
        <w:spacing w:line="360" w:lineRule="auto"/>
        <w:rPr>
          <w:rFonts w:ascii="Times New Roman" w:hAnsi="Times New Roman" w:cs="Times New Roman"/>
        </w:rPr>
      </w:pPr>
    </w:p>
    <w:p w14:paraId="52973717" w14:textId="77777777" w:rsidR="007B23D0" w:rsidRPr="00C60402" w:rsidRDefault="007B23D0" w:rsidP="00C60402">
      <w:pPr>
        <w:spacing w:line="360" w:lineRule="auto"/>
        <w:rPr>
          <w:rFonts w:ascii="Times New Roman" w:hAnsi="Times New Roman" w:cs="Times New Roman"/>
        </w:rPr>
      </w:pPr>
      <w:r w:rsidRPr="00C60402">
        <w:rPr>
          <w:rFonts w:ascii="Times New Roman" w:hAnsi="Times New Roman" w:cs="Times New Roman"/>
          <w:b/>
          <w:bCs/>
        </w:rPr>
        <w:t>Imaginative play</w:t>
      </w:r>
      <w:r w:rsidR="00125BE9" w:rsidRPr="00C60402">
        <w:rPr>
          <w:rFonts w:ascii="Times New Roman" w:hAnsi="Times New Roman" w:cs="Times New Roman"/>
        </w:rPr>
        <w:t xml:space="preserve"> also known as pretend play or make-believe play, involves children creating imaginary scenarios, taking on different roles, using objects symbolically, and acting out imaginary scenarios and stories. This type of play is characterized by creativity, spontaneity, and the suspension of reality. Engaging in imaginative play provides numerous benefits for children’s holistic development across cognitive</w:t>
      </w:r>
      <w:r w:rsidR="00422CAA" w:rsidRPr="00C60402">
        <w:rPr>
          <w:rFonts w:ascii="Times New Roman" w:hAnsi="Times New Roman" w:cs="Times New Roman"/>
        </w:rPr>
        <w:t xml:space="preserve"> </w:t>
      </w:r>
      <w:r w:rsidR="007E686E" w:rsidRPr="00C60402">
        <w:rPr>
          <w:rFonts w:ascii="Times New Roman" w:hAnsi="Times New Roman" w:cs="Times New Roman"/>
        </w:rPr>
        <w:t>imagination and creativity, problem-solving skills, language development</w:t>
      </w:r>
      <w:r w:rsidR="00125BE9" w:rsidRPr="00C60402">
        <w:rPr>
          <w:rFonts w:ascii="Times New Roman" w:hAnsi="Times New Roman" w:cs="Times New Roman"/>
        </w:rPr>
        <w:t>, social</w:t>
      </w:r>
      <w:r w:rsidR="00422CAA" w:rsidRPr="00C60402">
        <w:rPr>
          <w:rFonts w:ascii="Times New Roman" w:hAnsi="Times New Roman" w:cs="Times New Roman"/>
        </w:rPr>
        <w:t xml:space="preserve"> </w:t>
      </w:r>
      <w:r w:rsidR="007E686E" w:rsidRPr="00C60402">
        <w:rPr>
          <w:rFonts w:ascii="Times New Roman" w:hAnsi="Times New Roman" w:cs="Times New Roman"/>
        </w:rPr>
        <w:t>cooperation and collaboration</w:t>
      </w:r>
      <w:r w:rsidR="00125BE9" w:rsidRPr="00C60402">
        <w:rPr>
          <w:rFonts w:ascii="Times New Roman" w:hAnsi="Times New Roman" w:cs="Times New Roman"/>
        </w:rPr>
        <w:t>,</w:t>
      </w:r>
      <w:r w:rsidR="007E686E" w:rsidRPr="00C60402">
        <w:rPr>
          <w:rFonts w:ascii="Times New Roman" w:hAnsi="Times New Roman" w:cs="Times New Roman"/>
        </w:rPr>
        <w:t xml:space="preserve"> empathy</w:t>
      </w:r>
      <w:r w:rsidR="00422CAA" w:rsidRPr="00C60402">
        <w:rPr>
          <w:rFonts w:ascii="Times New Roman" w:hAnsi="Times New Roman" w:cs="Times New Roman"/>
        </w:rPr>
        <w:t>,</w:t>
      </w:r>
      <w:r w:rsidR="007E686E" w:rsidRPr="00C60402">
        <w:rPr>
          <w:rFonts w:ascii="Times New Roman" w:hAnsi="Times New Roman" w:cs="Times New Roman"/>
        </w:rPr>
        <w:t xml:space="preserve"> and perspective, social rules and norms,</w:t>
      </w:r>
      <w:r w:rsidR="00125BE9" w:rsidRPr="00C60402">
        <w:rPr>
          <w:rFonts w:ascii="Times New Roman" w:hAnsi="Times New Roman" w:cs="Times New Roman"/>
        </w:rPr>
        <w:t xml:space="preserve"> </w:t>
      </w:r>
      <w:r w:rsidR="007E686E" w:rsidRPr="00C60402">
        <w:rPr>
          <w:rFonts w:ascii="Times New Roman" w:hAnsi="Times New Roman" w:cs="Times New Roman"/>
        </w:rPr>
        <w:t>emotional expression, emotional regulation, resilience</w:t>
      </w:r>
      <w:r w:rsidR="00125BE9" w:rsidRPr="00C60402">
        <w:rPr>
          <w:rFonts w:ascii="Times New Roman" w:hAnsi="Times New Roman" w:cs="Times New Roman"/>
        </w:rPr>
        <w:t>, and</w:t>
      </w:r>
      <w:r w:rsidR="00422CAA" w:rsidRPr="00C60402">
        <w:rPr>
          <w:rFonts w:ascii="Times New Roman" w:hAnsi="Times New Roman" w:cs="Times New Roman"/>
        </w:rPr>
        <w:t xml:space="preserve"> </w:t>
      </w:r>
      <w:r w:rsidR="007E686E" w:rsidRPr="00C60402">
        <w:rPr>
          <w:rFonts w:ascii="Times New Roman" w:hAnsi="Times New Roman" w:cs="Times New Roman"/>
        </w:rPr>
        <w:t>gross motor skills, fine motor skills</w:t>
      </w:r>
      <w:r w:rsidR="001E1ACC" w:rsidRPr="00C60402">
        <w:rPr>
          <w:rFonts w:ascii="Times New Roman" w:hAnsi="Times New Roman" w:cs="Times New Roman"/>
        </w:rPr>
        <w:t xml:space="preserve"> (Singer, et. al., 2006)</w:t>
      </w:r>
      <w:r w:rsidR="00125BE9" w:rsidRPr="00C60402">
        <w:rPr>
          <w:rFonts w:ascii="Times New Roman" w:hAnsi="Times New Roman" w:cs="Times New Roman"/>
        </w:rPr>
        <w:t>.</w:t>
      </w:r>
    </w:p>
    <w:p w14:paraId="0E29550F" w14:textId="77777777" w:rsidR="00C60402" w:rsidRDefault="00C60402" w:rsidP="00C60402">
      <w:pPr>
        <w:spacing w:line="360" w:lineRule="auto"/>
        <w:rPr>
          <w:rFonts w:ascii="Times New Roman" w:hAnsi="Times New Roman" w:cs="Times New Roman"/>
        </w:rPr>
      </w:pPr>
    </w:p>
    <w:p w14:paraId="1D3A214F" w14:textId="77777777" w:rsidR="00F109AC" w:rsidRPr="00C60402" w:rsidRDefault="00F109AC" w:rsidP="00C60402">
      <w:pPr>
        <w:spacing w:line="360" w:lineRule="auto"/>
        <w:rPr>
          <w:rFonts w:ascii="Times New Roman" w:hAnsi="Times New Roman" w:cs="Times New Roman" w:hint="eastAsia"/>
        </w:rPr>
      </w:pPr>
    </w:p>
    <w:p w14:paraId="62B0E2E9" w14:textId="77777777" w:rsidR="00F12308" w:rsidRDefault="00F12308" w:rsidP="00C60402">
      <w:pPr>
        <w:spacing w:line="360" w:lineRule="auto"/>
        <w:rPr>
          <w:rFonts w:ascii="Times New Roman" w:hAnsi="Times New Roman" w:cs="Times New Roman"/>
        </w:rPr>
      </w:pPr>
      <w:r w:rsidRPr="00C60402">
        <w:rPr>
          <w:rFonts w:ascii="Times New Roman" w:hAnsi="Times New Roman" w:cs="Times New Roman"/>
        </w:rPr>
        <w:lastRenderedPageBreak/>
        <w:t xml:space="preserve">Scenario example: a group of preschool children decides to play “doctor and patient” in the classroom’s pretend medical clinic corner. </w:t>
      </w:r>
    </w:p>
    <w:p w14:paraId="551BD711" w14:textId="77777777" w:rsidR="00C10810" w:rsidRPr="00C60402" w:rsidRDefault="00C10810" w:rsidP="00C60402">
      <w:pPr>
        <w:spacing w:line="360" w:lineRule="auto"/>
        <w:rPr>
          <w:rFonts w:ascii="Times New Roman" w:hAnsi="Times New Roman" w:cs="Times New Roman"/>
        </w:rPr>
      </w:pPr>
    </w:p>
    <w:p w14:paraId="36FDE2E8" w14:textId="77777777" w:rsidR="00F12308" w:rsidRPr="00C60402" w:rsidRDefault="00F12308" w:rsidP="00C60402">
      <w:pPr>
        <w:spacing w:line="360" w:lineRule="auto"/>
        <w:rPr>
          <w:rFonts w:ascii="Times New Roman" w:hAnsi="Times New Roman" w:cs="Times New Roman"/>
        </w:rPr>
      </w:pPr>
      <w:r w:rsidRPr="00C60402">
        <w:rPr>
          <w:rFonts w:ascii="Times New Roman" w:hAnsi="Times New Roman" w:cs="Times New Roman"/>
        </w:rPr>
        <w:t>Developmental benefits through imaginative play that children taking on roles as doctors, nurses, and patients, problem-solving medical issues, and using props as medical tools for their cognitive development. They cooperate to enact the scenario, communicating with each other about their roles and the “treatment” process to support their social skill and development. Children may express empathy for the “patients” and regulate their emotions as they act out various medical situations. Actions like bandaging examining, and moving around the play space promote their gross and fine motor skills</w:t>
      </w:r>
      <w:r w:rsidR="00CC389D" w:rsidRPr="00C60402">
        <w:rPr>
          <w:rFonts w:ascii="Times New Roman" w:hAnsi="Times New Roman" w:cs="Times New Roman"/>
        </w:rPr>
        <w:t xml:space="preserve"> (Doris,2002)</w:t>
      </w:r>
      <w:r w:rsidRPr="00C60402">
        <w:rPr>
          <w:rFonts w:ascii="Times New Roman" w:hAnsi="Times New Roman" w:cs="Times New Roman"/>
        </w:rPr>
        <w:t xml:space="preserve">. </w:t>
      </w:r>
    </w:p>
    <w:p w14:paraId="44F6A517" w14:textId="77777777" w:rsidR="00F12308" w:rsidRPr="00C60402" w:rsidRDefault="00F12308" w:rsidP="00C60402">
      <w:pPr>
        <w:spacing w:line="360" w:lineRule="auto"/>
        <w:rPr>
          <w:rFonts w:ascii="Times New Roman" w:hAnsi="Times New Roman" w:cs="Times New Roman"/>
        </w:rPr>
      </w:pPr>
    </w:p>
    <w:p w14:paraId="45282FC8" w14:textId="77777777" w:rsidR="006B0A9C" w:rsidRPr="00C60402" w:rsidRDefault="006B0A9C" w:rsidP="00C60402">
      <w:pPr>
        <w:spacing w:line="360" w:lineRule="auto"/>
        <w:rPr>
          <w:rFonts w:ascii="Times New Roman" w:hAnsi="Times New Roman" w:cs="Times New Roman"/>
        </w:rPr>
      </w:pPr>
      <w:r w:rsidRPr="00C60402">
        <w:rPr>
          <w:rFonts w:ascii="Times New Roman" w:hAnsi="Times New Roman" w:cs="Times New Roman"/>
          <w:b/>
          <w:bCs/>
        </w:rPr>
        <w:t xml:space="preserve">Locomotor play </w:t>
      </w:r>
      <w:r w:rsidRPr="00C60402">
        <w:rPr>
          <w:rFonts w:ascii="Times New Roman" w:hAnsi="Times New Roman" w:cs="Times New Roman"/>
        </w:rPr>
        <w:t>involves physical activities that require children to move their bodies through space. This type of play includes activities like running, jumping, hopping, skipping, and climbing, and plays a crucial role in promoting children’s holistic development across various domains, including cognitive</w:t>
      </w:r>
      <w:r w:rsidR="007E686E" w:rsidRPr="00C60402">
        <w:rPr>
          <w:rFonts w:ascii="Times New Roman" w:hAnsi="Times New Roman" w:cs="Times New Roman"/>
        </w:rPr>
        <w:t>-spatial awareness, problem-solving</w:t>
      </w:r>
      <w:r w:rsidRPr="00C60402">
        <w:rPr>
          <w:rFonts w:ascii="Times New Roman" w:hAnsi="Times New Roman" w:cs="Times New Roman"/>
        </w:rPr>
        <w:t>, social</w:t>
      </w:r>
      <w:r w:rsidR="007E686E" w:rsidRPr="00C60402">
        <w:rPr>
          <w:rFonts w:ascii="Times New Roman" w:hAnsi="Times New Roman" w:cs="Times New Roman"/>
        </w:rPr>
        <w:t>-cooperation and collaboration and leader</w:t>
      </w:r>
      <w:r w:rsidR="00422CAA" w:rsidRPr="00C60402">
        <w:rPr>
          <w:rFonts w:ascii="Times New Roman" w:hAnsi="Times New Roman" w:cs="Times New Roman"/>
        </w:rPr>
        <w:t>ship</w:t>
      </w:r>
      <w:r w:rsidR="007E686E" w:rsidRPr="00C60402">
        <w:rPr>
          <w:rFonts w:ascii="Times New Roman" w:hAnsi="Times New Roman" w:cs="Times New Roman"/>
        </w:rPr>
        <w:t xml:space="preserve"> skills</w:t>
      </w:r>
      <w:r w:rsidRPr="00C60402">
        <w:rPr>
          <w:rFonts w:ascii="Times New Roman" w:hAnsi="Times New Roman" w:cs="Times New Roman"/>
        </w:rPr>
        <w:t xml:space="preserve">, </w:t>
      </w:r>
      <w:r w:rsidR="007E686E" w:rsidRPr="00C60402">
        <w:rPr>
          <w:rFonts w:ascii="Times New Roman" w:hAnsi="Times New Roman" w:cs="Times New Roman"/>
        </w:rPr>
        <w:t>self-co</w:t>
      </w:r>
      <w:r w:rsidR="00422CAA" w:rsidRPr="00C60402">
        <w:rPr>
          <w:rFonts w:ascii="Times New Roman" w:hAnsi="Times New Roman" w:cs="Times New Roman"/>
        </w:rPr>
        <w:t>n</w:t>
      </w:r>
      <w:r w:rsidR="007E686E" w:rsidRPr="00C60402">
        <w:rPr>
          <w:rFonts w:ascii="Times New Roman" w:hAnsi="Times New Roman" w:cs="Times New Roman"/>
        </w:rPr>
        <w:t>fidence and emotional regulation</w:t>
      </w:r>
      <w:r w:rsidRPr="00C60402">
        <w:rPr>
          <w:rFonts w:ascii="Times New Roman" w:hAnsi="Times New Roman" w:cs="Times New Roman"/>
        </w:rPr>
        <w:t>, and</w:t>
      </w:r>
      <w:r w:rsidR="00422CAA" w:rsidRPr="00C60402">
        <w:rPr>
          <w:rFonts w:ascii="Times New Roman" w:hAnsi="Times New Roman" w:cs="Times New Roman"/>
        </w:rPr>
        <w:t xml:space="preserve"> gross motor skills and bone development</w:t>
      </w:r>
      <w:r w:rsidR="00CC389D" w:rsidRPr="00C60402">
        <w:rPr>
          <w:rFonts w:ascii="Times New Roman" w:hAnsi="Times New Roman" w:cs="Times New Roman"/>
        </w:rPr>
        <w:t xml:space="preserve"> (Pellegrini, 2011)</w:t>
      </w:r>
      <w:r w:rsidRPr="00C60402">
        <w:rPr>
          <w:rFonts w:ascii="Times New Roman" w:hAnsi="Times New Roman" w:cs="Times New Roman"/>
        </w:rPr>
        <w:t>.</w:t>
      </w:r>
    </w:p>
    <w:p w14:paraId="31BDEFFD" w14:textId="77777777" w:rsidR="006B0A9C" w:rsidRPr="00C60402" w:rsidRDefault="006B0A9C" w:rsidP="00C60402">
      <w:pPr>
        <w:spacing w:line="360" w:lineRule="auto"/>
        <w:rPr>
          <w:rFonts w:ascii="Times New Roman" w:hAnsi="Times New Roman" w:cs="Times New Roman"/>
        </w:rPr>
      </w:pPr>
    </w:p>
    <w:p w14:paraId="5EAC78B4" w14:textId="77777777" w:rsidR="006B0A9C" w:rsidRPr="00C60402" w:rsidRDefault="006B0A9C" w:rsidP="00C60402">
      <w:pPr>
        <w:spacing w:line="360" w:lineRule="auto"/>
        <w:rPr>
          <w:rFonts w:ascii="Times New Roman" w:hAnsi="Times New Roman" w:cs="Times New Roman"/>
        </w:rPr>
      </w:pPr>
      <w:r w:rsidRPr="00C60402">
        <w:rPr>
          <w:rFonts w:ascii="Times New Roman" w:hAnsi="Times New Roman" w:cs="Times New Roman"/>
        </w:rPr>
        <w:t>Scenario example: A group of children engages in a game of tag during outdoor recess, running, chasing, and dodging each other to avoid being tagged.</w:t>
      </w:r>
    </w:p>
    <w:p w14:paraId="199F6949" w14:textId="77777777" w:rsidR="006B0A9C" w:rsidRPr="00C60402" w:rsidRDefault="006B0A9C" w:rsidP="00C60402">
      <w:pPr>
        <w:spacing w:line="360" w:lineRule="auto"/>
        <w:rPr>
          <w:rFonts w:ascii="Times New Roman" w:hAnsi="Times New Roman" w:cs="Times New Roman"/>
        </w:rPr>
      </w:pPr>
    </w:p>
    <w:p w14:paraId="1396CB79" w14:textId="77777777" w:rsidR="006B0A9C" w:rsidRPr="00C60402" w:rsidRDefault="00CC389D" w:rsidP="00C60402">
      <w:pPr>
        <w:spacing w:line="360" w:lineRule="auto"/>
        <w:rPr>
          <w:rFonts w:ascii="Times New Roman" w:hAnsi="Times New Roman" w:cs="Times New Roman"/>
        </w:rPr>
      </w:pPr>
      <w:r w:rsidRPr="00C60402">
        <w:rPr>
          <w:rFonts w:ascii="Times New Roman" w:hAnsi="Times New Roman" w:cs="Times New Roman"/>
        </w:rPr>
        <w:t>Pellegrini (</w:t>
      </w:r>
      <w:r w:rsidR="00D87293" w:rsidRPr="00C60402">
        <w:rPr>
          <w:rFonts w:ascii="Times New Roman" w:hAnsi="Times New Roman" w:cs="Times New Roman"/>
        </w:rPr>
        <w:t>2011</w:t>
      </w:r>
      <w:r w:rsidRPr="00C60402">
        <w:rPr>
          <w:rFonts w:ascii="Times New Roman" w:hAnsi="Times New Roman" w:cs="Times New Roman"/>
        </w:rPr>
        <w:t>) stated d</w:t>
      </w:r>
      <w:r w:rsidR="006B0A9C" w:rsidRPr="00C60402">
        <w:rPr>
          <w:rFonts w:ascii="Times New Roman" w:hAnsi="Times New Roman" w:cs="Times New Roman"/>
        </w:rPr>
        <w:t xml:space="preserve">evelopmental benefits through locomotor play that children improve cardiovascular fitness, agility, and coordination when running, dodging, and jumping. Children strategize and plan their movements to evade or tag others enhancing cognitive flexibility and problem-solving skills. The tag requires cooperation, communication, and turn-taking, fostering social interaction and positive peer relationships. Successfully avoiding being tagged or gagging others boosts children’s self-confidence and resilience, promoting positive emotional development. </w:t>
      </w:r>
    </w:p>
    <w:p w14:paraId="1B088C0B" w14:textId="77777777" w:rsidR="00C60402" w:rsidRDefault="00C60402" w:rsidP="00C60402">
      <w:pPr>
        <w:spacing w:line="360" w:lineRule="auto"/>
        <w:rPr>
          <w:rFonts w:ascii="Times New Roman" w:hAnsi="Times New Roman" w:cs="Times New Roman"/>
        </w:rPr>
      </w:pPr>
    </w:p>
    <w:p w14:paraId="784B35A8" w14:textId="77777777" w:rsidR="00C10810" w:rsidRPr="00C60402" w:rsidRDefault="00C10810" w:rsidP="00C60402">
      <w:pPr>
        <w:spacing w:line="360" w:lineRule="auto"/>
        <w:rPr>
          <w:rFonts w:ascii="Times New Roman" w:hAnsi="Times New Roman" w:cs="Times New Roman" w:hint="eastAsia"/>
        </w:rPr>
      </w:pPr>
    </w:p>
    <w:p w14:paraId="31F1467B" w14:textId="77777777" w:rsidR="002F41FC" w:rsidRPr="00C60402" w:rsidRDefault="006B0A9C" w:rsidP="00C60402">
      <w:pPr>
        <w:spacing w:line="360" w:lineRule="auto"/>
        <w:rPr>
          <w:rFonts w:ascii="Times New Roman" w:hAnsi="Times New Roman" w:cs="Times New Roman"/>
          <w:b/>
          <w:bCs/>
        </w:rPr>
      </w:pPr>
      <w:r w:rsidRPr="00C60402">
        <w:rPr>
          <w:rFonts w:ascii="Times New Roman" w:hAnsi="Times New Roman" w:cs="Times New Roman"/>
          <w:b/>
          <w:bCs/>
        </w:rPr>
        <w:lastRenderedPageBreak/>
        <w:t>Compare imaginative play and locomotor play with different aspect</w:t>
      </w:r>
      <w:r w:rsidR="008D7718" w:rsidRPr="00C60402">
        <w:rPr>
          <w:rFonts w:ascii="Times New Roman" w:hAnsi="Times New Roman" w:cs="Times New Roman"/>
          <w:b/>
          <w:bCs/>
        </w:rPr>
        <w:t>s</w:t>
      </w:r>
      <w:r w:rsidRPr="00C60402">
        <w:rPr>
          <w:rFonts w:ascii="Times New Roman" w:hAnsi="Times New Roman" w:cs="Times New Roman"/>
          <w:b/>
          <w:bCs/>
        </w:rPr>
        <w:t>:</w:t>
      </w:r>
    </w:p>
    <w:p w14:paraId="1029B746" w14:textId="77777777" w:rsidR="006B0A9C" w:rsidRPr="00C60402" w:rsidRDefault="008D7718" w:rsidP="00C60402">
      <w:pPr>
        <w:spacing w:line="360" w:lineRule="auto"/>
        <w:rPr>
          <w:rFonts w:ascii="Times New Roman" w:hAnsi="Times New Roman" w:cs="Times New Roman"/>
        </w:rPr>
      </w:pPr>
      <w:r w:rsidRPr="00C60402">
        <w:rPr>
          <w:rFonts w:ascii="Times New Roman" w:hAnsi="Times New Roman" w:cs="Times New Roman"/>
        </w:rPr>
        <w:t xml:space="preserve">Comparatively, imaginative play </w:t>
      </w:r>
      <w:r w:rsidR="002F4A98" w:rsidRPr="00C60402">
        <w:rPr>
          <w:rFonts w:ascii="Times New Roman" w:hAnsi="Times New Roman" w:cs="Times New Roman"/>
        </w:rPr>
        <w:t>fuels creativity and problem-solving as children invent scenarios and tackle challenges within their make-believe worlds. In contrast,</w:t>
      </w:r>
      <w:r w:rsidRPr="00C60402">
        <w:rPr>
          <w:rFonts w:ascii="Times New Roman" w:hAnsi="Times New Roman" w:cs="Times New Roman"/>
        </w:rPr>
        <w:t xml:space="preserve"> locomotor play fosters spatial awareness and adaptive problem-solving skills</w:t>
      </w:r>
      <w:r w:rsidR="002F4A98" w:rsidRPr="00C60402">
        <w:rPr>
          <w:rFonts w:ascii="Times New Roman" w:hAnsi="Times New Roman" w:cs="Times New Roman"/>
        </w:rPr>
        <w:t xml:space="preserve"> as children navigate obstacles in physical space</w:t>
      </w:r>
      <w:r w:rsidR="00180706" w:rsidRPr="00C60402">
        <w:rPr>
          <w:rFonts w:ascii="Times New Roman" w:hAnsi="Times New Roman" w:cs="Times New Roman"/>
        </w:rPr>
        <w:t xml:space="preserve"> (Barnett, et. al., 2016)</w:t>
      </w:r>
      <w:r w:rsidRPr="00C60402">
        <w:rPr>
          <w:rFonts w:ascii="Times New Roman" w:hAnsi="Times New Roman" w:cs="Times New Roman"/>
        </w:rPr>
        <w:t xml:space="preserve">. Socially, imaginative play cultivates cooperation, </w:t>
      </w:r>
      <w:r w:rsidR="002F4A98" w:rsidRPr="00C60402">
        <w:rPr>
          <w:rFonts w:ascii="Times New Roman" w:hAnsi="Times New Roman" w:cs="Times New Roman"/>
        </w:rPr>
        <w:t xml:space="preserve">teamwork, </w:t>
      </w:r>
      <w:r w:rsidRPr="00C60402">
        <w:rPr>
          <w:rFonts w:ascii="Times New Roman" w:hAnsi="Times New Roman" w:cs="Times New Roman"/>
        </w:rPr>
        <w:t>empathy, and social understanding</w:t>
      </w:r>
      <w:r w:rsidR="002F4A98" w:rsidRPr="00C60402">
        <w:rPr>
          <w:rFonts w:ascii="Times New Roman" w:hAnsi="Times New Roman" w:cs="Times New Roman"/>
        </w:rPr>
        <w:t xml:space="preserve"> as children collaborate to sustain imaginary scenarios and understand different perspectives.</w:t>
      </w:r>
      <w:r w:rsidRPr="00C60402">
        <w:rPr>
          <w:rFonts w:ascii="Times New Roman" w:hAnsi="Times New Roman" w:cs="Times New Roman"/>
        </w:rPr>
        <w:t xml:space="preserve"> </w:t>
      </w:r>
      <w:r w:rsidR="002F4A98" w:rsidRPr="00C60402">
        <w:rPr>
          <w:rFonts w:ascii="Times New Roman" w:hAnsi="Times New Roman" w:cs="Times New Roman"/>
        </w:rPr>
        <w:t>L</w:t>
      </w:r>
      <w:r w:rsidRPr="00C60402">
        <w:rPr>
          <w:rFonts w:ascii="Times New Roman" w:hAnsi="Times New Roman" w:cs="Times New Roman"/>
        </w:rPr>
        <w:t>ocomotor play facilitates teamwork and communication</w:t>
      </w:r>
      <w:r w:rsidR="002F4A98" w:rsidRPr="00C60402">
        <w:rPr>
          <w:rFonts w:ascii="Times New Roman" w:hAnsi="Times New Roman" w:cs="Times New Roman"/>
        </w:rPr>
        <w:t xml:space="preserve"> among children as they strategize and coordinate movements in group activities</w:t>
      </w:r>
      <w:r w:rsidR="00180706" w:rsidRPr="00C60402">
        <w:rPr>
          <w:rFonts w:ascii="Times New Roman" w:hAnsi="Times New Roman" w:cs="Times New Roman"/>
        </w:rPr>
        <w:t xml:space="preserve"> (</w:t>
      </w:r>
      <w:r w:rsidR="00AD3F0B" w:rsidRPr="00C60402">
        <w:rPr>
          <w:rFonts w:ascii="Times New Roman" w:hAnsi="Times New Roman" w:cs="Times New Roman"/>
        </w:rPr>
        <w:t>Singer, 2006)</w:t>
      </w:r>
      <w:r w:rsidRPr="00C60402">
        <w:rPr>
          <w:rFonts w:ascii="Times New Roman" w:hAnsi="Times New Roman" w:cs="Times New Roman"/>
        </w:rPr>
        <w:t>.</w:t>
      </w:r>
      <w:r w:rsidR="002F4A98" w:rsidRPr="00C60402">
        <w:rPr>
          <w:rFonts w:ascii="Times New Roman" w:hAnsi="Times New Roman" w:cs="Times New Roman"/>
        </w:rPr>
        <w:t xml:space="preserve"> </w:t>
      </w:r>
      <w:r w:rsidRPr="00C60402">
        <w:rPr>
          <w:rFonts w:ascii="Times New Roman" w:hAnsi="Times New Roman" w:cs="Times New Roman"/>
        </w:rPr>
        <w:t xml:space="preserve">Emotionally, imaginative play serves as a </w:t>
      </w:r>
      <w:r w:rsidR="002F4A98" w:rsidRPr="00C60402">
        <w:rPr>
          <w:rFonts w:ascii="Times New Roman" w:hAnsi="Times New Roman" w:cs="Times New Roman"/>
        </w:rPr>
        <w:t xml:space="preserve">safe </w:t>
      </w:r>
      <w:r w:rsidRPr="00C60402">
        <w:rPr>
          <w:rFonts w:ascii="Times New Roman" w:hAnsi="Times New Roman" w:cs="Times New Roman"/>
        </w:rPr>
        <w:t>platform for emotional expression and resilience-building</w:t>
      </w:r>
      <w:r w:rsidR="002F4A98" w:rsidRPr="00C60402">
        <w:rPr>
          <w:rFonts w:ascii="Times New Roman" w:hAnsi="Times New Roman" w:cs="Times New Roman"/>
        </w:rPr>
        <w:t xml:space="preserve">, </w:t>
      </w:r>
      <w:r w:rsidRPr="00C60402">
        <w:rPr>
          <w:rFonts w:ascii="Times New Roman" w:hAnsi="Times New Roman" w:cs="Times New Roman"/>
        </w:rPr>
        <w:t>while locomotor play bolsters self-confidence and perseverance</w:t>
      </w:r>
      <w:r w:rsidR="002F4A98" w:rsidRPr="00C60402">
        <w:rPr>
          <w:rFonts w:ascii="Times New Roman" w:hAnsi="Times New Roman" w:cs="Times New Roman"/>
        </w:rPr>
        <w:t xml:space="preserve"> through physical challenges</w:t>
      </w:r>
      <w:r w:rsidR="00DA217A" w:rsidRPr="00C60402">
        <w:rPr>
          <w:rFonts w:ascii="Times New Roman" w:hAnsi="Times New Roman" w:cs="Times New Roman"/>
        </w:rPr>
        <w:t xml:space="preserve"> (Singer, 2006)</w:t>
      </w:r>
      <w:r w:rsidRPr="00C60402">
        <w:rPr>
          <w:rFonts w:ascii="Times New Roman" w:hAnsi="Times New Roman" w:cs="Times New Roman"/>
        </w:rPr>
        <w:t xml:space="preserve">. Physically, both forms of play contribute to gross and fine motor skill development, </w:t>
      </w:r>
      <w:r w:rsidR="002F4A98" w:rsidRPr="00C60402">
        <w:rPr>
          <w:rFonts w:ascii="Times New Roman" w:hAnsi="Times New Roman" w:cs="Times New Roman"/>
        </w:rPr>
        <w:t xml:space="preserve">and physical fitness, with imaginative play emphasizing fine motor skills and locomotor play enhancing strength, coordination, and spatial awareness </w:t>
      </w:r>
      <w:r w:rsidRPr="00C60402">
        <w:rPr>
          <w:rFonts w:ascii="Times New Roman" w:hAnsi="Times New Roman" w:cs="Times New Roman"/>
        </w:rPr>
        <w:t>albeit through different activities and movements</w:t>
      </w:r>
      <w:r w:rsidR="00DA217A" w:rsidRPr="00C60402">
        <w:rPr>
          <w:rFonts w:ascii="Times New Roman" w:hAnsi="Times New Roman" w:cs="Times New Roman"/>
        </w:rPr>
        <w:t xml:space="preserve"> (Malina, 2004)</w:t>
      </w:r>
      <w:r w:rsidRPr="00C60402">
        <w:rPr>
          <w:rFonts w:ascii="Times New Roman" w:hAnsi="Times New Roman" w:cs="Times New Roman"/>
        </w:rPr>
        <w:t xml:space="preserve">. </w:t>
      </w:r>
    </w:p>
    <w:p w14:paraId="2B68C30F" w14:textId="77777777" w:rsidR="006B0A9C" w:rsidRPr="00C60402" w:rsidRDefault="006B0A9C" w:rsidP="00C60402">
      <w:pPr>
        <w:spacing w:line="360" w:lineRule="auto"/>
        <w:rPr>
          <w:rFonts w:ascii="Times New Roman" w:hAnsi="Times New Roman" w:cs="Times New Roman"/>
        </w:rPr>
      </w:pPr>
    </w:p>
    <w:p w14:paraId="6D0FECFD" w14:textId="77777777" w:rsidR="00A46772" w:rsidRPr="00C60402" w:rsidRDefault="007E686E" w:rsidP="00C60402">
      <w:pPr>
        <w:spacing w:line="360" w:lineRule="auto"/>
        <w:rPr>
          <w:rFonts w:ascii="Times New Roman" w:hAnsi="Times New Roman" w:cs="Times New Roman"/>
        </w:rPr>
      </w:pPr>
      <w:r w:rsidRPr="00C60402">
        <w:rPr>
          <w:rFonts w:ascii="Times New Roman" w:hAnsi="Times New Roman" w:cs="Times New Roman"/>
        </w:rPr>
        <w:t>B</w:t>
      </w:r>
      <w:r w:rsidR="006B0A9C" w:rsidRPr="00C60402">
        <w:rPr>
          <w:rFonts w:ascii="Times New Roman" w:hAnsi="Times New Roman" w:cs="Times New Roman"/>
        </w:rPr>
        <w:t xml:space="preserve">oth imaginative play and locomotor play </w:t>
      </w:r>
      <w:r w:rsidR="008D7718" w:rsidRPr="00C60402">
        <w:rPr>
          <w:rFonts w:ascii="Times New Roman" w:hAnsi="Times New Roman" w:cs="Times New Roman"/>
        </w:rPr>
        <w:t xml:space="preserve">are integral components of childhood development, </w:t>
      </w:r>
      <w:r w:rsidR="006B0A9C" w:rsidRPr="00C60402">
        <w:rPr>
          <w:rFonts w:ascii="Times New Roman" w:hAnsi="Times New Roman" w:cs="Times New Roman"/>
        </w:rPr>
        <w:t>offer</w:t>
      </w:r>
      <w:r w:rsidR="008D7718" w:rsidRPr="00C60402">
        <w:rPr>
          <w:rFonts w:ascii="Times New Roman" w:hAnsi="Times New Roman" w:cs="Times New Roman"/>
        </w:rPr>
        <w:t>ing</w:t>
      </w:r>
      <w:r w:rsidR="006B0A9C" w:rsidRPr="00C60402">
        <w:rPr>
          <w:rFonts w:ascii="Times New Roman" w:hAnsi="Times New Roman" w:cs="Times New Roman"/>
        </w:rPr>
        <w:t xml:space="preserve"> unique benefits across cognitive, social, emotional</w:t>
      </w:r>
      <w:r w:rsidR="00A46772" w:rsidRPr="00C60402">
        <w:rPr>
          <w:rFonts w:ascii="Times New Roman" w:hAnsi="Times New Roman" w:cs="Times New Roman"/>
        </w:rPr>
        <w:t>,</w:t>
      </w:r>
      <w:r w:rsidR="006B0A9C" w:rsidRPr="00C60402">
        <w:rPr>
          <w:rFonts w:ascii="Times New Roman" w:hAnsi="Times New Roman" w:cs="Times New Roman"/>
        </w:rPr>
        <w:t xml:space="preserve"> and physical domains. While </w:t>
      </w:r>
      <w:r w:rsidR="00A46772" w:rsidRPr="00C60402">
        <w:rPr>
          <w:rFonts w:ascii="Times New Roman" w:hAnsi="Times New Roman" w:cs="Times New Roman"/>
        </w:rPr>
        <w:t>imaginative play promotes creativity, social interaction, and emotional expression, locomotor play focuses on physical activity, coordination, and teamwork.</w:t>
      </w:r>
      <w:r w:rsidR="008D7718" w:rsidRPr="00C60402">
        <w:rPr>
          <w:rFonts w:ascii="Times New Roman" w:hAnsi="Times New Roman" w:cs="Times New Roman"/>
        </w:rPr>
        <w:t xml:space="preserve"> Supporting these play experiences is crucial for nurturing well-rounded individuals equipped with essential skills for life</w:t>
      </w:r>
      <w:r w:rsidR="00AD3F0B" w:rsidRPr="00C60402">
        <w:rPr>
          <w:rFonts w:ascii="Times New Roman" w:hAnsi="Times New Roman" w:cs="Times New Roman"/>
        </w:rPr>
        <w:t xml:space="preserve"> (Pellegrini, 2011)</w:t>
      </w:r>
      <w:r w:rsidR="008D7718" w:rsidRPr="00C60402">
        <w:rPr>
          <w:rFonts w:ascii="Times New Roman" w:hAnsi="Times New Roman" w:cs="Times New Roman"/>
        </w:rPr>
        <w:t xml:space="preserve">. </w:t>
      </w:r>
    </w:p>
    <w:p w14:paraId="17039E3F" w14:textId="77777777" w:rsidR="00A46772" w:rsidRPr="00C60402" w:rsidRDefault="00A46772" w:rsidP="00C60402">
      <w:pPr>
        <w:spacing w:line="360" w:lineRule="auto"/>
        <w:rPr>
          <w:rFonts w:ascii="Times New Roman" w:hAnsi="Times New Roman" w:cs="Times New Roman"/>
        </w:rPr>
      </w:pPr>
    </w:p>
    <w:p w14:paraId="6B2D10A8" w14:textId="78567340" w:rsidR="00E25208" w:rsidRPr="00C60402" w:rsidRDefault="007E686E" w:rsidP="00C60402">
      <w:pPr>
        <w:spacing w:line="360" w:lineRule="auto"/>
        <w:rPr>
          <w:rFonts w:ascii="Times New Roman" w:hAnsi="Times New Roman" w:cs="Times New Roman"/>
        </w:rPr>
      </w:pPr>
      <w:r w:rsidRPr="00C60402">
        <w:rPr>
          <w:rFonts w:ascii="Times New Roman" w:hAnsi="Times New Roman" w:cs="Times New Roman"/>
        </w:rPr>
        <w:t xml:space="preserve">In conclusion, </w:t>
      </w:r>
      <w:r w:rsidR="00AD3F0B" w:rsidRPr="00C60402">
        <w:rPr>
          <w:rFonts w:ascii="Times New Roman" w:hAnsi="Times New Roman" w:cs="Times New Roman"/>
        </w:rPr>
        <w:t xml:space="preserve">Pellegrini (2011) emphasized </w:t>
      </w:r>
      <w:r w:rsidRPr="00C60402">
        <w:rPr>
          <w:rFonts w:ascii="Times New Roman" w:hAnsi="Times New Roman" w:cs="Times New Roman"/>
        </w:rPr>
        <w:t>p</w:t>
      </w:r>
      <w:r w:rsidR="00571B8A" w:rsidRPr="00C60402">
        <w:rPr>
          <w:rFonts w:ascii="Times New Roman" w:hAnsi="Times New Roman" w:cs="Times New Roman"/>
        </w:rPr>
        <w:t xml:space="preserve">lay is a vital component of children’s development, and supporting their play experiences is essential for fostering their overall well-being and learning. By understanding the different facets of play and implementing supportive strategies, educators and caregivers can create enriching environments that promote children’s holistic growth and development. </w:t>
      </w:r>
      <w:r w:rsidR="009C2317" w:rsidRPr="00C60402">
        <w:rPr>
          <w:rFonts w:ascii="Times New Roman" w:hAnsi="Times New Roman" w:cs="Times New Roman"/>
        </w:rPr>
        <w:t xml:space="preserve">Provide diverse materials, toys, and resources that stimulate children’s interests. Allow children to take the lead in play activities. Demonstrate positive play </w:t>
      </w:r>
      <w:r w:rsidR="00AD3F0B" w:rsidRPr="00C60402">
        <w:rPr>
          <w:rFonts w:ascii="Times New Roman" w:hAnsi="Times New Roman" w:cs="Times New Roman"/>
        </w:rPr>
        <w:t>behaviours</w:t>
      </w:r>
      <w:r w:rsidR="009C2317" w:rsidRPr="00C60402">
        <w:rPr>
          <w:rFonts w:ascii="Times New Roman" w:hAnsi="Times New Roman" w:cs="Times New Roman"/>
        </w:rPr>
        <w:t xml:space="preserve"> and ensure that play spaces and materials are accessible to all children.</w:t>
      </w:r>
    </w:p>
    <w:p w14:paraId="3AE4ED80" w14:textId="77777777" w:rsidR="00C44389" w:rsidRPr="00152FB4" w:rsidRDefault="00E25208" w:rsidP="00C60402">
      <w:pPr>
        <w:spacing w:line="360" w:lineRule="auto"/>
        <w:rPr>
          <w:rFonts w:ascii="Times New Roman" w:hAnsi="Times New Roman" w:cs="Times New Roman"/>
          <w:b/>
          <w:bCs/>
          <w:sz w:val="28"/>
          <w:szCs w:val="28"/>
        </w:rPr>
      </w:pPr>
      <w:r w:rsidRPr="00152FB4">
        <w:rPr>
          <w:rFonts w:ascii="Times New Roman" w:hAnsi="Times New Roman" w:cs="Times New Roman"/>
          <w:b/>
          <w:bCs/>
          <w:sz w:val="28"/>
          <w:szCs w:val="28"/>
        </w:rPr>
        <w:lastRenderedPageBreak/>
        <w:t>Section 2</w:t>
      </w:r>
    </w:p>
    <w:p w14:paraId="7B7813B3" w14:textId="1466506B" w:rsidR="00E742AB" w:rsidRPr="00E742AB" w:rsidRDefault="00E742AB" w:rsidP="00C60402">
      <w:pPr>
        <w:spacing w:line="360" w:lineRule="auto"/>
        <w:rPr>
          <w:rFonts w:ascii="Times New Roman" w:hAnsi="Times New Roman" w:cs="Times New Roman"/>
          <w:b/>
          <w:bCs/>
        </w:rPr>
      </w:pPr>
      <w:r w:rsidRPr="00C44389">
        <w:rPr>
          <w:rFonts w:ascii="Times New Roman" w:hAnsi="Times New Roman" w:cs="Times New Roman"/>
          <w:b/>
          <w:bCs/>
        </w:rPr>
        <w:t xml:space="preserve">Importance of Children </w:t>
      </w:r>
      <w:r w:rsidR="00F109AC">
        <w:rPr>
          <w:rFonts w:ascii="Times New Roman" w:hAnsi="Times New Roman" w:cs="Times New Roman"/>
          <w:b/>
          <w:bCs/>
        </w:rPr>
        <w:t>Choosing T</w:t>
      </w:r>
      <w:r w:rsidRPr="00C44389">
        <w:rPr>
          <w:rFonts w:ascii="Times New Roman" w:hAnsi="Times New Roman" w:cs="Times New Roman"/>
          <w:b/>
          <w:bCs/>
        </w:rPr>
        <w:t>heir Own Play</w:t>
      </w:r>
    </w:p>
    <w:p w14:paraId="4898AFD0" w14:textId="3B619412" w:rsidR="00FF74CB" w:rsidRDefault="00FF74CB" w:rsidP="00C60402">
      <w:pPr>
        <w:spacing w:line="360" w:lineRule="auto"/>
        <w:rPr>
          <w:rFonts w:ascii="Times New Roman" w:hAnsi="Times New Roman" w:cs="Times New Roman"/>
        </w:rPr>
      </w:pPr>
      <w:r w:rsidRPr="00E742AB">
        <w:rPr>
          <w:rFonts w:ascii="Times New Roman" w:hAnsi="Times New Roman" w:cs="Times New Roman" w:hint="cs"/>
        </w:rPr>
        <w:t>S</w:t>
      </w:r>
      <w:r w:rsidRPr="00E742AB">
        <w:rPr>
          <w:rFonts w:ascii="Times New Roman" w:hAnsi="Times New Roman" w:cs="Times New Roman"/>
        </w:rPr>
        <w:t>elf-directed play</w:t>
      </w:r>
      <w:r>
        <w:rPr>
          <w:rFonts w:ascii="Times New Roman" w:hAnsi="Times New Roman" w:cs="Times New Roman"/>
        </w:rPr>
        <w:t xml:space="preserve">, </w:t>
      </w:r>
      <w:r w:rsidR="00F109AC">
        <w:rPr>
          <w:rFonts w:ascii="Times New Roman" w:hAnsi="Times New Roman" w:cs="Times New Roman"/>
        </w:rPr>
        <w:t xml:space="preserve">is </w:t>
      </w:r>
      <w:r>
        <w:rPr>
          <w:rFonts w:ascii="Times New Roman" w:hAnsi="Times New Roman" w:cs="Times New Roman"/>
        </w:rPr>
        <w:t xml:space="preserve">where children independently </w:t>
      </w:r>
      <w:r w:rsidR="001A7180">
        <w:rPr>
          <w:rFonts w:ascii="Times New Roman" w:hAnsi="Times New Roman" w:cs="Times New Roman"/>
        </w:rPr>
        <w:t>initiate</w:t>
      </w:r>
      <w:r>
        <w:rPr>
          <w:rFonts w:ascii="Times New Roman" w:hAnsi="Times New Roman" w:cs="Times New Roman"/>
        </w:rPr>
        <w:t>, lead, guide</w:t>
      </w:r>
      <w:r w:rsidR="00F109AC">
        <w:rPr>
          <w:rFonts w:ascii="Times New Roman" w:hAnsi="Times New Roman" w:cs="Times New Roman"/>
        </w:rPr>
        <w:t>,</w:t>
      </w:r>
      <w:r>
        <w:rPr>
          <w:rFonts w:ascii="Times New Roman" w:hAnsi="Times New Roman" w:cs="Times New Roman"/>
        </w:rPr>
        <w:t xml:space="preserve"> and control their own play activities without adult intervention or direction. In self-directed play, children have the freedom to choose what, how, and with whom they play, allowing them to explore their interests, exercise </w:t>
      </w:r>
      <w:r w:rsidR="001A7180">
        <w:rPr>
          <w:rFonts w:ascii="Times New Roman" w:hAnsi="Times New Roman" w:cs="Times New Roman"/>
        </w:rPr>
        <w:t>creativity</w:t>
      </w:r>
      <w:r>
        <w:rPr>
          <w:rFonts w:ascii="Times New Roman" w:hAnsi="Times New Roman" w:cs="Times New Roman"/>
        </w:rPr>
        <w:t xml:space="preserve">, and develop autonomy. This type of play is </w:t>
      </w:r>
      <w:r w:rsidR="001A7180">
        <w:rPr>
          <w:rFonts w:ascii="Times New Roman" w:hAnsi="Times New Roman" w:cs="Times New Roman"/>
        </w:rPr>
        <w:t>characterised</w:t>
      </w:r>
      <w:r>
        <w:rPr>
          <w:rFonts w:ascii="Times New Roman" w:hAnsi="Times New Roman" w:cs="Times New Roman"/>
        </w:rPr>
        <w:t xml:space="preserve"> by spontaneity exploration, and intrinsic motivation, as children engage in personally me</w:t>
      </w:r>
      <w:r w:rsidR="001A7180">
        <w:rPr>
          <w:rFonts w:ascii="Times New Roman" w:hAnsi="Times New Roman" w:cs="Times New Roman"/>
        </w:rPr>
        <w:t>a</w:t>
      </w:r>
      <w:r>
        <w:rPr>
          <w:rFonts w:ascii="Times New Roman" w:hAnsi="Times New Roman" w:cs="Times New Roman"/>
        </w:rPr>
        <w:t>ning</w:t>
      </w:r>
      <w:r w:rsidR="001A7180">
        <w:rPr>
          <w:rFonts w:ascii="Times New Roman" w:hAnsi="Times New Roman" w:cs="Times New Roman"/>
        </w:rPr>
        <w:t>f</w:t>
      </w:r>
      <w:r>
        <w:rPr>
          <w:rFonts w:ascii="Times New Roman" w:hAnsi="Times New Roman" w:cs="Times New Roman"/>
        </w:rPr>
        <w:t xml:space="preserve">ul </w:t>
      </w:r>
      <w:r w:rsidR="001A7180">
        <w:rPr>
          <w:rFonts w:ascii="Times New Roman" w:hAnsi="Times New Roman" w:cs="Times New Roman"/>
        </w:rPr>
        <w:t>and enjoyable activities (</w:t>
      </w:r>
      <w:r w:rsidR="00072FF0">
        <w:rPr>
          <w:rFonts w:ascii="Times New Roman" w:hAnsi="Times New Roman" w:cs="Times New Roman"/>
        </w:rPr>
        <w:t>Smith</w:t>
      </w:r>
      <w:r w:rsidR="001A7180">
        <w:rPr>
          <w:rFonts w:ascii="Times New Roman" w:hAnsi="Times New Roman" w:cs="Times New Roman"/>
        </w:rPr>
        <w:t>,</w:t>
      </w:r>
      <w:r w:rsidR="00072FF0">
        <w:rPr>
          <w:rFonts w:ascii="Times New Roman" w:hAnsi="Times New Roman" w:cs="Times New Roman"/>
        </w:rPr>
        <w:t xml:space="preserve"> et. al.,</w:t>
      </w:r>
      <w:r w:rsidR="001A7180">
        <w:rPr>
          <w:rFonts w:ascii="Times New Roman" w:hAnsi="Times New Roman" w:cs="Times New Roman"/>
        </w:rPr>
        <w:t xml:space="preserve"> 20</w:t>
      </w:r>
      <w:r w:rsidR="00072FF0">
        <w:rPr>
          <w:rFonts w:ascii="Times New Roman" w:hAnsi="Times New Roman" w:cs="Times New Roman"/>
        </w:rPr>
        <w:t>2</w:t>
      </w:r>
      <w:r w:rsidR="001A7180">
        <w:rPr>
          <w:rFonts w:ascii="Times New Roman" w:hAnsi="Times New Roman" w:cs="Times New Roman"/>
        </w:rPr>
        <w:t xml:space="preserve">3). </w:t>
      </w:r>
    </w:p>
    <w:p w14:paraId="249DAD15" w14:textId="77777777" w:rsidR="00C44389" w:rsidRDefault="00C44389" w:rsidP="00C60402">
      <w:pPr>
        <w:spacing w:line="360" w:lineRule="auto"/>
        <w:rPr>
          <w:rFonts w:ascii="Times New Roman" w:hAnsi="Times New Roman" w:cs="Times New Roman"/>
        </w:rPr>
      </w:pPr>
    </w:p>
    <w:p w14:paraId="5005D565" w14:textId="377462EF" w:rsidR="00543626" w:rsidRPr="00C44389" w:rsidRDefault="00E742AB" w:rsidP="00C60402">
      <w:pPr>
        <w:spacing w:line="360" w:lineRule="auto"/>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 study by </w:t>
      </w:r>
      <w:proofErr w:type="spellStart"/>
      <w:r>
        <w:rPr>
          <w:rFonts w:ascii="Times New Roman" w:hAnsi="Times New Roman" w:cs="Times New Roman"/>
        </w:rPr>
        <w:t>Grolnick</w:t>
      </w:r>
      <w:proofErr w:type="spellEnd"/>
      <w:r>
        <w:rPr>
          <w:rFonts w:ascii="Times New Roman" w:hAnsi="Times New Roman" w:cs="Times New Roman"/>
        </w:rPr>
        <w:t>, et. al. (1989) found that children who have control over their play choices tend to develop a greater se</w:t>
      </w:r>
      <w:r w:rsidR="00D35DC9">
        <w:rPr>
          <w:rFonts w:ascii="Times New Roman" w:hAnsi="Times New Roman" w:cs="Times New Roman"/>
        </w:rPr>
        <w:t>n</w:t>
      </w:r>
      <w:r>
        <w:rPr>
          <w:rFonts w:ascii="Times New Roman" w:hAnsi="Times New Roman" w:cs="Times New Roman"/>
        </w:rPr>
        <w:t>se of autonomy and independence. They are more likely to take initiative and feel a sense of ownership over their play activities. This fosters a positive self-image and helps them develop decision-making skills f</w:t>
      </w:r>
      <w:r w:rsidR="00D35DC9">
        <w:rPr>
          <w:rFonts w:ascii="Times New Roman" w:hAnsi="Times New Roman" w:cs="Times New Roman"/>
        </w:rPr>
        <w:t>ro</w:t>
      </w:r>
      <w:r>
        <w:rPr>
          <w:rFonts w:ascii="Times New Roman" w:hAnsi="Times New Roman" w:cs="Times New Roman"/>
        </w:rPr>
        <w:t xml:space="preserve">m an early age (Deci, et. al., 2000). When children are given the freedom to choose their play activities, they are more intrinsically motivated. </w:t>
      </w:r>
      <w:r w:rsidR="00543626">
        <w:rPr>
          <w:rFonts w:ascii="Times New Roman" w:hAnsi="Times New Roman" w:cs="Times New Roman"/>
        </w:rPr>
        <w:t>Intrinsic motivation leads to a deeper level of engagement and enjoyment in the play activity, promoting a love for learning (</w:t>
      </w:r>
      <w:proofErr w:type="spellStart"/>
      <w:r w:rsidR="00543626">
        <w:rPr>
          <w:rFonts w:ascii="Times New Roman" w:hAnsi="Times New Roman" w:cs="Times New Roman"/>
        </w:rPr>
        <w:t>Csiksxentmilhalyi</w:t>
      </w:r>
      <w:proofErr w:type="spellEnd"/>
      <w:r w:rsidR="00543626">
        <w:rPr>
          <w:rFonts w:ascii="Times New Roman" w:hAnsi="Times New Roman" w:cs="Times New Roman"/>
        </w:rPr>
        <w:t>, 1990).</w:t>
      </w:r>
      <w:r w:rsidR="00543626">
        <w:rPr>
          <w:rFonts w:ascii="Times New Roman" w:hAnsi="Times New Roman" w:cs="Times New Roman" w:hint="eastAsia"/>
        </w:rPr>
        <w:t xml:space="preserve"> </w:t>
      </w:r>
      <w:r w:rsidR="00543626">
        <w:rPr>
          <w:rFonts w:ascii="Times New Roman" w:hAnsi="Times New Roman" w:cs="Times New Roman"/>
        </w:rPr>
        <w:t xml:space="preserve">The work of Diamond (2013) highlights that allowing children to make choices in their play contributes to the development of executive functions. Choosing and planning one’s play activities require the use of executive functions such as working memory, inhibitory control, and cognitive flexibility. Allowing children to make their play choices supports the development of these crucial cognitive skills that are essential for learning. </w:t>
      </w:r>
      <w:proofErr w:type="spellStart"/>
      <w:r w:rsidR="00543626">
        <w:rPr>
          <w:rFonts w:ascii="Times New Roman" w:hAnsi="Times New Roman" w:cs="Times New Roman"/>
        </w:rPr>
        <w:t>Hidi</w:t>
      </w:r>
      <w:proofErr w:type="spellEnd"/>
      <w:r w:rsidR="00543626">
        <w:rPr>
          <w:rFonts w:ascii="Times New Roman" w:hAnsi="Times New Roman" w:cs="Times New Roman"/>
        </w:rPr>
        <w:t xml:space="preserve">, et. al., (2006) research emphasizes that when children are </w:t>
      </w:r>
      <w:r w:rsidR="00D35DC9">
        <w:rPr>
          <w:rFonts w:ascii="Times New Roman" w:hAnsi="Times New Roman" w:cs="Times New Roman"/>
        </w:rPr>
        <w:t>allowed</w:t>
      </w:r>
      <w:r w:rsidR="00543626">
        <w:rPr>
          <w:rFonts w:ascii="Times New Roman" w:hAnsi="Times New Roman" w:cs="Times New Roman"/>
        </w:rPr>
        <w:t xml:space="preserve"> to choose activities aligned with their interests, they exhibit higher levels of engagement. </w:t>
      </w:r>
      <w:r w:rsidR="00395C86">
        <w:rPr>
          <w:rFonts w:ascii="Times New Roman" w:hAnsi="Times New Roman" w:cs="Times New Roman"/>
        </w:rPr>
        <w:t xml:space="preserve">Allowing them to choose their play fosters a love for exploration and learning. </w:t>
      </w:r>
      <w:r w:rsidR="00543626">
        <w:rPr>
          <w:rFonts w:ascii="Times New Roman" w:hAnsi="Times New Roman" w:cs="Times New Roman"/>
        </w:rPr>
        <w:t>This interest-driven engagement lays the foundation for a positive attitude towards learning.</w:t>
      </w:r>
      <w:r w:rsidR="006D1599">
        <w:rPr>
          <w:rFonts w:ascii="Times New Roman" w:hAnsi="Times New Roman" w:cs="Times New Roman"/>
        </w:rPr>
        <w:t xml:space="preserve"> Howard, et. al., (2012) point out that children </w:t>
      </w:r>
      <w:r w:rsidR="00D35DC9">
        <w:rPr>
          <w:rFonts w:ascii="Times New Roman" w:hAnsi="Times New Roman" w:cs="Times New Roman"/>
        </w:rPr>
        <w:t xml:space="preserve">who </w:t>
      </w:r>
      <w:r w:rsidR="006D1599">
        <w:rPr>
          <w:rFonts w:ascii="Times New Roman" w:hAnsi="Times New Roman" w:cs="Times New Roman"/>
        </w:rPr>
        <w:t>have self-directed play will be more satisf</w:t>
      </w:r>
      <w:r w:rsidR="00D35DC9">
        <w:rPr>
          <w:rFonts w:ascii="Times New Roman" w:hAnsi="Times New Roman" w:cs="Times New Roman"/>
        </w:rPr>
        <w:t>ied</w:t>
      </w:r>
      <w:r w:rsidR="006D1599">
        <w:rPr>
          <w:rFonts w:ascii="Times New Roman" w:hAnsi="Times New Roman" w:cs="Times New Roman"/>
        </w:rPr>
        <w:t xml:space="preserve"> and fulfil</w:t>
      </w:r>
      <w:r w:rsidR="00D35DC9">
        <w:rPr>
          <w:rFonts w:ascii="Times New Roman" w:hAnsi="Times New Roman" w:cs="Times New Roman"/>
        </w:rPr>
        <w:t>led</w:t>
      </w:r>
      <w:r w:rsidR="006D1599">
        <w:rPr>
          <w:rFonts w:ascii="Times New Roman" w:hAnsi="Times New Roman" w:cs="Times New Roman"/>
        </w:rPr>
        <w:t>. Through children</w:t>
      </w:r>
      <w:r w:rsidR="00D35DC9">
        <w:rPr>
          <w:rFonts w:ascii="Times New Roman" w:hAnsi="Times New Roman" w:cs="Times New Roman"/>
        </w:rPr>
        <w:t>’s</w:t>
      </w:r>
      <w:r w:rsidR="006D1599">
        <w:rPr>
          <w:rFonts w:ascii="Times New Roman" w:hAnsi="Times New Roman" w:cs="Times New Roman"/>
        </w:rPr>
        <w:t xml:space="preserve"> self-directed play to promote well-being, happiness, and secur</w:t>
      </w:r>
      <w:r w:rsidR="00D35DC9">
        <w:rPr>
          <w:rFonts w:ascii="Times New Roman" w:hAnsi="Times New Roman" w:cs="Times New Roman"/>
        </w:rPr>
        <w:t>ity</w:t>
      </w:r>
      <w:r w:rsidR="006D1599">
        <w:rPr>
          <w:rFonts w:ascii="Times New Roman" w:hAnsi="Times New Roman" w:cs="Times New Roman"/>
        </w:rPr>
        <w:t>.</w:t>
      </w:r>
    </w:p>
    <w:p w14:paraId="0AD86A92" w14:textId="77777777" w:rsidR="00072FF0" w:rsidRDefault="00072FF0" w:rsidP="00C60402">
      <w:pPr>
        <w:spacing w:line="360" w:lineRule="auto"/>
        <w:rPr>
          <w:rFonts w:ascii="Times New Roman" w:hAnsi="Times New Roman" w:cs="Times New Roman"/>
        </w:rPr>
      </w:pPr>
    </w:p>
    <w:p w14:paraId="2B7D2594" w14:textId="77777777" w:rsidR="00152FB4" w:rsidRDefault="00152FB4" w:rsidP="00C60402">
      <w:pPr>
        <w:spacing w:line="360" w:lineRule="auto"/>
        <w:rPr>
          <w:rFonts w:ascii="Times New Roman" w:hAnsi="Times New Roman" w:cs="Times New Roman"/>
        </w:rPr>
      </w:pPr>
    </w:p>
    <w:p w14:paraId="1E99907D" w14:textId="77777777" w:rsidR="00111ED6" w:rsidRDefault="00111ED6" w:rsidP="00C60402">
      <w:pPr>
        <w:spacing w:line="360" w:lineRule="auto"/>
        <w:rPr>
          <w:rFonts w:ascii="Times New Roman" w:hAnsi="Times New Roman" w:cs="Times New Roman"/>
        </w:rPr>
      </w:pPr>
    </w:p>
    <w:p w14:paraId="42D3190A" w14:textId="77777777" w:rsidR="00D35DC9" w:rsidRPr="006D1599" w:rsidRDefault="00D35DC9" w:rsidP="00C60402">
      <w:pPr>
        <w:spacing w:line="360" w:lineRule="auto"/>
        <w:rPr>
          <w:rFonts w:ascii="Times New Roman" w:hAnsi="Times New Roman" w:cs="Times New Roman" w:hint="eastAsia"/>
        </w:rPr>
      </w:pPr>
    </w:p>
    <w:p w14:paraId="7B175DA1" w14:textId="77777777" w:rsidR="00500572" w:rsidRPr="00500572" w:rsidRDefault="00500572" w:rsidP="00C60402">
      <w:pPr>
        <w:spacing w:line="360" w:lineRule="auto"/>
        <w:rPr>
          <w:rFonts w:ascii="Times New Roman" w:hAnsi="Times New Roman" w:cs="Times New Roman"/>
          <w:b/>
          <w:bCs/>
        </w:rPr>
      </w:pPr>
      <w:r w:rsidRPr="00500572">
        <w:rPr>
          <w:rFonts w:ascii="Times New Roman" w:hAnsi="Times New Roman" w:cs="Times New Roman" w:hint="eastAsia"/>
          <w:b/>
          <w:bCs/>
        </w:rPr>
        <w:lastRenderedPageBreak/>
        <w:t>T</w:t>
      </w:r>
      <w:r w:rsidRPr="00500572">
        <w:rPr>
          <w:rFonts w:ascii="Times New Roman" w:hAnsi="Times New Roman" w:cs="Times New Roman"/>
          <w:b/>
          <w:bCs/>
        </w:rPr>
        <w:t xml:space="preserve">he role of </w:t>
      </w:r>
      <w:r w:rsidR="00C44389">
        <w:rPr>
          <w:rFonts w:ascii="Times New Roman" w:hAnsi="Times New Roman" w:cs="Times New Roman"/>
          <w:b/>
          <w:bCs/>
        </w:rPr>
        <w:t xml:space="preserve">the </w:t>
      </w:r>
      <w:r w:rsidRPr="00500572">
        <w:rPr>
          <w:rFonts w:ascii="Times New Roman" w:hAnsi="Times New Roman" w:cs="Times New Roman"/>
          <w:b/>
          <w:bCs/>
        </w:rPr>
        <w:t xml:space="preserve">adults </w:t>
      </w:r>
      <w:r w:rsidR="00C44389">
        <w:rPr>
          <w:rFonts w:ascii="Times New Roman" w:hAnsi="Times New Roman" w:cs="Times New Roman"/>
          <w:b/>
          <w:bCs/>
        </w:rPr>
        <w:t>in</w:t>
      </w:r>
      <w:r w:rsidRPr="00500572">
        <w:rPr>
          <w:rFonts w:ascii="Times New Roman" w:hAnsi="Times New Roman" w:cs="Times New Roman"/>
          <w:b/>
          <w:bCs/>
        </w:rPr>
        <w:t xml:space="preserve"> self-directed play</w:t>
      </w:r>
    </w:p>
    <w:p w14:paraId="4A6FD28A" w14:textId="6FBAEC0E" w:rsidR="00E12292" w:rsidRDefault="00072FF0" w:rsidP="00C60402">
      <w:pPr>
        <w:spacing w:line="360" w:lineRule="auto"/>
        <w:rPr>
          <w:rFonts w:ascii="Times New Roman" w:hAnsi="Times New Roman" w:cs="Times New Roman"/>
        </w:rPr>
      </w:pPr>
      <w:r>
        <w:rPr>
          <w:rFonts w:ascii="Times New Roman" w:hAnsi="Times New Roman" w:cs="Times New Roman" w:hint="eastAsia"/>
        </w:rPr>
        <w:t>R</w:t>
      </w:r>
      <w:r>
        <w:rPr>
          <w:rFonts w:ascii="Times New Roman" w:hAnsi="Times New Roman" w:cs="Times New Roman"/>
        </w:rPr>
        <w:t xml:space="preserve">esearch shows that enriched environments stimulate children’s imagination, creativity, and cognitive development (Ginsburg, 2007). Adults can set up a play space with open-ended materials </w:t>
      </w:r>
      <w:r w:rsidR="00D35DC9">
        <w:rPr>
          <w:rFonts w:ascii="Times New Roman" w:hAnsi="Times New Roman" w:cs="Times New Roman"/>
        </w:rPr>
        <w:t xml:space="preserve">or loose parts </w:t>
      </w:r>
      <w:r>
        <w:rPr>
          <w:rFonts w:ascii="Times New Roman" w:hAnsi="Times New Roman" w:cs="Times New Roman"/>
        </w:rPr>
        <w:t>like blocks, art supplies, and costumes, allowing children to explore and create freely</w:t>
      </w:r>
      <w:r w:rsidR="009504FD">
        <w:rPr>
          <w:rFonts w:ascii="Times New Roman" w:hAnsi="Times New Roman" w:cs="Times New Roman"/>
        </w:rPr>
        <w:t xml:space="preserve"> </w:t>
      </w:r>
      <w:r w:rsidR="00D35DC9">
        <w:rPr>
          <w:rFonts w:ascii="Times New Roman" w:hAnsi="Times New Roman" w:cs="Times New Roman"/>
        </w:rPr>
        <w:t>in</w:t>
      </w:r>
      <w:r w:rsidR="009504FD">
        <w:rPr>
          <w:rFonts w:ascii="Times New Roman" w:hAnsi="Times New Roman" w:cs="Times New Roman"/>
        </w:rPr>
        <w:t xml:space="preserve"> a safe</w:t>
      </w:r>
      <w:r w:rsidR="00D35DC9">
        <w:rPr>
          <w:rFonts w:ascii="Times New Roman" w:hAnsi="Times New Roman" w:cs="Times New Roman"/>
        </w:rPr>
        <w:t xml:space="preserve">, positive, and </w:t>
      </w:r>
      <w:r w:rsidR="009504FD">
        <w:rPr>
          <w:rFonts w:ascii="Times New Roman" w:hAnsi="Times New Roman" w:cs="Times New Roman"/>
        </w:rPr>
        <w:t>inclusive play space, ensuring that every child feels welcome and respected</w:t>
      </w:r>
      <w:r w:rsidR="00F15AF5">
        <w:rPr>
          <w:rFonts w:ascii="Times New Roman" w:hAnsi="Times New Roman" w:cs="Times New Roman"/>
        </w:rPr>
        <w:t xml:space="preserve">. </w:t>
      </w:r>
      <w:r w:rsidR="009504FD">
        <w:rPr>
          <w:rFonts w:ascii="Times New Roman" w:hAnsi="Times New Roman" w:cs="Times New Roman"/>
        </w:rPr>
        <w:t xml:space="preserve">Bronfenbrenner’s ecological systems theory (1979) emphasizes the role of adults in shaping the microsystem, including the immediate environment of the child. </w:t>
      </w:r>
      <w:r w:rsidR="00F15AF5">
        <w:rPr>
          <w:rFonts w:ascii="Times New Roman" w:hAnsi="Times New Roman" w:cs="Times New Roman"/>
        </w:rPr>
        <w:t>Provide additional materials</w:t>
      </w:r>
      <w:r w:rsidR="00CF3B22">
        <w:rPr>
          <w:rFonts w:ascii="Times New Roman" w:hAnsi="Times New Roman" w:cs="Times New Roman"/>
        </w:rPr>
        <w:t xml:space="preserve"> or play activities and encourage children to explore and experiment with them independently</w:t>
      </w:r>
      <w:r w:rsidR="00F15AF5">
        <w:rPr>
          <w:rFonts w:ascii="Times New Roman" w:hAnsi="Times New Roman" w:cs="Times New Roman"/>
        </w:rPr>
        <w:t xml:space="preserve"> to extend children</w:t>
      </w:r>
      <w:r w:rsidR="00D35DC9">
        <w:rPr>
          <w:rFonts w:ascii="Times New Roman" w:hAnsi="Times New Roman" w:cs="Times New Roman"/>
        </w:rPr>
        <w:t>’s</w:t>
      </w:r>
      <w:r w:rsidR="00F15AF5">
        <w:rPr>
          <w:rFonts w:ascii="Times New Roman" w:hAnsi="Times New Roman" w:cs="Times New Roman"/>
        </w:rPr>
        <w:t xml:space="preserve"> exploration, enhanc</w:t>
      </w:r>
      <w:r w:rsidR="00D35DC9">
        <w:rPr>
          <w:rFonts w:ascii="Times New Roman" w:hAnsi="Times New Roman" w:cs="Times New Roman"/>
        </w:rPr>
        <w:t>e</w:t>
      </w:r>
      <w:r w:rsidR="00F15AF5">
        <w:rPr>
          <w:rFonts w:ascii="Times New Roman" w:hAnsi="Times New Roman" w:cs="Times New Roman"/>
        </w:rPr>
        <w:t xml:space="preserve"> learning opportunities</w:t>
      </w:r>
      <w:r w:rsidR="00CF3B22">
        <w:rPr>
          <w:rFonts w:ascii="Times New Roman" w:hAnsi="Times New Roman" w:cs="Times New Roman"/>
        </w:rPr>
        <w:t xml:space="preserve">, </w:t>
      </w:r>
      <w:r w:rsidR="00D35DC9">
        <w:rPr>
          <w:rFonts w:ascii="Times New Roman" w:hAnsi="Times New Roman" w:cs="Times New Roman"/>
        </w:rPr>
        <w:t xml:space="preserve">and </w:t>
      </w:r>
      <w:r w:rsidR="00CF3B22">
        <w:rPr>
          <w:rFonts w:ascii="Times New Roman" w:hAnsi="Times New Roman" w:cs="Times New Roman"/>
        </w:rPr>
        <w:t>foster their creativity, critical thinking</w:t>
      </w:r>
      <w:r w:rsidR="00D35DC9">
        <w:rPr>
          <w:rFonts w:ascii="Times New Roman" w:hAnsi="Times New Roman" w:cs="Times New Roman"/>
        </w:rPr>
        <w:t>,</w:t>
      </w:r>
      <w:r w:rsidR="00CF3B22">
        <w:rPr>
          <w:rFonts w:ascii="Times New Roman" w:hAnsi="Times New Roman" w:cs="Times New Roman"/>
        </w:rPr>
        <w:t xml:space="preserve"> and a sense of curiosity (Bergen, 2018). </w:t>
      </w:r>
      <w:r w:rsidR="00F15AF5">
        <w:rPr>
          <w:rFonts w:ascii="Times New Roman" w:hAnsi="Times New Roman" w:cs="Times New Roman"/>
        </w:rPr>
        <w:t xml:space="preserve">Rogoff’s sociocultural theory (1990) underscores the importance of adults in scaffolding children’s learning during play. Studies </w:t>
      </w:r>
      <w:r w:rsidR="00D35DC9">
        <w:rPr>
          <w:rFonts w:ascii="Times New Roman" w:hAnsi="Times New Roman" w:cs="Times New Roman"/>
        </w:rPr>
        <w:t>by</w:t>
      </w:r>
      <w:r w:rsidR="00F15AF5">
        <w:rPr>
          <w:rFonts w:ascii="Times New Roman" w:hAnsi="Times New Roman" w:cs="Times New Roman"/>
        </w:rPr>
        <w:t xml:space="preserve"> Gray (2011) indicate that allow</w:t>
      </w:r>
      <w:r w:rsidR="00D35DC9">
        <w:rPr>
          <w:rFonts w:ascii="Times New Roman" w:hAnsi="Times New Roman" w:cs="Times New Roman"/>
        </w:rPr>
        <w:t>ing</w:t>
      </w:r>
      <w:r w:rsidR="00F15AF5">
        <w:rPr>
          <w:rFonts w:ascii="Times New Roman" w:hAnsi="Times New Roman" w:cs="Times New Roman"/>
        </w:rPr>
        <w:t xml:space="preserve"> children ample time for uninterrupted play with adult direction or intervention can promote problem-solving skills, self-regulation, and social competence. </w:t>
      </w:r>
      <w:r w:rsidR="009504FD">
        <w:rPr>
          <w:rFonts w:ascii="Times New Roman" w:hAnsi="Times New Roman" w:cs="Times New Roman"/>
        </w:rPr>
        <w:t>When adults support children’s autonomy, it promotes intrinsic motivation and engagement in play. Listen</w:t>
      </w:r>
      <w:r w:rsidR="00D35DC9">
        <w:rPr>
          <w:rFonts w:ascii="Times New Roman" w:hAnsi="Times New Roman" w:cs="Times New Roman"/>
        </w:rPr>
        <w:t>ing</w:t>
      </w:r>
      <w:r w:rsidR="009504FD">
        <w:rPr>
          <w:rFonts w:ascii="Times New Roman" w:hAnsi="Times New Roman" w:cs="Times New Roman"/>
        </w:rPr>
        <w:t xml:space="preserve"> to children’s interests and ideas, respecting their autonomy in selecting activities</w:t>
      </w:r>
      <w:r w:rsidR="00D35DC9">
        <w:rPr>
          <w:rFonts w:ascii="Times New Roman" w:hAnsi="Times New Roman" w:cs="Times New Roman"/>
        </w:rPr>
        <w:t>,</w:t>
      </w:r>
      <w:r w:rsidR="009504FD">
        <w:rPr>
          <w:rFonts w:ascii="Times New Roman" w:hAnsi="Times New Roman" w:cs="Times New Roman"/>
        </w:rPr>
        <w:t xml:space="preserve"> and directing their play can support children</w:t>
      </w:r>
      <w:r w:rsidR="00D35DC9">
        <w:rPr>
          <w:rFonts w:ascii="Times New Roman" w:hAnsi="Times New Roman" w:cs="Times New Roman"/>
        </w:rPr>
        <w:t>’s</w:t>
      </w:r>
      <w:r w:rsidR="009504FD">
        <w:rPr>
          <w:rFonts w:ascii="Times New Roman" w:hAnsi="Times New Roman" w:cs="Times New Roman"/>
        </w:rPr>
        <w:t xml:space="preserve"> involvement and happiness through “Play” (Howard, et. al., 2012). </w:t>
      </w:r>
      <w:r w:rsidR="00E12292">
        <w:rPr>
          <w:rFonts w:ascii="Times New Roman" w:hAnsi="Times New Roman" w:cs="Times New Roman"/>
        </w:rPr>
        <w:t>In play, this involve</w:t>
      </w:r>
      <w:r w:rsidR="00D35DC9">
        <w:rPr>
          <w:rFonts w:ascii="Times New Roman" w:hAnsi="Times New Roman" w:cs="Times New Roman"/>
        </w:rPr>
        <w:t>s</w:t>
      </w:r>
      <w:r w:rsidR="00E12292">
        <w:rPr>
          <w:rFonts w:ascii="Times New Roman" w:hAnsi="Times New Roman" w:cs="Times New Roman"/>
        </w:rPr>
        <w:t xml:space="preserve"> offering emotional support, helping with problem-solving</w:t>
      </w:r>
      <w:r w:rsidR="00D35DC9">
        <w:rPr>
          <w:rFonts w:ascii="Times New Roman" w:hAnsi="Times New Roman" w:cs="Times New Roman"/>
        </w:rPr>
        <w:t>,</w:t>
      </w:r>
      <w:r w:rsidR="00E12292">
        <w:rPr>
          <w:rFonts w:ascii="Times New Roman" w:hAnsi="Times New Roman" w:cs="Times New Roman"/>
        </w:rPr>
        <w:t xml:space="preserve"> and ensuring a secure environment for social and emotional development (Vygotsky, 1978). Create a safe and supportive atmosphere where children feel comfortable taking risks, expressing themselves</w:t>
      </w:r>
      <w:r w:rsidR="00D35DC9">
        <w:rPr>
          <w:rFonts w:ascii="Times New Roman" w:hAnsi="Times New Roman" w:cs="Times New Roman"/>
        </w:rPr>
        <w:t>,</w:t>
      </w:r>
      <w:r w:rsidR="00E12292">
        <w:rPr>
          <w:rFonts w:ascii="Times New Roman" w:hAnsi="Times New Roman" w:cs="Times New Roman"/>
        </w:rPr>
        <w:t xml:space="preserve"> and engaging in imaginative play, which positive play environment enhance</w:t>
      </w:r>
      <w:r w:rsidR="00D35DC9">
        <w:rPr>
          <w:rFonts w:ascii="Times New Roman" w:hAnsi="Times New Roman" w:cs="Times New Roman"/>
        </w:rPr>
        <w:t>s</w:t>
      </w:r>
      <w:r w:rsidR="00E12292">
        <w:rPr>
          <w:rFonts w:ascii="Times New Roman" w:hAnsi="Times New Roman" w:cs="Times New Roman"/>
        </w:rPr>
        <w:t xml:space="preserve"> children’s emotional well-being, social skills, and overall development (Ginsburg, 2007). Adults can observe and assess children’s play to gain insights into their developmental progress (</w:t>
      </w:r>
      <w:r w:rsidR="00500572">
        <w:rPr>
          <w:rFonts w:ascii="Times New Roman" w:hAnsi="Times New Roman" w:cs="Times New Roman"/>
        </w:rPr>
        <w:t>Epstein, 2014). After play sessions, engage children in conversations to reflect on their experiences, extend their learning, and encourage further exploration. This reflective discussion deepens children’s understanding, promote</w:t>
      </w:r>
      <w:r w:rsidR="00D35DC9">
        <w:rPr>
          <w:rFonts w:ascii="Times New Roman" w:hAnsi="Times New Roman" w:cs="Times New Roman"/>
        </w:rPr>
        <w:t>s</w:t>
      </w:r>
      <w:r w:rsidR="00500572">
        <w:rPr>
          <w:rFonts w:ascii="Times New Roman" w:hAnsi="Times New Roman" w:cs="Times New Roman"/>
        </w:rPr>
        <w:t xml:space="preserve"> language development, and scaffold</w:t>
      </w:r>
      <w:r w:rsidR="00D35DC9">
        <w:rPr>
          <w:rFonts w:ascii="Times New Roman" w:hAnsi="Times New Roman" w:cs="Times New Roman"/>
        </w:rPr>
        <w:t>s</w:t>
      </w:r>
      <w:r w:rsidR="00500572">
        <w:rPr>
          <w:rFonts w:ascii="Times New Roman" w:hAnsi="Times New Roman" w:cs="Times New Roman"/>
        </w:rPr>
        <w:t xml:space="preserve"> their learning (</w:t>
      </w:r>
      <w:proofErr w:type="spellStart"/>
      <w:r w:rsidR="00500572">
        <w:rPr>
          <w:rFonts w:ascii="Times New Roman" w:hAnsi="Times New Roman" w:cs="Times New Roman"/>
        </w:rPr>
        <w:t>Nicolopoulou</w:t>
      </w:r>
      <w:proofErr w:type="spellEnd"/>
      <w:r w:rsidR="00500572">
        <w:rPr>
          <w:rFonts w:ascii="Times New Roman" w:hAnsi="Times New Roman" w:cs="Times New Roman"/>
        </w:rPr>
        <w:t>, et. al., 2015). This information allows educators to tailor their support and provide activities that align with children’s current abilities and emerging skills (Epstein, 2014).</w:t>
      </w:r>
      <w:r w:rsidR="00604AFA">
        <w:rPr>
          <w:rFonts w:ascii="Times New Roman" w:hAnsi="Times New Roman" w:cs="Times New Roman"/>
        </w:rPr>
        <w:t xml:space="preserve"> Adults can effectively support self-directed play, nurturing children’s development and fostering a lifelong love for learning and exploration. Studies show that when adults take on a facilitative role in play, children demonstrate greater independence, problem-</w:t>
      </w:r>
      <w:r w:rsidR="00604AFA">
        <w:rPr>
          <w:rFonts w:ascii="Times New Roman" w:hAnsi="Times New Roman" w:cs="Times New Roman"/>
        </w:rPr>
        <w:lastRenderedPageBreak/>
        <w:t>solving abilities, and social skills (Bergen,</w:t>
      </w:r>
      <w:r w:rsidR="00673880">
        <w:rPr>
          <w:rFonts w:ascii="Times New Roman" w:hAnsi="Times New Roman" w:cs="Times New Roman"/>
        </w:rPr>
        <w:t xml:space="preserve"> et. al.,</w:t>
      </w:r>
      <w:r w:rsidR="00604AFA">
        <w:rPr>
          <w:rFonts w:ascii="Times New Roman" w:hAnsi="Times New Roman" w:cs="Times New Roman"/>
        </w:rPr>
        <w:t xml:space="preserve"> 20</w:t>
      </w:r>
      <w:r w:rsidR="00C44389">
        <w:rPr>
          <w:rFonts w:ascii="Times New Roman" w:hAnsi="Times New Roman" w:cs="Times New Roman"/>
        </w:rPr>
        <w:t>06</w:t>
      </w:r>
      <w:r w:rsidR="00604AFA">
        <w:rPr>
          <w:rFonts w:ascii="Times New Roman" w:hAnsi="Times New Roman" w:cs="Times New Roman"/>
        </w:rPr>
        <w:t>).</w:t>
      </w:r>
      <w:r w:rsidR="00400418">
        <w:rPr>
          <w:rFonts w:ascii="Times New Roman" w:hAnsi="Times New Roman" w:cs="Times New Roman"/>
        </w:rPr>
        <w:t xml:space="preserve"> </w:t>
      </w:r>
      <w:r w:rsidR="00400418" w:rsidRPr="00400418">
        <w:rPr>
          <w:rFonts w:ascii="Times New Roman" w:hAnsi="Times New Roman" w:cs="Times New Roman"/>
        </w:rPr>
        <w:t>Howard, et. al., (2012) emphasize that continuing professional development for children’s service professionals should the importance of play and the process of play.</w:t>
      </w:r>
    </w:p>
    <w:p w14:paraId="3EECC516" w14:textId="77777777" w:rsidR="00500572" w:rsidRDefault="00500572" w:rsidP="00C60402">
      <w:pPr>
        <w:spacing w:line="360" w:lineRule="auto"/>
        <w:rPr>
          <w:rFonts w:ascii="Times New Roman" w:hAnsi="Times New Roman" w:cs="Times New Roman"/>
        </w:rPr>
      </w:pPr>
    </w:p>
    <w:p w14:paraId="1C51A560" w14:textId="55597979" w:rsidR="00500572" w:rsidRDefault="00400418" w:rsidP="00400418">
      <w:pPr>
        <w:spacing w:line="360" w:lineRule="auto"/>
        <w:rPr>
          <w:rFonts w:ascii="Times New Roman" w:hAnsi="Times New Roman" w:cs="Times New Roman"/>
        </w:rPr>
      </w:pPr>
      <w:r w:rsidRPr="00400418">
        <w:rPr>
          <w:rFonts w:ascii="Times New Roman" w:hAnsi="Times New Roman" w:cs="Times New Roman"/>
        </w:rPr>
        <w:t>In summary, allowing children to choose their own play</w:t>
      </w:r>
      <w:r w:rsidR="00D35DC9">
        <w:rPr>
          <w:rFonts w:ascii="Times New Roman" w:hAnsi="Times New Roman" w:cs="Times New Roman"/>
        </w:rPr>
        <w:t>, and free-flow play</w:t>
      </w:r>
      <w:r w:rsidRPr="00400418">
        <w:rPr>
          <w:rFonts w:ascii="Times New Roman" w:hAnsi="Times New Roman" w:cs="Times New Roman"/>
        </w:rPr>
        <w:t xml:space="preserve"> promotes autonomy, and intrinsic motivation, increasing their involvement, enhancing their </w:t>
      </w:r>
      <w:r w:rsidR="00D35DC9" w:rsidRPr="00400418">
        <w:rPr>
          <w:rFonts w:ascii="Times New Roman" w:hAnsi="Times New Roman" w:cs="Times New Roman"/>
        </w:rPr>
        <w:t>behaviour</w:t>
      </w:r>
      <w:r w:rsidRPr="00400418">
        <w:rPr>
          <w:rFonts w:ascii="Times New Roman" w:hAnsi="Times New Roman" w:cs="Times New Roman"/>
        </w:rPr>
        <w:t xml:space="preserve"> and well-being, and the development of executive functions.</w:t>
      </w:r>
      <w:r w:rsidR="00307BC6">
        <w:rPr>
          <w:rFonts w:ascii="Times New Roman" w:hAnsi="Times New Roman" w:cs="Times New Roman"/>
        </w:rPr>
        <w:t xml:space="preserve"> </w:t>
      </w:r>
      <w:r w:rsidR="00307BC6" w:rsidRPr="00400418">
        <w:rPr>
          <w:rFonts w:ascii="Times New Roman" w:hAnsi="Times New Roman" w:cs="Times New Roman"/>
        </w:rPr>
        <w:t>Meanwhile</w:t>
      </w:r>
      <w:r w:rsidR="00307BC6">
        <w:rPr>
          <w:rFonts w:ascii="Times New Roman" w:hAnsi="Times New Roman" w:cs="Times New Roman"/>
        </w:rPr>
        <w:t>,</w:t>
      </w:r>
      <w:r w:rsidR="00307BC6" w:rsidRPr="00400418">
        <w:rPr>
          <w:rFonts w:ascii="Times New Roman" w:hAnsi="Times New Roman" w:cs="Times New Roman"/>
        </w:rPr>
        <w:t xml:space="preserve"> the role of adults is vital in providing support, facilitating learning opportunities, and creating a conducive environment for healthy social and emotional development.</w:t>
      </w:r>
      <w:r w:rsidR="00307BC6">
        <w:rPr>
          <w:rFonts w:ascii="Times New Roman" w:hAnsi="Times New Roman" w:cs="Times New Roman"/>
        </w:rPr>
        <w:t xml:space="preserve"> </w:t>
      </w:r>
      <w:r w:rsidRPr="00400418">
        <w:rPr>
          <w:rFonts w:ascii="Times New Roman" w:hAnsi="Times New Roman" w:cs="Times New Roman"/>
        </w:rPr>
        <w:t xml:space="preserve"> </w:t>
      </w:r>
      <w:r w:rsidR="00307BC6">
        <w:rPr>
          <w:rFonts w:ascii="Times New Roman" w:hAnsi="Times New Roman" w:cs="Times New Roman"/>
        </w:rPr>
        <w:t xml:space="preserve">Which is closely aligned with the principles of the Early Years Foundation Stage, supporting child-led learning, personal development, and communication skills. By providing opportunities for children to initiate and guide their own play experiences, adults can create an enriching environment that promotes holistic development in the early years (Department for </w:t>
      </w:r>
      <w:r w:rsidR="00936914">
        <w:rPr>
          <w:rFonts w:ascii="Times New Roman" w:hAnsi="Times New Roman" w:cs="Times New Roman"/>
        </w:rPr>
        <w:t>E</w:t>
      </w:r>
      <w:r w:rsidR="00307BC6">
        <w:rPr>
          <w:rFonts w:ascii="Times New Roman" w:hAnsi="Times New Roman" w:cs="Times New Roman"/>
        </w:rPr>
        <w:t xml:space="preserve">ducation, 2021). </w:t>
      </w:r>
    </w:p>
    <w:p w14:paraId="03421930" w14:textId="77777777" w:rsidR="00400418" w:rsidRDefault="00400418" w:rsidP="00400418">
      <w:pPr>
        <w:spacing w:line="360" w:lineRule="auto"/>
        <w:rPr>
          <w:rFonts w:ascii="Times New Roman" w:hAnsi="Times New Roman" w:cs="Times New Roman"/>
        </w:rPr>
      </w:pPr>
    </w:p>
    <w:p w14:paraId="19CCFA97" w14:textId="77777777" w:rsidR="00400418" w:rsidRDefault="00400418" w:rsidP="00400418">
      <w:pPr>
        <w:spacing w:line="360" w:lineRule="auto"/>
        <w:rPr>
          <w:rFonts w:ascii="Times New Roman" w:hAnsi="Times New Roman" w:cs="Times New Roman"/>
        </w:rPr>
      </w:pPr>
    </w:p>
    <w:p w14:paraId="67B63684" w14:textId="77777777" w:rsidR="00400418" w:rsidRDefault="00400418" w:rsidP="00400418">
      <w:pPr>
        <w:spacing w:line="360" w:lineRule="auto"/>
        <w:rPr>
          <w:rFonts w:ascii="Times New Roman" w:hAnsi="Times New Roman" w:cs="Times New Roman"/>
        </w:rPr>
      </w:pPr>
    </w:p>
    <w:p w14:paraId="5456579E" w14:textId="77777777" w:rsidR="00400418" w:rsidRDefault="00400418" w:rsidP="00400418">
      <w:pPr>
        <w:spacing w:line="360" w:lineRule="auto"/>
        <w:rPr>
          <w:rFonts w:ascii="Times New Roman" w:hAnsi="Times New Roman" w:cs="Times New Roman"/>
        </w:rPr>
      </w:pPr>
    </w:p>
    <w:p w14:paraId="0F6C374C" w14:textId="77777777" w:rsidR="00400418" w:rsidRDefault="00400418" w:rsidP="00400418">
      <w:pPr>
        <w:spacing w:line="360" w:lineRule="auto"/>
        <w:rPr>
          <w:rFonts w:ascii="Times New Roman" w:hAnsi="Times New Roman" w:cs="Times New Roman"/>
        </w:rPr>
      </w:pPr>
    </w:p>
    <w:p w14:paraId="45920B7E" w14:textId="77777777" w:rsidR="00400418" w:rsidRDefault="00400418" w:rsidP="00400418">
      <w:pPr>
        <w:spacing w:line="360" w:lineRule="auto"/>
        <w:rPr>
          <w:rFonts w:ascii="Times New Roman" w:hAnsi="Times New Roman" w:cs="Times New Roman"/>
        </w:rPr>
      </w:pPr>
    </w:p>
    <w:p w14:paraId="0ECFB30C" w14:textId="77777777" w:rsidR="00400418" w:rsidRDefault="00400418" w:rsidP="00400418">
      <w:pPr>
        <w:spacing w:line="360" w:lineRule="auto"/>
        <w:rPr>
          <w:rFonts w:ascii="Times New Roman" w:hAnsi="Times New Roman" w:cs="Times New Roman"/>
        </w:rPr>
      </w:pPr>
    </w:p>
    <w:p w14:paraId="511497C5" w14:textId="77777777" w:rsidR="00400418" w:rsidRDefault="00400418" w:rsidP="00400418">
      <w:pPr>
        <w:spacing w:line="360" w:lineRule="auto"/>
        <w:rPr>
          <w:rFonts w:ascii="Times New Roman" w:hAnsi="Times New Roman" w:cs="Times New Roman"/>
        </w:rPr>
      </w:pPr>
    </w:p>
    <w:p w14:paraId="1E0F3430" w14:textId="77777777" w:rsidR="00400418" w:rsidRDefault="00400418" w:rsidP="00400418">
      <w:pPr>
        <w:spacing w:line="360" w:lineRule="auto"/>
        <w:rPr>
          <w:rFonts w:ascii="Times New Roman" w:hAnsi="Times New Roman" w:cs="Times New Roman"/>
        </w:rPr>
      </w:pPr>
    </w:p>
    <w:p w14:paraId="4851E430" w14:textId="77777777" w:rsidR="00400418" w:rsidRDefault="00400418" w:rsidP="00400418">
      <w:pPr>
        <w:spacing w:line="360" w:lineRule="auto"/>
        <w:rPr>
          <w:rFonts w:ascii="Times New Roman" w:hAnsi="Times New Roman" w:cs="Times New Roman"/>
        </w:rPr>
      </w:pPr>
    </w:p>
    <w:p w14:paraId="08ABDB9C" w14:textId="77777777" w:rsidR="00400418" w:rsidRDefault="00400418" w:rsidP="00400418">
      <w:pPr>
        <w:spacing w:line="360" w:lineRule="auto"/>
        <w:rPr>
          <w:rFonts w:ascii="Times New Roman" w:hAnsi="Times New Roman" w:cs="Times New Roman"/>
        </w:rPr>
      </w:pPr>
    </w:p>
    <w:p w14:paraId="2EEFD59D" w14:textId="77777777" w:rsidR="00400418" w:rsidRPr="00936914" w:rsidRDefault="00400418" w:rsidP="00400418">
      <w:pPr>
        <w:spacing w:line="360" w:lineRule="auto"/>
        <w:rPr>
          <w:rFonts w:ascii="Times New Roman" w:hAnsi="Times New Roman" w:cs="Times New Roman" w:hint="eastAsia"/>
        </w:rPr>
      </w:pPr>
    </w:p>
    <w:p w14:paraId="41E2C64C" w14:textId="77777777" w:rsidR="00400418" w:rsidRDefault="00400418" w:rsidP="00400418">
      <w:pPr>
        <w:spacing w:line="360" w:lineRule="auto"/>
        <w:rPr>
          <w:rFonts w:ascii="Times New Roman" w:hAnsi="Times New Roman" w:cs="Times New Roman"/>
        </w:rPr>
      </w:pPr>
    </w:p>
    <w:p w14:paraId="7AC942D8" w14:textId="77777777" w:rsidR="00111ED6" w:rsidRDefault="00111ED6" w:rsidP="00400418">
      <w:pPr>
        <w:spacing w:line="360" w:lineRule="auto"/>
        <w:rPr>
          <w:rFonts w:ascii="Times New Roman" w:hAnsi="Times New Roman" w:cs="Times New Roman"/>
        </w:rPr>
      </w:pPr>
    </w:p>
    <w:p w14:paraId="6EE217DB" w14:textId="77777777" w:rsidR="00111ED6" w:rsidRDefault="00111ED6" w:rsidP="00400418">
      <w:pPr>
        <w:spacing w:line="360" w:lineRule="auto"/>
        <w:rPr>
          <w:rFonts w:ascii="Times New Roman" w:hAnsi="Times New Roman" w:cs="Times New Roman"/>
        </w:rPr>
      </w:pPr>
    </w:p>
    <w:p w14:paraId="33DE186B" w14:textId="77777777" w:rsidR="00400418" w:rsidRPr="00152FB4" w:rsidRDefault="00400418" w:rsidP="00400418">
      <w:pPr>
        <w:spacing w:line="360" w:lineRule="auto"/>
        <w:rPr>
          <w:rFonts w:ascii="Times New Roman" w:hAnsi="Times New Roman" w:cs="Times New Roman"/>
          <w:b/>
          <w:bCs/>
          <w:sz w:val="28"/>
          <w:szCs w:val="28"/>
        </w:rPr>
      </w:pPr>
      <w:r w:rsidRPr="00152FB4">
        <w:rPr>
          <w:rFonts w:ascii="Times New Roman" w:hAnsi="Times New Roman" w:cs="Times New Roman"/>
          <w:b/>
          <w:bCs/>
          <w:sz w:val="28"/>
          <w:szCs w:val="28"/>
        </w:rPr>
        <w:lastRenderedPageBreak/>
        <w:t>Section 3</w:t>
      </w:r>
    </w:p>
    <w:p w14:paraId="6A5B8D4C" w14:textId="7E84ED29" w:rsidR="00152FB4" w:rsidRDefault="00B85488" w:rsidP="00400418">
      <w:pPr>
        <w:spacing w:line="360" w:lineRule="auto"/>
        <w:rPr>
          <w:rFonts w:ascii="Times New Roman" w:hAnsi="Times New Roman" w:cs="Times New Roman"/>
        </w:rPr>
      </w:pPr>
      <w:r>
        <w:rPr>
          <w:rFonts w:ascii="Times New Roman" w:hAnsi="Times New Roman" w:cs="Times New Roman"/>
        </w:rPr>
        <w:t>Based on Department for Education (2021) o</w:t>
      </w:r>
      <w:r w:rsidR="00F006A3">
        <w:rPr>
          <w:rFonts w:ascii="Times New Roman" w:hAnsi="Times New Roman" w:cs="Times New Roman"/>
        </w:rPr>
        <w:t>bservations in early years education involve systematically watching and documenting children’s behaviours, interactions, and achievements. These observations help educators gain insights into a child’s unique development progress, strengths, and areas that may require additional support. Through observations, educators can tailor their instructional strategies to meet the specific needs and interests of each child. Sharing observations with parents fosters collaboration between educators and families, creating a more holistic approach to a child’s development. There are different several types of observations, in this portfolio will explore the Foundation Phase Profile Observations in depth.</w:t>
      </w:r>
    </w:p>
    <w:p w14:paraId="44F592C1" w14:textId="77777777" w:rsidR="00F006A3" w:rsidRDefault="00F006A3" w:rsidP="00400418">
      <w:pPr>
        <w:spacing w:line="360" w:lineRule="auto"/>
        <w:rPr>
          <w:rFonts w:ascii="Times New Roman" w:hAnsi="Times New Roman" w:cs="Times New Roman"/>
        </w:rPr>
      </w:pPr>
    </w:p>
    <w:p w14:paraId="75BFFC19" w14:textId="61FE66A7" w:rsidR="00F006A3" w:rsidRPr="00F619D1" w:rsidRDefault="00F006A3" w:rsidP="00400418">
      <w:pPr>
        <w:spacing w:line="360" w:lineRule="auto"/>
        <w:rPr>
          <w:rFonts w:ascii="Times New Roman" w:hAnsi="Times New Roman" w:cs="Times New Roman"/>
          <w:b/>
          <w:bCs/>
        </w:rPr>
      </w:pPr>
      <w:r w:rsidRPr="00F619D1">
        <w:rPr>
          <w:rFonts w:ascii="Times New Roman" w:hAnsi="Times New Roman" w:cs="Times New Roman" w:hint="eastAsia"/>
          <w:b/>
          <w:bCs/>
        </w:rPr>
        <w:t>T</w:t>
      </w:r>
      <w:r w:rsidRPr="00F619D1">
        <w:rPr>
          <w:rFonts w:ascii="Times New Roman" w:hAnsi="Times New Roman" w:cs="Times New Roman"/>
          <w:b/>
          <w:bCs/>
        </w:rPr>
        <w:t xml:space="preserve">he Foundation Phase Profile (FPP) </w:t>
      </w:r>
    </w:p>
    <w:p w14:paraId="75090D8F" w14:textId="48A3AED0" w:rsidR="00F006A3" w:rsidRDefault="00F619D1" w:rsidP="00400418">
      <w:pPr>
        <w:spacing w:line="360" w:lineRule="auto"/>
        <w:rPr>
          <w:rFonts w:ascii="Times New Roman" w:hAnsi="Times New Roman" w:cs="Times New Roman"/>
        </w:rPr>
      </w:pPr>
      <w:r>
        <w:rPr>
          <w:rFonts w:ascii="Times New Roman" w:hAnsi="Times New Roman" w:cs="Times New Roman" w:hint="cs"/>
        </w:rPr>
        <w:t>T</w:t>
      </w:r>
      <w:r>
        <w:rPr>
          <w:rFonts w:ascii="Times New Roman" w:hAnsi="Times New Roman" w:cs="Times New Roman"/>
        </w:rPr>
        <w:t xml:space="preserve">he Foundation Phase Profile (FPP) is an observation-based assessment tool used in early years education to evaluate and document the progress of young children in various development areas. The FPP is commonly employed in countries such </w:t>
      </w:r>
      <w:r w:rsidR="00CE6307">
        <w:rPr>
          <w:rFonts w:ascii="Times New Roman" w:hAnsi="Times New Roman" w:cs="Times New Roman"/>
        </w:rPr>
        <w:t xml:space="preserve">as </w:t>
      </w:r>
      <w:r>
        <w:rPr>
          <w:rFonts w:ascii="Times New Roman" w:hAnsi="Times New Roman" w:cs="Times New Roman"/>
        </w:rPr>
        <w:t>the United Kingdom as part of the early</w:t>
      </w:r>
      <w:r w:rsidR="00CE6307">
        <w:rPr>
          <w:rFonts w:ascii="Times New Roman" w:hAnsi="Times New Roman" w:cs="Times New Roman"/>
        </w:rPr>
        <w:t xml:space="preserve"> </w:t>
      </w:r>
      <w:proofErr w:type="gramStart"/>
      <w:r w:rsidR="00CE6307">
        <w:rPr>
          <w:rFonts w:ascii="Times New Roman" w:hAnsi="Times New Roman" w:cs="Times New Roman"/>
        </w:rPr>
        <w:t>year</w:t>
      </w:r>
      <w:r w:rsidR="00A77860">
        <w:rPr>
          <w:rFonts w:ascii="Times New Roman" w:hAnsi="Times New Roman" w:cs="Times New Roman"/>
        </w:rPr>
        <w:t>s</w:t>
      </w:r>
      <w:proofErr w:type="gramEnd"/>
      <w:r>
        <w:rPr>
          <w:rFonts w:ascii="Times New Roman" w:hAnsi="Times New Roman" w:cs="Times New Roman"/>
        </w:rPr>
        <w:t xml:space="preserve"> curriculum</w:t>
      </w:r>
      <w:r w:rsidR="00445F3D">
        <w:rPr>
          <w:rFonts w:ascii="Times New Roman" w:hAnsi="Times New Roman" w:cs="Times New Roman"/>
        </w:rPr>
        <w:t xml:space="preserve"> (Dera, 2015)</w:t>
      </w:r>
      <w:r>
        <w:rPr>
          <w:rFonts w:ascii="Times New Roman" w:hAnsi="Times New Roman" w:cs="Times New Roman"/>
        </w:rPr>
        <w:t>. It typically covers the early years, often up to the age from birth of 7 years old. The FPP is designed to observe and document a child’s progress in key developmental areas during the phase. It is comprehensive, covering various aspects of a child’s development, including personal and social development, well-being</w:t>
      </w:r>
      <w:r w:rsidR="00FD0728">
        <w:rPr>
          <w:rFonts w:ascii="Times New Roman" w:hAnsi="Times New Roman" w:cs="Times New Roman"/>
        </w:rPr>
        <w:t xml:space="preserve"> and cultural diversity</w:t>
      </w:r>
      <w:r>
        <w:rPr>
          <w:rFonts w:ascii="Times New Roman" w:hAnsi="Times New Roman" w:cs="Times New Roman"/>
        </w:rPr>
        <w:t>, language, literacy</w:t>
      </w:r>
      <w:r w:rsidR="00FD0728">
        <w:rPr>
          <w:rFonts w:ascii="Times New Roman" w:hAnsi="Times New Roman" w:cs="Times New Roman"/>
        </w:rPr>
        <w:t xml:space="preserve"> and communication skills</w:t>
      </w:r>
      <w:r>
        <w:rPr>
          <w:rFonts w:ascii="Times New Roman" w:hAnsi="Times New Roman" w:cs="Times New Roman"/>
        </w:rPr>
        <w:t>,</w:t>
      </w:r>
      <w:r w:rsidR="00A77860">
        <w:rPr>
          <w:rFonts w:ascii="Times New Roman" w:hAnsi="Times New Roman" w:cs="Times New Roman"/>
        </w:rPr>
        <w:t xml:space="preserve"> </w:t>
      </w:r>
      <w:r>
        <w:rPr>
          <w:rFonts w:ascii="Times New Roman" w:hAnsi="Times New Roman" w:cs="Times New Roman"/>
        </w:rPr>
        <w:t>mathematical development</w:t>
      </w:r>
      <w:r w:rsidR="00CE6307">
        <w:rPr>
          <w:rFonts w:ascii="Times New Roman" w:hAnsi="Times New Roman" w:cs="Times New Roman"/>
        </w:rPr>
        <w:t>,</w:t>
      </w:r>
      <w:r w:rsidR="00A77860">
        <w:rPr>
          <w:rFonts w:ascii="Times New Roman" w:hAnsi="Times New Roman" w:cs="Times New Roman"/>
        </w:rPr>
        <w:t xml:space="preserve"> and phy</w:t>
      </w:r>
      <w:r w:rsidR="00FD0728">
        <w:rPr>
          <w:rFonts w:ascii="Times New Roman" w:hAnsi="Times New Roman" w:cs="Times New Roman"/>
        </w:rPr>
        <w:t>sical development</w:t>
      </w:r>
      <w:r w:rsidR="00A77860">
        <w:rPr>
          <w:rFonts w:ascii="Times New Roman" w:hAnsi="Times New Roman" w:cs="Times New Roman"/>
        </w:rPr>
        <w:t xml:space="preserve"> (Wales, Department for Education, 20</w:t>
      </w:r>
      <w:r w:rsidR="00FD0728">
        <w:rPr>
          <w:rFonts w:ascii="Times New Roman" w:hAnsi="Times New Roman" w:cs="Times New Roman"/>
        </w:rPr>
        <w:t>15</w:t>
      </w:r>
      <w:r w:rsidR="00A77860">
        <w:rPr>
          <w:rFonts w:ascii="Times New Roman" w:hAnsi="Times New Roman" w:cs="Times New Roman"/>
        </w:rPr>
        <w:t>)</w:t>
      </w:r>
      <w:r>
        <w:rPr>
          <w:rFonts w:ascii="Times New Roman" w:hAnsi="Times New Roman" w:cs="Times New Roman"/>
        </w:rPr>
        <w:t>.</w:t>
      </w:r>
    </w:p>
    <w:p w14:paraId="02618710" w14:textId="77777777" w:rsidR="00445F3D" w:rsidRDefault="00445F3D" w:rsidP="00400418">
      <w:pPr>
        <w:spacing w:line="360" w:lineRule="auto"/>
        <w:rPr>
          <w:rFonts w:ascii="Times New Roman" w:hAnsi="Times New Roman" w:cs="Times New Roman"/>
        </w:rPr>
      </w:pPr>
    </w:p>
    <w:p w14:paraId="46BB8EB8" w14:textId="57DC8AB6" w:rsidR="00445F3D" w:rsidRDefault="008B71F3" w:rsidP="00400418">
      <w:pPr>
        <w:spacing w:line="360" w:lineRule="auto"/>
        <w:rPr>
          <w:rFonts w:ascii="Times New Roman" w:hAnsi="Times New Roman" w:cs="Times New Roman"/>
        </w:rPr>
      </w:pPr>
      <w:r>
        <w:rPr>
          <w:rFonts w:ascii="Times New Roman" w:hAnsi="Times New Roman" w:cs="Times New Roman"/>
        </w:rPr>
        <w:t>The study of Siraj-Blatchford, et. al., (2004) t</w:t>
      </w:r>
      <w:r w:rsidR="00445F3D">
        <w:rPr>
          <w:rFonts w:ascii="Times New Roman" w:hAnsi="Times New Roman" w:cs="Times New Roman"/>
        </w:rPr>
        <w:t xml:space="preserve">he FPP observation may include a child’s ability to interact with peers, follow </w:t>
      </w:r>
      <w:r w:rsidR="00CE6307">
        <w:rPr>
          <w:rFonts w:ascii="Times New Roman" w:hAnsi="Times New Roman" w:cs="Times New Roman"/>
        </w:rPr>
        <w:t>routines</w:t>
      </w:r>
      <w:r w:rsidR="00445F3D">
        <w:rPr>
          <w:rFonts w:ascii="Times New Roman" w:hAnsi="Times New Roman" w:cs="Times New Roman"/>
        </w:rPr>
        <w:t xml:space="preserve">, and express emotions appropriately. Focus on a child’s physical health, emotional well-being, and </w:t>
      </w:r>
      <w:r w:rsidR="00CE6307">
        <w:rPr>
          <w:rFonts w:ascii="Times New Roman" w:hAnsi="Times New Roman" w:cs="Times New Roman"/>
        </w:rPr>
        <w:t>self-care</w:t>
      </w:r>
      <w:r w:rsidR="00445F3D">
        <w:rPr>
          <w:rFonts w:ascii="Times New Roman" w:hAnsi="Times New Roman" w:cs="Times New Roman"/>
        </w:rPr>
        <w:t xml:space="preserve"> skills. This might involve assessing a child’s ability to communicate, both verbally and non-verbally, and their engagement in conversations. Evaluating a child’s early literacy skills, such as recognising letters and sounds, understanding concepts of print, and showing an interest in books.</w:t>
      </w:r>
      <w:r w:rsidR="00CE6307">
        <w:rPr>
          <w:rFonts w:ascii="Times New Roman" w:hAnsi="Times New Roman" w:cs="Times New Roman"/>
        </w:rPr>
        <w:t xml:space="preserve"> Through play-based activities to assess a child’s understanding of number, shapes, patterns, and basic mathematical concepts.</w:t>
      </w:r>
    </w:p>
    <w:p w14:paraId="33409078" w14:textId="77777777" w:rsidR="008B71F3" w:rsidRDefault="008B71F3" w:rsidP="00400418">
      <w:pPr>
        <w:spacing w:line="360" w:lineRule="auto"/>
        <w:rPr>
          <w:rFonts w:ascii="Times New Roman" w:hAnsi="Times New Roman" w:cs="Times New Roman"/>
        </w:rPr>
      </w:pPr>
    </w:p>
    <w:p w14:paraId="17388857" w14:textId="4CA0873A" w:rsidR="008B71F3" w:rsidRPr="008B71F3" w:rsidRDefault="008B71F3" w:rsidP="00400418">
      <w:pPr>
        <w:spacing w:line="360" w:lineRule="auto"/>
        <w:rPr>
          <w:rFonts w:ascii="Times New Roman" w:hAnsi="Times New Roman" w:cs="Times New Roman"/>
          <w:b/>
          <w:bCs/>
        </w:rPr>
      </w:pPr>
      <w:r w:rsidRPr="008B71F3">
        <w:rPr>
          <w:rFonts w:ascii="Times New Roman" w:hAnsi="Times New Roman" w:cs="Times New Roman"/>
          <w:b/>
          <w:bCs/>
        </w:rPr>
        <w:t>Advantages of Foundation Phase Profile Observations</w:t>
      </w:r>
    </w:p>
    <w:p w14:paraId="20D577D9" w14:textId="1BCD834C" w:rsidR="0050201E" w:rsidRDefault="008B71F3" w:rsidP="00400418">
      <w:pPr>
        <w:spacing w:line="360" w:lineRule="auto"/>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he FPP provides a holistic assessment, covering various domains of a child’s development, promoting a comprehensive understand</w:t>
      </w:r>
      <w:r w:rsidR="0050201E">
        <w:rPr>
          <w:rFonts w:ascii="Times New Roman" w:hAnsi="Times New Roman" w:cs="Times New Roman"/>
        </w:rPr>
        <w:t>ing</w:t>
      </w:r>
      <w:r>
        <w:rPr>
          <w:rFonts w:ascii="Times New Roman" w:hAnsi="Times New Roman" w:cs="Times New Roman"/>
        </w:rPr>
        <w:t xml:space="preserve"> of their abilities.</w:t>
      </w:r>
      <w:r w:rsidR="0050201E">
        <w:rPr>
          <w:rFonts w:ascii="Times New Roman" w:hAnsi="Times New Roman" w:cs="Times New Roman"/>
        </w:rPr>
        <w:t xml:space="preserve"> R</w:t>
      </w:r>
      <w:r w:rsidR="008B3CA1">
        <w:rPr>
          <w:rFonts w:ascii="Times New Roman" w:hAnsi="Times New Roman" w:cs="Times New Roman"/>
        </w:rPr>
        <w:t>esearch by Sammons, et, al., (2007) found that observational assessments, such as the Foundation Phase Profile, provide valuable information for identifying children’s learning needs and informing targeted interventions to support their development. Through the use of observation checklists, narrative descriptions, and work samples, educators can document a child’s language development, social interactions, motor skills, and problem-solving abilities. Offering a holistic view of a child’s development across various domains, including cognitive, social-emotional, and physical aspects. This comprehensive assessment allows educators to gain insights into children’s strengths, challenges, and progress over time.</w:t>
      </w:r>
    </w:p>
    <w:p w14:paraId="5F4A95D2" w14:textId="77777777" w:rsidR="0050201E" w:rsidRDefault="0050201E" w:rsidP="00400418">
      <w:pPr>
        <w:spacing w:line="360" w:lineRule="auto"/>
        <w:rPr>
          <w:rFonts w:ascii="Times New Roman" w:hAnsi="Times New Roman" w:cs="Times New Roman"/>
        </w:rPr>
      </w:pPr>
    </w:p>
    <w:p w14:paraId="0BFD2B45" w14:textId="63300699" w:rsidR="008B71F3" w:rsidRDefault="008B71F3" w:rsidP="00400418">
      <w:pPr>
        <w:spacing w:line="360" w:lineRule="auto"/>
        <w:rPr>
          <w:rFonts w:ascii="Times New Roman" w:hAnsi="Times New Roman" w:cs="Times New Roman"/>
        </w:rPr>
      </w:pPr>
      <w:r>
        <w:rPr>
          <w:rFonts w:ascii="Times New Roman" w:hAnsi="Times New Roman" w:cs="Times New Roman"/>
        </w:rPr>
        <w:t>Educator</w:t>
      </w:r>
      <w:r w:rsidR="0050201E">
        <w:rPr>
          <w:rFonts w:ascii="Times New Roman" w:hAnsi="Times New Roman" w:cs="Times New Roman"/>
        </w:rPr>
        <w:t>s</w:t>
      </w:r>
      <w:r>
        <w:rPr>
          <w:rFonts w:ascii="Times New Roman" w:hAnsi="Times New Roman" w:cs="Times New Roman"/>
        </w:rPr>
        <w:t xml:space="preserve"> can use FPP observation to tailor their teaching strategies to meet the individual needs and interests of each child. The FPP allows for early identification of devel</w:t>
      </w:r>
      <w:r w:rsidR="0050201E">
        <w:rPr>
          <w:rFonts w:ascii="Times New Roman" w:hAnsi="Times New Roman" w:cs="Times New Roman"/>
        </w:rPr>
        <w:t>opment areas where children might need additional support or intervention</w:t>
      </w:r>
      <w:r w:rsidR="008B3CA1">
        <w:rPr>
          <w:rFonts w:ascii="Times New Roman" w:hAnsi="Times New Roman" w:cs="Times New Roman"/>
        </w:rPr>
        <w:t xml:space="preserve"> (Dunn, 2013)</w:t>
      </w:r>
      <w:r w:rsidR="0050201E">
        <w:rPr>
          <w:rFonts w:ascii="Times New Roman" w:hAnsi="Times New Roman" w:cs="Times New Roman"/>
        </w:rPr>
        <w:t>.</w:t>
      </w:r>
      <w:r w:rsidR="008B3CA1">
        <w:rPr>
          <w:rFonts w:ascii="Times New Roman" w:hAnsi="Times New Roman" w:cs="Times New Roman"/>
        </w:rPr>
        <w:t xml:space="preserve"> A study by Dunn, et. al., (2013) demonstrated that individualised instruction based on observational assessments leads to greater gains in children’s learning outcomes compared to one-size-fits-all approaches. </w:t>
      </w:r>
      <w:r w:rsidR="000D7989">
        <w:rPr>
          <w:rFonts w:ascii="Times New Roman" w:hAnsi="Times New Roman" w:cs="Times New Roman"/>
        </w:rPr>
        <w:t xml:space="preserve">Based on observation of a fascination with building blocks, an educator might plan activities that incorporate block play to promote spatial awareness, problem-solving, and creativity to meet the unique needs of each child. By documenting children’s interests, preferences, and developmental milestones, educators can design learning experiences that are engaging relevant, and responsive to individual differences. </w:t>
      </w:r>
    </w:p>
    <w:p w14:paraId="2F9F392D" w14:textId="77777777" w:rsidR="00775542" w:rsidRDefault="00775542" w:rsidP="00400418">
      <w:pPr>
        <w:spacing w:line="360" w:lineRule="auto"/>
        <w:rPr>
          <w:rFonts w:ascii="Times New Roman" w:hAnsi="Times New Roman" w:cs="Times New Roman"/>
        </w:rPr>
      </w:pPr>
    </w:p>
    <w:p w14:paraId="41BF815B" w14:textId="68EE08AD" w:rsidR="00775542" w:rsidRDefault="00775542" w:rsidP="00400418">
      <w:pPr>
        <w:spacing w:line="360" w:lineRule="auto"/>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 xml:space="preserve">oundation Phase Profile Observation serves as an early detection tool for identifying potential developmental delays or concerns. By regularly monitoring children’s progress and behaviour, educators can intervene promptly to provide additional support, resources, or referrals to specialized services as needed (American Academy of </w:t>
      </w:r>
      <w:proofErr w:type="spellStart"/>
      <w:r>
        <w:rPr>
          <w:rFonts w:ascii="Times New Roman" w:hAnsi="Times New Roman" w:cs="Times New Roman"/>
        </w:rPr>
        <w:t>Pediatrics</w:t>
      </w:r>
      <w:proofErr w:type="spellEnd"/>
      <w:r>
        <w:rPr>
          <w:rFonts w:ascii="Times New Roman" w:hAnsi="Times New Roman" w:cs="Times New Roman"/>
        </w:rPr>
        <w:t>, 2001).</w:t>
      </w:r>
      <w:r>
        <w:rPr>
          <w:rFonts w:ascii="Times New Roman" w:hAnsi="Times New Roman" w:cs="Times New Roman" w:hint="eastAsia"/>
        </w:rPr>
        <w:t xml:space="preserve"> </w:t>
      </w:r>
      <w:r>
        <w:rPr>
          <w:rFonts w:ascii="Times New Roman" w:hAnsi="Times New Roman" w:cs="Times New Roman"/>
        </w:rPr>
        <w:t xml:space="preserve">The American Academy of </w:t>
      </w:r>
      <w:proofErr w:type="spellStart"/>
      <w:r>
        <w:rPr>
          <w:rFonts w:ascii="Times New Roman" w:hAnsi="Times New Roman" w:cs="Times New Roman"/>
        </w:rPr>
        <w:t>Pediatircs</w:t>
      </w:r>
      <w:proofErr w:type="spellEnd"/>
      <w:r>
        <w:rPr>
          <w:rFonts w:ascii="Times New Roman" w:hAnsi="Times New Roman" w:cs="Times New Roman"/>
        </w:rPr>
        <w:t xml:space="preserve"> (2001) emphasizes the importance of early identification and intervention for children with developmental delays to optimize their </w:t>
      </w:r>
      <w:r>
        <w:rPr>
          <w:rFonts w:ascii="Times New Roman" w:hAnsi="Times New Roman" w:cs="Times New Roman"/>
        </w:rPr>
        <w:lastRenderedPageBreak/>
        <w:t xml:space="preserve">long-term outcomes. Through systematic observations, an educator notices that a child consistently struggles with fine motor tasks. Early intervention may involve providing targeted activities to improve hand-eye coordination or referring the child to an occupational therapist for further assessment. </w:t>
      </w:r>
    </w:p>
    <w:p w14:paraId="51507D64" w14:textId="77777777" w:rsidR="00775542" w:rsidRDefault="00775542" w:rsidP="00400418">
      <w:pPr>
        <w:spacing w:line="360" w:lineRule="auto"/>
        <w:rPr>
          <w:rFonts w:ascii="Times New Roman" w:hAnsi="Times New Roman" w:cs="Times New Roman"/>
        </w:rPr>
      </w:pPr>
    </w:p>
    <w:p w14:paraId="2051E50F" w14:textId="0C96C683" w:rsidR="00775542" w:rsidRPr="00910DE5" w:rsidRDefault="00910DE5" w:rsidP="00400418">
      <w:pPr>
        <w:spacing w:line="360" w:lineRule="auto"/>
        <w:rPr>
          <w:rFonts w:ascii="Times New Roman" w:hAnsi="Times New Roman" w:cs="Times New Roman"/>
          <w:b/>
          <w:bCs/>
        </w:rPr>
      </w:pPr>
      <w:r w:rsidRPr="00910DE5">
        <w:rPr>
          <w:rFonts w:ascii="Times New Roman" w:hAnsi="Times New Roman" w:cs="Times New Roman" w:hint="eastAsia"/>
          <w:b/>
          <w:bCs/>
        </w:rPr>
        <w:t>L</w:t>
      </w:r>
      <w:r w:rsidRPr="00910DE5">
        <w:rPr>
          <w:rFonts w:ascii="Times New Roman" w:hAnsi="Times New Roman" w:cs="Times New Roman"/>
          <w:b/>
          <w:bCs/>
        </w:rPr>
        <w:t>imitations of Foundation Phase Profile Observations</w:t>
      </w:r>
    </w:p>
    <w:p w14:paraId="31433A98" w14:textId="3936F2D8" w:rsidR="00910DE5" w:rsidRDefault="00910DE5" w:rsidP="00400418">
      <w:pPr>
        <w:spacing w:line="360" w:lineRule="auto"/>
        <w:rPr>
          <w:rFonts w:ascii="Times New Roman" w:hAnsi="Times New Roman" w:cs="Times New Roman"/>
        </w:rPr>
      </w:pPr>
      <w:r>
        <w:rPr>
          <w:rFonts w:ascii="Times New Roman" w:hAnsi="Times New Roman" w:cs="Times New Roman" w:hint="eastAsia"/>
        </w:rPr>
        <w:t>W</w:t>
      </w:r>
      <w:r>
        <w:rPr>
          <w:rFonts w:ascii="Times New Roman" w:hAnsi="Times New Roman" w:cs="Times New Roman"/>
        </w:rPr>
        <w:t>hile Foundation Phase Profile Observations offer valuable insights into children’s development, they are not without limi</w:t>
      </w:r>
      <w:r w:rsidR="002A1653">
        <w:rPr>
          <w:rFonts w:ascii="Times New Roman" w:hAnsi="Times New Roman" w:cs="Times New Roman"/>
        </w:rPr>
        <w:t>t</w:t>
      </w:r>
      <w:r>
        <w:rPr>
          <w:rFonts w:ascii="Times New Roman" w:hAnsi="Times New Roman" w:cs="Times New Roman"/>
        </w:rPr>
        <w:t>ations. Addressing these limitation</w:t>
      </w:r>
      <w:r w:rsidR="002A1653">
        <w:rPr>
          <w:rFonts w:ascii="Times New Roman" w:hAnsi="Times New Roman" w:cs="Times New Roman"/>
        </w:rPr>
        <w:t>s</w:t>
      </w:r>
      <w:r>
        <w:rPr>
          <w:rFonts w:ascii="Times New Roman" w:hAnsi="Times New Roman" w:cs="Times New Roman"/>
        </w:rPr>
        <w:t xml:space="preserve"> requires careful attention to </w:t>
      </w:r>
      <w:r w:rsidR="002A1653">
        <w:rPr>
          <w:rFonts w:ascii="Times New Roman" w:hAnsi="Times New Roman" w:cs="Times New Roman"/>
        </w:rPr>
        <w:t xml:space="preserve">the </w:t>
      </w:r>
      <w:r>
        <w:rPr>
          <w:rFonts w:ascii="Times New Roman" w:hAnsi="Times New Roman" w:cs="Times New Roman"/>
        </w:rPr>
        <w:t xml:space="preserve">factors </w:t>
      </w:r>
      <w:r w:rsidR="002A1653">
        <w:rPr>
          <w:rFonts w:ascii="Times New Roman" w:hAnsi="Times New Roman" w:cs="Times New Roman"/>
        </w:rPr>
        <w:t>explained below. Educators should be mindful of these limitations and supplement observational data with other assessment methods to ensure a more comprehensive understanding of children’s needs and capabilities.</w:t>
      </w:r>
    </w:p>
    <w:p w14:paraId="390C003F" w14:textId="77777777" w:rsidR="002A1653" w:rsidRDefault="002A1653" w:rsidP="00400418">
      <w:pPr>
        <w:spacing w:line="360" w:lineRule="auto"/>
        <w:rPr>
          <w:rFonts w:ascii="Times New Roman" w:hAnsi="Times New Roman" w:cs="Times New Roman"/>
        </w:rPr>
      </w:pPr>
    </w:p>
    <w:p w14:paraId="23949703" w14:textId="5B4DFB57" w:rsidR="005E0045" w:rsidRDefault="005E0045" w:rsidP="00400418">
      <w:pPr>
        <w:spacing w:line="360" w:lineRule="auto"/>
        <w:rPr>
          <w:rFonts w:ascii="Times New Roman" w:hAnsi="Times New Roman" w:cs="Times New Roman"/>
        </w:rPr>
      </w:pPr>
      <w:r>
        <w:rPr>
          <w:rFonts w:ascii="Times New Roman" w:hAnsi="Times New Roman" w:cs="Times New Roman"/>
        </w:rPr>
        <w:t xml:space="preserve">Research by </w:t>
      </w:r>
      <w:proofErr w:type="spellStart"/>
      <w:r>
        <w:rPr>
          <w:rFonts w:ascii="Times New Roman" w:hAnsi="Times New Roman" w:cs="Times New Roman"/>
        </w:rPr>
        <w:t>Meisels</w:t>
      </w:r>
      <w:proofErr w:type="spellEnd"/>
      <w:r>
        <w:rPr>
          <w:rFonts w:ascii="Times New Roman" w:hAnsi="Times New Roman" w:cs="Times New Roman"/>
        </w:rPr>
        <w:t>, et.al., (2011)</w:t>
      </w:r>
      <w:r w:rsidR="002A1653">
        <w:rPr>
          <w:rFonts w:ascii="Times New Roman" w:hAnsi="Times New Roman" w:cs="Times New Roman"/>
        </w:rPr>
        <w:t xml:space="preserve"> </w:t>
      </w:r>
      <w:r>
        <w:rPr>
          <w:rFonts w:ascii="Times New Roman" w:hAnsi="Times New Roman" w:cs="Times New Roman"/>
        </w:rPr>
        <w:t>highlights the inherent subjectivity of observational assessment in early-year education and the challenges associated with ensuring reliability and validity. The FPP observations reply h</w:t>
      </w:r>
      <w:r w:rsidR="00114CA8">
        <w:rPr>
          <w:rFonts w:ascii="Times New Roman" w:hAnsi="Times New Roman" w:cs="Times New Roman"/>
        </w:rPr>
        <w:t>e</w:t>
      </w:r>
      <w:r>
        <w:rPr>
          <w:rFonts w:ascii="Times New Roman" w:hAnsi="Times New Roman" w:cs="Times New Roman"/>
        </w:rPr>
        <w:t xml:space="preserve">avily on the subjective interpretation of educators, which can introduce bias into </w:t>
      </w:r>
    </w:p>
    <w:p w14:paraId="6687404D" w14:textId="7522F73F" w:rsidR="002A1653" w:rsidRDefault="002A1653" w:rsidP="00400418">
      <w:pPr>
        <w:spacing w:line="360" w:lineRule="auto"/>
        <w:rPr>
          <w:rFonts w:ascii="Times New Roman" w:hAnsi="Times New Roman" w:cs="Times New Roman"/>
        </w:rPr>
      </w:pPr>
      <w:r>
        <w:rPr>
          <w:rFonts w:ascii="Times New Roman" w:hAnsi="Times New Roman" w:cs="Times New Roman"/>
        </w:rPr>
        <w:t>found that observational assessments, including the Foundation Phase Profile</w:t>
      </w:r>
      <w:r w:rsidR="00114CA8">
        <w:rPr>
          <w:rFonts w:ascii="Times New Roman" w:hAnsi="Times New Roman" w:cs="Times New Roman"/>
        </w:rPr>
        <w:t xml:space="preserve"> </w:t>
      </w:r>
      <w:r w:rsidR="005E0045">
        <w:rPr>
          <w:rFonts w:ascii="Times New Roman" w:hAnsi="Times New Roman" w:cs="Times New Roman"/>
        </w:rPr>
        <w:t xml:space="preserve">the </w:t>
      </w:r>
      <w:r w:rsidR="00114CA8">
        <w:rPr>
          <w:rFonts w:ascii="Times New Roman" w:hAnsi="Times New Roman" w:cs="Times New Roman"/>
        </w:rPr>
        <w:t>assessment</w:t>
      </w:r>
      <w:r w:rsidR="005E0045">
        <w:rPr>
          <w:rFonts w:ascii="Times New Roman" w:hAnsi="Times New Roman" w:cs="Times New Roman"/>
        </w:rPr>
        <w:t xml:space="preserve"> process. Different observers may </w:t>
      </w:r>
      <w:r w:rsidR="00114CA8">
        <w:rPr>
          <w:rFonts w:ascii="Times New Roman" w:hAnsi="Times New Roman" w:cs="Times New Roman"/>
        </w:rPr>
        <w:t>perceive</w:t>
      </w:r>
      <w:r w:rsidR="005E0045">
        <w:rPr>
          <w:rFonts w:ascii="Times New Roman" w:hAnsi="Times New Roman" w:cs="Times New Roman"/>
        </w:rPr>
        <w:t xml:space="preserve"> children’s behaviour, differently, leading to inconsistencies in the documentation of observations. A</w:t>
      </w:r>
      <w:r w:rsidR="00114CA8">
        <w:rPr>
          <w:rFonts w:ascii="Times New Roman" w:hAnsi="Times New Roman" w:cs="Times New Roman"/>
        </w:rPr>
        <w:t xml:space="preserve">n educator’s cultural background, personal beliefs, or preconceptions may influence their interpretation of a child’s behaviour, potentially leading inaccurate or incomplete assessments. </w:t>
      </w:r>
    </w:p>
    <w:p w14:paraId="0A1D2F84" w14:textId="77777777" w:rsidR="00A51950" w:rsidRDefault="00A51950" w:rsidP="00400418">
      <w:pPr>
        <w:spacing w:line="360" w:lineRule="auto"/>
        <w:rPr>
          <w:rFonts w:ascii="Times New Roman" w:hAnsi="Times New Roman" w:cs="Times New Roman"/>
        </w:rPr>
      </w:pPr>
    </w:p>
    <w:p w14:paraId="61CAB207" w14:textId="2A4B4834" w:rsidR="005E0045" w:rsidRDefault="00114CA8" w:rsidP="00400418">
      <w:pPr>
        <w:spacing w:line="360" w:lineRule="auto"/>
        <w:rPr>
          <w:rFonts w:ascii="Times New Roman" w:hAnsi="Times New Roman" w:cs="Times New Roman"/>
        </w:rPr>
      </w:pPr>
      <w:r>
        <w:rPr>
          <w:rFonts w:ascii="Times New Roman" w:hAnsi="Times New Roman" w:cs="Times New Roman"/>
        </w:rPr>
        <w:t xml:space="preserve">The National Association for the Education of Young Children (NAEYC) emphasises the importance of using multiple assessment methods to capture the complexity of children’s development beyond observable behaviours. The FPP </w:t>
      </w:r>
      <w:r w:rsidR="001D7B08">
        <w:rPr>
          <w:rFonts w:ascii="Times New Roman" w:hAnsi="Times New Roman" w:cs="Times New Roman"/>
        </w:rPr>
        <w:t>observations</w:t>
      </w:r>
      <w:r>
        <w:rPr>
          <w:rFonts w:ascii="Times New Roman" w:hAnsi="Times New Roman" w:cs="Times New Roman"/>
        </w:rPr>
        <w:t xml:space="preserve"> may focus primarily on observable behaviours and outcomes, overlooking important aspects of children’s development that are not easily quantifiable or observable during brief observation periods. </w:t>
      </w:r>
      <w:r w:rsidR="001D7B08">
        <w:rPr>
          <w:rFonts w:ascii="Times New Roman" w:hAnsi="Times New Roman" w:cs="Times New Roman"/>
        </w:rPr>
        <w:t>While observation checklists may capture children’s language and motor skills, they may not adequately assess aspects of social-emotional development such as empathy, self-regulation, or resilience.</w:t>
      </w:r>
    </w:p>
    <w:p w14:paraId="4CD357B0" w14:textId="77777777" w:rsidR="001D7B08" w:rsidRDefault="001D7B08" w:rsidP="00400418">
      <w:pPr>
        <w:spacing w:line="360" w:lineRule="auto"/>
        <w:rPr>
          <w:rFonts w:ascii="Times New Roman" w:hAnsi="Times New Roman" w:cs="Times New Roman"/>
        </w:rPr>
      </w:pPr>
    </w:p>
    <w:p w14:paraId="588634DA" w14:textId="28BB08BF" w:rsidR="005E0045" w:rsidRDefault="001D7B08" w:rsidP="00400418">
      <w:pPr>
        <w:spacing w:line="360" w:lineRule="auto"/>
        <w:rPr>
          <w:rFonts w:ascii="Times New Roman" w:hAnsi="Times New Roman" w:cs="Times New Roman"/>
        </w:rPr>
      </w:pPr>
      <w:r>
        <w:rPr>
          <w:rFonts w:ascii="Times New Roman" w:hAnsi="Times New Roman" w:cs="Times New Roman" w:hint="eastAsia"/>
        </w:rPr>
        <w:lastRenderedPageBreak/>
        <w:t>E</w:t>
      </w:r>
      <w:r>
        <w:rPr>
          <w:rFonts w:ascii="Times New Roman" w:hAnsi="Times New Roman" w:cs="Times New Roman"/>
        </w:rPr>
        <w:t>ducators may struggle to find time for regular observations amidst competing demands, such as planning lessons, conducting assessments, and managing administrative tasks. Conducting comprehensive FPP observations requires significant time, effort, and resources (Boonen, et. al., 2013). Research by Brown, et.al</w:t>
      </w:r>
      <w:proofErr w:type="gramStart"/>
      <w:r>
        <w:rPr>
          <w:rFonts w:ascii="Times New Roman" w:hAnsi="Times New Roman" w:cs="Times New Roman"/>
        </w:rPr>
        <w:t>.,(</w:t>
      </w:r>
      <w:proofErr w:type="gramEnd"/>
      <w:r>
        <w:rPr>
          <w:rFonts w:ascii="Times New Roman" w:hAnsi="Times New Roman" w:cs="Times New Roman"/>
        </w:rPr>
        <w:t xml:space="preserve">2014) highlights the importance of providing ongoing training and support to educators to enhance their observational skills and ensure the validity and reliability of assessments because the FPP can be challenging. </w:t>
      </w:r>
    </w:p>
    <w:p w14:paraId="405E80CE" w14:textId="77777777" w:rsidR="008B4FBD" w:rsidRDefault="008B4FBD" w:rsidP="00400418">
      <w:pPr>
        <w:spacing w:line="360" w:lineRule="auto"/>
        <w:rPr>
          <w:rFonts w:ascii="Times New Roman" w:hAnsi="Times New Roman" w:cs="Times New Roman"/>
        </w:rPr>
      </w:pPr>
    </w:p>
    <w:p w14:paraId="434AD634" w14:textId="77777777" w:rsidR="008B4FBD" w:rsidRDefault="008B4FBD" w:rsidP="00400418">
      <w:pPr>
        <w:spacing w:line="360" w:lineRule="auto"/>
        <w:rPr>
          <w:rFonts w:ascii="Times New Roman" w:hAnsi="Times New Roman" w:cs="Times New Roman"/>
        </w:rPr>
      </w:pPr>
    </w:p>
    <w:p w14:paraId="4383BD4D" w14:textId="77777777" w:rsidR="008B4FBD" w:rsidRDefault="008B4FBD" w:rsidP="00400418">
      <w:pPr>
        <w:spacing w:line="360" w:lineRule="auto"/>
        <w:rPr>
          <w:rFonts w:ascii="Times New Roman" w:hAnsi="Times New Roman" w:cs="Times New Roman"/>
        </w:rPr>
      </w:pPr>
    </w:p>
    <w:p w14:paraId="5A677116" w14:textId="77777777" w:rsidR="008B4FBD" w:rsidRDefault="008B4FBD" w:rsidP="00400418">
      <w:pPr>
        <w:spacing w:line="360" w:lineRule="auto"/>
        <w:rPr>
          <w:rFonts w:ascii="Times New Roman" w:hAnsi="Times New Roman" w:cs="Times New Roman"/>
        </w:rPr>
      </w:pPr>
    </w:p>
    <w:p w14:paraId="7F71B86F" w14:textId="77777777" w:rsidR="008B4FBD" w:rsidRDefault="008B4FBD" w:rsidP="00400418">
      <w:pPr>
        <w:spacing w:line="360" w:lineRule="auto"/>
        <w:rPr>
          <w:rFonts w:ascii="Times New Roman" w:hAnsi="Times New Roman" w:cs="Times New Roman"/>
        </w:rPr>
      </w:pPr>
    </w:p>
    <w:p w14:paraId="273508D3" w14:textId="77777777" w:rsidR="008B4FBD" w:rsidRDefault="008B4FBD" w:rsidP="00400418">
      <w:pPr>
        <w:spacing w:line="360" w:lineRule="auto"/>
        <w:rPr>
          <w:rFonts w:ascii="Times New Roman" w:hAnsi="Times New Roman" w:cs="Times New Roman"/>
        </w:rPr>
      </w:pPr>
    </w:p>
    <w:p w14:paraId="7977CC67" w14:textId="77777777" w:rsidR="008B4FBD" w:rsidRDefault="008B4FBD" w:rsidP="00400418">
      <w:pPr>
        <w:spacing w:line="360" w:lineRule="auto"/>
        <w:rPr>
          <w:rFonts w:ascii="Times New Roman" w:hAnsi="Times New Roman" w:cs="Times New Roman"/>
        </w:rPr>
      </w:pPr>
    </w:p>
    <w:p w14:paraId="300316EE" w14:textId="77777777" w:rsidR="008B4FBD" w:rsidRDefault="008B4FBD" w:rsidP="00400418">
      <w:pPr>
        <w:spacing w:line="360" w:lineRule="auto"/>
        <w:rPr>
          <w:rFonts w:ascii="Times New Roman" w:hAnsi="Times New Roman" w:cs="Times New Roman"/>
        </w:rPr>
      </w:pPr>
    </w:p>
    <w:p w14:paraId="0F3D60B7" w14:textId="77777777" w:rsidR="008B4FBD" w:rsidRDefault="008B4FBD" w:rsidP="00400418">
      <w:pPr>
        <w:spacing w:line="360" w:lineRule="auto"/>
        <w:rPr>
          <w:rFonts w:ascii="Times New Roman" w:hAnsi="Times New Roman" w:cs="Times New Roman"/>
        </w:rPr>
      </w:pPr>
    </w:p>
    <w:p w14:paraId="530DA715" w14:textId="77777777" w:rsidR="008B4FBD" w:rsidRDefault="008B4FBD" w:rsidP="00400418">
      <w:pPr>
        <w:spacing w:line="360" w:lineRule="auto"/>
        <w:rPr>
          <w:rFonts w:ascii="Times New Roman" w:hAnsi="Times New Roman" w:cs="Times New Roman"/>
        </w:rPr>
      </w:pPr>
    </w:p>
    <w:p w14:paraId="36270899" w14:textId="77777777" w:rsidR="008B4FBD" w:rsidRDefault="008B4FBD" w:rsidP="00400418">
      <w:pPr>
        <w:spacing w:line="360" w:lineRule="auto"/>
        <w:rPr>
          <w:rFonts w:ascii="Times New Roman" w:hAnsi="Times New Roman" w:cs="Times New Roman"/>
        </w:rPr>
      </w:pPr>
    </w:p>
    <w:p w14:paraId="1372FC93" w14:textId="77777777" w:rsidR="008B4FBD" w:rsidRDefault="008B4FBD" w:rsidP="00400418">
      <w:pPr>
        <w:spacing w:line="360" w:lineRule="auto"/>
        <w:rPr>
          <w:rFonts w:ascii="Times New Roman" w:hAnsi="Times New Roman" w:cs="Times New Roman"/>
        </w:rPr>
      </w:pPr>
    </w:p>
    <w:p w14:paraId="4CCD0B20" w14:textId="77777777" w:rsidR="008B4FBD" w:rsidRDefault="008B4FBD" w:rsidP="00400418">
      <w:pPr>
        <w:spacing w:line="360" w:lineRule="auto"/>
        <w:rPr>
          <w:rFonts w:ascii="Times New Roman" w:hAnsi="Times New Roman" w:cs="Times New Roman"/>
        </w:rPr>
      </w:pPr>
    </w:p>
    <w:p w14:paraId="70E32941" w14:textId="77777777" w:rsidR="008B4FBD" w:rsidRDefault="008B4FBD" w:rsidP="00400418">
      <w:pPr>
        <w:spacing w:line="360" w:lineRule="auto"/>
        <w:rPr>
          <w:rFonts w:ascii="Times New Roman" w:hAnsi="Times New Roman" w:cs="Times New Roman"/>
        </w:rPr>
      </w:pPr>
    </w:p>
    <w:p w14:paraId="409E835D" w14:textId="77777777" w:rsidR="008B4FBD" w:rsidRDefault="008B4FBD" w:rsidP="00400418">
      <w:pPr>
        <w:spacing w:line="360" w:lineRule="auto"/>
        <w:rPr>
          <w:rFonts w:ascii="Times New Roman" w:hAnsi="Times New Roman" w:cs="Times New Roman"/>
        </w:rPr>
      </w:pPr>
    </w:p>
    <w:p w14:paraId="6D4952A6" w14:textId="77777777" w:rsidR="008B4FBD" w:rsidRDefault="008B4FBD" w:rsidP="00400418">
      <w:pPr>
        <w:spacing w:line="360" w:lineRule="auto"/>
        <w:rPr>
          <w:rFonts w:ascii="Times New Roman" w:hAnsi="Times New Roman" w:cs="Times New Roman"/>
        </w:rPr>
      </w:pPr>
    </w:p>
    <w:p w14:paraId="336983FB" w14:textId="77777777" w:rsidR="008B4FBD" w:rsidRDefault="008B4FBD" w:rsidP="00400418">
      <w:pPr>
        <w:spacing w:line="360" w:lineRule="auto"/>
        <w:rPr>
          <w:rFonts w:ascii="Times New Roman" w:hAnsi="Times New Roman" w:cs="Times New Roman"/>
        </w:rPr>
      </w:pPr>
    </w:p>
    <w:p w14:paraId="77B90F16" w14:textId="77777777" w:rsidR="008B4FBD" w:rsidRDefault="008B4FBD" w:rsidP="00400418">
      <w:pPr>
        <w:spacing w:line="360" w:lineRule="auto"/>
        <w:rPr>
          <w:rFonts w:ascii="Times New Roman" w:hAnsi="Times New Roman" w:cs="Times New Roman"/>
        </w:rPr>
      </w:pPr>
    </w:p>
    <w:p w14:paraId="2A578D8E" w14:textId="77777777" w:rsidR="008B4FBD" w:rsidRDefault="008B4FBD" w:rsidP="00400418">
      <w:pPr>
        <w:spacing w:line="360" w:lineRule="auto"/>
        <w:rPr>
          <w:rFonts w:ascii="Times New Roman" w:hAnsi="Times New Roman" w:cs="Times New Roman"/>
        </w:rPr>
      </w:pPr>
    </w:p>
    <w:p w14:paraId="1837E7B3" w14:textId="77777777" w:rsidR="008B4FBD" w:rsidRDefault="008B4FBD" w:rsidP="00400418">
      <w:pPr>
        <w:spacing w:line="360" w:lineRule="auto"/>
        <w:rPr>
          <w:rFonts w:ascii="Times New Roman" w:hAnsi="Times New Roman" w:cs="Times New Roman"/>
        </w:rPr>
      </w:pPr>
    </w:p>
    <w:p w14:paraId="7BFF8ECE" w14:textId="77777777" w:rsidR="008B4FBD" w:rsidRDefault="008B4FBD" w:rsidP="00400418">
      <w:pPr>
        <w:spacing w:line="360" w:lineRule="auto"/>
        <w:rPr>
          <w:rFonts w:ascii="Times New Roman" w:hAnsi="Times New Roman" w:cs="Times New Roman"/>
        </w:rPr>
      </w:pPr>
    </w:p>
    <w:p w14:paraId="404668C0" w14:textId="01BF2620" w:rsidR="008B4FBD" w:rsidRDefault="008B4FBD" w:rsidP="00400418">
      <w:pPr>
        <w:spacing w:line="360" w:lineRule="auto"/>
        <w:rPr>
          <w:rFonts w:ascii="Times New Roman" w:hAnsi="Times New Roman" w:cs="Times New Roman"/>
          <w:b/>
          <w:bCs/>
        </w:rPr>
      </w:pPr>
      <w:r w:rsidRPr="008B4FBD">
        <w:rPr>
          <w:rFonts w:ascii="Times New Roman" w:hAnsi="Times New Roman" w:cs="Times New Roman" w:hint="eastAsia"/>
          <w:b/>
          <w:bCs/>
        </w:rPr>
        <w:lastRenderedPageBreak/>
        <w:t>S</w:t>
      </w:r>
      <w:r w:rsidRPr="008B4FBD">
        <w:rPr>
          <w:rFonts w:ascii="Times New Roman" w:hAnsi="Times New Roman" w:cs="Times New Roman"/>
          <w:b/>
          <w:bCs/>
        </w:rPr>
        <w:t>ection 4</w:t>
      </w:r>
    </w:p>
    <w:p w14:paraId="74EBAD58" w14:textId="7625C74D" w:rsidR="00DA3573" w:rsidRDefault="00DA3573" w:rsidP="00400418">
      <w:pPr>
        <w:spacing w:line="360" w:lineRule="auto"/>
        <w:rPr>
          <w:rFonts w:ascii="Times New Roman" w:hAnsi="Times New Roman" w:cs="Times New Roman"/>
        </w:rPr>
      </w:pPr>
      <w:r w:rsidRPr="00DA3573">
        <w:rPr>
          <w:rFonts w:ascii="Times New Roman" w:hAnsi="Times New Roman" w:cs="Times New Roman" w:hint="eastAsia"/>
        </w:rPr>
        <w:t>P</w:t>
      </w:r>
      <w:r w:rsidRPr="00DA3573">
        <w:rPr>
          <w:rFonts w:ascii="Times New Roman" w:hAnsi="Times New Roman" w:cs="Times New Roman"/>
        </w:rPr>
        <w:t>lay is a rich context for observing and assessing children, providing valua</w:t>
      </w:r>
      <w:r>
        <w:rPr>
          <w:rFonts w:ascii="Times New Roman" w:hAnsi="Times New Roman" w:cs="Times New Roman"/>
        </w:rPr>
        <w:t>b</w:t>
      </w:r>
      <w:r w:rsidRPr="00DA3573">
        <w:rPr>
          <w:rFonts w:ascii="Times New Roman" w:hAnsi="Times New Roman" w:cs="Times New Roman"/>
        </w:rPr>
        <w:t>le insights into their holistic development. By recognizing the importance of play in assessments and understanding how engagement influences observations, educators can create more accurate and child-centric assessments</w:t>
      </w:r>
      <w:r>
        <w:rPr>
          <w:rFonts w:ascii="Times New Roman" w:hAnsi="Times New Roman" w:cs="Times New Roman"/>
        </w:rPr>
        <w:t xml:space="preserve"> to achieve children’s individual needs. </w:t>
      </w:r>
    </w:p>
    <w:p w14:paraId="35C66B46" w14:textId="77777777" w:rsidR="00DA3573" w:rsidRPr="00DA3573" w:rsidRDefault="00DA3573" w:rsidP="00400418">
      <w:pPr>
        <w:spacing w:line="360" w:lineRule="auto"/>
        <w:rPr>
          <w:rFonts w:ascii="Times New Roman" w:hAnsi="Times New Roman" w:cs="Times New Roman"/>
        </w:rPr>
      </w:pPr>
    </w:p>
    <w:p w14:paraId="627CA3B4" w14:textId="2E8B82C8" w:rsidR="008B4FBD" w:rsidRDefault="00EB643B" w:rsidP="00400418">
      <w:pPr>
        <w:spacing w:line="360" w:lineRule="auto"/>
        <w:rPr>
          <w:rFonts w:ascii="Times New Roman" w:hAnsi="Times New Roman" w:cs="Times New Roman"/>
        </w:rPr>
      </w:pPr>
      <w:r>
        <w:rPr>
          <w:rFonts w:ascii="Times New Roman" w:hAnsi="Times New Roman" w:cs="Times New Roman" w:hint="eastAsia"/>
        </w:rPr>
        <w:t>I</w:t>
      </w:r>
      <w:r>
        <w:rPr>
          <w:rFonts w:ascii="Times New Roman" w:hAnsi="Times New Roman" w:cs="Times New Roman"/>
        </w:rPr>
        <w:t>n an early year setting, children engage in imaginative play scenarios, like playing house or creating a pretend store. Play as a context for learning is a natural and essential part of early-year-stage children, involving activities that are intrinsically motivated, enjoyable, and often characterized by spontaneity</w:t>
      </w:r>
      <w:r w:rsidR="003C19A8">
        <w:rPr>
          <w:rFonts w:ascii="Times New Roman" w:hAnsi="Times New Roman" w:cs="Times New Roman"/>
        </w:rPr>
        <w:t xml:space="preserve">. Observing a group of children engaged in block play to assess their social interaction, problem-solving skills, and fine motor development. Educators focus on documenting behaviours, interactions, and skills displayed during play activities. Play-based observations prioritize children’s interests and allow for child-led assessments, capturing their strengths and areas for growth through observation allows for a holistic assessment of cognitive, social, emotional, and physical </w:t>
      </w:r>
      <w:proofErr w:type="spellStart"/>
      <w:r w:rsidR="003C19A8">
        <w:rPr>
          <w:rFonts w:ascii="Times New Roman" w:hAnsi="Times New Roman" w:cs="Times New Roman"/>
        </w:rPr>
        <w:t>develo</w:t>
      </w:r>
      <w:proofErr w:type="spellEnd"/>
      <w:r w:rsidR="003C19A8">
        <w:rPr>
          <w:rFonts w:ascii="Times New Roman" w:hAnsi="Times New Roman" w:cs="Times New Roman"/>
        </w:rPr>
        <w:t>pment. (Hirsh-</w:t>
      </w:r>
      <w:proofErr w:type="spellStart"/>
      <w:r w:rsidR="003C19A8">
        <w:rPr>
          <w:rFonts w:ascii="Times New Roman" w:hAnsi="Times New Roman" w:cs="Times New Roman"/>
        </w:rPr>
        <w:t>Pasek</w:t>
      </w:r>
      <w:proofErr w:type="spellEnd"/>
      <w:r w:rsidR="003C19A8">
        <w:rPr>
          <w:rFonts w:ascii="Times New Roman" w:hAnsi="Times New Roman" w:cs="Times New Roman"/>
        </w:rPr>
        <w:t>, 2009)</w:t>
      </w:r>
      <w:r>
        <w:rPr>
          <w:rFonts w:ascii="Times New Roman" w:hAnsi="Times New Roman" w:cs="Times New Roman"/>
        </w:rPr>
        <w:t xml:space="preserve">. </w:t>
      </w:r>
      <w:r w:rsidR="003C19A8">
        <w:rPr>
          <w:rFonts w:ascii="Times New Roman" w:hAnsi="Times New Roman" w:cs="Times New Roman"/>
        </w:rPr>
        <w:t>A study by Hirsh-</w:t>
      </w:r>
      <w:proofErr w:type="spellStart"/>
      <w:r w:rsidR="003C19A8">
        <w:rPr>
          <w:rFonts w:ascii="Times New Roman" w:hAnsi="Times New Roman" w:cs="Times New Roman"/>
        </w:rPr>
        <w:t>Pasek</w:t>
      </w:r>
      <w:proofErr w:type="spellEnd"/>
      <w:r w:rsidR="003C19A8">
        <w:rPr>
          <w:rFonts w:ascii="Times New Roman" w:hAnsi="Times New Roman" w:cs="Times New Roman"/>
        </w:rPr>
        <w:t xml:space="preserve">, et. al., (2009) emphasizes the role of play in language development, showing that play-based interactions enhance language acquisition in young children. </w:t>
      </w:r>
    </w:p>
    <w:p w14:paraId="597AA28E" w14:textId="77777777" w:rsidR="003C19A8" w:rsidRDefault="003C19A8" w:rsidP="00400418">
      <w:pPr>
        <w:spacing w:line="360" w:lineRule="auto"/>
        <w:rPr>
          <w:rFonts w:ascii="Times New Roman" w:hAnsi="Times New Roman" w:cs="Times New Roman"/>
        </w:rPr>
      </w:pPr>
    </w:p>
    <w:p w14:paraId="31324BED" w14:textId="77777777" w:rsidR="003C19A8" w:rsidRPr="00F619D1" w:rsidRDefault="003C19A8" w:rsidP="00400418">
      <w:pPr>
        <w:spacing w:line="360" w:lineRule="auto"/>
        <w:rPr>
          <w:rFonts w:ascii="Times New Roman" w:hAnsi="Times New Roman" w:cs="Times New Roman" w:hint="eastAsia"/>
        </w:rPr>
      </w:pPr>
    </w:p>
    <w:sectPr w:rsidR="003C19A8" w:rsidRPr="00F619D1" w:rsidSect="00C10810">
      <w:headerReference w:type="default" r:id="rId8"/>
      <w:footerReference w:type="even" r:id="rId9"/>
      <w:footerReference w:type="default" r:id="rId10"/>
      <w:pgSz w:w="11906" w:h="16838"/>
      <w:pgMar w:top="720" w:right="720" w:bottom="720" w:left="720" w:header="850"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29B34" w14:textId="77777777" w:rsidR="000A4457" w:rsidRDefault="000A4457" w:rsidP="00C60402">
      <w:r>
        <w:separator/>
      </w:r>
    </w:p>
  </w:endnote>
  <w:endnote w:type="continuationSeparator" w:id="0">
    <w:p w14:paraId="5A44C787" w14:textId="77777777" w:rsidR="000A4457" w:rsidRDefault="000A4457" w:rsidP="00C60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904824796"/>
      <w:docPartObj>
        <w:docPartGallery w:val="Page Numbers (Bottom of Page)"/>
        <w:docPartUnique/>
      </w:docPartObj>
    </w:sdtPr>
    <w:sdtContent>
      <w:p w14:paraId="4AB6130A" w14:textId="53282C63" w:rsidR="00C10810" w:rsidRDefault="00C10810" w:rsidP="00F35827">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end"/>
        </w:r>
      </w:p>
    </w:sdtContent>
  </w:sdt>
  <w:sdt>
    <w:sdtPr>
      <w:rPr>
        <w:rStyle w:val="a8"/>
      </w:rPr>
      <w:id w:val="-43374216"/>
      <w:docPartObj>
        <w:docPartGallery w:val="Page Numbers (Bottom of Page)"/>
        <w:docPartUnique/>
      </w:docPartObj>
    </w:sdtPr>
    <w:sdtContent>
      <w:p w14:paraId="5E936FC0" w14:textId="1634B2A1" w:rsidR="001C6E28" w:rsidRDefault="001C6E28" w:rsidP="00C10810">
        <w:pPr>
          <w:pStyle w:val="a6"/>
          <w:framePr w:wrap="none" w:vAnchor="text" w:hAnchor="margin" w:xAlign="right" w:y="1"/>
          <w:ind w:right="360"/>
          <w:rPr>
            <w:rStyle w:val="a8"/>
          </w:rPr>
        </w:pPr>
        <w:r>
          <w:rPr>
            <w:rStyle w:val="a8"/>
          </w:rPr>
          <w:fldChar w:fldCharType="begin"/>
        </w:r>
        <w:r>
          <w:rPr>
            <w:rStyle w:val="a8"/>
          </w:rPr>
          <w:instrText xml:space="preserve"> PAGE </w:instrText>
        </w:r>
        <w:r>
          <w:rPr>
            <w:rStyle w:val="a8"/>
          </w:rPr>
          <w:fldChar w:fldCharType="end"/>
        </w:r>
      </w:p>
    </w:sdtContent>
  </w:sdt>
  <w:p w14:paraId="163EA13C" w14:textId="77777777" w:rsidR="001C6E28" w:rsidRDefault="001C6E28" w:rsidP="001C6E28">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2140254366"/>
      <w:docPartObj>
        <w:docPartGallery w:val="Page Numbers (Bottom of Page)"/>
        <w:docPartUnique/>
      </w:docPartObj>
    </w:sdtPr>
    <w:sdtContent>
      <w:p w14:paraId="7E5DBD25" w14:textId="7B9F0EBF" w:rsidR="00C10810" w:rsidRPr="00C10810" w:rsidRDefault="00C10810" w:rsidP="00F35827">
        <w:pPr>
          <w:pStyle w:val="a6"/>
          <w:framePr w:wrap="none" w:vAnchor="text" w:hAnchor="margin" w:xAlign="right" w:y="1"/>
          <w:rPr>
            <w:rStyle w:val="a8"/>
            <w:color w:val="7F7F7F" w:themeColor="text1" w:themeTint="80"/>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sdtContent>
  </w:sdt>
  <w:p w14:paraId="39CB0ABA" w14:textId="713D762B" w:rsidR="00C60402" w:rsidRPr="00C10810" w:rsidRDefault="00C10810" w:rsidP="00C10810">
    <w:pPr>
      <w:pStyle w:val="a6"/>
      <w:ind w:right="360"/>
      <w:rPr>
        <w:color w:val="7F7F7F" w:themeColor="text1" w:themeTint="80"/>
      </w:rPr>
    </w:pPr>
    <w:r w:rsidRPr="00C10810">
      <w:rPr>
        <w:rFonts w:ascii="Times New Roman" w:hAnsi="Times New Roman" w:cs="Times New Roman"/>
        <w:color w:val="7F7F7F" w:themeColor="text1" w:themeTint="80"/>
        <w:kern w:val="0"/>
        <w:sz w:val="28"/>
        <w:szCs w:val="28"/>
        <w14:ligatures w14:val="none"/>
      </w:rPr>
      <w:t>[PORTFOLIO]</w:t>
    </w:r>
    <w:r w:rsidRPr="00C10810">
      <w:rPr>
        <w:rFonts w:ascii="Times New Roman" w:hAnsi="Times New Roman" w:cs="Times New Roman"/>
        <w:color w:val="7F7F7F" w:themeColor="text1" w:themeTint="80"/>
        <w:kern w:val="0"/>
        <w:sz w:val="28"/>
        <w:szCs w:val="28"/>
        <w14:ligatures w14:val="none"/>
      </w:rPr>
      <w:ptab w:relativeTo="margin" w:alignment="center" w:leader="none"/>
    </w:r>
    <w:r w:rsidRPr="00C10810">
      <w:rPr>
        <w:rFonts w:ascii="Times New Roman" w:hAnsi="Times New Roman" w:cs="Times New Roman"/>
        <w:color w:val="7F7F7F" w:themeColor="text1" w:themeTint="80"/>
        <w:kern w:val="0"/>
        <w:sz w:val="28"/>
        <w:szCs w:val="28"/>
        <w14:ligatures w14:val="none"/>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2F450" w14:textId="77777777" w:rsidR="000A4457" w:rsidRDefault="000A4457" w:rsidP="00C60402">
      <w:r>
        <w:separator/>
      </w:r>
    </w:p>
  </w:footnote>
  <w:footnote w:type="continuationSeparator" w:id="0">
    <w:p w14:paraId="712FD98D" w14:textId="77777777" w:rsidR="000A4457" w:rsidRDefault="000A4457" w:rsidP="00C604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36D0E" w14:textId="5F49B8A4" w:rsidR="00C60402" w:rsidRPr="00C10810" w:rsidRDefault="00C60402" w:rsidP="00C10810">
    <w:pPr>
      <w:rPr>
        <w:rFonts w:ascii="Times New Roman" w:hAnsi="Times New Roman" w:cs="Times New Roman"/>
        <w:sz w:val="28"/>
        <w:szCs w:val="28"/>
      </w:rPr>
    </w:pPr>
    <w:r w:rsidRPr="00C10810">
      <w:rPr>
        <w:rFonts w:ascii="Times New Roman" w:hAnsi="Times New Roman" w:cs="Times New Roman"/>
        <w:sz w:val="28"/>
        <w:szCs w:val="28"/>
      </w:rPr>
      <w:t xml:space="preserve">ECEY 4003 assignment </w:t>
    </w:r>
    <w:r w:rsidR="001C6E28" w:rsidRPr="00C10810">
      <w:rPr>
        <w:rFonts w:ascii="Times New Roman" w:hAnsi="Times New Roman" w:cs="Times New Roman"/>
        <w:sz w:val="28"/>
        <w:szCs w:val="28"/>
      </w:rPr>
      <w:tab/>
    </w:r>
    <w:r w:rsidR="001C6E28" w:rsidRPr="00C10810">
      <w:rPr>
        <w:rFonts w:ascii="Times New Roman" w:hAnsi="Times New Roman" w:cs="Times New Roman"/>
        <w:sz w:val="28"/>
        <w:szCs w:val="28"/>
      </w:rPr>
      <w:tab/>
    </w:r>
    <w:r w:rsidR="001C6E28" w:rsidRPr="00C10810">
      <w:rPr>
        <w:rFonts w:ascii="Times New Roman" w:hAnsi="Times New Roman" w:cs="Times New Roman"/>
        <w:sz w:val="28"/>
        <w:szCs w:val="28"/>
      </w:rPr>
      <w:tab/>
    </w:r>
    <w:r w:rsidR="001C6E28"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t>WING YI, CHU (2308275)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04CC2"/>
    <w:multiLevelType w:val="hybridMultilevel"/>
    <w:tmpl w:val="12F6AE1C"/>
    <w:lvl w:ilvl="0" w:tplc="C5061A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3594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351"/>
    <w:rsid w:val="00071CAE"/>
    <w:rsid w:val="00072FF0"/>
    <w:rsid w:val="000A4457"/>
    <w:rsid w:val="000D7989"/>
    <w:rsid w:val="0010665D"/>
    <w:rsid w:val="00111ED6"/>
    <w:rsid w:val="00114CA8"/>
    <w:rsid w:val="00125BE9"/>
    <w:rsid w:val="00152FB4"/>
    <w:rsid w:val="00180706"/>
    <w:rsid w:val="001A7180"/>
    <w:rsid w:val="001C6E28"/>
    <w:rsid w:val="001D7B08"/>
    <w:rsid w:val="001E1ACC"/>
    <w:rsid w:val="00272898"/>
    <w:rsid w:val="002934E4"/>
    <w:rsid w:val="002A0C47"/>
    <w:rsid w:val="002A1653"/>
    <w:rsid w:val="002F41FC"/>
    <w:rsid w:val="002F4A98"/>
    <w:rsid w:val="00307BC6"/>
    <w:rsid w:val="00331754"/>
    <w:rsid w:val="00395C86"/>
    <w:rsid w:val="003C19A8"/>
    <w:rsid w:val="00400418"/>
    <w:rsid w:val="00413AFF"/>
    <w:rsid w:val="00422CAA"/>
    <w:rsid w:val="00445F3D"/>
    <w:rsid w:val="004D2EB2"/>
    <w:rsid w:val="00500572"/>
    <w:rsid w:val="0050201E"/>
    <w:rsid w:val="00543626"/>
    <w:rsid w:val="00555397"/>
    <w:rsid w:val="00571B8A"/>
    <w:rsid w:val="005B21EE"/>
    <w:rsid w:val="005E0045"/>
    <w:rsid w:val="00604AFA"/>
    <w:rsid w:val="00672202"/>
    <w:rsid w:val="00673880"/>
    <w:rsid w:val="006B0A9C"/>
    <w:rsid w:val="006D1599"/>
    <w:rsid w:val="006D4A2B"/>
    <w:rsid w:val="006E22A0"/>
    <w:rsid w:val="006F28B6"/>
    <w:rsid w:val="00775542"/>
    <w:rsid w:val="007B23D0"/>
    <w:rsid w:val="007E686E"/>
    <w:rsid w:val="008975C0"/>
    <w:rsid w:val="008B3CA1"/>
    <w:rsid w:val="008B4FBD"/>
    <w:rsid w:val="008B71F3"/>
    <w:rsid w:val="008D7718"/>
    <w:rsid w:val="00910DE5"/>
    <w:rsid w:val="00936914"/>
    <w:rsid w:val="009504FD"/>
    <w:rsid w:val="009C2317"/>
    <w:rsid w:val="00A46772"/>
    <w:rsid w:val="00A51950"/>
    <w:rsid w:val="00A77860"/>
    <w:rsid w:val="00AD3F0B"/>
    <w:rsid w:val="00AF3F80"/>
    <w:rsid w:val="00B01460"/>
    <w:rsid w:val="00B85488"/>
    <w:rsid w:val="00BD07CF"/>
    <w:rsid w:val="00C10810"/>
    <w:rsid w:val="00C44389"/>
    <w:rsid w:val="00C60402"/>
    <w:rsid w:val="00CC389D"/>
    <w:rsid w:val="00CE6307"/>
    <w:rsid w:val="00CF3B22"/>
    <w:rsid w:val="00D117C2"/>
    <w:rsid w:val="00D35DC9"/>
    <w:rsid w:val="00D72CBB"/>
    <w:rsid w:val="00D87293"/>
    <w:rsid w:val="00DA217A"/>
    <w:rsid w:val="00DA3573"/>
    <w:rsid w:val="00DF4351"/>
    <w:rsid w:val="00E12292"/>
    <w:rsid w:val="00E25208"/>
    <w:rsid w:val="00E67079"/>
    <w:rsid w:val="00E742AB"/>
    <w:rsid w:val="00EB643B"/>
    <w:rsid w:val="00F006A3"/>
    <w:rsid w:val="00F02598"/>
    <w:rsid w:val="00F109AC"/>
    <w:rsid w:val="00F12308"/>
    <w:rsid w:val="00F15AF5"/>
    <w:rsid w:val="00F41CDB"/>
    <w:rsid w:val="00F619D1"/>
    <w:rsid w:val="00F65F10"/>
    <w:rsid w:val="00FD0728"/>
    <w:rsid w:val="00FF74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90BCC"/>
  <w15:chartTrackingRefBased/>
  <w15:docId w15:val="{98A71579-3D84-5746-A4CA-0D0857970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23D0"/>
    <w:pPr>
      <w:ind w:leftChars="200" w:left="480"/>
    </w:pPr>
  </w:style>
  <w:style w:type="paragraph" w:styleId="a4">
    <w:name w:val="header"/>
    <w:basedOn w:val="a"/>
    <w:link w:val="a5"/>
    <w:uiPriority w:val="99"/>
    <w:unhideWhenUsed/>
    <w:rsid w:val="00C60402"/>
    <w:pPr>
      <w:tabs>
        <w:tab w:val="center" w:pos="4153"/>
        <w:tab w:val="right" w:pos="8306"/>
      </w:tabs>
      <w:snapToGrid w:val="0"/>
    </w:pPr>
    <w:rPr>
      <w:sz w:val="20"/>
      <w:szCs w:val="20"/>
    </w:rPr>
  </w:style>
  <w:style w:type="character" w:customStyle="1" w:styleId="a5">
    <w:name w:val="頁首 字元"/>
    <w:basedOn w:val="a0"/>
    <w:link w:val="a4"/>
    <w:uiPriority w:val="99"/>
    <w:rsid w:val="00C60402"/>
    <w:rPr>
      <w:sz w:val="20"/>
      <w:szCs w:val="20"/>
      <w:lang w:val="en-GB"/>
    </w:rPr>
  </w:style>
  <w:style w:type="paragraph" w:styleId="a6">
    <w:name w:val="footer"/>
    <w:basedOn w:val="a"/>
    <w:link w:val="a7"/>
    <w:uiPriority w:val="99"/>
    <w:unhideWhenUsed/>
    <w:rsid w:val="00C60402"/>
    <w:pPr>
      <w:tabs>
        <w:tab w:val="center" w:pos="4153"/>
        <w:tab w:val="right" w:pos="8306"/>
      </w:tabs>
      <w:snapToGrid w:val="0"/>
    </w:pPr>
    <w:rPr>
      <w:sz w:val="20"/>
      <w:szCs w:val="20"/>
    </w:rPr>
  </w:style>
  <w:style w:type="character" w:customStyle="1" w:styleId="a7">
    <w:name w:val="頁尾 字元"/>
    <w:basedOn w:val="a0"/>
    <w:link w:val="a6"/>
    <w:uiPriority w:val="99"/>
    <w:rsid w:val="00C60402"/>
    <w:rPr>
      <w:sz w:val="20"/>
      <w:szCs w:val="20"/>
      <w:lang w:val="en-GB"/>
    </w:rPr>
  </w:style>
  <w:style w:type="character" w:styleId="a8">
    <w:name w:val="page number"/>
    <w:basedOn w:val="a0"/>
    <w:uiPriority w:val="99"/>
    <w:semiHidden/>
    <w:unhideWhenUsed/>
    <w:rsid w:val="001C6E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602D5-3681-E849-9C63-CBFCB1AFE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11</Pages>
  <Words>3133</Words>
  <Characters>17859</Characters>
  <Application>Microsoft Office Word</Application>
  <DocSecurity>0</DocSecurity>
  <Lines>148</Lines>
  <Paragraphs>41</Paragraphs>
  <ScaleCrop>false</ScaleCrop>
  <Company/>
  <LinksUpToDate>false</LinksUpToDate>
  <CharactersWithSpaces>20951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portfolio</dc:title>
  <dc:subject/>
  <dc:creator/>
  <cp:keywords/>
  <dc:description/>
  <cp:lastModifiedBy>Microsoft Office User</cp:lastModifiedBy>
  <cp:revision>23</cp:revision>
  <dcterms:created xsi:type="dcterms:W3CDTF">2024-02-10T18:05:00Z</dcterms:created>
  <dcterms:modified xsi:type="dcterms:W3CDTF">2024-02-25T18:42:00Z</dcterms:modified>
</cp:coreProperties>
</file>