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E313139" w14:textId="49193AAC" w:rsidR="00CC7D8D" w:rsidRDefault="00CC7D8D" w:rsidP="00CF781A">
      <w:pPr>
        <w:jc w:val="center"/>
        <w:rPr>
          <w:rFonts w:cs="Arial"/>
          <w:b/>
          <w:szCs w:val="24"/>
        </w:rPr>
      </w:pPr>
      <w:r w:rsidRPr="00CC7D8D">
        <w:rPr>
          <w:rFonts w:cs="Arial"/>
          <w:b/>
          <w:szCs w:val="24"/>
        </w:rPr>
        <w:drawing>
          <wp:inline distT="0" distB="0" distL="0" distR="0" wp14:anchorId="67ECB2EC" wp14:editId="253AE449">
            <wp:extent cx="5943600" cy="880745"/>
            <wp:effectExtent l="0" t="0" r="0" b="0"/>
            <wp:docPr id="1353600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60096" name=""/>
                    <pic:cNvPicPr/>
                  </pic:nvPicPr>
                  <pic:blipFill>
                    <a:blip r:embed="rId7"/>
                    <a:stretch>
                      <a:fillRect/>
                    </a:stretch>
                  </pic:blipFill>
                  <pic:spPr>
                    <a:xfrm>
                      <a:off x="0" y="0"/>
                      <a:ext cx="5943600" cy="880745"/>
                    </a:xfrm>
                    <a:prstGeom prst="rect">
                      <a:avLst/>
                    </a:prstGeom>
                  </pic:spPr>
                </pic:pic>
              </a:graphicData>
            </a:graphic>
          </wp:inline>
        </w:drawing>
      </w:r>
    </w:p>
    <w:p w14:paraId="30050224" w14:textId="77777777" w:rsidR="00CC7D8D" w:rsidRDefault="00CC7D8D" w:rsidP="00CF781A">
      <w:pPr>
        <w:jc w:val="center"/>
        <w:rPr>
          <w:rFonts w:cs="Arial"/>
          <w:b/>
          <w:szCs w:val="24"/>
        </w:rPr>
      </w:pPr>
    </w:p>
    <w:p w14:paraId="08CF33AB" w14:textId="77777777" w:rsidR="00CC7D8D" w:rsidRDefault="00CC7D8D" w:rsidP="00CF781A">
      <w:pPr>
        <w:jc w:val="center"/>
        <w:rPr>
          <w:rFonts w:cs="Arial"/>
          <w:b/>
          <w:szCs w:val="24"/>
        </w:rPr>
      </w:pPr>
    </w:p>
    <w:p w14:paraId="1F8D404D" w14:textId="77777777" w:rsidR="00CC7D8D" w:rsidRPr="00886C2C" w:rsidRDefault="00CC7D8D" w:rsidP="00CC7D8D">
      <w:pPr>
        <w:jc w:val="center"/>
        <w:rPr>
          <w:rFonts w:cs="Arial"/>
          <w:b/>
          <w:bCs/>
          <w:iCs/>
          <w:szCs w:val="24"/>
        </w:rPr>
      </w:pPr>
      <w:r w:rsidRPr="00886C2C">
        <w:rPr>
          <w:rFonts w:cs="Arial"/>
          <w:b/>
          <w:bCs/>
          <w:iCs/>
          <w:szCs w:val="24"/>
        </w:rPr>
        <w:t>Module Number</w:t>
      </w:r>
      <w:r w:rsidRPr="000A49BE">
        <w:rPr>
          <w:rFonts w:cs="Arial"/>
          <w:iCs/>
          <w:szCs w:val="24"/>
        </w:rPr>
        <w:t>: BMP6002</w:t>
      </w:r>
    </w:p>
    <w:p w14:paraId="08E88E3C" w14:textId="77777777" w:rsidR="00CC7D8D" w:rsidRPr="000A49BE" w:rsidRDefault="00CC7D8D" w:rsidP="00CC7D8D">
      <w:pPr>
        <w:jc w:val="center"/>
        <w:rPr>
          <w:rFonts w:cs="Arial"/>
          <w:iCs/>
          <w:szCs w:val="24"/>
        </w:rPr>
      </w:pPr>
      <w:r w:rsidRPr="00886C2C">
        <w:rPr>
          <w:rFonts w:cs="Arial"/>
          <w:b/>
          <w:bCs/>
          <w:iCs/>
          <w:szCs w:val="24"/>
        </w:rPr>
        <w:t xml:space="preserve">Module Name: </w:t>
      </w:r>
      <w:r w:rsidRPr="000A49BE">
        <w:rPr>
          <w:rFonts w:cs="Arial"/>
          <w:iCs/>
          <w:szCs w:val="24"/>
        </w:rPr>
        <w:t>Strategic Management</w:t>
      </w:r>
    </w:p>
    <w:p w14:paraId="1B174BE7" w14:textId="77777777" w:rsidR="005522E4" w:rsidRDefault="005522E4" w:rsidP="00BA15DF">
      <w:pPr>
        <w:rPr>
          <w:rFonts w:cs="Arial"/>
          <w:szCs w:val="24"/>
        </w:rPr>
      </w:pPr>
    </w:p>
    <w:p w14:paraId="1D999067" w14:textId="77777777" w:rsidR="00CC7D8D" w:rsidRDefault="00CC7D8D" w:rsidP="00BA15DF">
      <w:pPr>
        <w:rPr>
          <w:rFonts w:cs="Arial"/>
          <w:szCs w:val="24"/>
        </w:rPr>
      </w:pPr>
    </w:p>
    <w:p w14:paraId="311A29A7" w14:textId="77777777" w:rsidR="00CC7D8D" w:rsidRDefault="00CC7D8D" w:rsidP="00CC7D8D">
      <w:pPr>
        <w:jc w:val="center"/>
        <w:rPr>
          <w:rFonts w:cs="Arial"/>
          <w:szCs w:val="24"/>
        </w:rPr>
      </w:pPr>
      <w:r>
        <w:rPr>
          <w:rFonts w:cs="Arial"/>
          <w:szCs w:val="24"/>
        </w:rPr>
        <w:t>Submitted by</w:t>
      </w:r>
    </w:p>
    <w:p w14:paraId="5CE71486" w14:textId="77777777" w:rsidR="00CC7D8D" w:rsidRDefault="00CC7D8D" w:rsidP="00CC7D8D">
      <w:pPr>
        <w:jc w:val="center"/>
        <w:rPr>
          <w:rFonts w:cs="Arial"/>
          <w:szCs w:val="24"/>
        </w:rPr>
      </w:pPr>
    </w:p>
    <w:p w14:paraId="69D69A90" w14:textId="77777777" w:rsidR="00CC7D8D" w:rsidRDefault="00CC7D8D" w:rsidP="00CC7D8D">
      <w:pPr>
        <w:jc w:val="center"/>
        <w:rPr>
          <w:rFonts w:cs="Arial"/>
          <w:szCs w:val="24"/>
        </w:rPr>
      </w:pPr>
      <w:r>
        <w:rPr>
          <w:rFonts w:cs="Arial"/>
          <w:szCs w:val="24"/>
        </w:rPr>
        <w:t>Name</w:t>
      </w:r>
    </w:p>
    <w:p w14:paraId="6FD5045B" w14:textId="69B93341" w:rsidR="00CC7D8D" w:rsidRPr="001F562E" w:rsidRDefault="00CC7D8D" w:rsidP="00CC7D8D">
      <w:pPr>
        <w:jc w:val="center"/>
        <w:rPr>
          <w:rFonts w:cs="Arial"/>
          <w:szCs w:val="24"/>
        </w:rPr>
        <w:sectPr w:rsidR="00CC7D8D" w:rsidRPr="001F562E">
          <w:footerReference w:type="default" r:id="rId8"/>
          <w:pgSz w:w="12240" w:h="15840"/>
          <w:pgMar w:top="1440" w:right="1440" w:bottom="1440" w:left="1440" w:header="720" w:footer="720" w:gutter="0"/>
          <w:cols w:space="720"/>
          <w:docGrid w:linePitch="360"/>
        </w:sectPr>
      </w:pPr>
      <w:r>
        <w:rPr>
          <w:rFonts w:cs="Arial"/>
          <w:szCs w:val="24"/>
        </w:rPr>
        <w:t>ID</w:t>
      </w:r>
    </w:p>
    <w:p w14:paraId="40247E6D" w14:textId="61DFD6D0" w:rsidR="005522E4" w:rsidRPr="001F562E" w:rsidRDefault="005522E4" w:rsidP="00B42449">
      <w:pPr>
        <w:jc w:val="center"/>
        <w:rPr>
          <w:rFonts w:cs="Arial"/>
          <w:b/>
          <w:szCs w:val="24"/>
        </w:rPr>
      </w:pPr>
      <w:r w:rsidRPr="001F562E">
        <w:rPr>
          <w:rFonts w:cs="Arial"/>
          <w:b/>
          <w:szCs w:val="24"/>
        </w:rPr>
        <w:lastRenderedPageBreak/>
        <w:t>Table of Contents</w:t>
      </w:r>
    </w:p>
    <w:tbl>
      <w:tblPr>
        <w:tblStyle w:val="TableGrid"/>
        <w:tblW w:w="0" w:type="auto"/>
        <w:tblLook w:val="04A0" w:firstRow="1" w:lastRow="0" w:firstColumn="1" w:lastColumn="0" w:noHBand="0" w:noVBand="1"/>
      </w:tblPr>
      <w:tblGrid>
        <w:gridCol w:w="7915"/>
        <w:gridCol w:w="1435"/>
      </w:tblGrid>
      <w:tr w:rsidR="00CC45FE" w:rsidRPr="001F562E" w14:paraId="11EB7CD2" w14:textId="77777777" w:rsidTr="00D3335B">
        <w:tc>
          <w:tcPr>
            <w:tcW w:w="7915" w:type="dxa"/>
          </w:tcPr>
          <w:p w14:paraId="3F73D8FF" w14:textId="67810227" w:rsidR="007144E8" w:rsidRPr="001F562E" w:rsidRDefault="007144E8" w:rsidP="00D3335B">
            <w:pPr>
              <w:spacing w:line="360" w:lineRule="auto"/>
              <w:jc w:val="center"/>
              <w:rPr>
                <w:rFonts w:cs="Arial"/>
                <w:b/>
                <w:bCs/>
                <w:szCs w:val="24"/>
              </w:rPr>
            </w:pPr>
            <w:r w:rsidRPr="001F562E">
              <w:rPr>
                <w:rFonts w:cs="Arial"/>
                <w:b/>
                <w:bCs/>
                <w:szCs w:val="24"/>
              </w:rPr>
              <w:t>Content Title</w:t>
            </w:r>
          </w:p>
        </w:tc>
        <w:tc>
          <w:tcPr>
            <w:tcW w:w="1435" w:type="dxa"/>
          </w:tcPr>
          <w:p w14:paraId="5A588B79" w14:textId="21AA7220" w:rsidR="00CC45FE" w:rsidRPr="001F562E" w:rsidRDefault="007144E8" w:rsidP="00D3335B">
            <w:pPr>
              <w:spacing w:line="360" w:lineRule="auto"/>
              <w:jc w:val="center"/>
              <w:rPr>
                <w:rFonts w:cs="Arial"/>
                <w:b/>
                <w:bCs/>
                <w:szCs w:val="24"/>
              </w:rPr>
            </w:pPr>
            <w:r w:rsidRPr="001F562E">
              <w:rPr>
                <w:rFonts w:cs="Arial"/>
                <w:b/>
                <w:bCs/>
                <w:szCs w:val="24"/>
              </w:rPr>
              <w:t>Page No.</w:t>
            </w:r>
          </w:p>
        </w:tc>
      </w:tr>
      <w:tr w:rsidR="007144E8" w:rsidRPr="001F562E" w14:paraId="7EF9F5EB" w14:textId="77777777" w:rsidTr="00D3335B">
        <w:tc>
          <w:tcPr>
            <w:tcW w:w="7915" w:type="dxa"/>
          </w:tcPr>
          <w:p w14:paraId="6BAF9AE1" w14:textId="24DC1FB0" w:rsidR="007144E8" w:rsidRPr="001F562E" w:rsidRDefault="007144E8" w:rsidP="00D3335B">
            <w:pPr>
              <w:spacing w:line="360" w:lineRule="auto"/>
              <w:rPr>
                <w:rFonts w:cs="Arial"/>
                <w:bCs/>
                <w:szCs w:val="24"/>
              </w:rPr>
            </w:pPr>
            <w:r w:rsidRPr="001F562E">
              <w:rPr>
                <w:rFonts w:cs="Arial"/>
                <w:bCs/>
                <w:szCs w:val="24"/>
              </w:rPr>
              <w:t>What external environmental factors have influenced the organisation's strategic plan?</w:t>
            </w:r>
          </w:p>
        </w:tc>
        <w:tc>
          <w:tcPr>
            <w:tcW w:w="1435" w:type="dxa"/>
          </w:tcPr>
          <w:p w14:paraId="4AD59675" w14:textId="4169C310" w:rsidR="007144E8" w:rsidRPr="001F562E" w:rsidRDefault="00AB37DE" w:rsidP="00D3335B">
            <w:pPr>
              <w:spacing w:line="360" w:lineRule="auto"/>
              <w:jc w:val="center"/>
              <w:rPr>
                <w:rFonts w:cs="Arial"/>
                <w:bCs/>
                <w:szCs w:val="24"/>
              </w:rPr>
            </w:pPr>
            <w:r w:rsidRPr="001F562E">
              <w:rPr>
                <w:rFonts w:cs="Arial"/>
                <w:bCs/>
                <w:szCs w:val="24"/>
              </w:rPr>
              <w:t>03</w:t>
            </w:r>
          </w:p>
        </w:tc>
      </w:tr>
      <w:tr w:rsidR="00CC45FE" w:rsidRPr="001F562E" w14:paraId="46E6770F" w14:textId="77777777" w:rsidTr="00D3335B">
        <w:tc>
          <w:tcPr>
            <w:tcW w:w="7915" w:type="dxa"/>
          </w:tcPr>
          <w:p w14:paraId="1220524B" w14:textId="1BC1F075" w:rsidR="00CC45FE" w:rsidRPr="001F562E" w:rsidRDefault="00CC45FE" w:rsidP="00D3335B">
            <w:pPr>
              <w:spacing w:line="360" w:lineRule="auto"/>
              <w:rPr>
                <w:rFonts w:cs="Arial"/>
                <w:bCs/>
                <w:szCs w:val="24"/>
              </w:rPr>
            </w:pPr>
            <w:r w:rsidRPr="001F562E">
              <w:rPr>
                <w:rFonts w:cs="Arial"/>
                <w:bCs/>
                <w:szCs w:val="24"/>
              </w:rPr>
              <w:t>What internal environmental factors have influenced the organisation's strategic plan?</w:t>
            </w:r>
          </w:p>
        </w:tc>
        <w:tc>
          <w:tcPr>
            <w:tcW w:w="1435" w:type="dxa"/>
          </w:tcPr>
          <w:p w14:paraId="7D01BE17" w14:textId="7D119A95" w:rsidR="00CC45FE" w:rsidRPr="001F562E" w:rsidRDefault="00CC45FE" w:rsidP="00D3335B">
            <w:pPr>
              <w:spacing w:line="360" w:lineRule="auto"/>
              <w:jc w:val="center"/>
              <w:rPr>
                <w:rFonts w:cs="Arial"/>
                <w:bCs/>
                <w:szCs w:val="24"/>
              </w:rPr>
            </w:pPr>
            <w:r w:rsidRPr="001F562E">
              <w:rPr>
                <w:rFonts w:cs="Arial"/>
                <w:bCs/>
                <w:szCs w:val="24"/>
              </w:rPr>
              <w:t>05</w:t>
            </w:r>
          </w:p>
        </w:tc>
      </w:tr>
      <w:tr w:rsidR="00CC45FE" w:rsidRPr="001F562E" w14:paraId="050A743B" w14:textId="77777777" w:rsidTr="00D3335B">
        <w:tc>
          <w:tcPr>
            <w:tcW w:w="7915" w:type="dxa"/>
          </w:tcPr>
          <w:p w14:paraId="12725A49" w14:textId="6313866E" w:rsidR="00CC45FE" w:rsidRPr="001F562E" w:rsidRDefault="00CB6F01" w:rsidP="00D3335B">
            <w:pPr>
              <w:spacing w:line="360" w:lineRule="auto"/>
              <w:rPr>
                <w:rFonts w:cs="Arial"/>
                <w:bCs/>
                <w:szCs w:val="24"/>
              </w:rPr>
            </w:pPr>
            <w:r>
              <w:rPr>
                <w:rFonts w:cs="Arial"/>
                <w:bCs/>
                <w:szCs w:val="24"/>
              </w:rPr>
              <w:t>Analysing</w:t>
            </w:r>
            <w:r w:rsidR="00CC45FE" w:rsidRPr="001F562E">
              <w:rPr>
                <w:rFonts w:cs="Arial"/>
                <w:bCs/>
                <w:szCs w:val="24"/>
              </w:rPr>
              <w:t xml:space="preserve"> the organisation's strategic plan in light of these internal and external environmental factors</w:t>
            </w:r>
          </w:p>
        </w:tc>
        <w:tc>
          <w:tcPr>
            <w:tcW w:w="1435" w:type="dxa"/>
          </w:tcPr>
          <w:p w14:paraId="47FE6235" w14:textId="7BB7175B" w:rsidR="00CC45FE" w:rsidRPr="001F562E" w:rsidRDefault="00CC45FE" w:rsidP="00D3335B">
            <w:pPr>
              <w:spacing w:line="360" w:lineRule="auto"/>
              <w:jc w:val="center"/>
              <w:rPr>
                <w:rFonts w:cs="Arial"/>
                <w:bCs/>
                <w:szCs w:val="24"/>
              </w:rPr>
            </w:pPr>
            <w:r w:rsidRPr="001F562E">
              <w:rPr>
                <w:rFonts w:cs="Arial"/>
                <w:bCs/>
                <w:szCs w:val="24"/>
              </w:rPr>
              <w:t>07</w:t>
            </w:r>
          </w:p>
        </w:tc>
      </w:tr>
      <w:tr w:rsidR="00CC45FE" w:rsidRPr="001F562E" w14:paraId="1B5B3E1B" w14:textId="77777777" w:rsidTr="00D3335B">
        <w:tc>
          <w:tcPr>
            <w:tcW w:w="7915" w:type="dxa"/>
          </w:tcPr>
          <w:p w14:paraId="7D19C143" w14:textId="3190C512" w:rsidR="00CC45FE" w:rsidRPr="001F562E" w:rsidRDefault="00CB6F01" w:rsidP="00D3335B">
            <w:pPr>
              <w:spacing w:line="360" w:lineRule="auto"/>
              <w:rPr>
                <w:rFonts w:cs="Arial"/>
                <w:bCs/>
                <w:szCs w:val="24"/>
              </w:rPr>
            </w:pPr>
            <w:r>
              <w:rPr>
                <w:rFonts w:cs="Arial"/>
                <w:bCs/>
                <w:szCs w:val="24"/>
              </w:rPr>
              <w:t>Evaluating</w:t>
            </w:r>
            <w:r w:rsidR="00CC45FE" w:rsidRPr="001F562E">
              <w:rPr>
                <w:rFonts w:cs="Arial"/>
                <w:bCs/>
                <w:szCs w:val="24"/>
              </w:rPr>
              <w:t xml:space="preserve"> the effectiveness of the organisation's strategic plan in achieving its objectives</w:t>
            </w:r>
          </w:p>
        </w:tc>
        <w:tc>
          <w:tcPr>
            <w:tcW w:w="1435" w:type="dxa"/>
          </w:tcPr>
          <w:p w14:paraId="601832A1" w14:textId="5CE3826B" w:rsidR="00CC45FE" w:rsidRPr="001F562E" w:rsidRDefault="00CC45FE" w:rsidP="00D3335B">
            <w:pPr>
              <w:spacing w:line="360" w:lineRule="auto"/>
              <w:jc w:val="center"/>
              <w:rPr>
                <w:rFonts w:cs="Arial"/>
                <w:bCs/>
                <w:szCs w:val="24"/>
              </w:rPr>
            </w:pPr>
            <w:r w:rsidRPr="001F562E">
              <w:rPr>
                <w:rFonts w:cs="Arial"/>
                <w:bCs/>
                <w:szCs w:val="24"/>
              </w:rPr>
              <w:t>08</w:t>
            </w:r>
          </w:p>
        </w:tc>
      </w:tr>
      <w:tr w:rsidR="00CC45FE" w:rsidRPr="001F562E" w14:paraId="631E56FE" w14:textId="77777777" w:rsidTr="00D3335B">
        <w:tc>
          <w:tcPr>
            <w:tcW w:w="7915" w:type="dxa"/>
          </w:tcPr>
          <w:p w14:paraId="166A4FB4" w14:textId="59507F51" w:rsidR="00CC45FE" w:rsidRPr="001F562E" w:rsidRDefault="00F042ED" w:rsidP="00D3335B">
            <w:pPr>
              <w:spacing w:line="360" w:lineRule="auto"/>
              <w:rPr>
                <w:rFonts w:cs="Arial"/>
                <w:bCs/>
                <w:szCs w:val="24"/>
              </w:rPr>
            </w:pPr>
            <w:r>
              <w:rPr>
                <w:rFonts w:cs="Arial"/>
                <w:bCs/>
                <w:szCs w:val="24"/>
              </w:rPr>
              <w:t>Providing</w:t>
            </w:r>
            <w:r w:rsidR="00CC45FE" w:rsidRPr="001F562E">
              <w:rPr>
                <w:rFonts w:cs="Arial"/>
                <w:bCs/>
                <w:szCs w:val="24"/>
              </w:rPr>
              <w:t xml:space="preserve"> recommendations for improving the organisation's strategic plan in light of your analysis</w:t>
            </w:r>
          </w:p>
        </w:tc>
        <w:tc>
          <w:tcPr>
            <w:tcW w:w="1435" w:type="dxa"/>
          </w:tcPr>
          <w:p w14:paraId="07806138" w14:textId="40F4307E" w:rsidR="00CC45FE" w:rsidRPr="001F562E" w:rsidRDefault="00323BD5" w:rsidP="00D3335B">
            <w:pPr>
              <w:spacing w:line="360" w:lineRule="auto"/>
              <w:jc w:val="center"/>
              <w:rPr>
                <w:rFonts w:cs="Arial"/>
                <w:bCs/>
                <w:szCs w:val="24"/>
              </w:rPr>
            </w:pPr>
            <w:r w:rsidRPr="001F562E">
              <w:rPr>
                <w:rFonts w:cs="Arial"/>
                <w:bCs/>
                <w:szCs w:val="24"/>
              </w:rPr>
              <w:t>09</w:t>
            </w:r>
          </w:p>
        </w:tc>
      </w:tr>
      <w:tr w:rsidR="00CC45FE" w:rsidRPr="001F562E" w14:paraId="18C40996" w14:textId="77777777" w:rsidTr="00D3335B">
        <w:tc>
          <w:tcPr>
            <w:tcW w:w="7915" w:type="dxa"/>
          </w:tcPr>
          <w:p w14:paraId="1DFC2A36" w14:textId="40E31814" w:rsidR="00CC45FE" w:rsidRPr="001F562E" w:rsidRDefault="00323BD5" w:rsidP="00D3335B">
            <w:pPr>
              <w:spacing w:line="360" w:lineRule="auto"/>
              <w:rPr>
                <w:rFonts w:cs="Arial"/>
                <w:bCs/>
                <w:szCs w:val="24"/>
              </w:rPr>
            </w:pPr>
            <w:r w:rsidRPr="001F562E">
              <w:rPr>
                <w:rFonts w:cs="Arial"/>
                <w:bCs/>
                <w:szCs w:val="24"/>
              </w:rPr>
              <w:t>References</w:t>
            </w:r>
          </w:p>
        </w:tc>
        <w:tc>
          <w:tcPr>
            <w:tcW w:w="1435" w:type="dxa"/>
          </w:tcPr>
          <w:p w14:paraId="6DEC2E95" w14:textId="3F6F3C0C" w:rsidR="00CC45FE" w:rsidRPr="001F562E" w:rsidRDefault="00323BD5" w:rsidP="00D3335B">
            <w:pPr>
              <w:spacing w:line="360" w:lineRule="auto"/>
              <w:jc w:val="center"/>
              <w:rPr>
                <w:rFonts w:cs="Arial"/>
                <w:bCs/>
                <w:szCs w:val="24"/>
              </w:rPr>
            </w:pPr>
            <w:r w:rsidRPr="001F562E">
              <w:rPr>
                <w:rFonts w:cs="Arial"/>
                <w:bCs/>
                <w:szCs w:val="24"/>
              </w:rPr>
              <w:t>11</w:t>
            </w:r>
          </w:p>
        </w:tc>
      </w:tr>
    </w:tbl>
    <w:p w14:paraId="31D1B1D3" w14:textId="77777777" w:rsidR="00CC45FE" w:rsidRPr="001F562E" w:rsidRDefault="00CC45FE" w:rsidP="00BA15DF">
      <w:pPr>
        <w:rPr>
          <w:rFonts w:cs="Arial"/>
          <w:szCs w:val="24"/>
        </w:rPr>
      </w:pPr>
    </w:p>
    <w:p w14:paraId="114F3233" w14:textId="77777777" w:rsidR="005522E4" w:rsidRPr="001F562E" w:rsidRDefault="005522E4" w:rsidP="00BA15DF">
      <w:pPr>
        <w:rPr>
          <w:rFonts w:cs="Arial"/>
          <w:szCs w:val="24"/>
        </w:rPr>
        <w:sectPr w:rsidR="005522E4" w:rsidRPr="001F562E">
          <w:pgSz w:w="12240" w:h="15840"/>
          <w:pgMar w:top="1440" w:right="1440" w:bottom="1440" w:left="1440" w:header="720" w:footer="720" w:gutter="0"/>
          <w:cols w:space="720"/>
          <w:docGrid w:linePitch="360"/>
        </w:sectPr>
      </w:pPr>
    </w:p>
    <w:p w14:paraId="32B271BC" w14:textId="0AE0DBB5" w:rsidR="005522E4" w:rsidRPr="001F562E" w:rsidRDefault="005522E4" w:rsidP="00BA15DF">
      <w:pPr>
        <w:rPr>
          <w:rFonts w:cs="Arial"/>
          <w:b/>
          <w:bCs/>
          <w:szCs w:val="24"/>
        </w:rPr>
      </w:pPr>
      <w:r w:rsidRPr="001F562E">
        <w:rPr>
          <w:rFonts w:cs="Arial"/>
          <w:b/>
          <w:bCs/>
          <w:szCs w:val="24"/>
        </w:rPr>
        <w:lastRenderedPageBreak/>
        <w:t>What external environmental factors have influenced the organisation's strategic plan?</w:t>
      </w:r>
    </w:p>
    <w:p w14:paraId="5E966BF5" w14:textId="6CFCEB88" w:rsidR="008B43B1" w:rsidRPr="001F562E" w:rsidRDefault="008B43B1" w:rsidP="00BA15DF">
      <w:pPr>
        <w:rPr>
          <w:rFonts w:cs="Arial"/>
          <w:szCs w:val="24"/>
        </w:rPr>
      </w:pPr>
      <w:r w:rsidRPr="001F562E">
        <w:rPr>
          <w:rFonts w:cs="Arial"/>
          <w:szCs w:val="24"/>
        </w:rPr>
        <w:t>In order to determine what external environmental factors have influenced the organisation's strategic plan, PESTLE analysis has been conducted below -</w:t>
      </w:r>
    </w:p>
    <w:p w14:paraId="7E497A55" w14:textId="0D28501F" w:rsidR="006D215F" w:rsidRPr="001F562E" w:rsidRDefault="006D215F" w:rsidP="00BA15DF">
      <w:pPr>
        <w:rPr>
          <w:rFonts w:cs="Arial"/>
          <w:b/>
          <w:bCs/>
          <w:szCs w:val="24"/>
        </w:rPr>
      </w:pPr>
      <w:r w:rsidRPr="001F562E">
        <w:rPr>
          <w:rFonts w:cs="Arial"/>
          <w:b/>
          <w:bCs/>
          <w:szCs w:val="24"/>
        </w:rPr>
        <w:t>PESTLE Analysis:</w:t>
      </w:r>
    </w:p>
    <w:p w14:paraId="255B41C6" w14:textId="3535D615" w:rsidR="00BE76A1" w:rsidRPr="001F562E" w:rsidRDefault="00BE76A1" w:rsidP="00BA15DF">
      <w:pPr>
        <w:rPr>
          <w:rFonts w:cs="Arial"/>
          <w:szCs w:val="24"/>
        </w:rPr>
      </w:pPr>
      <w:r w:rsidRPr="001F562E">
        <w:rPr>
          <w:rFonts w:cs="Arial"/>
          <w:szCs w:val="24"/>
        </w:rPr>
        <w:t>Political factors:</w:t>
      </w:r>
      <w:r w:rsidR="000B5DC7">
        <w:rPr>
          <w:rFonts w:cs="Arial"/>
          <w:szCs w:val="24"/>
        </w:rPr>
        <w:t xml:space="preserve"> </w:t>
      </w:r>
      <w:r w:rsidRPr="001F562E">
        <w:rPr>
          <w:rFonts w:cs="Arial"/>
          <w:szCs w:val="24"/>
        </w:rPr>
        <w:t>Political factors play a significant role in organization's strategic plan. This includes government regulations, policies, and international relations. AstraZeneca's strategy plan may have been influenced by governmental choices about vaccine distribution, public health projects, and global trade agreements</w:t>
      </w:r>
      <w:r w:rsidR="00724266" w:rsidRPr="001F562E">
        <w:rPr>
          <w:rFonts w:cs="Arial"/>
          <w:szCs w:val="24"/>
        </w:rPr>
        <w:t xml:space="preserve"> (Fidler, 2020)</w:t>
      </w:r>
      <w:r w:rsidRPr="001F562E">
        <w:rPr>
          <w:rFonts w:cs="Arial"/>
          <w:szCs w:val="24"/>
        </w:rPr>
        <w:t>. During the COVID-19 pandemic, governments played an important role in deciding vaccination demand and resource allocation. This affected AstraZeneca's strategy plan since they had to adapt to restrictions and prioritise vaccine distribution markets. In addition, global trade agreements may have impacted their supply chain as well as manufacturing capabilities, which led to adjustments to their strategic plan</w:t>
      </w:r>
      <w:r w:rsidR="00724266" w:rsidRPr="001F562E">
        <w:rPr>
          <w:rFonts w:cs="Arial"/>
          <w:szCs w:val="24"/>
        </w:rPr>
        <w:t xml:space="preserve"> (</w:t>
      </w:r>
      <w:proofErr w:type="spellStart"/>
      <w:r w:rsidR="00724266" w:rsidRPr="001F562E">
        <w:rPr>
          <w:rFonts w:cs="Arial"/>
          <w:szCs w:val="24"/>
        </w:rPr>
        <w:t>Gereffi</w:t>
      </w:r>
      <w:proofErr w:type="spellEnd"/>
      <w:r w:rsidR="00724266" w:rsidRPr="001F562E">
        <w:rPr>
          <w:rFonts w:cs="Arial"/>
          <w:szCs w:val="24"/>
        </w:rPr>
        <w:t xml:space="preserve"> et </w:t>
      </w:r>
      <w:r w:rsidR="00816CEC">
        <w:rPr>
          <w:rFonts w:cs="Arial"/>
          <w:szCs w:val="24"/>
        </w:rPr>
        <w:t>al.,</w:t>
      </w:r>
      <w:r w:rsidR="00724266" w:rsidRPr="001F562E">
        <w:rPr>
          <w:rFonts w:cs="Arial"/>
          <w:szCs w:val="24"/>
        </w:rPr>
        <w:t xml:space="preserve"> 2020).</w:t>
      </w:r>
    </w:p>
    <w:p w14:paraId="77660621" w14:textId="7F99BDBE" w:rsidR="00BE76A1" w:rsidRPr="001F562E" w:rsidRDefault="00BE76A1" w:rsidP="00BA15DF">
      <w:pPr>
        <w:rPr>
          <w:rFonts w:cs="Arial"/>
          <w:szCs w:val="24"/>
        </w:rPr>
      </w:pPr>
      <w:r w:rsidRPr="001F562E">
        <w:rPr>
          <w:rFonts w:cs="Arial"/>
          <w:szCs w:val="24"/>
        </w:rPr>
        <w:t>Economic factors:</w:t>
      </w:r>
      <w:r w:rsidR="000B5DC7">
        <w:rPr>
          <w:rFonts w:cs="Arial"/>
          <w:szCs w:val="24"/>
        </w:rPr>
        <w:t xml:space="preserve"> </w:t>
      </w:r>
      <w:r w:rsidRPr="001F562E">
        <w:rPr>
          <w:rFonts w:cs="Arial"/>
          <w:szCs w:val="24"/>
        </w:rPr>
        <w:t>Economic factors play a significant role when developing an organization's strategic plan, impacting market demand, pricing strategies, and overall financial performance. AstraZeneca's strategic plan may have been influenced by various economic factors, including the constantly shifting global market conditions, regulatory changes which impacts pharmaceutical sales, and invest in research and development to maintain competitiveness in the industry</w:t>
      </w:r>
      <w:r w:rsidR="001730BD">
        <w:rPr>
          <w:rFonts w:cs="Arial"/>
          <w:szCs w:val="24"/>
        </w:rPr>
        <w:t xml:space="preserve">. </w:t>
      </w:r>
      <w:r w:rsidRPr="001F562E">
        <w:rPr>
          <w:rFonts w:cs="Arial"/>
          <w:szCs w:val="24"/>
        </w:rPr>
        <w:t>AstraZeneca's strategic planning may have been influenced by economic factors such as supply chain disruptions and shifts in consumer behaviour during the COVID-19 pandemic</w:t>
      </w:r>
      <w:r w:rsidR="00435647" w:rsidRPr="001F562E">
        <w:rPr>
          <w:rFonts w:cs="Arial"/>
          <w:szCs w:val="24"/>
        </w:rPr>
        <w:t xml:space="preserve"> (</w:t>
      </w:r>
      <w:proofErr w:type="spellStart"/>
      <w:r w:rsidR="00435647" w:rsidRPr="001F562E">
        <w:rPr>
          <w:rFonts w:cs="Arial"/>
          <w:szCs w:val="24"/>
        </w:rPr>
        <w:t>Magableh</w:t>
      </w:r>
      <w:proofErr w:type="spellEnd"/>
      <w:r w:rsidR="00435647" w:rsidRPr="001F562E">
        <w:rPr>
          <w:rFonts w:cs="Arial"/>
          <w:szCs w:val="24"/>
        </w:rPr>
        <w:t>, 2021)</w:t>
      </w:r>
      <w:r w:rsidRPr="001F562E">
        <w:rPr>
          <w:rFonts w:cs="Arial"/>
          <w:szCs w:val="24"/>
        </w:rPr>
        <w:t>. For instance, AstraZeneca may have changed its manufacturing and distribution methods in response to the pandemic's higher demand for certain pharmaceutical items in order to satisfy customer demands and maintain its financial stability</w:t>
      </w:r>
      <w:r w:rsidR="003E4BEF">
        <w:rPr>
          <w:rFonts w:cs="Arial"/>
          <w:szCs w:val="24"/>
        </w:rPr>
        <w:t>.</w:t>
      </w:r>
    </w:p>
    <w:p w14:paraId="5B641380" w14:textId="7DA17211" w:rsidR="00FD44E9" w:rsidRPr="001F562E" w:rsidRDefault="00FD44E9" w:rsidP="00BA15DF">
      <w:pPr>
        <w:rPr>
          <w:rFonts w:cs="Arial"/>
          <w:szCs w:val="24"/>
        </w:rPr>
      </w:pPr>
      <w:r w:rsidRPr="001F562E">
        <w:rPr>
          <w:rFonts w:cs="Arial"/>
          <w:szCs w:val="24"/>
        </w:rPr>
        <w:t>Social factors:</w:t>
      </w:r>
      <w:r w:rsidR="000B5DC7">
        <w:rPr>
          <w:rFonts w:cs="Arial"/>
          <w:szCs w:val="24"/>
        </w:rPr>
        <w:t xml:space="preserve"> </w:t>
      </w:r>
      <w:r w:rsidRPr="001F562E">
        <w:rPr>
          <w:rFonts w:cs="Arial"/>
          <w:szCs w:val="24"/>
        </w:rPr>
        <w:t>Social factors play a crucial role in developing an organization's strategic plan. AstraZeneca's strategic plan may have been influenced by various social factors, including the level of public trust in pharmaceutical companies, government regulations related to vaccine safety, and the influence of media coverage on public opinion</w:t>
      </w:r>
      <w:r w:rsidR="00435647" w:rsidRPr="001F562E">
        <w:rPr>
          <w:rFonts w:cs="Arial"/>
          <w:szCs w:val="24"/>
        </w:rPr>
        <w:t xml:space="preserve"> </w:t>
      </w:r>
      <w:r w:rsidR="00435647" w:rsidRPr="001F562E">
        <w:rPr>
          <w:rFonts w:cs="Arial"/>
          <w:szCs w:val="24"/>
        </w:rPr>
        <w:lastRenderedPageBreak/>
        <w:t xml:space="preserve">(MacDonald et </w:t>
      </w:r>
      <w:r w:rsidR="00816CEC">
        <w:rPr>
          <w:rFonts w:cs="Arial"/>
          <w:szCs w:val="24"/>
        </w:rPr>
        <w:t>al.,</w:t>
      </w:r>
      <w:r w:rsidR="00435647" w:rsidRPr="001F562E">
        <w:rPr>
          <w:rFonts w:cs="Arial"/>
          <w:szCs w:val="24"/>
        </w:rPr>
        <w:t xml:space="preserve"> 2022)</w:t>
      </w:r>
      <w:r w:rsidRPr="001F562E">
        <w:rPr>
          <w:rFonts w:cs="Arial"/>
          <w:szCs w:val="24"/>
        </w:rPr>
        <w:t xml:space="preserve">. During the COVID-19 pandemic, people's trust in vaccines and drug companies was very important. To respond to worries and keep people's trust, AstraZeneca put safety and openness at the top of their strategy plan. In addition, AstraZeneca </w:t>
      </w:r>
      <w:r w:rsidR="00F30C4E" w:rsidRPr="001F562E">
        <w:rPr>
          <w:rFonts w:cs="Arial"/>
          <w:szCs w:val="24"/>
        </w:rPr>
        <w:t>focused on</w:t>
      </w:r>
      <w:r w:rsidRPr="001F562E">
        <w:rPr>
          <w:rFonts w:cs="Arial"/>
          <w:szCs w:val="24"/>
        </w:rPr>
        <w:t xml:space="preserve"> partnerships with government agencies and health organisations to ensure the effectiveness and availability of their vaccines</w:t>
      </w:r>
      <w:r w:rsidR="008449A2" w:rsidRPr="001F562E">
        <w:rPr>
          <w:rFonts w:cs="Arial"/>
          <w:szCs w:val="24"/>
        </w:rPr>
        <w:t xml:space="preserve"> (Abeykoon, 2021)</w:t>
      </w:r>
      <w:r w:rsidRPr="001F562E">
        <w:rPr>
          <w:rFonts w:cs="Arial"/>
          <w:szCs w:val="24"/>
        </w:rPr>
        <w:t>.</w:t>
      </w:r>
    </w:p>
    <w:p w14:paraId="7F2FC2C1" w14:textId="21F4334C" w:rsidR="00FD44E9" w:rsidRPr="001F562E" w:rsidRDefault="00FD44E9" w:rsidP="00BA15DF">
      <w:pPr>
        <w:rPr>
          <w:rFonts w:cs="Arial"/>
          <w:szCs w:val="24"/>
        </w:rPr>
      </w:pPr>
      <w:r w:rsidRPr="001F562E">
        <w:rPr>
          <w:rFonts w:cs="Arial"/>
          <w:szCs w:val="24"/>
        </w:rPr>
        <w:t>Technological factors:</w:t>
      </w:r>
      <w:r w:rsidR="000B5DC7">
        <w:rPr>
          <w:rFonts w:cs="Arial"/>
          <w:szCs w:val="24"/>
        </w:rPr>
        <w:t xml:space="preserve"> </w:t>
      </w:r>
      <w:r w:rsidRPr="001F562E">
        <w:rPr>
          <w:rFonts w:cs="Arial"/>
          <w:szCs w:val="24"/>
        </w:rPr>
        <w:t>AstraZeneca's strategic plan may have been influenced by various technological factors, including advancements in vaccine technology, the growing demand for digital health solutions, and the constantly developing impact of social media</w:t>
      </w:r>
      <w:r w:rsidR="008449A2" w:rsidRPr="001F562E">
        <w:rPr>
          <w:rFonts w:cs="Arial"/>
          <w:szCs w:val="24"/>
        </w:rPr>
        <w:t xml:space="preserve"> (Wang et </w:t>
      </w:r>
      <w:r w:rsidR="00816CEC">
        <w:rPr>
          <w:rFonts w:cs="Arial"/>
          <w:szCs w:val="24"/>
        </w:rPr>
        <w:t>al.,</w:t>
      </w:r>
      <w:r w:rsidR="008449A2" w:rsidRPr="001F562E">
        <w:rPr>
          <w:rFonts w:cs="Arial"/>
          <w:szCs w:val="24"/>
        </w:rPr>
        <w:t xml:space="preserve"> 2021)</w:t>
      </w:r>
      <w:r w:rsidRPr="001F562E">
        <w:rPr>
          <w:rFonts w:cs="Arial"/>
          <w:szCs w:val="24"/>
        </w:rPr>
        <w:t xml:space="preserve">. During the COVID-19 pandemic, AstraZeneca have spent money on research and development in vaccine technology to address the situation. Additionally, they might have invested in digital health solutions to adapt to </w:t>
      </w:r>
      <w:r w:rsidR="001F320D" w:rsidRPr="001F562E">
        <w:rPr>
          <w:rFonts w:cs="Arial"/>
          <w:szCs w:val="24"/>
        </w:rPr>
        <w:t>constantly changing</w:t>
      </w:r>
      <w:r w:rsidRPr="001F562E">
        <w:rPr>
          <w:rFonts w:cs="Arial"/>
          <w:szCs w:val="24"/>
        </w:rPr>
        <w:t xml:space="preserve"> consumer behaviour and regulatory demands. In addition, </w:t>
      </w:r>
      <w:r w:rsidR="002052DE" w:rsidRPr="001F562E">
        <w:rPr>
          <w:rFonts w:cs="Arial"/>
          <w:szCs w:val="24"/>
        </w:rPr>
        <w:t>using</w:t>
      </w:r>
      <w:r w:rsidRPr="001F562E">
        <w:rPr>
          <w:rFonts w:cs="Arial"/>
          <w:szCs w:val="24"/>
        </w:rPr>
        <w:t xml:space="preserve"> social media platforms for communication and reputation management may have been a crucial element of their strategic plan during this period. </w:t>
      </w:r>
      <w:r w:rsidR="002C6991" w:rsidRPr="001F562E">
        <w:rPr>
          <w:rFonts w:cs="Arial"/>
          <w:szCs w:val="24"/>
        </w:rPr>
        <w:t>T</w:t>
      </w:r>
      <w:r w:rsidRPr="001F562E">
        <w:rPr>
          <w:rFonts w:cs="Arial"/>
          <w:szCs w:val="24"/>
        </w:rPr>
        <w:t xml:space="preserve">elemedicine and virtual care services could potentially influence AstraZeneca's patient care strategies and healthcare accessibility. </w:t>
      </w:r>
    </w:p>
    <w:p w14:paraId="24B3D812" w14:textId="082A0650" w:rsidR="00F719FD" w:rsidRPr="001F562E" w:rsidRDefault="00DE3FDD" w:rsidP="00BA15DF">
      <w:pPr>
        <w:rPr>
          <w:rFonts w:cs="Arial"/>
          <w:szCs w:val="24"/>
        </w:rPr>
      </w:pPr>
      <w:r w:rsidRPr="001F562E">
        <w:rPr>
          <w:rFonts w:cs="Arial"/>
          <w:szCs w:val="24"/>
        </w:rPr>
        <w:t>Legal factors:</w:t>
      </w:r>
      <w:r w:rsidR="000B5DC7">
        <w:rPr>
          <w:rFonts w:cs="Arial"/>
          <w:szCs w:val="24"/>
        </w:rPr>
        <w:t xml:space="preserve"> </w:t>
      </w:r>
      <w:r w:rsidR="00F719FD" w:rsidRPr="001F562E">
        <w:rPr>
          <w:rFonts w:cs="Arial"/>
          <w:szCs w:val="24"/>
        </w:rPr>
        <w:t>Legal factors can significantly impact AstraZeneca's strategic plan. During COVID-19, AstraZeneca has to comply to strict restrictions and criteria established by regulatory organisations to assure the safety and effectiveness of their vaccine, which may have an influence on their strategic choices and company operations</w:t>
      </w:r>
      <w:r w:rsidR="002810E7" w:rsidRPr="001F562E">
        <w:rPr>
          <w:rFonts w:cs="Arial"/>
          <w:szCs w:val="24"/>
        </w:rPr>
        <w:t xml:space="preserve"> (Pecchia et </w:t>
      </w:r>
      <w:r w:rsidR="00816CEC">
        <w:rPr>
          <w:rFonts w:cs="Arial"/>
          <w:szCs w:val="24"/>
        </w:rPr>
        <w:t>al.,</w:t>
      </w:r>
      <w:r w:rsidR="002810E7" w:rsidRPr="001F562E">
        <w:rPr>
          <w:rFonts w:cs="Arial"/>
          <w:szCs w:val="24"/>
        </w:rPr>
        <w:t xml:space="preserve"> 2020)</w:t>
      </w:r>
      <w:r w:rsidR="00F719FD" w:rsidRPr="001F562E">
        <w:rPr>
          <w:rFonts w:cs="Arial"/>
          <w:szCs w:val="24"/>
        </w:rPr>
        <w:t>. However, because of the COVID-19 vaccine’s side effects on some people, AstraZeneca may also face legal challenges and lawsuits, which may result in a decreasing share price and potential damage to their brand image</w:t>
      </w:r>
      <w:r w:rsidR="001111A0" w:rsidRPr="001F562E">
        <w:rPr>
          <w:rFonts w:cs="Arial"/>
          <w:szCs w:val="24"/>
        </w:rPr>
        <w:t xml:space="preserve"> (BBC, 2023)</w:t>
      </w:r>
      <w:r w:rsidR="00F719FD" w:rsidRPr="001F562E">
        <w:rPr>
          <w:rFonts w:cs="Arial"/>
          <w:szCs w:val="24"/>
        </w:rPr>
        <w:t xml:space="preserve">. This lawsuit could potentially result regulatory scrutiny and </w:t>
      </w:r>
      <w:r w:rsidR="00AC58EA" w:rsidRPr="001F562E">
        <w:rPr>
          <w:rFonts w:cs="Arial"/>
          <w:szCs w:val="24"/>
        </w:rPr>
        <w:t xml:space="preserve">impact on </w:t>
      </w:r>
      <w:r w:rsidR="00F719FD" w:rsidRPr="001F562E">
        <w:rPr>
          <w:rFonts w:cs="Arial"/>
          <w:szCs w:val="24"/>
        </w:rPr>
        <w:t xml:space="preserve">customer trust, which could have consequences for AstraZeneca's strategic objectives. To solve these challenges, AstraZeneca carefully followed all necessary </w:t>
      </w:r>
      <w:r w:rsidR="001111A0" w:rsidRPr="001F562E">
        <w:rPr>
          <w:rFonts w:cs="Arial"/>
          <w:szCs w:val="24"/>
        </w:rPr>
        <w:t>steps</w:t>
      </w:r>
      <w:r w:rsidR="00F719FD" w:rsidRPr="001F562E">
        <w:rPr>
          <w:rFonts w:cs="Arial"/>
          <w:szCs w:val="24"/>
        </w:rPr>
        <w:t xml:space="preserve"> and carried out proper investigations to address any concerns</w:t>
      </w:r>
      <w:r w:rsidR="00AA3883" w:rsidRPr="001F562E">
        <w:rPr>
          <w:rFonts w:cs="Arial"/>
          <w:szCs w:val="24"/>
        </w:rPr>
        <w:t xml:space="preserve"> (BBC, 2023)</w:t>
      </w:r>
      <w:r w:rsidR="00F719FD" w:rsidRPr="001F562E">
        <w:rPr>
          <w:rFonts w:cs="Arial"/>
          <w:szCs w:val="24"/>
        </w:rPr>
        <w:t xml:space="preserve">. </w:t>
      </w:r>
    </w:p>
    <w:p w14:paraId="6D59277E" w14:textId="045EA010" w:rsidR="001E18FD" w:rsidRPr="001F562E" w:rsidRDefault="0002389E" w:rsidP="00BA15DF">
      <w:pPr>
        <w:rPr>
          <w:rFonts w:cs="Arial"/>
          <w:szCs w:val="24"/>
        </w:rPr>
      </w:pPr>
      <w:r w:rsidRPr="001F562E">
        <w:rPr>
          <w:rFonts w:cs="Arial"/>
          <w:szCs w:val="24"/>
        </w:rPr>
        <w:t>Environmental factors:</w:t>
      </w:r>
      <w:r w:rsidR="000B5DC7">
        <w:rPr>
          <w:rFonts w:cs="Arial"/>
          <w:szCs w:val="24"/>
        </w:rPr>
        <w:t xml:space="preserve"> </w:t>
      </w:r>
      <w:r w:rsidRPr="001F562E">
        <w:rPr>
          <w:rFonts w:cs="Arial"/>
          <w:szCs w:val="24"/>
        </w:rPr>
        <w:t xml:space="preserve">Environmental factors can have an influence on AstraZeneca's strategic </w:t>
      </w:r>
      <w:r w:rsidR="00996D21" w:rsidRPr="001F562E">
        <w:rPr>
          <w:rFonts w:cs="Arial"/>
          <w:szCs w:val="24"/>
        </w:rPr>
        <w:t>plan,</w:t>
      </w:r>
      <w:r w:rsidRPr="001F562E">
        <w:rPr>
          <w:rFonts w:cs="Arial"/>
          <w:szCs w:val="24"/>
        </w:rPr>
        <w:t xml:space="preserve"> such as regulatory changes, competition in the pharmaceutical industry, and public perception of the company's products. </w:t>
      </w:r>
      <w:r w:rsidR="00F719FD" w:rsidRPr="001F562E">
        <w:rPr>
          <w:rFonts w:cs="Arial"/>
          <w:szCs w:val="24"/>
        </w:rPr>
        <w:t xml:space="preserve">In addition, global health crises such as </w:t>
      </w:r>
      <w:r w:rsidR="00F719FD" w:rsidRPr="001F562E">
        <w:rPr>
          <w:rFonts w:cs="Arial"/>
          <w:szCs w:val="24"/>
        </w:rPr>
        <w:lastRenderedPageBreak/>
        <w:t>the COVID-19 pandemic can also have an impact on AstraZeneca's strategic decisions and overall business performance. During the COVID-19 pandemic, AstraZeneca experienced issues with vaccine distribution as well as reputational harm from safety concerns</w:t>
      </w:r>
      <w:r w:rsidR="001111A0" w:rsidRPr="001F562E">
        <w:rPr>
          <w:rFonts w:cs="Arial"/>
          <w:szCs w:val="24"/>
        </w:rPr>
        <w:t xml:space="preserve"> (BBC, 2023)</w:t>
      </w:r>
      <w:r w:rsidR="00F719FD" w:rsidRPr="001F562E">
        <w:rPr>
          <w:rFonts w:cs="Arial"/>
          <w:szCs w:val="24"/>
        </w:rPr>
        <w:t>. In addition, potential lawsuits arising from vaccine side effects may have an impact on the company's environmental responsibilities and sustainability</w:t>
      </w:r>
      <w:r w:rsidR="00657711" w:rsidRPr="001F562E">
        <w:rPr>
          <w:rFonts w:cs="Arial"/>
          <w:szCs w:val="24"/>
        </w:rPr>
        <w:t xml:space="preserve"> </w:t>
      </w:r>
      <w:r w:rsidR="003B4299" w:rsidRPr="001F562E">
        <w:rPr>
          <w:rFonts w:cs="Arial"/>
          <w:szCs w:val="24"/>
        </w:rPr>
        <w:t>(</w:t>
      </w:r>
      <w:proofErr w:type="spellStart"/>
      <w:r w:rsidR="003B4299" w:rsidRPr="001F562E">
        <w:rPr>
          <w:rFonts w:cs="Arial"/>
          <w:szCs w:val="24"/>
        </w:rPr>
        <w:t>Klemeš</w:t>
      </w:r>
      <w:proofErr w:type="spellEnd"/>
      <w:r w:rsidR="003B4299" w:rsidRPr="001F562E">
        <w:rPr>
          <w:rFonts w:cs="Arial"/>
          <w:szCs w:val="24"/>
        </w:rPr>
        <w:t xml:space="preserve"> et </w:t>
      </w:r>
      <w:r w:rsidR="00816CEC">
        <w:rPr>
          <w:rFonts w:cs="Arial"/>
          <w:szCs w:val="24"/>
        </w:rPr>
        <w:t>al.,</w:t>
      </w:r>
      <w:r w:rsidR="003B4299" w:rsidRPr="001F562E">
        <w:rPr>
          <w:rFonts w:cs="Arial"/>
          <w:szCs w:val="24"/>
        </w:rPr>
        <w:t xml:space="preserve"> 2021)</w:t>
      </w:r>
      <w:r w:rsidR="00F719FD" w:rsidRPr="001F562E">
        <w:rPr>
          <w:rFonts w:cs="Arial"/>
          <w:szCs w:val="24"/>
        </w:rPr>
        <w:t xml:space="preserve">. </w:t>
      </w:r>
    </w:p>
    <w:p w14:paraId="5205BBBA" w14:textId="77777777" w:rsidR="000B5DC7" w:rsidRDefault="000B5DC7" w:rsidP="00BA15DF">
      <w:pPr>
        <w:rPr>
          <w:rFonts w:cs="Arial"/>
          <w:b/>
          <w:bCs/>
          <w:szCs w:val="24"/>
        </w:rPr>
      </w:pPr>
    </w:p>
    <w:p w14:paraId="02C1F5B1" w14:textId="1E2023AF" w:rsidR="005522E4" w:rsidRPr="001F562E" w:rsidRDefault="005522E4" w:rsidP="00BA15DF">
      <w:pPr>
        <w:rPr>
          <w:rFonts w:cs="Arial"/>
          <w:b/>
          <w:bCs/>
          <w:szCs w:val="24"/>
        </w:rPr>
      </w:pPr>
      <w:r w:rsidRPr="001F562E">
        <w:rPr>
          <w:rFonts w:cs="Arial"/>
          <w:b/>
          <w:bCs/>
          <w:szCs w:val="24"/>
        </w:rPr>
        <w:t>What internal environmental factors have influenced the organisation's strategic plan?</w:t>
      </w:r>
    </w:p>
    <w:p w14:paraId="5BB6A635" w14:textId="2D2313B5" w:rsidR="008B43B1" w:rsidRPr="001F562E" w:rsidRDefault="008B43B1" w:rsidP="00BA15DF">
      <w:pPr>
        <w:rPr>
          <w:rFonts w:cs="Arial"/>
          <w:szCs w:val="24"/>
        </w:rPr>
      </w:pPr>
      <w:r w:rsidRPr="001F562E">
        <w:rPr>
          <w:rFonts w:cs="Arial"/>
          <w:szCs w:val="24"/>
        </w:rPr>
        <w:t>In order to determine what internal environmental factors have influenced the organisation's strategic plan, SWOT analysis has been conducted below –</w:t>
      </w:r>
    </w:p>
    <w:p w14:paraId="37E0CA0D" w14:textId="6E9F7478" w:rsidR="008B43B1" w:rsidRPr="001F562E" w:rsidRDefault="008B43B1" w:rsidP="00BA15DF">
      <w:pPr>
        <w:rPr>
          <w:rFonts w:cs="Arial"/>
          <w:b/>
          <w:bCs/>
          <w:szCs w:val="24"/>
        </w:rPr>
      </w:pPr>
      <w:r w:rsidRPr="001F562E">
        <w:rPr>
          <w:rFonts w:cs="Arial"/>
          <w:b/>
          <w:bCs/>
          <w:szCs w:val="24"/>
        </w:rPr>
        <w:t>SWOT analysis:</w:t>
      </w:r>
    </w:p>
    <w:p w14:paraId="3C6FFDC9" w14:textId="637A3463" w:rsidR="00CE1D74" w:rsidRPr="001F562E" w:rsidRDefault="00CE1D74" w:rsidP="00BA15DF">
      <w:pPr>
        <w:rPr>
          <w:rFonts w:cs="Arial"/>
          <w:szCs w:val="24"/>
        </w:rPr>
      </w:pPr>
      <w:r w:rsidRPr="001F562E">
        <w:rPr>
          <w:rFonts w:cs="Arial"/>
          <w:szCs w:val="24"/>
        </w:rPr>
        <w:t>Strength:</w:t>
      </w:r>
      <w:r w:rsidR="000B5DC7">
        <w:rPr>
          <w:rFonts w:cs="Arial"/>
          <w:szCs w:val="24"/>
        </w:rPr>
        <w:t xml:space="preserve"> </w:t>
      </w:r>
      <w:r w:rsidRPr="001F562E">
        <w:rPr>
          <w:rFonts w:cs="Arial"/>
          <w:szCs w:val="24"/>
        </w:rPr>
        <w:t>AstraZeneca's strategic plan has been greatly influenced by its strong research and development capabilities, worldwide presence, and diverse product portfolio. In addition, the company's commitment to innovation and dedication to addressing medical gaps have greatly influenced its strategic direction. During the COVID-19 pandemic, AstraZeneca develop and distribut</w:t>
      </w:r>
      <w:r w:rsidR="00E57F64" w:rsidRPr="001F562E">
        <w:rPr>
          <w:rFonts w:cs="Arial"/>
          <w:szCs w:val="24"/>
        </w:rPr>
        <w:t>ion of the</w:t>
      </w:r>
      <w:r w:rsidRPr="001F562E">
        <w:rPr>
          <w:rFonts w:cs="Arial"/>
          <w:szCs w:val="24"/>
        </w:rPr>
        <w:t xml:space="preserve"> vaccine method improved its position in the pharmaceutical industry.</w:t>
      </w:r>
    </w:p>
    <w:p w14:paraId="4383D631" w14:textId="300E92D0" w:rsidR="00CE1D74" w:rsidRPr="001F562E" w:rsidRDefault="00CE1D74" w:rsidP="00BA15DF">
      <w:pPr>
        <w:rPr>
          <w:rFonts w:cs="Arial"/>
          <w:szCs w:val="24"/>
        </w:rPr>
      </w:pPr>
      <w:r w:rsidRPr="001F562E">
        <w:rPr>
          <w:rFonts w:cs="Arial"/>
          <w:szCs w:val="24"/>
        </w:rPr>
        <w:t>Weaknesses:</w:t>
      </w:r>
      <w:r w:rsidR="000B5DC7">
        <w:rPr>
          <w:rFonts w:cs="Arial"/>
          <w:szCs w:val="24"/>
        </w:rPr>
        <w:t xml:space="preserve"> </w:t>
      </w:r>
      <w:r w:rsidRPr="001F562E">
        <w:rPr>
          <w:rFonts w:cs="Arial"/>
          <w:szCs w:val="24"/>
        </w:rPr>
        <w:t>AstraZeneca's strategic plan has been impacted by some legal issues. For example, the possibility of legal liabilities arises because of the side effect of the vaccine which harm the reputation of the company and create negativity among others</w:t>
      </w:r>
      <w:r w:rsidR="006F4D4D" w:rsidRPr="001F562E">
        <w:rPr>
          <w:rFonts w:cs="Arial"/>
          <w:szCs w:val="24"/>
        </w:rPr>
        <w:t xml:space="preserve"> (Fischel </w:t>
      </w:r>
      <w:r w:rsidR="00816CEC">
        <w:rPr>
          <w:rFonts w:cs="Arial"/>
          <w:szCs w:val="24"/>
        </w:rPr>
        <w:t>and</w:t>
      </w:r>
      <w:r w:rsidR="006F4D4D" w:rsidRPr="001F562E">
        <w:rPr>
          <w:rFonts w:cs="Arial"/>
          <w:szCs w:val="24"/>
        </w:rPr>
        <w:t xml:space="preserve"> Bradley, 2019)</w:t>
      </w:r>
      <w:r w:rsidRPr="001F562E">
        <w:rPr>
          <w:rFonts w:cs="Arial"/>
          <w:szCs w:val="24"/>
        </w:rPr>
        <w:t>. In addition, the company's strategic direction may have been influenced by internal challenges such as management decisions and operational inefficiencies</w:t>
      </w:r>
      <w:r w:rsidR="00C2221C" w:rsidRPr="001F562E">
        <w:rPr>
          <w:rFonts w:cs="Arial"/>
          <w:szCs w:val="24"/>
        </w:rPr>
        <w:t xml:space="preserve"> (Alexander, 2020)</w:t>
      </w:r>
      <w:r w:rsidRPr="001F562E">
        <w:rPr>
          <w:rFonts w:cs="Arial"/>
          <w:szCs w:val="24"/>
        </w:rPr>
        <w:t>. Also, during the COVID-19 pandemic, internal challenges like remote work and disruptions in the supply chain may have had an impact on the strategic plan.</w:t>
      </w:r>
    </w:p>
    <w:p w14:paraId="0B62C350" w14:textId="6DA858DF" w:rsidR="00AE60A9" w:rsidRPr="001F562E" w:rsidRDefault="00AE60A9" w:rsidP="00BA15DF">
      <w:pPr>
        <w:rPr>
          <w:rFonts w:cs="Arial"/>
          <w:szCs w:val="24"/>
        </w:rPr>
      </w:pPr>
      <w:r w:rsidRPr="001F562E">
        <w:rPr>
          <w:rFonts w:cs="Arial"/>
          <w:szCs w:val="24"/>
        </w:rPr>
        <w:t>Opportunities:</w:t>
      </w:r>
      <w:r w:rsidR="000B5DC7">
        <w:rPr>
          <w:rFonts w:cs="Arial"/>
          <w:szCs w:val="24"/>
        </w:rPr>
        <w:t xml:space="preserve"> </w:t>
      </w:r>
      <w:r w:rsidRPr="001F562E">
        <w:rPr>
          <w:rFonts w:cs="Arial"/>
          <w:szCs w:val="24"/>
        </w:rPr>
        <w:t>AstraZeneca's strategic plan may have been influenced by various factors including research and development skills, operational efficiency</w:t>
      </w:r>
      <w:r w:rsidR="0076339D" w:rsidRPr="001F562E">
        <w:rPr>
          <w:rFonts w:cs="Arial"/>
          <w:szCs w:val="24"/>
        </w:rPr>
        <w:t xml:space="preserve"> </w:t>
      </w:r>
      <w:r w:rsidRPr="001F562E">
        <w:rPr>
          <w:rFonts w:cs="Arial"/>
          <w:szCs w:val="24"/>
        </w:rPr>
        <w:t xml:space="preserve">and organisational </w:t>
      </w:r>
      <w:r w:rsidRPr="001F562E">
        <w:rPr>
          <w:rFonts w:cs="Arial"/>
          <w:szCs w:val="24"/>
        </w:rPr>
        <w:lastRenderedPageBreak/>
        <w:t>culture. During COVID-19, AstraZeneca seen their research and development as an opportunity to come up with new ideas and find ways to deal with the pandemic</w:t>
      </w:r>
      <w:r w:rsidR="00DB3222" w:rsidRPr="001F562E">
        <w:rPr>
          <w:rFonts w:cs="Arial"/>
          <w:szCs w:val="24"/>
        </w:rPr>
        <w:t xml:space="preserve"> (Dodgson, 2023)</w:t>
      </w:r>
      <w:r w:rsidRPr="001F562E">
        <w:rPr>
          <w:rFonts w:cs="Arial"/>
          <w:szCs w:val="24"/>
        </w:rPr>
        <w:t>. This could have had an effect on their strategy plan. In addition, AstraZeneca's strategic plan during this time may have been influenced by internal opportunities such as the vaccine distribution network and supply chain management</w:t>
      </w:r>
      <w:r w:rsidR="003E4BEF">
        <w:rPr>
          <w:rFonts w:cs="Arial"/>
          <w:szCs w:val="24"/>
        </w:rPr>
        <w:t xml:space="preserve">. </w:t>
      </w:r>
      <w:r w:rsidRPr="001F562E">
        <w:rPr>
          <w:rFonts w:cs="Arial"/>
          <w:szCs w:val="24"/>
        </w:rPr>
        <w:t xml:space="preserve">The opportunity to apply their skills in </w:t>
      </w:r>
      <w:proofErr w:type="spellStart"/>
      <w:r w:rsidRPr="001F562E">
        <w:rPr>
          <w:rFonts w:cs="Arial"/>
          <w:szCs w:val="24"/>
        </w:rPr>
        <w:t>R</w:t>
      </w:r>
      <w:r w:rsidR="00816CEC">
        <w:rPr>
          <w:rFonts w:cs="Arial"/>
          <w:szCs w:val="24"/>
        </w:rPr>
        <w:t>and</w:t>
      </w:r>
      <w:r w:rsidRPr="001F562E">
        <w:rPr>
          <w:rFonts w:cs="Arial"/>
          <w:szCs w:val="24"/>
        </w:rPr>
        <w:t>D</w:t>
      </w:r>
      <w:proofErr w:type="spellEnd"/>
      <w:r w:rsidRPr="001F562E">
        <w:rPr>
          <w:rFonts w:cs="Arial"/>
          <w:szCs w:val="24"/>
        </w:rPr>
        <w:t xml:space="preserve"> and supply chain management to handle a worldwide issue like COVID-19 may have influenced their decision-making and long-term strategic goals</w:t>
      </w:r>
      <w:r w:rsidR="001730BD">
        <w:rPr>
          <w:rFonts w:cs="Arial"/>
          <w:szCs w:val="24"/>
        </w:rPr>
        <w:t>.</w:t>
      </w:r>
    </w:p>
    <w:p w14:paraId="3E2E8A8C" w14:textId="68C2691B" w:rsidR="007B527C" w:rsidRPr="001F562E" w:rsidRDefault="00AE60A9" w:rsidP="00BA15DF">
      <w:pPr>
        <w:rPr>
          <w:rFonts w:cs="Arial"/>
          <w:szCs w:val="24"/>
        </w:rPr>
      </w:pPr>
      <w:r w:rsidRPr="001F562E">
        <w:rPr>
          <w:rFonts w:cs="Arial"/>
          <w:szCs w:val="24"/>
        </w:rPr>
        <w:t>Threats:</w:t>
      </w:r>
      <w:r w:rsidR="000B5DC7">
        <w:rPr>
          <w:rFonts w:cs="Arial"/>
          <w:szCs w:val="24"/>
        </w:rPr>
        <w:t xml:space="preserve"> </w:t>
      </w:r>
      <w:r w:rsidRPr="001F562E">
        <w:rPr>
          <w:rFonts w:cs="Arial"/>
          <w:szCs w:val="24"/>
        </w:rPr>
        <w:t xml:space="preserve">Various factors, such as regulatory challenges, competition, and supply chain disruptions, have significantly affected AstraZeneca's strategic plan. In addition, the organization's strategic </w:t>
      </w:r>
      <w:r w:rsidR="00091686" w:rsidRPr="001F562E">
        <w:rPr>
          <w:rFonts w:cs="Arial"/>
          <w:szCs w:val="24"/>
        </w:rPr>
        <w:t>plan</w:t>
      </w:r>
      <w:r w:rsidRPr="001F562E">
        <w:rPr>
          <w:rFonts w:cs="Arial"/>
          <w:szCs w:val="24"/>
        </w:rPr>
        <w:t xml:space="preserve"> has been influenced by internal factors such as management changes and research and development</w:t>
      </w:r>
      <w:r w:rsidR="003A5F0A" w:rsidRPr="001F562E">
        <w:rPr>
          <w:rFonts w:cs="Arial"/>
          <w:szCs w:val="24"/>
        </w:rPr>
        <w:t xml:space="preserve"> (Vinzant </w:t>
      </w:r>
      <w:r w:rsidR="00816CEC">
        <w:rPr>
          <w:rFonts w:cs="Arial"/>
          <w:szCs w:val="24"/>
        </w:rPr>
        <w:t>and</w:t>
      </w:r>
      <w:r w:rsidR="003A5F0A" w:rsidRPr="001F562E">
        <w:rPr>
          <w:rFonts w:cs="Arial"/>
          <w:szCs w:val="24"/>
        </w:rPr>
        <w:t xml:space="preserve"> Vinzant, 2016)</w:t>
      </w:r>
      <w:r w:rsidRPr="001F562E">
        <w:rPr>
          <w:rFonts w:cs="Arial"/>
          <w:szCs w:val="24"/>
        </w:rPr>
        <w:t>. During COVID-19 pandemic, AstraZeneca has been required to quickly change their strategic planning process in order to meet the urgent demand for vaccine development and distribution. This has required changes in their approach in order to handle the challenges at hand. In addition, AstraZeneca has had to deal with lawsuits related to the side effects of their products. They have to deal with legal problems while keeping their focus on growth and innovation.</w:t>
      </w:r>
    </w:p>
    <w:p w14:paraId="0A4302FC" w14:textId="77777777" w:rsidR="000B5DC7" w:rsidRDefault="000B5DC7" w:rsidP="00BA15DF">
      <w:pPr>
        <w:rPr>
          <w:rFonts w:cs="Arial"/>
          <w:b/>
          <w:bCs/>
          <w:szCs w:val="24"/>
        </w:rPr>
      </w:pPr>
    </w:p>
    <w:p w14:paraId="65FB4A36" w14:textId="0B0FB0D9" w:rsidR="005522E4" w:rsidRPr="001F562E" w:rsidRDefault="000B5DC7" w:rsidP="00BA15DF">
      <w:pPr>
        <w:rPr>
          <w:rFonts w:cs="Arial"/>
          <w:b/>
          <w:bCs/>
          <w:szCs w:val="24"/>
        </w:rPr>
      </w:pPr>
      <w:r>
        <w:rPr>
          <w:rFonts w:cs="Arial"/>
          <w:b/>
          <w:bCs/>
          <w:szCs w:val="24"/>
        </w:rPr>
        <w:t>Analysing</w:t>
      </w:r>
      <w:r w:rsidR="005522E4" w:rsidRPr="001F562E">
        <w:rPr>
          <w:rFonts w:cs="Arial"/>
          <w:b/>
          <w:bCs/>
          <w:szCs w:val="24"/>
        </w:rPr>
        <w:t xml:space="preserve"> the organisation's strategic plan in light of these internal and external environmental factors</w:t>
      </w:r>
      <w:r w:rsidR="00764894">
        <w:rPr>
          <w:rFonts w:cs="Arial"/>
          <w:b/>
          <w:bCs/>
          <w:szCs w:val="24"/>
        </w:rPr>
        <w:t>:</w:t>
      </w:r>
    </w:p>
    <w:p w14:paraId="62FB377B" w14:textId="06C9FA89" w:rsidR="006563E4" w:rsidRPr="001F562E" w:rsidRDefault="006563E4" w:rsidP="00BA15DF">
      <w:pPr>
        <w:rPr>
          <w:rFonts w:cs="Arial"/>
          <w:szCs w:val="24"/>
        </w:rPr>
      </w:pPr>
      <w:r w:rsidRPr="001F562E">
        <w:rPr>
          <w:rFonts w:cs="Arial"/>
          <w:szCs w:val="24"/>
        </w:rPr>
        <w:t xml:space="preserve">AstraZeneca's strategic plan needs to focus on various internal and external factors. When AstraZeneca think about their strategic plan, they should consider the impact of various external factors like political, </w:t>
      </w:r>
      <w:r w:rsidR="00515327" w:rsidRPr="001F562E">
        <w:rPr>
          <w:rFonts w:cs="Arial"/>
          <w:szCs w:val="24"/>
        </w:rPr>
        <w:t>economic</w:t>
      </w:r>
      <w:r w:rsidRPr="001F562E">
        <w:rPr>
          <w:rFonts w:cs="Arial"/>
          <w:szCs w:val="24"/>
        </w:rPr>
        <w:t xml:space="preserve">, social, technological, legal, and environmental factors. Government taxes and regulations can impact the AstraZeneca like Brexit and changes in healthcare policies will impact the business strategies </w:t>
      </w:r>
      <w:r w:rsidR="00515327" w:rsidRPr="001F562E">
        <w:rPr>
          <w:rFonts w:cs="Arial"/>
          <w:szCs w:val="24"/>
        </w:rPr>
        <w:t>of AstraZeneca</w:t>
      </w:r>
      <w:r w:rsidRPr="001F562E">
        <w:rPr>
          <w:rFonts w:cs="Arial"/>
          <w:szCs w:val="24"/>
        </w:rPr>
        <w:t xml:space="preserve">. Due to COVID-19, economic conditions like inflation and the supply chain will impact the strategic plan of AstraZeneca. Social factors like consumer trust in their vaccine products, public opinions on the company's ethical practices will also play a significant role in AstraZeneca's strategic plan. Additionally, technological factors like digital health solutions like telemedicine will also have an impact on the strategic plan of </w:t>
      </w:r>
      <w:r w:rsidRPr="001F562E">
        <w:rPr>
          <w:rFonts w:cs="Arial"/>
          <w:szCs w:val="24"/>
        </w:rPr>
        <w:lastRenderedPageBreak/>
        <w:t>AstraZeneca. Legal factors like the backlash due to the side effects of the vaccine had a negative impact on the company which can lead to potential lawsuits in the future. When Astra Zeneca is developing their strategic plan, they also need to consider various environmental factors like corporate social responsibility and sustainability to meet the needs of their stakeholders.</w:t>
      </w:r>
    </w:p>
    <w:p w14:paraId="5B29518B" w14:textId="175E0FB2" w:rsidR="00E6517A" w:rsidRPr="001F562E" w:rsidRDefault="00E6517A" w:rsidP="00BA15DF">
      <w:pPr>
        <w:rPr>
          <w:rFonts w:cs="Arial"/>
          <w:szCs w:val="24"/>
        </w:rPr>
      </w:pPr>
      <w:r w:rsidRPr="001F562E">
        <w:rPr>
          <w:rFonts w:cs="Arial"/>
          <w:szCs w:val="24"/>
        </w:rPr>
        <w:t xml:space="preserve">When AstraZeneca think about their strategic plan, they should consider the impact of various internal factors like their research and </w:t>
      </w:r>
      <w:r w:rsidR="00524D39" w:rsidRPr="001F562E">
        <w:rPr>
          <w:rFonts w:cs="Arial"/>
          <w:szCs w:val="24"/>
        </w:rPr>
        <w:t>development</w:t>
      </w:r>
      <w:r w:rsidRPr="001F562E">
        <w:rPr>
          <w:rFonts w:cs="Arial"/>
          <w:szCs w:val="24"/>
        </w:rPr>
        <w:t xml:space="preserve"> project to make sure that they are keeping up with others in the in the constantly shifting changing environment</w:t>
      </w:r>
      <w:r w:rsidR="003C626A" w:rsidRPr="001F562E">
        <w:rPr>
          <w:rFonts w:cs="Arial"/>
          <w:szCs w:val="24"/>
        </w:rPr>
        <w:t xml:space="preserve"> (Petroni, 2023)</w:t>
      </w:r>
      <w:r w:rsidRPr="001F562E">
        <w:rPr>
          <w:rFonts w:cs="Arial"/>
          <w:szCs w:val="24"/>
        </w:rPr>
        <w:t>. Du</w:t>
      </w:r>
      <w:r w:rsidR="00524D39" w:rsidRPr="001F562E">
        <w:rPr>
          <w:rFonts w:cs="Arial"/>
          <w:szCs w:val="24"/>
        </w:rPr>
        <w:t>r</w:t>
      </w:r>
      <w:r w:rsidRPr="001F562E">
        <w:rPr>
          <w:rFonts w:cs="Arial"/>
          <w:szCs w:val="24"/>
        </w:rPr>
        <w:t>ing</w:t>
      </w:r>
      <w:r w:rsidR="00524D39" w:rsidRPr="001F562E">
        <w:rPr>
          <w:rFonts w:cs="Arial"/>
          <w:szCs w:val="24"/>
        </w:rPr>
        <w:t xml:space="preserve"> </w:t>
      </w:r>
      <w:r w:rsidRPr="001F562E">
        <w:rPr>
          <w:rFonts w:cs="Arial"/>
          <w:szCs w:val="24"/>
        </w:rPr>
        <w:t xml:space="preserve">the COVID-19, they come up with their vaccine which is a </w:t>
      </w:r>
      <w:r w:rsidR="00524D39" w:rsidRPr="001F562E">
        <w:rPr>
          <w:rFonts w:cs="Arial"/>
          <w:szCs w:val="24"/>
        </w:rPr>
        <w:t>major</w:t>
      </w:r>
      <w:r w:rsidRPr="001F562E">
        <w:rPr>
          <w:rFonts w:cs="Arial"/>
          <w:szCs w:val="24"/>
        </w:rPr>
        <w:t xml:space="preserve"> success for the </w:t>
      </w:r>
      <w:r w:rsidR="00524D39" w:rsidRPr="001F562E">
        <w:rPr>
          <w:rFonts w:cs="Arial"/>
          <w:szCs w:val="24"/>
        </w:rPr>
        <w:t>company</w:t>
      </w:r>
      <w:r w:rsidRPr="001F562E">
        <w:rPr>
          <w:rFonts w:cs="Arial"/>
          <w:szCs w:val="24"/>
        </w:rPr>
        <w:t>. Though it had some side effects at first and they faced some legal challenges due to that, they now on focusing on more research to ensure the safety of others and spending more on their research project</w:t>
      </w:r>
      <w:r w:rsidR="003B47CD" w:rsidRPr="001F562E">
        <w:rPr>
          <w:rFonts w:cs="Arial"/>
          <w:szCs w:val="24"/>
        </w:rPr>
        <w:t xml:space="preserve"> (</w:t>
      </w:r>
      <w:proofErr w:type="spellStart"/>
      <w:r w:rsidR="003B47CD" w:rsidRPr="001F562E">
        <w:rPr>
          <w:rFonts w:cs="Arial"/>
          <w:szCs w:val="24"/>
        </w:rPr>
        <w:t>Donthu</w:t>
      </w:r>
      <w:proofErr w:type="spellEnd"/>
      <w:r w:rsidR="003B47CD" w:rsidRPr="001F562E">
        <w:rPr>
          <w:rFonts w:cs="Arial"/>
          <w:szCs w:val="24"/>
        </w:rPr>
        <w:t xml:space="preserve"> </w:t>
      </w:r>
      <w:r w:rsidR="00816CEC">
        <w:rPr>
          <w:rFonts w:cs="Arial"/>
          <w:szCs w:val="24"/>
        </w:rPr>
        <w:t>and</w:t>
      </w:r>
      <w:r w:rsidR="003B47CD" w:rsidRPr="001F562E">
        <w:rPr>
          <w:rFonts w:cs="Arial"/>
          <w:szCs w:val="24"/>
        </w:rPr>
        <w:t xml:space="preserve"> Gustafsson, 2020)</w:t>
      </w:r>
      <w:r w:rsidRPr="001F562E">
        <w:rPr>
          <w:rFonts w:cs="Arial"/>
          <w:szCs w:val="24"/>
        </w:rPr>
        <w:t>. The strategic plan of AstraZeneca also needs to consider internal factors like operational efficiency and organisational culture to ensure long-term success and sustainability for the future</w:t>
      </w:r>
      <w:r w:rsidR="002218AD" w:rsidRPr="001F562E">
        <w:rPr>
          <w:rFonts w:cs="Arial"/>
          <w:szCs w:val="24"/>
        </w:rPr>
        <w:t xml:space="preserve"> (Gupta and Kumar, 2023)</w:t>
      </w:r>
      <w:r w:rsidRPr="001F562E">
        <w:rPr>
          <w:rFonts w:cs="Arial"/>
          <w:szCs w:val="24"/>
        </w:rPr>
        <w:t>.</w:t>
      </w:r>
    </w:p>
    <w:p w14:paraId="0F40D378" w14:textId="21B0B74A" w:rsidR="004A79F8" w:rsidRPr="001F562E" w:rsidRDefault="004A79F8" w:rsidP="00BA15DF">
      <w:pPr>
        <w:rPr>
          <w:rFonts w:cs="Arial"/>
          <w:szCs w:val="24"/>
        </w:rPr>
      </w:pPr>
      <w:r w:rsidRPr="001F562E">
        <w:rPr>
          <w:rFonts w:cs="Arial"/>
          <w:szCs w:val="24"/>
        </w:rPr>
        <w:t>Based on these internal and external environmental factors, AstraZeneca can implement the strategic plan in various ways. For example, AstraZeneca can assess their business strategy and environment by implementing risk assessment strategy to address any potential and legal concerns related to their business</w:t>
      </w:r>
      <w:r w:rsidR="008935A8" w:rsidRPr="001F562E">
        <w:rPr>
          <w:rFonts w:cs="Arial"/>
          <w:szCs w:val="24"/>
        </w:rPr>
        <w:t xml:space="preserve"> (Ramirez </w:t>
      </w:r>
      <w:r w:rsidR="00816CEC">
        <w:rPr>
          <w:rFonts w:cs="Arial"/>
          <w:szCs w:val="24"/>
        </w:rPr>
        <w:t>and</w:t>
      </w:r>
      <w:r w:rsidR="008935A8" w:rsidRPr="001F562E">
        <w:rPr>
          <w:rFonts w:cs="Arial"/>
          <w:szCs w:val="24"/>
        </w:rPr>
        <w:t xml:space="preserve"> </w:t>
      </w:r>
      <w:proofErr w:type="spellStart"/>
      <w:r w:rsidR="008935A8" w:rsidRPr="001F562E">
        <w:rPr>
          <w:rFonts w:cs="Arial"/>
          <w:szCs w:val="24"/>
        </w:rPr>
        <w:t>Tylecote</w:t>
      </w:r>
      <w:proofErr w:type="spellEnd"/>
      <w:r w:rsidR="008935A8" w:rsidRPr="001F562E">
        <w:rPr>
          <w:rFonts w:cs="Arial"/>
          <w:szCs w:val="24"/>
        </w:rPr>
        <w:t>, 2024)</w:t>
      </w:r>
      <w:r w:rsidRPr="001F562E">
        <w:rPr>
          <w:rFonts w:cs="Arial"/>
          <w:szCs w:val="24"/>
        </w:rPr>
        <w:t>. AstraZeneca need to focus on their mission, vision and objectives to make sure that their business strategy will align with their long-term strategic plan. They need to identify their strength and weakness and use them to identify their opportunities and threats to create a comprehensive strategic plan. AstraZeneca can implement key performance indicators in order to measure their success and take necessary steps to implement their strategic plan effectively</w:t>
      </w:r>
      <w:r w:rsidR="008935A8" w:rsidRPr="001F562E">
        <w:rPr>
          <w:rFonts w:cs="Arial"/>
          <w:szCs w:val="24"/>
        </w:rPr>
        <w:t xml:space="preserve"> (Ramirez </w:t>
      </w:r>
      <w:r w:rsidR="00816CEC">
        <w:rPr>
          <w:rFonts w:cs="Arial"/>
          <w:szCs w:val="24"/>
        </w:rPr>
        <w:t>and</w:t>
      </w:r>
      <w:r w:rsidR="008935A8" w:rsidRPr="001F562E">
        <w:rPr>
          <w:rFonts w:cs="Arial"/>
          <w:szCs w:val="24"/>
        </w:rPr>
        <w:t xml:space="preserve"> </w:t>
      </w:r>
      <w:proofErr w:type="spellStart"/>
      <w:r w:rsidR="008935A8" w:rsidRPr="001F562E">
        <w:rPr>
          <w:rFonts w:cs="Arial"/>
          <w:szCs w:val="24"/>
        </w:rPr>
        <w:t>Tylecote</w:t>
      </w:r>
      <w:proofErr w:type="spellEnd"/>
      <w:r w:rsidR="008935A8" w:rsidRPr="001F562E">
        <w:rPr>
          <w:rFonts w:cs="Arial"/>
          <w:szCs w:val="24"/>
        </w:rPr>
        <w:t>, 2024)</w:t>
      </w:r>
      <w:r w:rsidRPr="001F562E">
        <w:rPr>
          <w:rFonts w:cs="Arial"/>
          <w:szCs w:val="24"/>
        </w:rPr>
        <w:t>. Also, AstraZeneca need to review and monitor their progress to implement the strategic plan.</w:t>
      </w:r>
    </w:p>
    <w:p w14:paraId="68B77FF6" w14:textId="77777777" w:rsidR="00764894" w:rsidRDefault="00764894" w:rsidP="00BA15DF">
      <w:pPr>
        <w:rPr>
          <w:rFonts w:cs="Arial"/>
          <w:b/>
          <w:bCs/>
          <w:szCs w:val="24"/>
        </w:rPr>
      </w:pPr>
    </w:p>
    <w:p w14:paraId="40BFFFB8" w14:textId="77777777" w:rsidR="00764894" w:rsidRDefault="00764894" w:rsidP="00BA15DF">
      <w:pPr>
        <w:rPr>
          <w:rFonts w:cs="Arial"/>
          <w:b/>
          <w:bCs/>
          <w:szCs w:val="24"/>
        </w:rPr>
      </w:pPr>
    </w:p>
    <w:p w14:paraId="745ADB53" w14:textId="2A06037C" w:rsidR="005522E4" w:rsidRPr="001F562E" w:rsidRDefault="00764894" w:rsidP="00BA15DF">
      <w:pPr>
        <w:rPr>
          <w:rFonts w:cs="Arial"/>
          <w:b/>
          <w:bCs/>
          <w:szCs w:val="24"/>
        </w:rPr>
      </w:pPr>
      <w:r>
        <w:rPr>
          <w:rFonts w:cs="Arial"/>
          <w:b/>
          <w:bCs/>
          <w:szCs w:val="24"/>
        </w:rPr>
        <w:lastRenderedPageBreak/>
        <w:t>Evaluating</w:t>
      </w:r>
      <w:r w:rsidR="005522E4" w:rsidRPr="001F562E">
        <w:rPr>
          <w:rFonts w:cs="Arial"/>
          <w:b/>
          <w:bCs/>
          <w:szCs w:val="24"/>
        </w:rPr>
        <w:t xml:space="preserve"> the effectiveness of the organisation's strategic plan in achieving its objectives</w:t>
      </w:r>
      <w:r w:rsidR="00F07EDA">
        <w:rPr>
          <w:rFonts w:cs="Arial"/>
          <w:b/>
          <w:bCs/>
          <w:szCs w:val="24"/>
        </w:rPr>
        <w:t>:</w:t>
      </w:r>
    </w:p>
    <w:p w14:paraId="7157CDEF" w14:textId="6E61EE6B" w:rsidR="00781CE8" w:rsidRPr="001F562E" w:rsidRDefault="000D05B7" w:rsidP="00BA15DF">
      <w:pPr>
        <w:rPr>
          <w:rFonts w:cs="Arial"/>
          <w:szCs w:val="24"/>
        </w:rPr>
      </w:pPr>
      <w:r w:rsidRPr="001F562E">
        <w:rPr>
          <w:rFonts w:cs="Arial"/>
          <w:szCs w:val="24"/>
        </w:rPr>
        <w:t>Strategic planning is the process of establishing an organisation's vision for the future and selecting important goals and objectives before developing a plan of action to achieve them</w:t>
      </w:r>
      <w:r w:rsidR="00283026" w:rsidRPr="001F562E">
        <w:rPr>
          <w:rFonts w:cs="Arial"/>
          <w:szCs w:val="24"/>
        </w:rPr>
        <w:t xml:space="preserve"> (Steiner, 2020)</w:t>
      </w:r>
      <w:r w:rsidRPr="001F562E">
        <w:rPr>
          <w:rFonts w:cs="Arial"/>
          <w:szCs w:val="24"/>
        </w:rPr>
        <w:t xml:space="preserve">. AstraZeneca </w:t>
      </w:r>
      <w:r w:rsidR="00570456" w:rsidRPr="001F562E">
        <w:rPr>
          <w:rFonts w:cs="Arial"/>
          <w:szCs w:val="24"/>
        </w:rPr>
        <w:t>need</w:t>
      </w:r>
      <w:r w:rsidRPr="001F562E">
        <w:rPr>
          <w:rFonts w:cs="Arial"/>
          <w:szCs w:val="24"/>
        </w:rPr>
        <w:t xml:space="preserve"> to establish a clear understanding of the objectives and performance measures, which is essential for ensuring that all parties are in agreement with the desired outcome. It is important for </w:t>
      </w:r>
      <w:r w:rsidR="00570456" w:rsidRPr="001F562E">
        <w:rPr>
          <w:rFonts w:cs="Arial"/>
          <w:szCs w:val="24"/>
        </w:rPr>
        <w:t>AstraZeneca</w:t>
      </w:r>
      <w:r w:rsidRPr="001F562E">
        <w:rPr>
          <w:rFonts w:cs="Arial"/>
          <w:szCs w:val="24"/>
        </w:rPr>
        <w:t xml:space="preserve"> to have a </w:t>
      </w:r>
      <w:r w:rsidR="00DC59CF" w:rsidRPr="001F562E">
        <w:rPr>
          <w:rFonts w:cs="Arial"/>
          <w:szCs w:val="24"/>
        </w:rPr>
        <w:t>wide</w:t>
      </w:r>
      <w:r w:rsidRPr="001F562E">
        <w:rPr>
          <w:rFonts w:cs="Arial"/>
          <w:szCs w:val="24"/>
        </w:rPr>
        <w:t xml:space="preserve"> range of objectives that address all aspects of the organisation. Using a balance scorecard can be really helpful when it comes to evaluating how well a strategic plan is working in terms of meeting </w:t>
      </w:r>
      <w:r w:rsidR="00570456" w:rsidRPr="001F562E">
        <w:rPr>
          <w:rFonts w:cs="Arial"/>
          <w:szCs w:val="24"/>
        </w:rPr>
        <w:t>the goals of the company</w:t>
      </w:r>
      <w:r w:rsidR="00283026" w:rsidRPr="001F562E">
        <w:rPr>
          <w:rFonts w:cs="Arial"/>
          <w:szCs w:val="24"/>
        </w:rPr>
        <w:t xml:space="preserve"> (Kaplan </w:t>
      </w:r>
      <w:r w:rsidR="00816CEC">
        <w:rPr>
          <w:rFonts w:cs="Arial"/>
          <w:szCs w:val="24"/>
        </w:rPr>
        <w:t>and</w:t>
      </w:r>
      <w:r w:rsidR="00283026" w:rsidRPr="001F562E">
        <w:rPr>
          <w:rFonts w:cs="Arial"/>
          <w:szCs w:val="24"/>
        </w:rPr>
        <w:t xml:space="preserve"> Norton, 2016)</w:t>
      </w:r>
      <w:r w:rsidRPr="001F562E">
        <w:rPr>
          <w:rFonts w:cs="Arial"/>
          <w:szCs w:val="24"/>
        </w:rPr>
        <w:t>. It gives a complete picture of performance in various areas. It is important for AstraZeneca to thoroughly evaluate potential risks and consistently track their progress in order to make any necessary adjustments to achieve their strategic objectives</w:t>
      </w:r>
      <w:r w:rsidR="00BA15DF" w:rsidRPr="001F562E">
        <w:rPr>
          <w:rFonts w:cs="Arial"/>
          <w:szCs w:val="24"/>
        </w:rPr>
        <w:t xml:space="preserve"> (Cokins, 2019)</w:t>
      </w:r>
      <w:r w:rsidRPr="001F562E">
        <w:rPr>
          <w:rFonts w:cs="Arial"/>
          <w:szCs w:val="24"/>
        </w:rPr>
        <w:t>.</w:t>
      </w:r>
    </w:p>
    <w:p w14:paraId="7DCE03A6" w14:textId="4D18D2D2" w:rsidR="00781CE8" w:rsidRPr="001F562E" w:rsidRDefault="008E5F66" w:rsidP="00BA15DF">
      <w:pPr>
        <w:rPr>
          <w:rFonts w:cs="Arial"/>
          <w:szCs w:val="24"/>
        </w:rPr>
      </w:pPr>
      <w:r w:rsidRPr="001F562E">
        <w:rPr>
          <w:rFonts w:cs="Arial"/>
          <w:szCs w:val="24"/>
        </w:rPr>
        <w:t>AstraZeneca should regularly assess its progress towards its strategic goals. In order to effectively monitor the success of strategies, AstraZeneca need to establish baseline values prior to implementing the strategies and then continuously track their progress</w:t>
      </w:r>
      <w:r w:rsidR="00283026" w:rsidRPr="001F562E">
        <w:rPr>
          <w:rFonts w:cs="Arial"/>
          <w:szCs w:val="24"/>
        </w:rPr>
        <w:t xml:space="preserve"> (Bryson, 2018)</w:t>
      </w:r>
      <w:r w:rsidRPr="001F562E">
        <w:rPr>
          <w:rFonts w:cs="Arial"/>
          <w:szCs w:val="24"/>
        </w:rPr>
        <w:t>. Key performance indicators (KPIs) may help AstraZeneca to track performance and meet strategic goals</w:t>
      </w:r>
      <w:r w:rsidR="00B01C91" w:rsidRPr="001F562E">
        <w:rPr>
          <w:rFonts w:cs="Arial"/>
          <w:szCs w:val="24"/>
        </w:rPr>
        <w:t xml:space="preserve"> (Lindenmeyer Asadi </w:t>
      </w:r>
      <w:r w:rsidR="00816CEC">
        <w:rPr>
          <w:rFonts w:cs="Arial"/>
          <w:szCs w:val="24"/>
        </w:rPr>
        <w:t>and</w:t>
      </w:r>
      <w:r w:rsidR="00B01C91" w:rsidRPr="001F562E">
        <w:rPr>
          <w:rFonts w:cs="Arial"/>
          <w:szCs w:val="24"/>
        </w:rPr>
        <w:t xml:space="preserve"> </w:t>
      </w:r>
      <w:proofErr w:type="spellStart"/>
      <w:r w:rsidR="00B01C91" w:rsidRPr="001F562E">
        <w:rPr>
          <w:rFonts w:cs="Arial"/>
          <w:szCs w:val="24"/>
        </w:rPr>
        <w:t>Stenbom</w:t>
      </w:r>
      <w:proofErr w:type="spellEnd"/>
      <w:r w:rsidR="00B01C91" w:rsidRPr="001F562E">
        <w:rPr>
          <w:rFonts w:cs="Arial"/>
          <w:szCs w:val="24"/>
        </w:rPr>
        <w:t>, 2020)</w:t>
      </w:r>
      <w:r w:rsidRPr="001F562E">
        <w:rPr>
          <w:rFonts w:cs="Arial"/>
          <w:szCs w:val="24"/>
        </w:rPr>
        <w:t>. Improving operational efficiency and identifying areas for improvement are crucial for optimising overall performance. AstraZeneca may increase operational efficiency by introducing new technology, investing in staff training, improving communication channels, and simplifying operations</w:t>
      </w:r>
      <w:r w:rsidR="00283026" w:rsidRPr="001F562E">
        <w:rPr>
          <w:rFonts w:cs="Arial"/>
          <w:szCs w:val="24"/>
        </w:rPr>
        <w:t xml:space="preserve"> (</w:t>
      </w:r>
      <w:proofErr w:type="spellStart"/>
      <w:r w:rsidR="00283026" w:rsidRPr="001F562E">
        <w:rPr>
          <w:rFonts w:cs="Arial"/>
          <w:szCs w:val="24"/>
        </w:rPr>
        <w:t>Attran</w:t>
      </w:r>
      <w:proofErr w:type="spellEnd"/>
      <w:r w:rsidR="00283026" w:rsidRPr="001F562E">
        <w:rPr>
          <w:rFonts w:cs="Arial"/>
          <w:szCs w:val="24"/>
        </w:rPr>
        <w:t>, 2020)</w:t>
      </w:r>
      <w:r w:rsidRPr="001F562E">
        <w:rPr>
          <w:rFonts w:cs="Arial"/>
          <w:szCs w:val="24"/>
        </w:rPr>
        <w:t>. They may also regularly evaluate employees' performance to find areas for development and change their strategy when it is necessary.</w:t>
      </w:r>
    </w:p>
    <w:p w14:paraId="6DAD3BB3" w14:textId="1A8D70C1" w:rsidR="00655363" w:rsidRPr="001F562E" w:rsidRDefault="00655363" w:rsidP="00BA15DF">
      <w:pPr>
        <w:rPr>
          <w:rFonts w:cs="Arial"/>
          <w:szCs w:val="24"/>
        </w:rPr>
      </w:pPr>
      <w:r w:rsidRPr="001F562E">
        <w:rPr>
          <w:rFonts w:cs="Arial"/>
          <w:szCs w:val="24"/>
        </w:rPr>
        <w:t>AstraZeneca needs to focus on its growth strategy to make sure that they are consistently increasing their market presence globally and focusing on increasing their revenues</w:t>
      </w:r>
      <w:r w:rsidR="00B01C91" w:rsidRPr="001F562E">
        <w:rPr>
          <w:rFonts w:cs="Arial"/>
          <w:szCs w:val="24"/>
        </w:rPr>
        <w:t xml:space="preserve"> (Aaker, 2021)</w:t>
      </w:r>
      <w:r w:rsidRPr="001F562E">
        <w:rPr>
          <w:rFonts w:cs="Arial"/>
          <w:szCs w:val="24"/>
        </w:rPr>
        <w:t xml:space="preserve">. They need to develop clear and actionable goals to help improve their effectiveness of their strategic growth plan. Using the SMART goal method can help AstraZeneca identify which objectives are the most crucial to the overall success of the organization. In order to evaluate the effectiveness of the organisation's strategic plan, </w:t>
      </w:r>
      <w:r w:rsidRPr="001F562E">
        <w:rPr>
          <w:rFonts w:cs="Arial"/>
          <w:szCs w:val="24"/>
        </w:rPr>
        <w:lastRenderedPageBreak/>
        <w:t>AstraZeneca need to monitor the progress of their performance measure and track each task is completed in a timely manner</w:t>
      </w:r>
      <w:r w:rsidR="00B01C91" w:rsidRPr="001F562E">
        <w:rPr>
          <w:rFonts w:cs="Arial"/>
          <w:szCs w:val="24"/>
        </w:rPr>
        <w:t xml:space="preserve"> (Kronberg </w:t>
      </w:r>
      <w:r w:rsidR="00816CEC">
        <w:rPr>
          <w:rFonts w:cs="Arial"/>
          <w:szCs w:val="24"/>
        </w:rPr>
        <w:t>and</w:t>
      </w:r>
      <w:r w:rsidR="00B01C91" w:rsidRPr="001F562E">
        <w:rPr>
          <w:rFonts w:cs="Arial"/>
          <w:szCs w:val="24"/>
        </w:rPr>
        <w:t xml:space="preserve"> Gustafsson, 2022)</w:t>
      </w:r>
      <w:r w:rsidRPr="001F562E">
        <w:rPr>
          <w:rFonts w:cs="Arial"/>
          <w:szCs w:val="24"/>
        </w:rPr>
        <w:t>. This way AstraZeneca can evaluate the effectiveness of the strategic plan to achieve their objectives.</w:t>
      </w:r>
    </w:p>
    <w:p w14:paraId="25175CA5" w14:textId="77777777" w:rsidR="00F07EDA" w:rsidRDefault="00F07EDA" w:rsidP="00BA15DF">
      <w:pPr>
        <w:rPr>
          <w:rFonts w:cs="Arial"/>
          <w:b/>
          <w:bCs/>
          <w:szCs w:val="24"/>
        </w:rPr>
      </w:pPr>
    </w:p>
    <w:p w14:paraId="2DF591F7" w14:textId="41AAE207" w:rsidR="002218AD" w:rsidRPr="001F562E" w:rsidRDefault="00F07EDA" w:rsidP="00BA15DF">
      <w:pPr>
        <w:rPr>
          <w:rFonts w:cs="Arial"/>
          <w:b/>
          <w:bCs/>
          <w:szCs w:val="24"/>
        </w:rPr>
      </w:pPr>
      <w:r>
        <w:rPr>
          <w:rFonts w:cs="Arial"/>
          <w:b/>
          <w:bCs/>
          <w:szCs w:val="24"/>
        </w:rPr>
        <w:t>Providing</w:t>
      </w:r>
      <w:r w:rsidR="005522E4" w:rsidRPr="001F562E">
        <w:rPr>
          <w:rFonts w:cs="Arial"/>
          <w:b/>
          <w:bCs/>
          <w:szCs w:val="24"/>
        </w:rPr>
        <w:t xml:space="preserve"> recommendations for improving the organisation's strategic plan in light of </w:t>
      </w:r>
      <w:r w:rsidR="003C3BE3">
        <w:rPr>
          <w:rFonts w:cs="Arial"/>
          <w:b/>
          <w:bCs/>
          <w:szCs w:val="24"/>
        </w:rPr>
        <w:t xml:space="preserve">the </w:t>
      </w:r>
      <w:r w:rsidR="005522E4" w:rsidRPr="001F562E">
        <w:rPr>
          <w:rFonts w:cs="Arial"/>
          <w:b/>
          <w:bCs/>
          <w:szCs w:val="24"/>
        </w:rPr>
        <w:t>analysis</w:t>
      </w:r>
    </w:p>
    <w:p w14:paraId="67D42D5F" w14:textId="2FFE7D37" w:rsidR="001D1E72" w:rsidRPr="001F562E" w:rsidRDefault="001D1E72" w:rsidP="00BA15DF">
      <w:pPr>
        <w:rPr>
          <w:rFonts w:cs="Arial"/>
          <w:szCs w:val="24"/>
        </w:rPr>
      </w:pPr>
      <w:r w:rsidRPr="001F562E">
        <w:rPr>
          <w:rFonts w:cs="Arial"/>
          <w:szCs w:val="24"/>
        </w:rPr>
        <w:t xml:space="preserve">AstraZeneca needs to adjust their supply chain’s operations to make sure they are operating at their highest level of efficiency. AstraZeneca's goal is to offer customers the most cost-effective products without compromising </w:t>
      </w:r>
      <w:r w:rsidR="00737B81" w:rsidRPr="001F562E">
        <w:rPr>
          <w:rFonts w:cs="Arial"/>
          <w:szCs w:val="24"/>
        </w:rPr>
        <w:t>the</w:t>
      </w:r>
      <w:r w:rsidRPr="001F562E">
        <w:rPr>
          <w:rFonts w:cs="Arial"/>
          <w:szCs w:val="24"/>
        </w:rPr>
        <w:t xml:space="preserve"> profit</w:t>
      </w:r>
      <w:r w:rsidR="00737B81" w:rsidRPr="001F562E">
        <w:rPr>
          <w:rFonts w:cs="Arial"/>
          <w:szCs w:val="24"/>
        </w:rPr>
        <w:t>s (Kumar, 2018)</w:t>
      </w:r>
      <w:r w:rsidRPr="001F562E">
        <w:rPr>
          <w:rFonts w:cs="Arial"/>
          <w:szCs w:val="24"/>
        </w:rPr>
        <w:t>. In order to achieve these goals, AstraZeneca must carefully consider the expenses related to manufacturing, inventory management, shipping, and customer satisfaction to meet these objectives</w:t>
      </w:r>
      <w:r w:rsidR="00737B81" w:rsidRPr="001F562E">
        <w:rPr>
          <w:rFonts w:cs="Arial"/>
          <w:szCs w:val="24"/>
        </w:rPr>
        <w:t xml:space="preserve"> (</w:t>
      </w:r>
      <w:proofErr w:type="spellStart"/>
      <w:r w:rsidR="00737B81" w:rsidRPr="001F562E">
        <w:rPr>
          <w:rFonts w:cs="Arial"/>
          <w:szCs w:val="24"/>
        </w:rPr>
        <w:t>Mpwanya</w:t>
      </w:r>
      <w:proofErr w:type="spellEnd"/>
      <w:r w:rsidR="00737B81" w:rsidRPr="001F562E">
        <w:rPr>
          <w:rFonts w:cs="Arial"/>
          <w:szCs w:val="24"/>
        </w:rPr>
        <w:t>, 2017)</w:t>
      </w:r>
      <w:r w:rsidRPr="001F562E">
        <w:rPr>
          <w:rFonts w:cs="Arial"/>
          <w:szCs w:val="24"/>
        </w:rPr>
        <w:t>.</w:t>
      </w:r>
    </w:p>
    <w:p w14:paraId="3C46E4D8" w14:textId="7B666F83" w:rsidR="001D1E72" w:rsidRPr="001F562E" w:rsidRDefault="001D1E72" w:rsidP="00BA15DF">
      <w:pPr>
        <w:rPr>
          <w:rFonts w:cs="Arial"/>
          <w:szCs w:val="24"/>
        </w:rPr>
      </w:pPr>
      <w:r w:rsidRPr="001F562E">
        <w:rPr>
          <w:rFonts w:cs="Arial"/>
          <w:szCs w:val="24"/>
        </w:rPr>
        <w:t xml:space="preserve">AstraZeneca needs to focus on </w:t>
      </w:r>
      <w:proofErr w:type="spellStart"/>
      <w:r w:rsidRPr="001F562E">
        <w:rPr>
          <w:rFonts w:cs="Arial"/>
          <w:szCs w:val="24"/>
        </w:rPr>
        <w:t>R</w:t>
      </w:r>
      <w:r w:rsidR="00816CEC">
        <w:rPr>
          <w:rFonts w:cs="Arial"/>
          <w:szCs w:val="24"/>
        </w:rPr>
        <w:t>and</w:t>
      </w:r>
      <w:r w:rsidRPr="001F562E">
        <w:rPr>
          <w:rFonts w:cs="Arial"/>
          <w:szCs w:val="24"/>
        </w:rPr>
        <w:t>D</w:t>
      </w:r>
      <w:proofErr w:type="spellEnd"/>
      <w:r w:rsidRPr="001F562E">
        <w:rPr>
          <w:rFonts w:cs="Arial"/>
          <w:szCs w:val="24"/>
        </w:rPr>
        <w:t xml:space="preserve"> investments, which are essential for fostering innovation and gaining a competitive edge. However, it is important to carefully strategize and prioritise them in order to make sure they are aligned with the goals and resources of the business</w:t>
      </w:r>
      <w:r w:rsidR="00737B81" w:rsidRPr="001F562E">
        <w:rPr>
          <w:rFonts w:cs="Arial"/>
          <w:szCs w:val="24"/>
        </w:rPr>
        <w:t xml:space="preserve"> (</w:t>
      </w:r>
      <w:proofErr w:type="spellStart"/>
      <w:r w:rsidR="00737B81" w:rsidRPr="001F562E">
        <w:rPr>
          <w:rFonts w:cs="Arial"/>
          <w:szCs w:val="24"/>
        </w:rPr>
        <w:t>Holbeche</w:t>
      </w:r>
      <w:proofErr w:type="spellEnd"/>
      <w:r w:rsidR="00737B81" w:rsidRPr="001F562E">
        <w:rPr>
          <w:rFonts w:cs="Arial"/>
          <w:szCs w:val="24"/>
        </w:rPr>
        <w:t>, 2022)</w:t>
      </w:r>
      <w:r w:rsidRPr="001F562E">
        <w:rPr>
          <w:rFonts w:cs="Arial"/>
          <w:szCs w:val="24"/>
        </w:rPr>
        <w:t>. Strategic planning is crucial</w:t>
      </w:r>
      <w:r w:rsidR="00737B81" w:rsidRPr="001F562E">
        <w:rPr>
          <w:rFonts w:cs="Arial"/>
          <w:szCs w:val="24"/>
        </w:rPr>
        <w:t xml:space="preserve"> for AstraZeneca</w:t>
      </w:r>
      <w:r w:rsidRPr="001F562E">
        <w:rPr>
          <w:rFonts w:cs="Arial"/>
          <w:szCs w:val="24"/>
        </w:rPr>
        <w:t xml:space="preserve"> since </w:t>
      </w:r>
      <w:proofErr w:type="spellStart"/>
      <w:r w:rsidRPr="001F562E">
        <w:rPr>
          <w:rFonts w:cs="Arial"/>
          <w:szCs w:val="24"/>
        </w:rPr>
        <w:t>R</w:t>
      </w:r>
      <w:r w:rsidR="00816CEC">
        <w:rPr>
          <w:rFonts w:cs="Arial"/>
          <w:szCs w:val="24"/>
        </w:rPr>
        <w:t>and</w:t>
      </w:r>
      <w:r w:rsidRPr="001F562E">
        <w:rPr>
          <w:rFonts w:cs="Arial"/>
          <w:szCs w:val="24"/>
        </w:rPr>
        <w:t>D</w:t>
      </w:r>
      <w:proofErr w:type="spellEnd"/>
      <w:r w:rsidRPr="001F562E">
        <w:rPr>
          <w:rFonts w:cs="Arial"/>
          <w:szCs w:val="24"/>
        </w:rPr>
        <w:t xml:space="preserve"> investments play a vital role for improving the effectiveness and profitability of the supply chain</w:t>
      </w:r>
      <w:r w:rsidR="00737B81" w:rsidRPr="001F562E">
        <w:rPr>
          <w:rFonts w:cs="Arial"/>
          <w:szCs w:val="24"/>
        </w:rPr>
        <w:t xml:space="preserve"> (Aissa </w:t>
      </w:r>
      <w:proofErr w:type="spellStart"/>
      <w:r w:rsidR="00737B81" w:rsidRPr="001F562E">
        <w:rPr>
          <w:rFonts w:cs="Arial"/>
          <w:szCs w:val="24"/>
        </w:rPr>
        <w:t>Fantazy</w:t>
      </w:r>
      <w:proofErr w:type="spellEnd"/>
      <w:r w:rsidR="00737B81" w:rsidRPr="001F562E">
        <w:rPr>
          <w:rFonts w:cs="Arial"/>
          <w:szCs w:val="24"/>
        </w:rPr>
        <w:t>, 2019)</w:t>
      </w:r>
      <w:r w:rsidRPr="001F562E">
        <w:rPr>
          <w:rFonts w:cs="Arial"/>
          <w:szCs w:val="24"/>
        </w:rPr>
        <w:t xml:space="preserve">. In order to remain at the top, AstraZeneca must continuously assess and adjust their </w:t>
      </w:r>
      <w:proofErr w:type="spellStart"/>
      <w:r w:rsidRPr="001F562E">
        <w:rPr>
          <w:rFonts w:cs="Arial"/>
          <w:szCs w:val="24"/>
        </w:rPr>
        <w:t>R</w:t>
      </w:r>
      <w:r w:rsidR="00816CEC">
        <w:rPr>
          <w:rFonts w:cs="Arial"/>
          <w:szCs w:val="24"/>
        </w:rPr>
        <w:t>and</w:t>
      </w:r>
      <w:r w:rsidRPr="001F562E">
        <w:rPr>
          <w:rFonts w:cs="Arial"/>
          <w:szCs w:val="24"/>
        </w:rPr>
        <w:t>D</w:t>
      </w:r>
      <w:proofErr w:type="spellEnd"/>
      <w:r w:rsidRPr="001F562E">
        <w:rPr>
          <w:rFonts w:cs="Arial"/>
          <w:szCs w:val="24"/>
        </w:rPr>
        <w:t xml:space="preserve"> investments.</w:t>
      </w:r>
    </w:p>
    <w:p w14:paraId="38518E71" w14:textId="0E6EA23F" w:rsidR="002F169E" w:rsidRPr="001F562E" w:rsidRDefault="002F169E" w:rsidP="00BA15DF">
      <w:pPr>
        <w:rPr>
          <w:rFonts w:cs="Arial"/>
          <w:szCs w:val="24"/>
        </w:rPr>
      </w:pPr>
      <w:r w:rsidRPr="001F562E">
        <w:rPr>
          <w:rFonts w:cs="Arial"/>
          <w:szCs w:val="24"/>
        </w:rPr>
        <w:t>AstraZeneca needs to take necessary steps to follow the laws, regulations, and standards that impact the organisation. Managing compliance is crucial for avoiding legal penalties and fines, as well as protecting an organization's reputation and maintaining its operational integrity</w:t>
      </w:r>
      <w:r w:rsidR="001730BD">
        <w:rPr>
          <w:rFonts w:cs="Arial"/>
          <w:szCs w:val="24"/>
        </w:rPr>
        <w:t xml:space="preserve">. </w:t>
      </w:r>
      <w:r w:rsidRPr="001F562E">
        <w:rPr>
          <w:rFonts w:cs="Arial"/>
          <w:szCs w:val="24"/>
        </w:rPr>
        <w:t>This will be beneficial to build trust with stakeholders and maintaining the organization's long-term sustainability.</w:t>
      </w:r>
    </w:p>
    <w:p w14:paraId="760AF76E" w14:textId="22AABD27" w:rsidR="002F169E" w:rsidRPr="001F562E" w:rsidRDefault="002F169E" w:rsidP="00BA15DF">
      <w:pPr>
        <w:rPr>
          <w:rFonts w:cs="Arial"/>
          <w:szCs w:val="24"/>
        </w:rPr>
      </w:pPr>
      <w:r w:rsidRPr="001F562E">
        <w:rPr>
          <w:rFonts w:cs="Arial"/>
          <w:szCs w:val="24"/>
        </w:rPr>
        <w:t>AstraZeneca needs to focus on corporate social responsibilities to minimise risk by avoiding situations that are concerning. CSR is seen as a crucial component of their brand image, as they believe that customers are more inclined to engage with brands that they view as ethical</w:t>
      </w:r>
      <w:r w:rsidR="00A12F0D" w:rsidRPr="001F562E">
        <w:rPr>
          <w:rFonts w:cs="Arial"/>
          <w:szCs w:val="24"/>
        </w:rPr>
        <w:t xml:space="preserve"> (He </w:t>
      </w:r>
      <w:r w:rsidR="00816CEC">
        <w:rPr>
          <w:rFonts w:cs="Arial"/>
          <w:szCs w:val="24"/>
        </w:rPr>
        <w:t>and</w:t>
      </w:r>
      <w:r w:rsidR="00A12F0D" w:rsidRPr="001F562E">
        <w:rPr>
          <w:rFonts w:cs="Arial"/>
          <w:szCs w:val="24"/>
        </w:rPr>
        <w:t xml:space="preserve"> Lai, 2024)</w:t>
      </w:r>
      <w:r w:rsidRPr="001F562E">
        <w:rPr>
          <w:rFonts w:cs="Arial"/>
          <w:szCs w:val="24"/>
        </w:rPr>
        <w:t xml:space="preserve">. This will help AstraZeneca to build trust and loyalty </w:t>
      </w:r>
      <w:r w:rsidRPr="001F562E">
        <w:rPr>
          <w:rFonts w:cs="Arial"/>
          <w:szCs w:val="24"/>
        </w:rPr>
        <w:lastRenderedPageBreak/>
        <w:t xml:space="preserve">among its customers. Due to the </w:t>
      </w:r>
      <w:r w:rsidR="00D061F6" w:rsidRPr="001F562E">
        <w:rPr>
          <w:rFonts w:cs="Arial"/>
          <w:szCs w:val="24"/>
        </w:rPr>
        <w:t>lawsuit,</w:t>
      </w:r>
      <w:r w:rsidRPr="001F562E">
        <w:rPr>
          <w:rFonts w:cs="Arial"/>
          <w:szCs w:val="24"/>
        </w:rPr>
        <w:t xml:space="preserve"> </w:t>
      </w:r>
      <w:r w:rsidR="00D061F6" w:rsidRPr="001F562E">
        <w:rPr>
          <w:rFonts w:cs="Arial"/>
          <w:szCs w:val="24"/>
        </w:rPr>
        <w:t>AstraZeneca</w:t>
      </w:r>
      <w:r w:rsidRPr="001F562E">
        <w:rPr>
          <w:rFonts w:cs="Arial"/>
          <w:szCs w:val="24"/>
        </w:rPr>
        <w:t xml:space="preserve"> faced because of its COVID-19 vaccine’s side effects on some people, implementing CSR activities can play a crucial role in regaining its trust among consumers.</w:t>
      </w:r>
    </w:p>
    <w:p w14:paraId="3527CA8C" w14:textId="77777777" w:rsidR="0080128D" w:rsidRPr="001F562E" w:rsidRDefault="0080128D" w:rsidP="00BA15DF">
      <w:pPr>
        <w:rPr>
          <w:rFonts w:cs="Arial"/>
          <w:szCs w:val="24"/>
        </w:rPr>
      </w:pPr>
    </w:p>
    <w:p w14:paraId="458BDE3E" w14:textId="77777777" w:rsidR="00CC45FE" w:rsidRPr="001F562E" w:rsidRDefault="00CC45FE" w:rsidP="00BA15DF">
      <w:pPr>
        <w:rPr>
          <w:rFonts w:cs="Arial"/>
          <w:szCs w:val="24"/>
        </w:rPr>
      </w:pPr>
    </w:p>
    <w:p w14:paraId="3A212FDF" w14:textId="77777777" w:rsidR="00CC45FE" w:rsidRPr="001F562E" w:rsidRDefault="00CC45FE" w:rsidP="00BA15DF">
      <w:pPr>
        <w:rPr>
          <w:rFonts w:cs="Arial"/>
          <w:szCs w:val="24"/>
        </w:rPr>
      </w:pPr>
    </w:p>
    <w:p w14:paraId="0F8FC3F4" w14:textId="77777777" w:rsidR="00CC45FE" w:rsidRPr="001F562E" w:rsidRDefault="00CC45FE" w:rsidP="00BA15DF">
      <w:pPr>
        <w:rPr>
          <w:rFonts w:cs="Arial"/>
          <w:szCs w:val="24"/>
        </w:rPr>
      </w:pPr>
    </w:p>
    <w:p w14:paraId="26758216" w14:textId="77777777" w:rsidR="00CC45FE" w:rsidRPr="001F562E" w:rsidRDefault="00CC45FE" w:rsidP="00BA15DF">
      <w:pPr>
        <w:rPr>
          <w:rFonts w:cs="Arial"/>
          <w:szCs w:val="24"/>
        </w:rPr>
      </w:pPr>
    </w:p>
    <w:p w14:paraId="43DFA16B" w14:textId="77777777" w:rsidR="00CC45FE" w:rsidRPr="001F562E" w:rsidRDefault="00CC45FE" w:rsidP="00BA15DF">
      <w:pPr>
        <w:rPr>
          <w:rFonts w:cs="Arial"/>
          <w:szCs w:val="24"/>
        </w:rPr>
      </w:pPr>
    </w:p>
    <w:p w14:paraId="3FEFAE72" w14:textId="77777777" w:rsidR="00CC45FE" w:rsidRPr="001F562E" w:rsidRDefault="00CC45FE" w:rsidP="00BA15DF">
      <w:pPr>
        <w:rPr>
          <w:rFonts w:cs="Arial"/>
          <w:szCs w:val="24"/>
        </w:rPr>
      </w:pPr>
    </w:p>
    <w:p w14:paraId="60ED6B13" w14:textId="77777777" w:rsidR="00CC45FE" w:rsidRPr="001F562E" w:rsidRDefault="00CC45FE" w:rsidP="00BA15DF">
      <w:pPr>
        <w:rPr>
          <w:rFonts w:cs="Arial"/>
          <w:szCs w:val="24"/>
        </w:rPr>
      </w:pPr>
    </w:p>
    <w:p w14:paraId="7DD31F1F" w14:textId="77777777" w:rsidR="00CC45FE" w:rsidRPr="001F562E" w:rsidRDefault="00CC45FE" w:rsidP="00BA15DF">
      <w:pPr>
        <w:rPr>
          <w:rFonts w:cs="Arial"/>
          <w:szCs w:val="24"/>
        </w:rPr>
      </w:pPr>
    </w:p>
    <w:p w14:paraId="563F0AE9" w14:textId="77777777" w:rsidR="00CC45FE" w:rsidRPr="001F562E" w:rsidRDefault="00CC45FE" w:rsidP="00BA15DF">
      <w:pPr>
        <w:rPr>
          <w:rFonts w:cs="Arial"/>
          <w:szCs w:val="24"/>
        </w:rPr>
      </w:pPr>
    </w:p>
    <w:p w14:paraId="4C977C04" w14:textId="77777777" w:rsidR="00CC45FE" w:rsidRPr="001F562E" w:rsidRDefault="00CC45FE" w:rsidP="00BA15DF">
      <w:pPr>
        <w:rPr>
          <w:rFonts w:cs="Arial"/>
          <w:szCs w:val="24"/>
        </w:rPr>
      </w:pPr>
    </w:p>
    <w:p w14:paraId="7FBBD114" w14:textId="77777777" w:rsidR="00CC45FE" w:rsidRPr="001F562E" w:rsidRDefault="00CC45FE" w:rsidP="00BA15DF">
      <w:pPr>
        <w:rPr>
          <w:rFonts w:cs="Arial"/>
          <w:szCs w:val="24"/>
        </w:rPr>
      </w:pPr>
    </w:p>
    <w:p w14:paraId="279D7281" w14:textId="77777777" w:rsidR="0054224A" w:rsidRDefault="0054224A" w:rsidP="00BA15DF">
      <w:pPr>
        <w:rPr>
          <w:rFonts w:cs="Arial"/>
          <w:b/>
          <w:bCs/>
          <w:szCs w:val="24"/>
        </w:rPr>
      </w:pPr>
    </w:p>
    <w:p w14:paraId="15BEB43C" w14:textId="77777777" w:rsidR="0054224A" w:rsidRDefault="0054224A" w:rsidP="00BA15DF">
      <w:pPr>
        <w:rPr>
          <w:rFonts w:cs="Arial"/>
          <w:b/>
          <w:bCs/>
          <w:szCs w:val="24"/>
        </w:rPr>
      </w:pPr>
    </w:p>
    <w:p w14:paraId="00C9E083" w14:textId="77777777" w:rsidR="0054224A" w:rsidRDefault="0054224A" w:rsidP="00BA15DF">
      <w:pPr>
        <w:rPr>
          <w:rFonts w:cs="Arial"/>
          <w:b/>
          <w:bCs/>
          <w:szCs w:val="24"/>
        </w:rPr>
      </w:pPr>
    </w:p>
    <w:p w14:paraId="7B1CAAB4" w14:textId="77777777" w:rsidR="0054224A" w:rsidRDefault="0054224A" w:rsidP="00BA15DF">
      <w:pPr>
        <w:rPr>
          <w:rFonts w:cs="Arial"/>
          <w:b/>
          <w:bCs/>
          <w:szCs w:val="24"/>
        </w:rPr>
      </w:pPr>
    </w:p>
    <w:p w14:paraId="5035DFC5" w14:textId="77777777" w:rsidR="0054224A" w:rsidRDefault="0054224A" w:rsidP="00BA15DF">
      <w:pPr>
        <w:rPr>
          <w:rFonts w:cs="Arial"/>
          <w:b/>
          <w:bCs/>
          <w:szCs w:val="24"/>
        </w:rPr>
      </w:pPr>
    </w:p>
    <w:p w14:paraId="3543E203" w14:textId="77777777" w:rsidR="0054224A" w:rsidRDefault="0054224A" w:rsidP="00BA15DF">
      <w:pPr>
        <w:rPr>
          <w:rFonts w:cs="Arial"/>
          <w:b/>
          <w:bCs/>
          <w:szCs w:val="24"/>
        </w:rPr>
      </w:pPr>
    </w:p>
    <w:p w14:paraId="669EA088" w14:textId="77777777" w:rsidR="0054224A" w:rsidRDefault="0054224A" w:rsidP="00BA15DF">
      <w:pPr>
        <w:rPr>
          <w:rFonts w:cs="Arial"/>
          <w:b/>
          <w:bCs/>
          <w:szCs w:val="24"/>
        </w:rPr>
      </w:pPr>
    </w:p>
    <w:p w14:paraId="55905E16" w14:textId="77777777" w:rsidR="0054224A" w:rsidRDefault="0054224A" w:rsidP="00BA15DF">
      <w:pPr>
        <w:rPr>
          <w:rFonts w:cs="Arial"/>
          <w:b/>
          <w:bCs/>
          <w:szCs w:val="24"/>
        </w:rPr>
      </w:pPr>
    </w:p>
    <w:p w14:paraId="7A52ED3D" w14:textId="77777777" w:rsidR="0054224A" w:rsidRDefault="0054224A" w:rsidP="00BA15DF">
      <w:pPr>
        <w:rPr>
          <w:rFonts w:cs="Arial"/>
          <w:b/>
          <w:bCs/>
          <w:szCs w:val="24"/>
        </w:rPr>
      </w:pPr>
    </w:p>
    <w:p w14:paraId="0DA6B01A" w14:textId="5A473F44" w:rsidR="000D3520" w:rsidRPr="001F562E" w:rsidRDefault="00724266" w:rsidP="00BA15DF">
      <w:pPr>
        <w:rPr>
          <w:rFonts w:cs="Arial"/>
          <w:b/>
          <w:bCs/>
          <w:szCs w:val="24"/>
        </w:rPr>
      </w:pPr>
      <w:r w:rsidRPr="001F562E">
        <w:rPr>
          <w:rFonts w:cs="Arial"/>
          <w:b/>
          <w:bCs/>
          <w:szCs w:val="24"/>
        </w:rPr>
        <w:t>References:</w:t>
      </w:r>
    </w:p>
    <w:p w14:paraId="29AA8497" w14:textId="5DD7B843" w:rsidR="00BA15DF" w:rsidRPr="004E670C" w:rsidRDefault="00BA15DF" w:rsidP="004E670C">
      <w:pPr>
        <w:rPr>
          <w:rFonts w:cs="Arial"/>
          <w:szCs w:val="24"/>
        </w:rPr>
      </w:pPr>
      <w:r w:rsidRPr="004E670C">
        <w:rPr>
          <w:rFonts w:cs="Arial"/>
          <w:szCs w:val="24"/>
        </w:rPr>
        <w:t xml:space="preserve">Aaker, D.A. (2021). Developing Business Strategies. </w:t>
      </w:r>
      <w:r w:rsidR="009F6197" w:rsidRPr="004E670C">
        <w:rPr>
          <w:rFonts w:cs="Arial"/>
          <w:szCs w:val="24"/>
        </w:rPr>
        <w:t xml:space="preserve">UK: </w:t>
      </w:r>
      <w:r w:rsidRPr="004E670C">
        <w:rPr>
          <w:rFonts w:cs="Arial"/>
          <w:szCs w:val="24"/>
        </w:rPr>
        <w:t xml:space="preserve">John Wiley </w:t>
      </w:r>
      <w:r w:rsidR="00816CEC" w:rsidRPr="004E670C">
        <w:rPr>
          <w:rFonts w:cs="Arial"/>
          <w:szCs w:val="24"/>
        </w:rPr>
        <w:t>and</w:t>
      </w:r>
      <w:r w:rsidRPr="004E670C">
        <w:rPr>
          <w:rFonts w:cs="Arial"/>
          <w:szCs w:val="24"/>
        </w:rPr>
        <w:t xml:space="preserve"> Sons.</w:t>
      </w:r>
    </w:p>
    <w:p w14:paraId="0DAD6FAC" w14:textId="3FDCC281" w:rsidR="00BA15DF" w:rsidRPr="004E670C" w:rsidRDefault="00BA15DF" w:rsidP="004E670C">
      <w:pPr>
        <w:rPr>
          <w:rFonts w:cs="Arial"/>
          <w:szCs w:val="24"/>
        </w:rPr>
      </w:pPr>
      <w:r w:rsidRPr="004E670C">
        <w:rPr>
          <w:rFonts w:cs="Arial"/>
          <w:szCs w:val="24"/>
        </w:rPr>
        <w:t xml:space="preserve">Abeykoon, P. (2021). Partnerships in health development. </w:t>
      </w:r>
      <w:r w:rsidRPr="004E670C">
        <w:rPr>
          <w:rFonts w:cs="Arial"/>
          <w:i/>
          <w:szCs w:val="24"/>
        </w:rPr>
        <w:t xml:space="preserve">Journal of Health Management, </w:t>
      </w:r>
      <w:r w:rsidRPr="004E670C">
        <w:rPr>
          <w:rFonts w:cs="Arial"/>
          <w:szCs w:val="24"/>
        </w:rPr>
        <w:t xml:space="preserve">23(1), </w:t>
      </w:r>
      <w:r w:rsidR="00772B37" w:rsidRPr="004E670C">
        <w:rPr>
          <w:rFonts w:cs="Arial"/>
          <w:szCs w:val="24"/>
        </w:rPr>
        <w:t>pp.</w:t>
      </w:r>
      <w:r w:rsidRPr="004E670C">
        <w:rPr>
          <w:rFonts w:cs="Arial"/>
          <w:szCs w:val="24"/>
        </w:rPr>
        <w:t>143-154.</w:t>
      </w:r>
    </w:p>
    <w:p w14:paraId="51A1D2A7" w14:textId="12401934" w:rsidR="00BA15DF" w:rsidRPr="004E670C" w:rsidRDefault="00772B37" w:rsidP="004E670C">
      <w:pPr>
        <w:rPr>
          <w:rFonts w:cs="Arial"/>
          <w:szCs w:val="24"/>
        </w:rPr>
      </w:pPr>
      <w:r w:rsidRPr="004E670C">
        <w:rPr>
          <w:rFonts w:cs="Arial"/>
          <w:szCs w:val="24"/>
        </w:rPr>
        <w:t xml:space="preserve">Aissa </w:t>
      </w:r>
      <w:proofErr w:type="spellStart"/>
      <w:r w:rsidRPr="004E670C">
        <w:rPr>
          <w:rFonts w:cs="Arial"/>
          <w:szCs w:val="24"/>
        </w:rPr>
        <w:t>Fantazy</w:t>
      </w:r>
      <w:proofErr w:type="spellEnd"/>
      <w:r w:rsidRPr="004E670C">
        <w:rPr>
          <w:rFonts w:cs="Arial"/>
          <w:szCs w:val="24"/>
        </w:rPr>
        <w:t>, K., Kumar, V.</w:t>
      </w:r>
      <w:r w:rsidR="00BA15DF" w:rsidRPr="004E670C">
        <w:rPr>
          <w:rFonts w:cs="Arial"/>
          <w:szCs w:val="24"/>
        </w:rPr>
        <w:t xml:space="preserve"> </w:t>
      </w:r>
      <w:r w:rsidR="00816CEC" w:rsidRPr="004E670C">
        <w:rPr>
          <w:rFonts w:cs="Arial"/>
          <w:szCs w:val="24"/>
        </w:rPr>
        <w:t>and</w:t>
      </w:r>
      <w:r w:rsidR="00BA15DF" w:rsidRPr="004E670C">
        <w:rPr>
          <w:rFonts w:cs="Arial"/>
          <w:szCs w:val="24"/>
        </w:rPr>
        <w:t xml:space="preserve"> Kumar, U. (2019). An empirical study of the relationships among strategy, flexibility, and performance in the supply chain context. </w:t>
      </w:r>
      <w:r w:rsidR="00BA15DF" w:rsidRPr="004E670C">
        <w:rPr>
          <w:rFonts w:cs="Arial"/>
          <w:i/>
          <w:szCs w:val="24"/>
        </w:rPr>
        <w:t>Supply Chain Management: An International Journal</w:t>
      </w:r>
      <w:r w:rsidR="00BA15DF" w:rsidRPr="004E670C">
        <w:rPr>
          <w:rFonts w:cs="Arial"/>
          <w:szCs w:val="24"/>
        </w:rPr>
        <w:t xml:space="preserve">, 14(3), </w:t>
      </w:r>
      <w:r w:rsidRPr="004E670C">
        <w:rPr>
          <w:rFonts w:cs="Arial"/>
          <w:szCs w:val="24"/>
        </w:rPr>
        <w:t>pp.</w:t>
      </w:r>
      <w:r w:rsidR="00BA15DF" w:rsidRPr="004E670C">
        <w:rPr>
          <w:rFonts w:cs="Arial"/>
          <w:szCs w:val="24"/>
        </w:rPr>
        <w:t>177-188.</w:t>
      </w:r>
    </w:p>
    <w:p w14:paraId="481B4136" w14:textId="6D50276C" w:rsidR="00BA15DF" w:rsidRPr="004E670C" w:rsidRDefault="00BA15DF" w:rsidP="004E670C">
      <w:pPr>
        <w:rPr>
          <w:rFonts w:cs="Arial"/>
          <w:szCs w:val="24"/>
        </w:rPr>
      </w:pPr>
      <w:r w:rsidRPr="004E670C">
        <w:rPr>
          <w:rFonts w:cs="Arial"/>
          <w:szCs w:val="24"/>
        </w:rPr>
        <w:t xml:space="preserve">Alexander, L.D. (2020). Successfully implementing strategic decisions. </w:t>
      </w:r>
      <w:r w:rsidRPr="004E670C">
        <w:rPr>
          <w:rFonts w:cs="Arial"/>
          <w:i/>
          <w:szCs w:val="24"/>
        </w:rPr>
        <w:t>Long Range Planning</w:t>
      </w:r>
      <w:r w:rsidRPr="004E670C">
        <w:rPr>
          <w:rFonts w:cs="Arial"/>
          <w:szCs w:val="24"/>
        </w:rPr>
        <w:t xml:space="preserve">, 18(3), </w:t>
      </w:r>
      <w:r w:rsidR="00772B37" w:rsidRPr="004E670C">
        <w:rPr>
          <w:rFonts w:cs="Arial"/>
          <w:szCs w:val="24"/>
        </w:rPr>
        <w:t>pp.</w:t>
      </w:r>
      <w:r w:rsidRPr="004E670C">
        <w:rPr>
          <w:rFonts w:cs="Arial"/>
          <w:szCs w:val="24"/>
        </w:rPr>
        <w:t>91-97.</w:t>
      </w:r>
    </w:p>
    <w:p w14:paraId="58A187B6" w14:textId="5BF673C0" w:rsidR="00BA15DF" w:rsidRPr="004E670C" w:rsidRDefault="00BA15DF" w:rsidP="004E670C">
      <w:pPr>
        <w:rPr>
          <w:rFonts w:cs="Arial"/>
          <w:szCs w:val="24"/>
        </w:rPr>
      </w:pPr>
      <w:r w:rsidRPr="004E670C">
        <w:rPr>
          <w:rFonts w:cs="Arial"/>
          <w:szCs w:val="24"/>
        </w:rPr>
        <w:t xml:space="preserve">Attaran, M. (2020). Digital technology enablers and their implications for supply chain management. </w:t>
      </w:r>
      <w:r w:rsidRPr="004E670C">
        <w:rPr>
          <w:rFonts w:cs="Arial"/>
          <w:i/>
          <w:szCs w:val="24"/>
        </w:rPr>
        <w:t>In Supply Chain Forum: An International Journal</w:t>
      </w:r>
      <w:r w:rsidRPr="004E670C">
        <w:rPr>
          <w:rFonts w:cs="Arial"/>
          <w:szCs w:val="24"/>
        </w:rPr>
        <w:t xml:space="preserve">, 21(3), </w:t>
      </w:r>
      <w:r w:rsidR="00772B37" w:rsidRPr="004E670C">
        <w:rPr>
          <w:rFonts w:cs="Arial"/>
          <w:szCs w:val="24"/>
        </w:rPr>
        <w:t>pp.</w:t>
      </w:r>
      <w:r w:rsidRPr="004E670C">
        <w:rPr>
          <w:rFonts w:cs="Arial"/>
          <w:szCs w:val="24"/>
        </w:rPr>
        <w:t xml:space="preserve">158-172. </w:t>
      </w:r>
    </w:p>
    <w:p w14:paraId="47E03BD1" w14:textId="06B33D76" w:rsidR="00BA15DF" w:rsidRPr="004E670C" w:rsidRDefault="00BA15DF" w:rsidP="004E670C">
      <w:pPr>
        <w:rPr>
          <w:rFonts w:cs="Arial"/>
          <w:szCs w:val="24"/>
        </w:rPr>
      </w:pPr>
      <w:r w:rsidRPr="004E670C">
        <w:rPr>
          <w:rFonts w:cs="Arial"/>
          <w:szCs w:val="24"/>
        </w:rPr>
        <w:t xml:space="preserve">BBC News, 2023. Patients launch legal action against AstraZeneca over its </w:t>
      </w:r>
      <w:r w:rsidR="00772B37" w:rsidRPr="004E670C">
        <w:rPr>
          <w:rFonts w:cs="Arial"/>
          <w:szCs w:val="24"/>
        </w:rPr>
        <w:t xml:space="preserve">Covid-19 vaccine. </w:t>
      </w:r>
      <w:r w:rsidRPr="004E670C">
        <w:rPr>
          <w:rFonts w:cs="Arial"/>
          <w:szCs w:val="24"/>
        </w:rPr>
        <w:t>Available at: https://www.bbc.com/news/health-67370454 [Accessed 5 June 2024].</w:t>
      </w:r>
    </w:p>
    <w:p w14:paraId="063B39A4" w14:textId="77777777" w:rsidR="00BA15DF" w:rsidRPr="004E670C" w:rsidRDefault="00BA15DF" w:rsidP="004E670C">
      <w:pPr>
        <w:rPr>
          <w:rFonts w:cs="Arial"/>
          <w:szCs w:val="24"/>
        </w:rPr>
      </w:pPr>
      <w:r w:rsidRPr="004E670C">
        <w:rPr>
          <w:rFonts w:cs="Arial"/>
          <w:szCs w:val="24"/>
        </w:rPr>
        <w:t>Dodgson, M. (2023). The Oxford/AstraZeneca Covid-19 Vaccine.</w:t>
      </w:r>
    </w:p>
    <w:p w14:paraId="291EF803" w14:textId="4C1D16E5" w:rsidR="00BA15DF" w:rsidRPr="004E670C" w:rsidRDefault="00772B37" w:rsidP="004E670C">
      <w:pPr>
        <w:rPr>
          <w:rFonts w:cs="Arial"/>
          <w:szCs w:val="24"/>
        </w:rPr>
      </w:pPr>
      <w:proofErr w:type="spellStart"/>
      <w:r w:rsidRPr="004E670C">
        <w:rPr>
          <w:rFonts w:cs="Arial"/>
          <w:szCs w:val="24"/>
        </w:rPr>
        <w:t>Donthu</w:t>
      </w:r>
      <w:proofErr w:type="spellEnd"/>
      <w:r w:rsidRPr="004E670C">
        <w:rPr>
          <w:rFonts w:cs="Arial"/>
          <w:szCs w:val="24"/>
        </w:rPr>
        <w:t>, N.</w:t>
      </w:r>
      <w:r w:rsidR="00BA15DF" w:rsidRPr="004E670C">
        <w:rPr>
          <w:rFonts w:cs="Arial"/>
          <w:szCs w:val="24"/>
        </w:rPr>
        <w:t xml:space="preserve"> </w:t>
      </w:r>
      <w:r w:rsidR="00816CEC" w:rsidRPr="004E670C">
        <w:rPr>
          <w:rFonts w:cs="Arial"/>
          <w:szCs w:val="24"/>
        </w:rPr>
        <w:t>and</w:t>
      </w:r>
      <w:r w:rsidR="00BA15DF" w:rsidRPr="004E670C">
        <w:rPr>
          <w:rFonts w:cs="Arial"/>
          <w:szCs w:val="24"/>
        </w:rPr>
        <w:t xml:space="preserve"> Gustafsson, A. (2020). Effects of COVID-19 on business and research. </w:t>
      </w:r>
      <w:r w:rsidR="00BA15DF" w:rsidRPr="004E670C">
        <w:rPr>
          <w:rFonts w:cs="Arial"/>
          <w:i/>
          <w:szCs w:val="24"/>
        </w:rPr>
        <w:t>Journal of Business Research</w:t>
      </w:r>
      <w:r w:rsidR="00BA15DF" w:rsidRPr="004E670C">
        <w:rPr>
          <w:rFonts w:cs="Arial"/>
          <w:szCs w:val="24"/>
        </w:rPr>
        <w:t xml:space="preserve">, 117, </w:t>
      </w:r>
      <w:r w:rsidRPr="004E670C">
        <w:rPr>
          <w:rFonts w:cs="Arial"/>
          <w:szCs w:val="24"/>
        </w:rPr>
        <w:t>pp.</w:t>
      </w:r>
      <w:r w:rsidR="00BA15DF" w:rsidRPr="004E670C">
        <w:rPr>
          <w:rFonts w:cs="Arial"/>
          <w:szCs w:val="24"/>
        </w:rPr>
        <w:t>284-289.</w:t>
      </w:r>
    </w:p>
    <w:p w14:paraId="241D4C1E" w14:textId="77777777" w:rsidR="00BA15DF" w:rsidRPr="004E670C" w:rsidRDefault="00BA15DF" w:rsidP="004E670C">
      <w:pPr>
        <w:rPr>
          <w:rFonts w:cs="Arial"/>
          <w:szCs w:val="24"/>
        </w:rPr>
      </w:pPr>
      <w:r w:rsidRPr="004E670C">
        <w:rPr>
          <w:rFonts w:cs="Arial"/>
          <w:szCs w:val="24"/>
        </w:rPr>
        <w:t>Fidler, D.P. (2020). The challenges of global health governance.</w:t>
      </w:r>
    </w:p>
    <w:p w14:paraId="5695BB7A" w14:textId="225081F3" w:rsidR="00BA15DF" w:rsidRPr="004E670C" w:rsidRDefault="00382DBA" w:rsidP="004E670C">
      <w:pPr>
        <w:rPr>
          <w:rFonts w:cs="Arial"/>
          <w:szCs w:val="24"/>
        </w:rPr>
      </w:pPr>
      <w:r w:rsidRPr="004E670C">
        <w:rPr>
          <w:rFonts w:cs="Arial"/>
          <w:szCs w:val="24"/>
        </w:rPr>
        <w:t xml:space="preserve">Gupta, S. </w:t>
      </w:r>
      <w:r w:rsidR="00816CEC" w:rsidRPr="004E670C">
        <w:rPr>
          <w:rFonts w:cs="Arial"/>
          <w:szCs w:val="24"/>
        </w:rPr>
        <w:t>and</w:t>
      </w:r>
      <w:r w:rsidR="00BA15DF" w:rsidRPr="004E670C">
        <w:rPr>
          <w:rFonts w:cs="Arial"/>
          <w:szCs w:val="24"/>
        </w:rPr>
        <w:t xml:space="preserve"> Kumar, V. (2023). Sustainability as corporate culture of a brand for superior performance. </w:t>
      </w:r>
      <w:r w:rsidR="00BA15DF" w:rsidRPr="004E670C">
        <w:rPr>
          <w:rFonts w:cs="Arial"/>
          <w:i/>
          <w:szCs w:val="24"/>
        </w:rPr>
        <w:t>Journal of World Business</w:t>
      </w:r>
      <w:r w:rsidR="00BA15DF" w:rsidRPr="004E670C">
        <w:rPr>
          <w:rFonts w:cs="Arial"/>
          <w:szCs w:val="24"/>
        </w:rPr>
        <w:t xml:space="preserve">, 48(3), </w:t>
      </w:r>
      <w:r w:rsidRPr="004E670C">
        <w:rPr>
          <w:rFonts w:cs="Arial"/>
          <w:szCs w:val="24"/>
        </w:rPr>
        <w:t>pp.</w:t>
      </w:r>
      <w:r w:rsidR="00BA15DF" w:rsidRPr="004E670C">
        <w:rPr>
          <w:rFonts w:cs="Arial"/>
          <w:szCs w:val="24"/>
        </w:rPr>
        <w:t>311-320.</w:t>
      </w:r>
    </w:p>
    <w:p w14:paraId="49461278" w14:textId="21593CE5" w:rsidR="00BA15DF" w:rsidRPr="004E670C" w:rsidRDefault="00382DBA" w:rsidP="004E670C">
      <w:pPr>
        <w:rPr>
          <w:rFonts w:cs="Arial"/>
          <w:szCs w:val="24"/>
        </w:rPr>
      </w:pPr>
      <w:r w:rsidRPr="004E670C">
        <w:rPr>
          <w:rFonts w:cs="Arial"/>
          <w:szCs w:val="24"/>
        </w:rPr>
        <w:t xml:space="preserve">He, Y. </w:t>
      </w:r>
      <w:r w:rsidR="00816CEC" w:rsidRPr="004E670C">
        <w:rPr>
          <w:rFonts w:cs="Arial"/>
          <w:szCs w:val="24"/>
        </w:rPr>
        <w:t>and</w:t>
      </w:r>
      <w:r w:rsidR="00BA15DF" w:rsidRPr="004E670C">
        <w:rPr>
          <w:rFonts w:cs="Arial"/>
          <w:szCs w:val="24"/>
        </w:rPr>
        <w:t xml:space="preserve"> Lai, K.K. (2024). The effect of corporate social responsibility on brand loyalty: the mediating role of brand image. </w:t>
      </w:r>
      <w:r w:rsidR="00BA15DF" w:rsidRPr="004E670C">
        <w:rPr>
          <w:rFonts w:cs="Arial"/>
          <w:i/>
          <w:szCs w:val="24"/>
        </w:rPr>
        <w:t xml:space="preserve">Total Quality Management </w:t>
      </w:r>
      <w:r w:rsidR="00816CEC" w:rsidRPr="004E670C">
        <w:rPr>
          <w:rFonts w:cs="Arial"/>
          <w:i/>
          <w:szCs w:val="24"/>
        </w:rPr>
        <w:t>and</w:t>
      </w:r>
      <w:r w:rsidR="00BA15DF" w:rsidRPr="004E670C">
        <w:rPr>
          <w:rFonts w:cs="Arial"/>
          <w:i/>
          <w:szCs w:val="24"/>
        </w:rPr>
        <w:t xml:space="preserve"> Business Excellence</w:t>
      </w:r>
      <w:r w:rsidR="00BA15DF" w:rsidRPr="004E670C">
        <w:rPr>
          <w:rFonts w:cs="Arial"/>
          <w:szCs w:val="24"/>
        </w:rPr>
        <w:t xml:space="preserve">, 25(3-4), </w:t>
      </w:r>
      <w:r w:rsidRPr="004E670C">
        <w:rPr>
          <w:rFonts w:cs="Arial"/>
          <w:szCs w:val="24"/>
        </w:rPr>
        <w:t>pp.</w:t>
      </w:r>
      <w:r w:rsidR="00BA15DF" w:rsidRPr="004E670C">
        <w:rPr>
          <w:rFonts w:cs="Arial"/>
          <w:szCs w:val="24"/>
        </w:rPr>
        <w:t>249-263.</w:t>
      </w:r>
    </w:p>
    <w:p w14:paraId="3CEBF816" w14:textId="4A8DDD86" w:rsidR="00BA15DF" w:rsidRPr="004E670C" w:rsidRDefault="00382DBA" w:rsidP="004E670C">
      <w:pPr>
        <w:rPr>
          <w:rFonts w:cs="Arial"/>
          <w:szCs w:val="24"/>
        </w:rPr>
      </w:pPr>
      <w:r w:rsidRPr="004E670C">
        <w:rPr>
          <w:rFonts w:cs="Arial"/>
          <w:szCs w:val="24"/>
        </w:rPr>
        <w:t>Kaplan, R.S.</w:t>
      </w:r>
      <w:r w:rsidR="00BA15DF" w:rsidRPr="004E670C">
        <w:rPr>
          <w:rFonts w:cs="Arial"/>
          <w:szCs w:val="24"/>
        </w:rPr>
        <w:t xml:space="preserve"> </w:t>
      </w:r>
      <w:r w:rsidR="00816CEC" w:rsidRPr="004E670C">
        <w:rPr>
          <w:rFonts w:cs="Arial"/>
          <w:szCs w:val="24"/>
        </w:rPr>
        <w:t>and</w:t>
      </w:r>
      <w:r w:rsidR="00BA15DF" w:rsidRPr="004E670C">
        <w:rPr>
          <w:rFonts w:cs="Arial"/>
          <w:szCs w:val="24"/>
        </w:rPr>
        <w:t xml:space="preserve"> Norton, D.P. (2016). Using the balanced scorecard as a strategic management system.</w:t>
      </w:r>
    </w:p>
    <w:p w14:paraId="30FFF283" w14:textId="04861D82" w:rsidR="00BA15DF" w:rsidRPr="004E670C" w:rsidRDefault="00382DBA" w:rsidP="004E670C">
      <w:pPr>
        <w:rPr>
          <w:rFonts w:cs="Arial"/>
          <w:szCs w:val="24"/>
        </w:rPr>
      </w:pPr>
      <w:r w:rsidRPr="004E670C">
        <w:rPr>
          <w:rFonts w:cs="Arial"/>
          <w:szCs w:val="24"/>
        </w:rPr>
        <w:lastRenderedPageBreak/>
        <w:t>Kronberg, I.</w:t>
      </w:r>
      <w:r w:rsidR="00BA15DF" w:rsidRPr="004E670C">
        <w:rPr>
          <w:rFonts w:cs="Arial"/>
          <w:szCs w:val="24"/>
        </w:rPr>
        <w:t xml:space="preserve"> </w:t>
      </w:r>
      <w:r w:rsidR="00816CEC" w:rsidRPr="004E670C">
        <w:rPr>
          <w:rFonts w:cs="Arial"/>
          <w:szCs w:val="24"/>
        </w:rPr>
        <w:t>and</w:t>
      </w:r>
      <w:r w:rsidR="00BA15DF" w:rsidRPr="004E670C">
        <w:rPr>
          <w:rFonts w:cs="Arial"/>
          <w:szCs w:val="24"/>
        </w:rPr>
        <w:t xml:space="preserve"> Gustafsson, M. (2012). Goal Congruence-The Experience of a Performance Management System-A Case Study of AstraZeneca.</w:t>
      </w:r>
    </w:p>
    <w:p w14:paraId="66074967" w14:textId="37F3E0C3" w:rsidR="00BA15DF" w:rsidRPr="004E670C" w:rsidRDefault="00BA15DF" w:rsidP="004E670C">
      <w:pPr>
        <w:rPr>
          <w:rFonts w:cs="Arial"/>
          <w:szCs w:val="24"/>
        </w:rPr>
      </w:pPr>
      <w:r w:rsidRPr="004E670C">
        <w:rPr>
          <w:rFonts w:cs="Arial"/>
          <w:szCs w:val="24"/>
        </w:rPr>
        <w:t>Kumar, V. (2018). Managing Customers for Profit: Strategies to Increase Profits and Build Loyalty. Prentice Hall Profession</w:t>
      </w:r>
      <w:r w:rsidR="00816CEC" w:rsidRPr="004E670C">
        <w:rPr>
          <w:rFonts w:cs="Arial"/>
          <w:szCs w:val="24"/>
        </w:rPr>
        <w:t>al.,</w:t>
      </w:r>
    </w:p>
    <w:p w14:paraId="0BBCFAEB" w14:textId="6D7CA76D" w:rsidR="00BA15DF" w:rsidRPr="004E670C" w:rsidRDefault="00382DBA" w:rsidP="004E670C">
      <w:pPr>
        <w:rPr>
          <w:rFonts w:cs="Arial"/>
          <w:szCs w:val="24"/>
        </w:rPr>
      </w:pPr>
      <w:r w:rsidRPr="004E670C">
        <w:rPr>
          <w:rFonts w:cs="Arial"/>
          <w:szCs w:val="24"/>
        </w:rPr>
        <w:t>MacDonald, N.E., Smith, J.</w:t>
      </w:r>
      <w:r w:rsidR="00BA15DF" w:rsidRPr="004E670C">
        <w:rPr>
          <w:rFonts w:cs="Arial"/>
          <w:szCs w:val="24"/>
        </w:rPr>
        <w:t xml:space="preserve"> </w:t>
      </w:r>
      <w:r w:rsidR="00816CEC" w:rsidRPr="004E670C">
        <w:rPr>
          <w:rFonts w:cs="Arial"/>
          <w:szCs w:val="24"/>
        </w:rPr>
        <w:t>and</w:t>
      </w:r>
      <w:r w:rsidR="00BA15DF" w:rsidRPr="004E670C">
        <w:rPr>
          <w:rFonts w:cs="Arial"/>
          <w:szCs w:val="24"/>
        </w:rPr>
        <w:t xml:space="preserve"> Appleton, M. (2022). Risk perception, risk management and safety assessment: what can governments do to increase public confidence in their vaccine </w:t>
      </w:r>
      <w:proofErr w:type="gramStart"/>
      <w:r w:rsidR="00BA15DF" w:rsidRPr="004E670C">
        <w:rPr>
          <w:rFonts w:cs="Arial"/>
          <w:szCs w:val="24"/>
        </w:rPr>
        <w:t>system?.</w:t>
      </w:r>
      <w:proofErr w:type="gramEnd"/>
      <w:r w:rsidR="00BA15DF" w:rsidRPr="004E670C">
        <w:rPr>
          <w:rFonts w:cs="Arial"/>
          <w:szCs w:val="24"/>
        </w:rPr>
        <w:t xml:space="preserve"> </w:t>
      </w:r>
      <w:r w:rsidR="00BA15DF" w:rsidRPr="004E670C">
        <w:rPr>
          <w:rFonts w:cs="Arial"/>
          <w:i/>
          <w:szCs w:val="24"/>
        </w:rPr>
        <w:t>Biologicals</w:t>
      </w:r>
      <w:r w:rsidR="00BA15DF" w:rsidRPr="004E670C">
        <w:rPr>
          <w:rFonts w:cs="Arial"/>
          <w:szCs w:val="24"/>
        </w:rPr>
        <w:t xml:space="preserve">, 40(5), </w:t>
      </w:r>
      <w:r w:rsidRPr="004E670C">
        <w:rPr>
          <w:rFonts w:cs="Arial"/>
          <w:szCs w:val="24"/>
        </w:rPr>
        <w:t>pp.</w:t>
      </w:r>
      <w:r w:rsidR="00BA15DF" w:rsidRPr="004E670C">
        <w:rPr>
          <w:rFonts w:cs="Arial"/>
          <w:szCs w:val="24"/>
        </w:rPr>
        <w:t>384-388.</w:t>
      </w:r>
    </w:p>
    <w:p w14:paraId="513F46A8" w14:textId="7FAB32AC" w:rsidR="00BA15DF" w:rsidRPr="004E670C" w:rsidRDefault="00F766C8" w:rsidP="004E670C">
      <w:pPr>
        <w:rPr>
          <w:rFonts w:cs="Arial"/>
          <w:szCs w:val="24"/>
        </w:rPr>
      </w:pPr>
      <w:r w:rsidRPr="004E670C">
        <w:rPr>
          <w:rFonts w:cs="Arial"/>
          <w:szCs w:val="24"/>
        </w:rPr>
        <w:t xml:space="preserve">Ramirez, P. </w:t>
      </w:r>
      <w:r w:rsidR="00816CEC" w:rsidRPr="004E670C">
        <w:rPr>
          <w:rFonts w:cs="Arial"/>
          <w:szCs w:val="24"/>
        </w:rPr>
        <w:t>and</w:t>
      </w:r>
      <w:r w:rsidR="00BA15DF" w:rsidRPr="004E670C">
        <w:rPr>
          <w:rFonts w:cs="Arial"/>
          <w:szCs w:val="24"/>
        </w:rPr>
        <w:t xml:space="preserve"> </w:t>
      </w:r>
      <w:proofErr w:type="spellStart"/>
      <w:r w:rsidR="00BA15DF" w:rsidRPr="004E670C">
        <w:rPr>
          <w:rFonts w:cs="Arial"/>
          <w:szCs w:val="24"/>
        </w:rPr>
        <w:t>Tylecote</w:t>
      </w:r>
      <w:proofErr w:type="spellEnd"/>
      <w:r w:rsidR="00BA15DF" w:rsidRPr="004E670C">
        <w:rPr>
          <w:rFonts w:cs="Arial"/>
          <w:szCs w:val="24"/>
        </w:rPr>
        <w:t xml:space="preserve">, A. (2024). Hybrid corporate governance and its effects on innovation: A case study of AstraZeneca. </w:t>
      </w:r>
      <w:r w:rsidR="00BA15DF" w:rsidRPr="004E670C">
        <w:rPr>
          <w:rFonts w:cs="Arial"/>
          <w:i/>
          <w:szCs w:val="24"/>
        </w:rPr>
        <w:t xml:space="preserve">Technology Analysis </w:t>
      </w:r>
      <w:r w:rsidR="00816CEC" w:rsidRPr="004E670C">
        <w:rPr>
          <w:rFonts w:cs="Arial"/>
          <w:i/>
          <w:szCs w:val="24"/>
        </w:rPr>
        <w:t>and</w:t>
      </w:r>
      <w:r w:rsidR="00BA15DF" w:rsidRPr="004E670C">
        <w:rPr>
          <w:rFonts w:cs="Arial"/>
          <w:i/>
          <w:szCs w:val="24"/>
        </w:rPr>
        <w:t xml:space="preserve"> Strategic Management</w:t>
      </w:r>
      <w:r w:rsidR="00BA15DF" w:rsidRPr="004E670C">
        <w:rPr>
          <w:rFonts w:cs="Arial"/>
          <w:szCs w:val="24"/>
        </w:rPr>
        <w:t xml:space="preserve">, 16(1), </w:t>
      </w:r>
      <w:r w:rsidRPr="004E670C">
        <w:rPr>
          <w:rFonts w:cs="Arial"/>
          <w:szCs w:val="24"/>
        </w:rPr>
        <w:t>pp.</w:t>
      </w:r>
      <w:r w:rsidR="00BA15DF" w:rsidRPr="004E670C">
        <w:rPr>
          <w:rFonts w:cs="Arial"/>
          <w:szCs w:val="24"/>
        </w:rPr>
        <w:t>97-119.</w:t>
      </w:r>
    </w:p>
    <w:p w14:paraId="038679AB" w14:textId="259F25DA" w:rsidR="00BA15DF" w:rsidRPr="004E670C" w:rsidRDefault="00BA15DF" w:rsidP="004E670C">
      <w:pPr>
        <w:rPr>
          <w:rFonts w:cs="Arial"/>
          <w:szCs w:val="24"/>
        </w:rPr>
      </w:pPr>
      <w:r w:rsidRPr="004E670C">
        <w:rPr>
          <w:rFonts w:cs="Arial"/>
          <w:szCs w:val="24"/>
        </w:rPr>
        <w:t>Steiner, G.A. (2020). Strategic Planning. Simon and Schuster.</w:t>
      </w:r>
      <w:r w:rsidR="00D74BE5" w:rsidRPr="004E670C">
        <w:rPr>
          <w:rFonts w:cs="Arial"/>
          <w:szCs w:val="24"/>
        </w:rPr>
        <w:t xml:space="preserve"> UIK: SAGE. </w:t>
      </w:r>
    </w:p>
    <w:p w14:paraId="7DAA6BF6" w14:textId="4EF84F28" w:rsidR="00BA15DF" w:rsidRPr="004E670C" w:rsidRDefault="003C7425" w:rsidP="004E670C">
      <w:pPr>
        <w:rPr>
          <w:rFonts w:cs="Arial"/>
          <w:szCs w:val="24"/>
        </w:rPr>
      </w:pPr>
      <w:r w:rsidRPr="004E670C">
        <w:rPr>
          <w:rFonts w:cs="Arial"/>
          <w:szCs w:val="24"/>
        </w:rPr>
        <w:t>Vinzant, D.H.</w:t>
      </w:r>
      <w:r w:rsidR="00BA15DF" w:rsidRPr="004E670C">
        <w:rPr>
          <w:rFonts w:cs="Arial"/>
          <w:szCs w:val="24"/>
        </w:rPr>
        <w:t xml:space="preserve"> </w:t>
      </w:r>
      <w:r w:rsidR="00816CEC" w:rsidRPr="004E670C">
        <w:rPr>
          <w:rFonts w:cs="Arial"/>
          <w:szCs w:val="24"/>
        </w:rPr>
        <w:t>and</w:t>
      </w:r>
      <w:r w:rsidR="00BA15DF" w:rsidRPr="004E670C">
        <w:rPr>
          <w:rFonts w:cs="Arial"/>
          <w:szCs w:val="24"/>
        </w:rPr>
        <w:t xml:space="preserve"> Vinzant, J.C. (2016). Strategy and organizational capacity: Finding a fit. </w:t>
      </w:r>
      <w:r w:rsidR="00BA15DF" w:rsidRPr="004E670C">
        <w:rPr>
          <w:rFonts w:cs="Arial"/>
          <w:i/>
          <w:szCs w:val="24"/>
        </w:rPr>
        <w:t xml:space="preserve">Public Productivity </w:t>
      </w:r>
      <w:r w:rsidR="00816CEC" w:rsidRPr="004E670C">
        <w:rPr>
          <w:rFonts w:cs="Arial"/>
          <w:i/>
          <w:szCs w:val="24"/>
        </w:rPr>
        <w:t>and</w:t>
      </w:r>
      <w:r w:rsidR="00BA15DF" w:rsidRPr="004E670C">
        <w:rPr>
          <w:rFonts w:cs="Arial"/>
          <w:i/>
          <w:szCs w:val="24"/>
        </w:rPr>
        <w:t xml:space="preserve"> Management Review</w:t>
      </w:r>
      <w:r w:rsidR="00BA15DF" w:rsidRPr="004E670C">
        <w:rPr>
          <w:rFonts w:cs="Arial"/>
          <w:szCs w:val="24"/>
        </w:rPr>
        <w:t xml:space="preserve">, </w:t>
      </w:r>
      <w:r w:rsidRPr="004E670C">
        <w:rPr>
          <w:rFonts w:cs="Arial"/>
          <w:szCs w:val="24"/>
        </w:rPr>
        <w:t>15(3), pp.</w:t>
      </w:r>
      <w:r w:rsidR="00BA15DF" w:rsidRPr="004E670C">
        <w:rPr>
          <w:rFonts w:cs="Arial"/>
          <w:szCs w:val="24"/>
        </w:rPr>
        <w:t>139-157.</w:t>
      </w:r>
    </w:p>
    <w:p w14:paraId="0DFCC8F0" w14:textId="047A0897" w:rsidR="00BA15DF" w:rsidRPr="004E670C" w:rsidRDefault="00E21F7B" w:rsidP="004E670C">
      <w:pPr>
        <w:rPr>
          <w:rFonts w:cs="Arial"/>
          <w:szCs w:val="24"/>
        </w:rPr>
      </w:pPr>
      <w:r w:rsidRPr="004E670C">
        <w:rPr>
          <w:rFonts w:cs="Arial"/>
          <w:szCs w:val="24"/>
        </w:rPr>
        <w:t>Wang, Q., Su, M., Zhang, M.</w:t>
      </w:r>
      <w:r w:rsidR="00BA15DF" w:rsidRPr="004E670C">
        <w:rPr>
          <w:rFonts w:cs="Arial"/>
          <w:szCs w:val="24"/>
        </w:rPr>
        <w:t xml:space="preserve"> </w:t>
      </w:r>
      <w:r w:rsidR="00816CEC" w:rsidRPr="004E670C">
        <w:rPr>
          <w:rFonts w:cs="Arial"/>
          <w:szCs w:val="24"/>
        </w:rPr>
        <w:t>and</w:t>
      </w:r>
      <w:r w:rsidR="00BA15DF" w:rsidRPr="004E670C">
        <w:rPr>
          <w:rFonts w:cs="Arial"/>
          <w:szCs w:val="24"/>
        </w:rPr>
        <w:t xml:space="preserve"> Li, R. (2021). Integrating digital technologies and public health to fight Covid-19 pandemic: key technologies, applications, challenges and outlook of digital healthcare. </w:t>
      </w:r>
      <w:r w:rsidR="00BA15DF" w:rsidRPr="004E670C">
        <w:rPr>
          <w:rFonts w:cs="Arial"/>
          <w:i/>
          <w:szCs w:val="24"/>
        </w:rPr>
        <w:t>International Journal of Environmental Research and Public Health</w:t>
      </w:r>
      <w:r w:rsidR="00BA15DF" w:rsidRPr="004E670C">
        <w:rPr>
          <w:rFonts w:cs="Arial"/>
          <w:szCs w:val="24"/>
        </w:rPr>
        <w:t xml:space="preserve">, 18(11), </w:t>
      </w:r>
      <w:r w:rsidRPr="004E670C">
        <w:rPr>
          <w:rFonts w:cs="Arial"/>
          <w:szCs w:val="24"/>
        </w:rPr>
        <w:t>pp.22-39</w:t>
      </w:r>
      <w:r w:rsidR="00BA15DF" w:rsidRPr="004E670C">
        <w:rPr>
          <w:rFonts w:cs="Arial"/>
          <w:szCs w:val="24"/>
        </w:rPr>
        <w:t>.</w:t>
      </w:r>
    </w:p>
    <w:p w14:paraId="06CCA578" w14:textId="432E0492" w:rsidR="00BA15DF" w:rsidRPr="001F562E" w:rsidRDefault="00BA15DF" w:rsidP="00BA15DF">
      <w:pPr>
        <w:rPr>
          <w:rFonts w:cs="Arial"/>
          <w:szCs w:val="24"/>
        </w:rPr>
      </w:pPr>
    </w:p>
    <w:sectPr w:rsidR="00BA15DF" w:rsidRPr="001F562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8FB6C8F" w14:textId="77777777" w:rsidR="00FD3596" w:rsidRPr="005522E4" w:rsidRDefault="00FD3596" w:rsidP="005522E4">
      <w:pPr>
        <w:spacing w:after="0" w:line="240" w:lineRule="auto"/>
      </w:pPr>
      <w:r w:rsidRPr="005522E4">
        <w:separator/>
      </w:r>
    </w:p>
  </w:endnote>
  <w:endnote w:type="continuationSeparator" w:id="0">
    <w:p w14:paraId="5B27A6C1" w14:textId="77777777" w:rsidR="00FD3596" w:rsidRPr="005522E4" w:rsidRDefault="00FD3596" w:rsidP="005522E4">
      <w:pPr>
        <w:spacing w:after="0" w:line="240" w:lineRule="auto"/>
      </w:pPr>
      <w:r w:rsidRPr="005522E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94523398"/>
      <w:docPartObj>
        <w:docPartGallery w:val="Page Numbers (Bottom of Page)"/>
        <w:docPartUnique/>
      </w:docPartObj>
    </w:sdtPr>
    <w:sdtContent>
      <w:p w14:paraId="0E672184" w14:textId="4A559AB6" w:rsidR="005522E4" w:rsidRPr="005522E4" w:rsidRDefault="005522E4">
        <w:pPr>
          <w:pStyle w:val="Footer"/>
          <w:jc w:val="right"/>
        </w:pPr>
        <w:r w:rsidRPr="005522E4">
          <w:fldChar w:fldCharType="begin"/>
        </w:r>
        <w:r w:rsidRPr="005522E4">
          <w:instrText xml:space="preserve"> PAGE   \* MERGEFORMAT </w:instrText>
        </w:r>
        <w:r w:rsidRPr="005522E4">
          <w:fldChar w:fldCharType="separate"/>
        </w:r>
        <w:r w:rsidR="004E670C">
          <w:rPr>
            <w:noProof/>
          </w:rPr>
          <w:t>11</w:t>
        </w:r>
        <w:r w:rsidRPr="005522E4">
          <w:fldChar w:fldCharType="end"/>
        </w:r>
      </w:p>
    </w:sdtContent>
  </w:sdt>
  <w:p w14:paraId="07DFCD53" w14:textId="77777777" w:rsidR="005522E4" w:rsidRPr="005522E4" w:rsidRDefault="005522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FD65838" w14:textId="77777777" w:rsidR="00FD3596" w:rsidRPr="005522E4" w:rsidRDefault="00FD3596" w:rsidP="005522E4">
      <w:pPr>
        <w:spacing w:after="0" w:line="240" w:lineRule="auto"/>
      </w:pPr>
      <w:r w:rsidRPr="005522E4">
        <w:separator/>
      </w:r>
    </w:p>
  </w:footnote>
  <w:footnote w:type="continuationSeparator" w:id="0">
    <w:p w14:paraId="665B2916" w14:textId="77777777" w:rsidR="00FD3596" w:rsidRPr="005522E4" w:rsidRDefault="00FD3596" w:rsidP="005522E4">
      <w:pPr>
        <w:spacing w:after="0" w:line="240" w:lineRule="auto"/>
      </w:pPr>
      <w:r w:rsidRPr="005522E4">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1722FB4"/>
    <w:multiLevelType w:val="hybridMultilevel"/>
    <w:tmpl w:val="8DB49C3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748137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57555"/>
    <w:rsid w:val="0002389E"/>
    <w:rsid w:val="00070FB5"/>
    <w:rsid w:val="00083004"/>
    <w:rsid w:val="00091686"/>
    <w:rsid w:val="000966AE"/>
    <w:rsid w:val="000B5DC7"/>
    <w:rsid w:val="000D05B7"/>
    <w:rsid w:val="000D3520"/>
    <w:rsid w:val="001111A0"/>
    <w:rsid w:val="00131992"/>
    <w:rsid w:val="00160135"/>
    <w:rsid w:val="001730BD"/>
    <w:rsid w:val="00175BAB"/>
    <w:rsid w:val="001D1E72"/>
    <w:rsid w:val="001E18FD"/>
    <w:rsid w:val="001F320D"/>
    <w:rsid w:val="001F562E"/>
    <w:rsid w:val="002052DE"/>
    <w:rsid w:val="00211588"/>
    <w:rsid w:val="002218AD"/>
    <w:rsid w:val="002344F2"/>
    <w:rsid w:val="0025054C"/>
    <w:rsid w:val="00257555"/>
    <w:rsid w:val="002810E7"/>
    <w:rsid w:val="00283026"/>
    <w:rsid w:val="00295AB2"/>
    <w:rsid w:val="002C6991"/>
    <w:rsid w:val="002F169E"/>
    <w:rsid w:val="00323BD5"/>
    <w:rsid w:val="00382DBA"/>
    <w:rsid w:val="00385F18"/>
    <w:rsid w:val="003A5F0A"/>
    <w:rsid w:val="003B3790"/>
    <w:rsid w:val="003B4299"/>
    <w:rsid w:val="003B47CD"/>
    <w:rsid w:val="003C3BE3"/>
    <w:rsid w:val="003C626A"/>
    <w:rsid w:val="003C6CBC"/>
    <w:rsid w:val="003C7425"/>
    <w:rsid w:val="003E4BEF"/>
    <w:rsid w:val="003E4DDB"/>
    <w:rsid w:val="00406C71"/>
    <w:rsid w:val="00435647"/>
    <w:rsid w:val="00441E89"/>
    <w:rsid w:val="00452BD2"/>
    <w:rsid w:val="004A79F8"/>
    <w:rsid w:val="004D0A81"/>
    <w:rsid w:val="004D46BC"/>
    <w:rsid w:val="004E670C"/>
    <w:rsid w:val="00515008"/>
    <w:rsid w:val="00515327"/>
    <w:rsid w:val="00524D39"/>
    <w:rsid w:val="0054224A"/>
    <w:rsid w:val="005522E4"/>
    <w:rsid w:val="00552806"/>
    <w:rsid w:val="00570456"/>
    <w:rsid w:val="005725FD"/>
    <w:rsid w:val="00655363"/>
    <w:rsid w:val="006563E4"/>
    <w:rsid w:val="00657711"/>
    <w:rsid w:val="00694271"/>
    <w:rsid w:val="006D215F"/>
    <w:rsid w:val="006E4CE7"/>
    <w:rsid w:val="006F4D4D"/>
    <w:rsid w:val="007144E8"/>
    <w:rsid w:val="00724266"/>
    <w:rsid w:val="00732E8F"/>
    <w:rsid w:val="00737B81"/>
    <w:rsid w:val="0076339D"/>
    <w:rsid w:val="00764894"/>
    <w:rsid w:val="00772B37"/>
    <w:rsid w:val="00781CE8"/>
    <w:rsid w:val="007B527C"/>
    <w:rsid w:val="0080128D"/>
    <w:rsid w:val="00816CEC"/>
    <w:rsid w:val="00830895"/>
    <w:rsid w:val="008449A2"/>
    <w:rsid w:val="0087109B"/>
    <w:rsid w:val="008809DC"/>
    <w:rsid w:val="008935A8"/>
    <w:rsid w:val="008B43B1"/>
    <w:rsid w:val="008E5F66"/>
    <w:rsid w:val="009035B6"/>
    <w:rsid w:val="00944120"/>
    <w:rsid w:val="00996D21"/>
    <w:rsid w:val="009B1D37"/>
    <w:rsid w:val="009E6691"/>
    <w:rsid w:val="009F6197"/>
    <w:rsid w:val="00A12F0D"/>
    <w:rsid w:val="00A35645"/>
    <w:rsid w:val="00A72408"/>
    <w:rsid w:val="00AA3883"/>
    <w:rsid w:val="00AB37DE"/>
    <w:rsid w:val="00AB47C6"/>
    <w:rsid w:val="00AC58EA"/>
    <w:rsid w:val="00AE02ED"/>
    <w:rsid w:val="00AE2582"/>
    <w:rsid w:val="00AE60A9"/>
    <w:rsid w:val="00B01C91"/>
    <w:rsid w:val="00B17B89"/>
    <w:rsid w:val="00B42449"/>
    <w:rsid w:val="00B65D18"/>
    <w:rsid w:val="00B86CE9"/>
    <w:rsid w:val="00BA15DF"/>
    <w:rsid w:val="00BC30A1"/>
    <w:rsid w:val="00BE76A1"/>
    <w:rsid w:val="00C2221C"/>
    <w:rsid w:val="00C45A41"/>
    <w:rsid w:val="00C6429C"/>
    <w:rsid w:val="00C72B81"/>
    <w:rsid w:val="00C76B48"/>
    <w:rsid w:val="00CB6F01"/>
    <w:rsid w:val="00CC45FE"/>
    <w:rsid w:val="00CC7D8D"/>
    <w:rsid w:val="00CE1D74"/>
    <w:rsid w:val="00CE5BD8"/>
    <w:rsid w:val="00CF781A"/>
    <w:rsid w:val="00D061F6"/>
    <w:rsid w:val="00D3335B"/>
    <w:rsid w:val="00D43890"/>
    <w:rsid w:val="00D74BE5"/>
    <w:rsid w:val="00DB3222"/>
    <w:rsid w:val="00DB5759"/>
    <w:rsid w:val="00DC59CF"/>
    <w:rsid w:val="00DD1A23"/>
    <w:rsid w:val="00DE3FDD"/>
    <w:rsid w:val="00E21F7B"/>
    <w:rsid w:val="00E32864"/>
    <w:rsid w:val="00E4515B"/>
    <w:rsid w:val="00E57F64"/>
    <w:rsid w:val="00E6517A"/>
    <w:rsid w:val="00EB1320"/>
    <w:rsid w:val="00ED58C7"/>
    <w:rsid w:val="00F042ED"/>
    <w:rsid w:val="00F07EDA"/>
    <w:rsid w:val="00F30C4E"/>
    <w:rsid w:val="00F719FD"/>
    <w:rsid w:val="00F766C8"/>
    <w:rsid w:val="00F912AB"/>
    <w:rsid w:val="00F94392"/>
    <w:rsid w:val="00FA6168"/>
    <w:rsid w:val="00FD3596"/>
    <w:rsid w:val="00FD44E9"/>
    <w:rsid w:val="00FD62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2C5140"/>
  <w15:chartTrackingRefBased/>
  <w15:docId w15:val="{0C0DB771-C547-4E41-8AD1-074E041627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Theme="minorHAnsi" w:hAnsi="Arial" w:cstheme="minorBidi"/>
        <w:kern w:val="2"/>
        <w:sz w:val="24"/>
        <w:szCs w:val="22"/>
        <w:lang w:val="en-US" w:eastAsia="en-US"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522E4"/>
    <w:pPr>
      <w:tabs>
        <w:tab w:val="center" w:pos="4680"/>
        <w:tab w:val="right" w:pos="9360"/>
      </w:tabs>
      <w:spacing w:after="0" w:line="240" w:lineRule="auto"/>
    </w:pPr>
  </w:style>
  <w:style w:type="character" w:customStyle="1" w:styleId="HeaderChar">
    <w:name w:val="Header Char"/>
    <w:basedOn w:val="DefaultParagraphFont"/>
    <w:link w:val="Header"/>
    <w:uiPriority w:val="99"/>
    <w:rsid w:val="005522E4"/>
    <w:rPr>
      <w:lang w:val="en-GB"/>
    </w:rPr>
  </w:style>
  <w:style w:type="paragraph" w:styleId="Footer">
    <w:name w:val="footer"/>
    <w:basedOn w:val="Normal"/>
    <w:link w:val="FooterChar"/>
    <w:uiPriority w:val="99"/>
    <w:unhideWhenUsed/>
    <w:rsid w:val="005522E4"/>
    <w:pPr>
      <w:tabs>
        <w:tab w:val="center" w:pos="4680"/>
        <w:tab w:val="right" w:pos="9360"/>
      </w:tabs>
      <w:spacing w:after="0" w:line="240" w:lineRule="auto"/>
    </w:pPr>
  </w:style>
  <w:style w:type="character" w:customStyle="1" w:styleId="FooterChar">
    <w:name w:val="Footer Char"/>
    <w:basedOn w:val="DefaultParagraphFont"/>
    <w:link w:val="Footer"/>
    <w:uiPriority w:val="99"/>
    <w:rsid w:val="005522E4"/>
    <w:rPr>
      <w:lang w:val="en-GB"/>
    </w:rPr>
  </w:style>
  <w:style w:type="character" w:styleId="Hyperlink">
    <w:name w:val="Hyperlink"/>
    <w:basedOn w:val="DefaultParagraphFont"/>
    <w:uiPriority w:val="99"/>
    <w:unhideWhenUsed/>
    <w:rsid w:val="001111A0"/>
    <w:rPr>
      <w:color w:val="0000FF"/>
      <w:u w:val="single"/>
    </w:rPr>
  </w:style>
  <w:style w:type="character" w:styleId="Emphasis">
    <w:name w:val="Emphasis"/>
    <w:basedOn w:val="DefaultParagraphFont"/>
    <w:uiPriority w:val="20"/>
    <w:qFormat/>
    <w:rsid w:val="001111A0"/>
    <w:rPr>
      <w:i/>
      <w:iCs/>
    </w:rPr>
  </w:style>
  <w:style w:type="paragraph" w:styleId="NormalWeb">
    <w:name w:val="Normal (Web)"/>
    <w:basedOn w:val="Normal"/>
    <w:uiPriority w:val="99"/>
    <w:unhideWhenUsed/>
    <w:rsid w:val="00283026"/>
    <w:pPr>
      <w:spacing w:before="100" w:beforeAutospacing="1" w:after="100" w:afterAutospacing="1" w:line="240" w:lineRule="auto"/>
      <w:jc w:val="left"/>
    </w:pPr>
    <w:rPr>
      <w:rFonts w:ascii="Times New Roman" w:eastAsia="Times New Roman" w:hAnsi="Times New Roman" w:cs="Times New Roman"/>
      <w:kern w:val="0"/>
      <w:szCs w:val="24"/>
      <w:lang w:val="en-US"/>
      <w14:ligatures w14:val="none"/>
    </w:rPr>
  </w:style>
  <w:style w:type="table" w:styleId="TableGrid">
    <w:name w:val="Table Grid"/>
    <w:basedOn w:val="TableNormal"/>
    <w:uiPriority w:val="39"/>
    <w:rsid w:val="00CC45F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E670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31760770">
      <w:bodyDiv w:val="1"/>
      <w:marLeft w:val="0"/>
      <w:marRight w:val="0"/>
      <w:marTop w:val="0"/>
      <w:marBottom w:val="0"/>
      <w:divBdr>
        <w:top w:val="none" w:sz="0" w:space="0" w:color="auto"/>
        <w:left w:val="none" w:sz="0" w:space="0" w:color="auto"/>
        <w:bottom w:val="none" w:sz="0" w:space="0" w:color="auto"/>
        <w:right w:val="none" w:sz="0" w:space="0" w:color="auto"/>
      </w:divBdr>
      <w:divsChild>
        <w:div w:id="1651905693">
          <w:marLeft w:val="0"/>
          <w:marRight w:val="0"/>
          <w:marTop w:val="0"/>
          <w:marBottom w:val="0"/>
          <w:divBdr>
            <w:top w:val="none" w:sz="0" w:space="0" w:color="auto"/>
            <w:left w:val="none" w:sz="0" w:space="0" w:color="auto"/>
            <w:bottom w:val="none" w:sz="0" w:space="0" w:color="auto"/>
            <w:right w:val="none" w:sz="0" w:space="0" w:color="auto"/>
          </w:divBdr>
          <w:divsChild>
            <w:div w:id="13963941">
              <w:marLeft w:val="0"/>
              <w:marRight w:val="0"/>
              <w:marTop w:val="0"/>
              <w:marBottom w:val="0"/>
              <w:divBdr>
                <w:top w:val="none" w:sz="0" w:space="0" w:color="auto"/>
                <w:left w:val="none" w:sz="0" w:space="0" w:color="auto"/>
                <w:bottom w:val="none" w:sz="0" w:space="0" w:color="auto"/>
                <w:right w:val="none" w:sz="0" w:space="0" w:color="auto"/>
              </w:divBdr>
              <w:divsChild>
                <w:div w:id="1421637187">
                  <w:marLeft w:val="0"/>
                  <w:marRight w:val="0"/>
                  <w:marTop w:val="0"/>
                  <w:marBottom w:val="0"/>
                  <w:divBdr>
                    <w:top w:val="none" w:sz="0" w:space="0" w:color="auto"/>
                    <w:left w:val="none" w:sz="0" w:space="0" w:color="auto"/>
                    <w:bottom w:val="none" w:sz="0" w:space="0" w:color="auto"/>
                    <w:right w:val="none" w:sz="0" w:space="0" w:color="auto"/>
                  </w:divBdr>
                  <w:divsChild>
                    <w:div w:id="1970476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0842977">
      <w:bodyDiv w:val="1"/>
      <w:marLeft w:val="0"/>
      <w:marRight w:val="0"/>
      <w:marTop w:val="0"/>
      <w:marBottom w:val="0"/>
      <w:divBdr>
        <w:top w:val="none" w:sz="0" w:space="0" w:color="auto"/>
        <w:left w:val="none" w:sz="0" w:space="0" w:color="auto"/>
        <w:bottom w:val="none" w:sz="0" w:space="0" w:color="auto"/>
        <w:right w:val="none" w:sz="0" w:space="0" w:color="auto"/>
      </w:divBdr>
      <w:divsChild>
        <w:div w:id="1101800276">
          <w:marLeft w:val="0"/>
          <w:marRight w:val="0"/>
          <w:marTop w:val="0"/>
          <w:marBottom w:val="0"/>
          <w:divBdr>
            <w:top w:val="none" w:sz="0" w:space="0" w:color="auto"/>
            <w:left w:val="none" w:sz="0" w:space="0" w:color="auto"/>
            <w:bottom w:val="none" w:sz="0" w:space="0" w:color="auto"/>
            <w:right w:val="none" w:sz="0" w:space="0" w:color="auto"/>
          </w:divBdr>
          <w:divsChild>
            <w:div w:id="495997075">
              <w:marLeft w:val="0"/>
              <w:marRight w:val="0"/>
              <w:marTop w:val="0"/>
              <w:marBottom w:val="0"/>
              <w:divBdr>
                <w:top w:val="none" w:sz="0" w:space="0" w:color="auto"/>
                <w:left w:val="none" w:sz="0" w:space="0" w:color="auto"/>
                <w:bottom w:val="none" w:sz="0" w:space="0" w:color="auto"/>
                <w:right w:val="none" w:sz="0" w:space="0" w:color="auto"/>
              </w:divBdr>
              <w:divsChild>
                <w:div w:id="613096114">
                  <w:marLeft w:val="0"/>
                  <w:marRight w:val="0"/>
                  <w:marTop w:val="0"/>
                  <w:marBottom w:val="0"/>
                  <w:divBdr>
                    <w:top w:val="none" w:sz="0" w:space="0" w:color="auto"/>
                    <w:left w:val="none" w:sz="0" w:space="0" w:color="auto"/>
                    <w:bottom w:val="none" w:sz="0" w:space="0" w:color="auto"/>
                    <w:right w:val="none" w:sz="0" w:space="0" w:color="auto"/>
                  </w:divBdr>
                  <w:divsChild>
                    <w:div w:id="1500730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2896</Words>
  <Characters>16511</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pc</cp:lastModifiedBy>
  <cp:revision>2</cp:revision>
  <dcterms:created xsi:type="dcterms:W3CDTF">2024-06-07T13:50:00Z</dcterms:created>
  <dcterms:modified xsi:type="dcterms:W3CDTF">2024-06-07T13:50:00Z</dcterms:modified>
</cp:coreProperties>
</file>