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C7B2A" w14:textId="6C7BBEA9" w:rsidR="00132FE4" w:rsidRPr="00F6315B" w:rsidRDefault="00132FE4" w:rsidP="00132FE4">
      <w:pPr>
        <w:rPr>
          <w:rFonts w:ascii="Arial" w:hAnsi="Arial" w:cs="Arial"/>
          <w:b/>
          <w:bCs/>
        </w:rPr>
      </w:pPr>
      <w:r w:rsidRPr="00F6315B">
        <w:rPr>
          <w:rFonts w:ascii="Arial" w:hAnsi="Arial" w:cs="Arial"/>
          <w:b/>
          <w:bCs/>
        </w:rPr>
        <w:t xml:space="preserve">Haleema </w:t>
      </w:r>
      <w:proofErr w:type="gramStart"/>
      <w:r w:rsidRPr="00F6315B">
        <w:rPr>
          <w:rFonts w:ascii="Arial" w:hAnsi="Arial" w:cs="Arial"/>
          <w:b/>
          <w:bCs/>
        </w:rPr>
        <w:t xml:space="preserve">Qureshi </w:t>
      </w:r>
      <w:r w:rsidR="00F6315B">
        <w:rPr>
          <w:rFonts w:ascii="Arial" w:hAnsi="Arial" w:cs="Arial"/>
          <w:b/>
          <w:bCs/>
        </w:rPr>
        <w:t xml:space="preserve"> 2112158</w:t>
      </w:r>
      <w:proofErr w:type="gramEnd"/>
    </w:p>
    <w:p w14:paraId="3AB39282" w14:textId="77777777" w:rsidR="00132FE4" w:rsidRPr="00F6315B" w:rsidRDefault="00132FE4" w:rsidP="00132FE4">
      <w:pPr>
        <w:spacing w:before="120" w:after="120"/>
        <w:rPr>
          <w:rFonts w:ascii="Arial" w:hAnsi="Arial" w:cs="Arial"/>
          <w:b/>
          <w:bCs/>
        </w:rPr>
      </w:pPr>
      <w:r w:rsidRPr="00F6315B">
        <w:rPr>
          <w:rFonts w:ascii="Arial" w:eastAsia="Arial" w:hAnsi="Arial" w:cs="Arial"/>
          <w:b/>
          <w:bCs/>
        </w:rPr>
        <w:t xml:space="preserve">BA (Hons) Leadership and Management Skills in the Workplace </w:t>
      </w:r>
    </w:p>
    <w:p w14:paraId="054EA3D1" w14:textId="0E7ACA12" w:rsidR="00132FE4" w:rsidRPr="00F6315B" w:rsidRDefault="00132FE4" w:rsidP="00F6315B">
      <w:pPr>
        <w:spacing w:before="120" w:after="120"/>
        <w:rPr>
          <w:rFonts w:ascii="Arial" w:hAnsi="Arial" w:cs="Arial"/>
          <w:b/>
          <w:bCs/>
        </w:rPr>
      </w:pPr>
      <w:r w:rsidRPr="00F6315B">
        <w:rPr>
          <w:rFonts w:ascii="Arial" w:eastAsia="Arial" w:hAnsi="Arial" w:cs="Arial"/>
          <w:b/>
          <w:bCs/>
        </w:rPr>
        <w:t>BMSW</w:t>
      </w:r>
      <w:proofErr w:type="gramStart"/>
      <w:r w:rsidRPr="00F6315B">
        <w:rPr>
          <w:rFonts w:ascii="Arial" w:eastAsia="Arial" w:hAnsi="Arial" w:cs="Arial"/>
          <w:b/>
          <w:bCs/>
        </w:rPr>
        <w:t xml:space="preserve">5104 </w:t>
      </w:r>
      <w:r w:rsidR="00F6315B" w:rsidRPr="00F6315B">
        <w:rPr>
          <w:rFonts w:ascii="Arial" w:hAnsi="Arial" w:cs="Arial"/>
          <w:b/>
          <w:bCs/>
        </w:rPr>
        <w:t xml:space="preserve"> </w:t>
      </w:r>
      <w:proofErr w:type="spellStart"/>
      <w:r w:rsidR="00F6315B" w:rsidRPr="00F6315B">
        <w:rPr>
          <w:rFonts w:ascii="Arial" w:hAnsi="Arial" w:cs="Arial"/>
          <w:b/>
          <w:bCs/>
        </w:rPr>
        <w:t>Dr.</w:t>
      </w:r>
      <w:proofErr w:type="spellEnd"/>
      <w:proofErr w:type="gramEnd"/>
      <w:r w:rsidR="00F6315B" w:rsidRPr="00F6315B">
        <w:rPr>
          <w:rFonts w:ascii="Arial" w:hAnsi="Arial" w:cs="Arial"/>
          <w:b/>
          <w:bCs/>
        </w:rPr>
        <w:t xml:space="preserve"> Oluwaseun (Olu) Adegbite</w:t>
      </w:r>
    </w:p>
    <w:p w14:paraId="45CC2F7E" w14:textId="77777777" w:rsidR="00132FE4" w:rsidRDefault="00132FE4">
      <w:pPr>
        <w:rPr>
          <w:rFonts w:asciiTheme="majorHAnsi" w:eastAsiaTheme="majorEastAsia" w:hAnsiTheme="majorHAnsi" w:cstheme="majorBidi"/>
          <w:color w:val="2F5496" w:themeColor="accent1" w:themeShade="BF"/>
          <w:sz w:val="32"/>
          <w:szCs w:val="32"/>
        </w:rPr>
      </w:pPr>
      <w:r>
        <w:br w:type="page"/>
      </w:r>
    </w:p>
    <w:sdt>
      <w:sdtPr>
        <w:id w:val="1458223105"/>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546DD99" w14:textId="02BEB909" w:rsidR="00132FE4" w:rsidRDefault="00132FE4">
          <w:pPr>
            <w:pStyle w:val="TOCHeading"/>
          </w:pPr>
          <w:r>
            <w:t>Contents</w:t>
          </w:r>
        </w:p>
        <w:p w14:paraId="6E27D450" w14:textId="71FDCC8E" w:rsidR="00D90E2D" w:rsidRDefault="00132FE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2534989" w:history="1">
            <w:r w:rsidR="00D90E2D" w:rsidRPr="00B8461F">
              <w:rPr>
                <w:rStyle w:val="Hyperlink"/>
                <w:noProof/>
              </w:rPr>
              <w:t>Introduction:</w:t>
            </w:r>
            <w:r w:rsidR="00D90E2D">
              <w:rPr>
                <w:noProof/>
                <w:webHidden/>
              </w:rPr>
              <w:tab/>
            </w:r>
            <w:r w:rsidR="00D90E2D">
              <w:rPr>
                <w:noProof/>
                <w:webHidden/>
              </w:rPr>
              <w:fldChar w:fldCharType="begin"/>
            </w:r>
            <w:r w:rsidR="00D90E2D">
              <w:rPr>
                <w:noProof/>
                <w:webHidden/>
              </w:rPr>
              <w:instrText xml:space="preserve"> PAGEREF _Toc152534989 \h </w:instrText>
            </w:r>
            <w:r w:rsidR="00D90E2D">
              <w:rPr>
                <w:noProof/>
                <w:webHidden/>
              </w:rPr>
            </w:r>
            <w:r w:rsidR="00D90E2D">
              <w:rPr>
                <w:noProof/>
                <w:webHidden/>
              </w:rPr>
              <w:fldChar w:fldCharType="separate"/>
            </w:r>
            <w:r w:rsidR="00D90E2D">
              <w:rPr>
                <w:noProof/>
                <w:webHidden/>
              </w:rPr>
              <w:t>3</w:t>
            </w:r>
            <w:r w:rsidR="00D90E2D">
              <w:rPr>
                <w:noProof/>
                <w:webHidden/>
              </w:rPr>
              <w:fldChar w:fldCharType="end"/>
            </w:r>
          </w:hyperlink>
        </w:p>
        <w:p w14:paraId="0908F701" w14:textId="3BB967B1" w:rsidR="00D90E2D" w:rsidRDefault="00D90E2D">
          <w:pPr>
            <w:pStyle w:val="TOC1"/>
            <w:tabs>
              <w:tab w:val="right" w:leader="dot" w:pos="9016"/>
            </w:tabs>
            <w:rPr>
              <w:rFonts w:eastAsiaTheme="minorEastAsia"/>
              <w:noProof/>
              <w:lang w:eastAsia="en-GB"/>
            </w:rPr>
          </w:pPr>
          <w:hyperlink w:anchor="_Toc152534990" w:history="1">
            <w:r w:rsidRPr="00B8461F">
              <w:rPr>
                <w:rStyle w:val="Hyperlink"/>
                <w:noProof/>
              </w:rPr>
              <w:t>Project outline:</w:t>
            </w:r>
            <w:r>
              <w:rPr>
                <w:noProof/>
                <w:webHidden/>
              </w:rPr>
              <w:tab/>
            </w:r>
            <w:r>
              <w:rPr>
                <w:noProof/>
                <w:webHidden/>
              </w:rPr>
              <w:fldChar w:fldCharType="begin"/>
            </w:r>
            <w:r>
              <w:rPr>
                <w:noProof/>
                <w:webHidden/>
              </w:rPr>
              <w:instrText xml:space="preserve"> PAGEREF _Toc152534990 \h </w:instrText>
            </w:r>
            <w:r>
              <w:rPr>
                <w:noProof/>
                <w:webHidden/>
              </w:rPr>
            </w:r>
            <w:r>
              <w:rPr>
                <w:noProof/>
                <w:webHidden/>
              </w:rPr>
              <w:fldChar w:fldCharType="separate"/>
            </w:r>
            <w:r>
              <w:rPr>
                <w:noProof/>
                <w:webHidden/>
              </w:rPr>
              <w:t>3</w:t>
            </w:r>
            <w:r>
              <w:rPr>
                <w:noProof/>
                <w:webHidden/>
              </w:rPr>
              <w:fldChar w:fldCharType="end"/>
            </w:r>
          </w:hyperlink>
        </w:p>
        <w:p w14:paraId="37F8913E" w14:textId="39D4788D" w:rsidR="00D90E2D" w:rsidRDefault="00D90E2D">
          <w:pPr>
            <w:pStyle w:val="TOC1"/>
            <w:tabs>
              <w:tab w:val="right" w:leader="dot" w:pos="9016"/>
            </w:tabs>
            <w:rPr>
              <w:rFonts w:eastAsiaTheme="minorEastAsia"/>
              <w:noProof/>
              <w:lang w:eastAsia="en-GB"/>
            </w:rPr>
          </w:pPr>
          <w:hyperlink w:anchor="_Toc152534991" w:history="1">
            <w:r w:rsidRPr="00B8461F">
              <w:rPr>
                <w:rStyle w:val="Hyperlink"/>
                <w:noProof/>
              </w:rPr>
              <w:t>Project scope management process:</w:t>
            </w:r>
            <w:r>
              <w:rPr>
                <w:noProof/>
                <w:webHidden/>
              </w:rPr>
              <w:tab/>
            </w:r>
            <w:r>
              <w:rPr>
                <w:noProof/>
                <w:webHidden/>
              </w:rPr>
              <w:fldChar w:fldCharType="begin"/>
            </w:r>
            <w:r>
              <w:rPr>
                <w:noProof/>
                <w:webHidden/>
              </w:rPr>
              <w:instrText xml:space="preserve"> PAGEREF _Toc152534991 \h </w:instrText>
            </w:r>
            <w:r>
              <w:rPr>
                <w:noProof/>
                <w:webHidden/>
              </w:rPr>
            </w:r>
            <w:r>
              <w:rPr>
                <w:noProof/>
                <w:webHidden/>
              </w:rPr>
              <w:fldChar w:fldCharType="separate"/>
            </w:r>
            <w:r>
              <w:rPr>
                <w:noProof/>
                <w:webHidden/>
              </w:rPr>
              <w:t>3</w:t>
            </w:r>
            <w:r>
              <w:rPr>
                <w:noProof/>
                <w:webHidden/>
              </w:rPr>
              <w:fldChar w:fldCharType="end"/>
            </w:r>
          </w:hyperlink>
        </w:p>
        <w:p w14:paraId="55E8D3FC" w14:textId="4C4B934E" w:rsidR="00D90E2D" w:rsidRDefault="00D90E2D">
          <w:pPr>
            <w:pStyle w:val="TOC1"/>
            <w:tabs>
              <w:tab w:val="right" w:leader="dot" w:pos="9016"/>
            </w:tabs>
            <w:rPr>
              <w:rFonts w:eastAsiaTheme="minorEastAsia"/>
              <w:noProof/>
              <w:lang w:eastAsia="en-GB"/>
            </w:rPr>
          </w:pPr>
          <w:hyperlink w:anchor="_Toc152534992" w:history="1">
            <w:r w:rsidRPr="00B8461F">
              <w:rPr>
                <w:rStyle w:val="Hyperlink"/>
                <w:noProof/>
              </w:rPr>
              <w:t>Scope control:</w:t>
            </w:r>
            <w:r>
              <w:rPr>
                <w:noProof/>
                <w:webHidden/>
              </w:rPr>
              <w:tab/>
            </w:r>
            <w:r>
              <w:rPr>
                <w:noProof/>
                <w:webHidden/>
              </w:rPr>
              <w:fldChar w:fldCharType="begin"/>
            </w:r>
            <w:r>
              <w:rPr>
                <w:noProof/>
                <w:webHidden/>
              </w:rPr>
              <w:instrText xml:space="preserve"> PAGEREF _Toc152534992 \h </w:instrText>
            </w:r>
            <w:r>
              <w:rPr>
                <w:noProof/>
                <w:webHidden/>
              </w:rPr>
            </w:r>
            <w:r>
              <w:rPr>
                <w:noProof/>
                <w:webHidden/>
              </w:rPr>
              <w:fldChar w:fldCharType="separate"/>
            </w:r>
            <w:r>
              <w:rPr>
                <w:noProof/>
                <w:webHidden/>
              </w:rPr>
              <w:t>3</w:t>
            </w:r>
            <w:r>
              <w:rPr>
                <w:noProof/>
                <w:webHidden/>
              </w:rPr>
              <w:fldChar w:fldCharType="end"/>
            </w:r>
          </w:hyperlink>
        </w:p>
        <w:p w14:paraId="601949EE" w14:textId="4DFD4F8A" w:rsidR="00D90E2D" w:rsidRDefault="00D90E2D">
          <w:pPr>
            <w:pStyle w:val="TOC1"/>
            <w:tabs>
              <w:tab w:val="right" w:leader="dot" w:pos="9016"/>
            </w:tabs>
            <w:rPr>
              <w:rFonts w:eastAsiaTheme="minorEastAsia"/>
              <w:noProof/>
              <w:lang w:eastAsia="en-GB"/>
            </w:rPr>
          </w:pPr>
          <w:hyperlink w:anchor="_Toc152534993" w:history="1">
            <w:r w:rsidRPr="00B8461F">
              <w:rPr>
                <w:rStyle w:val="Hyperlink"/>
                <w:noProof/>
              </w:rPr>
              <w:t>Scope Validation:</w:t>
            </w:r>
            <w:r>
              <w:rPr>
                <w:noProof/>
                <w:webHidden/>
              </w:rPr>
              <w:tab/>
            </w:r>
            <w:r>
              <w:rPr>
                <w:noProof/>
                <w:webHidden/>
              </w:rPr>
              <w:fldChar w:fldCharType="begin"/>
            </w:r>
            <w:r>
              <w:rPr>
                <w:noProof/>
                <w:webHidden/>
              </w:rPr>
              <w:instrText xml:space="preserve"> PAGEREF _Toc152534993 \h </w:instrText>
            </w:r>
            <w:r>
              <w:rPr>
                <w:noProof/>
                <w:webHidden/>
              </w:rPr>
            </w:r>
            <w:r>
              <w:rPr>
                <w:noProof/>
                <w:webHidden/>
              </w:rPr>
              <w:fldChar w:fldCharType="separate"/>
            </w:r>
            <w:r>
              <w:rPr>
                <w:noProof/>
                <w:webHidden/>
              </w:rPr>
              <w:t>4</w:t>
            </w:r>
            <w:r>
              <w:rPr>
                <w:noProof/>
                <w:webHidden/>
              </w:rPr>
              <w:fldChar w:fldCharType="end"/>
            </w:r>
          </w:hyperlink>
        </w:p>
        <w:p w14:paraId="45361211" w14:textId="5A0080C3" w:rsidR="00D90E2D" w:rsidRDefault="00D90E2D">
          <w:pPr>
            <w:pStyle w:val="TOC1"/>
            <w:tabs>
              <w:tab w:val="right" w:leader="dot" w:pos="9016"/>
            </w:tabs>
            <w:rPr>
              <w:rFonts w:eastAsiaTheme="minorEastAsia"/>
              <w:noProof/>
              <w:lang w:eastAsia="en-GB"/>
            </w:rPr>
          </w:pPr>
          <w:hyperlink w:anchor="_Toc152534994" w:history="1">
            <w:r w:rsidRPr="00B8461F">
              <w:rPr>
                <w:rStyle w:val="Hyperlink"/>
                <w:noProof/>
              </w:rPr>
              <w:t>Importance of stakeholders:</w:t>
            </w:r>
            <w:r>
              <w:rPr>
                <w:noProof/>
                <w:webHidden/>
              </w:rPr>
              <w:tab/>
            </w:r>
            <w:r>
              <w:rPr>
                <w:noProof/>
                <w:webHidden/>
              </w:rPr>
              <w:fldChar w:fldCharType="begin"/>
            </w:r>
            <w:r>
              <w:rPr>
                <w:noProof/>
                <w:webHidden/>
              </w:rPr>
              <w:instrText xml:space="preserve"> PAGEREF _Toc152534994 \h </w:instrText>
            </w:r>
            <w:r>
              <w:rPr>
                <w:noProof/>
                <w:webHidden/>
              </w:rPr>
            </w:r>
            <w:r>
              <w:rPr>
                <w:noProof/>
                <w:webHidden/>
              </w:rPr>
              <w:fldChar w:fldCharType="separate"/>
            </w:r>
            <w:r>
              <w:rPr>
                <w:noProof/>
                <w:webHidden/>
              </w:rPr>
              <w:t>4</w:t>
            </w:r>
            <w:r>
              <w:rPr>
                <w:noProof/>
                <w:webHidden/>
              </w:rPr>
              <w:fldChar w:fldCharType="end"/>
            </w:r>
          </w:hyperlink>
        </w:p>
        <w:p w14:paraId="465FF183" w14:textId="68459753" w:rsidR="00D90E2D" w:rsidRDefault="00D90E2D">
          <w:pPr>
            <w:pStyle w:val="TOC1"/>
            <w:tabs>
              <w:tab w:val="right" w:leader="dot" w:pos="9016"/>
            </w:tabs>
            <w:rPr>
              <w:rFonts w:eastAsiaTheme="minorEastAsia"/>
              <w:noProof/>
              <w:lang w:eastAsia="en-GB"/>
            </w:rPr>
          </w:pPr>
          <w:hyperlink w:anchor="_Toc152534995" w:history="1">
            <w:r w:rsidRPr="00B8461F">
              <w:rPr>
                <w:rStyle w:val="Hyperlink"/>
                <w:noProof/>
              </w:rPr>
              <w:t>Key stakeholders:</w:t>
            </w:r>
            <w:r>
              <w:rPr>
                <w:noProof/>
                <w:webHidden/>
              </w:rPr>
              <w:tab/>
            </w:r>
            <w:r>
              <w:rPr>
                <w:noProof/>
                <w:webHidden/>
              </w:rPr>
              <w:fldChar w:fldCharType="begin"/>
            </w:r>
            <w:r>
              <w:rPr>
                <w:noProof/>
                <w:webHidden/>
              </w:rPr>
              <w:instrText xml:space="preserve"> PAGEREF _Toc152534995 \h </w:instrText>
            </w:r>
            <w:r>
              <w:rPr>
                <w:noProof/>
                <w:webHidden/>
              </w:rPr>
            </w:r>
            <w:r>
              <w:rPr>
                <w:noProof/>
                <w:webHidden/>
              </w:rPr>
              <w:fldChar w:fldCharType="separate"/>
            </w:r>
            <w:r>
              <w:rPr>
                <w:noProof/>
                <w:webHidden/>
              </w:rPr>
              <w:t>5</w:t>
            </w:r>
            <w:r>
              <w:rPr>
                <w:noProof/>
                <w:webHidden/>
              </w:rPr>
              <w:fldChar w:fldCharType="end"/>
            </w:r>
          </w:hyperlink>
        </w:p>
        <w:p w14:paraId="69C11889" w14:textId="7B9F4A69" w:rsidR="00D90E2D" w:rsidRDefault="00D90E2D">
          <w:pPr>
            <w:pStyle w:val="TOC1"/>
            <w:tabs>
              <w:tab w:val="right" w:leader="dot" w:pos="9016"/>
            </w:tabs>
            <w:rPr>
              <w:rFonts w:eastAsiaTheme="minorEastAsia"/>
              <w:noProof/>
              <w:lang w:eastAsia="en-GB"/>
            </w:rPr>
          </w:pPr>
          <w:hyperlink w:anchor="_Toc152534996" w:history="1">
            <w:r w:rsidRPr="00B8461F">
              <w:rPr>
                <w:rStyle w:val="Hyperlink"/>
                <w:noProof/>
              </w:rPr>
              <w:t>Resource allocation:</w:t>
            </w:r>
            <w:r>
              <w:rPr>
                <w:noProof/>
                <w:webHidden/>
              </w:rPr>
              <w:tab/>
            </w:r>
            <w:r>
              <w:rPr>
                <w:noProof/>
                <w:webHidden/>
              </w:rPr>
              <w:fldChar w:fldCharType="begin"/>
            </w:r>
            <w:r>
              <w:rPr>
                <w:noProof/>
                <w:webHidden/>
              </w:rPr>
              <w:instrText xml:space="preserve"> PAGEREF _Toc152534996 \h </w:instrText>
            </w:r>
            <w:r>
              <w:rPr>
                <w:noProof/>
                <w:webHidden/>
              </w:rPr>
            </w:r>
            <w:r>
              <w:rPr>
                <w:noProof/>
                <w:webHidden/>
              </w:rPr>
              <w:fldChar w:fldCharType="separate"/>
            </w:r>
            <w:r>
              <w:rPr>
                <w:noProof/>
                <w:webHidden/>
              </w:rPr>
              <w:t>6</w:t>
            </w:r>
            <w:r>
              <w:rPr>
                <w:noProof/>
                <w:webHidden/>
              </w:rPr>
              <w:fldChar w:fldCharType="end"/>
            </w:r>
          </w:hyperlink>
        </w:p>
        <w:p w14:paraId="2FD739D4" w14:textId="5A37F4EA" w:rsidR="00D90E2D" w:rsidRDefault="00D90E2D">
          <w:pPr>
            <w:pStyle w:val="TOC1"/>
            <w:tabs>
              <w:tab w:val="right" w:leader="dot" w:pos="9016"/>
            </w:tabs>
            <w:rPr>
              <w:rFonts w:eastAsiaTheme="minorEastAsia"/>
              <w:noProof/>
              <w:lang w:eastAsia="en-GB"/>
            </w:rPr>
          </w:pPr>
          <w:hyperlink w:anchor="_Toc152534997" w:history="1">
            <w:r w:rsidRPr="00B8461F">
              <w:rPr>
                <w:rStyle w:val="Hyperlink"/>
                <w:noProof/>
              </w:rPr>
              <w:t>Market research:</w:t>
            </w:r>
            <w:r>
              <w:rPr>
                <w:noProof/>
                <w:webHidden/>
              </w:rPr>
              <w:tab/>
            </w:r>
            <w:r>
              <w:rPr>
                <w:noProof/>
                <w:webHidden/>
              </w:rPr>
              <w:fldChar w:fldCharType="begin"/>
            </w:r>
            <w:r>
              <w:rPr>
                <w:noProof/>
                <w:webHidden/>
              </w:rPr>
              <w:instrText xml:space="preserve"> PAGEREF _Toc152534997 \h </w:instrText>
            </w:r>
            <w:r>
              <w:rPr>
                <w:noProof/>
                <w:webHidden/>
              </w:rPr>
            </w:r>
            <w:r>
              <w:rPr>
                <w:noProof/>
                <w:webHidden/>
              </w:rPr>
              <w:fldChar w:fldCharType="separate"/>
            </w:r>
            <w:r>
              <w:rPr>
                <w:noProof/>
                <w:webHidden/>
              </w:rPr>
              <w:t>6</w:t>
            </w:r>
            <w:r>
              <w:rPr>
                <w:noProof/>
                <w:webHidden/>
              </w:rPr>
              <w:fldChar w:fldCharType="end"/>
            </w:r>
          </w:hyperlink>
        </w:p>
        <w:p w14:paraId="6ED24FBB" w14:textId="7F84325A" w:rsidR="00D90E2D" w:rsidRDefault="00D90E2D">
          <w:pPr>
            <w:pStyle w:val="TOC1"/>
            <w:tabs>
              <w:tab w:val="right" w:leader="dot" w:pos="9016"/>
            </w:tabs>
            <w:rPr>
              <w:rFonts w:eastAsiaTheme="minorEastAsia"/>
              <w:noProof/>
              <w:lang w:eastAsia="en-GB"/>
            </w:rPr>
          </w:pPr>
          <w:hyperlink w:anchor="_Toc152534998" w:history="1">
            <w:r w:rsidRPr="00B8461F">
              <w:rPr>
                <w:rStyle w:val="Hyperlink"/>
                <w:noProof/>
              </w:rPr>
              <w:t>Regulatory compliance:</w:t>
            </w:r>
            <w:r>
              <w:rPr>
                <w:noProof/>
                <w:webHidden/>
              </w:rPr>
              <w:tab/>
            </w:r>
            <w:r>
              <w:rPr>
                <w:noProof/>
                <w:webHidden/>
              </w:rPr>
              <w:fldChar w:fldCharType="begin"/>
            </w:r>
            <w:r>
              <w:rPr>
                <w:noProof/>
                <w:webHidden/>
              </w:rPr>
              <w:instrText xml:space="preserve"> PAGEREF _Toc152534998 \h </w:instrText>
            </w:r>
            <w:r>
              <w:rPr>
                <w:noProof/>
                <w:webHidden/>
              </w:rPr>
            </w:r>
            <w:r>
              <w:rPr>
                <w:noProof/>
                <w:webHidden/>
              </w:rPr>
              <w:fldChar w:fldCharType="separate"/>
            </w:r>
            <w:r>
              <w:rPr>
                <w:noProof/>
                <w:webHidden/>
              </w:rPr>
              <w:t>7</w:t>
            </w:r>
            <w:r>
              <w:rPr>
                <w:noProof/>
                <w:webHidden/>
              </w:rPr>
              <w:fldChar w:fldCharType="end"/>
            </w:r>
          </w:hyperlink>
        </w:p>
        <w:p w14:paraId="1549B159" w14:textId="741DE09C" w:rsidR="00D90E2D" w:rsidRDefault="00D90E2D">
          <w:pPr>
            <w:pStyle w:val="TOC1"/>
            <w:tabs>
              <w:tab w:val="right" w:leader="dot" w:pos="9016"/>
            </w:tabs>
            <w:rPr>
              <w:rFonts w:eastAsiaTheme="minorEastAsia"/>
              <w:noProof/>
              <w:lang w:eastAsia="en-GB"/>
            </w:rPr>
          </w:pPr>
          <w:hyperlink w:anchor="_Toc152534999" w:history="1">
            <w:r w:rsidRPr="00B8461F">
              <w:rPr>
                <w:rStyle w:val="Hyperlink"/>
                <w:b/>
                <w:bCs/>
                <w:noProof/>
              </w:rPr>
              <w:t>WBS- work breakdown structure:</w:t>
            </w:r>
            <w:r>
              <w:rPr>
                <w:noProof/>
                <w:webHidden/>
              </w:rPr>
              <w:tab/>
            </w:r>
            <w:r>
              <w:rPr>
                <w:noProof/>
                <w:webHidden/>
              </w:rPr>
              <w:fldChar w:fldCharType="begin"/>
            </w:r>
            <w:r>
              <w:rPr>
                <w:noProof/>
                <w:webHidden/>
              </w:rPr>
              <w:instrText xml:space="preserve"> PAGEREF _Toc152534999 \h </w:instrText>
            </w:r>
            <w:r>
              <w:rPr>
                <w:noProof/>
                <w:webHidden/>
              </w:rPr>
            </w:r>
            <w:r>
              <w:rPr>
                <w:noProof/>
                <w:webHidden/>
              </w:rPr>
              <w:fldChar w:fldCharType="separate"/>
            </w:r>
            <w:r>
              <w:rPr>
                <w:noProof/>
                <w:webHidden/>
              </w:rPr>
              <w:t>8</w:t>
            </w:r>
            <w:r>
              <w:rPr>
                <w:noProof/>
                <w:webHidden/>
              </w:rPr>
              <w:fldChar w:fldCharType="end"/>
            </w:r>
          </w:hyperlink>
        </w:p>
        <w:p w14:paraId="472552E9" w14:textId="0347A0B7" w:rsidR="00D90E2D" w:rsidRDefault="00D90E2D">
          <w:pPr>
            <w:pStyle w:val="TOC1"/>
            <w:tabs>
              <w:tab w:val="right" w:leader="dot" w:pos="9016"/>
            </w:tabs>
            <w:rPr>
              <w:rFonts w:eastAsiaTheme="minorEastAsia"/>
              <w:noProof/>
              <w:lang w:eastAsia="en-GB"/>
            </w:rPr>
          </w:pPr>
          <w:hyperlink w:anchor="_Toc152535000" w:history="1">
            <w:r w:rsidRPr="00B8461F">
              <w:rPr>
                <w:rStyle w:val="Hyperlink"/>
                <w:noProof/>
              </w:rPr>
              <w:t>Benefits of the Work Breakdown Structure, or WBS:</w:t>
            </w:r>
            <w:r>
              <w:rPr>
                <w:noProof/>
                <w:webHidden/>
              </w:rPr>
              <w:tab/>
            </w:r>
            <w:r>
              <w:rPr>
                <w:noProof/>
                <w:webHidden/>
              </w:rPr>
              <w:fldChar w:fldCharType="begin"/>
            </w:r>
            <w:r>
              <w:rPr>
                <w:noProof/>
                <w:webHidden/>
              </w:rPr>
              <w:instrText xml:space="preserve"> PAGEREF _Toc152535000 \h </w:instrText>
            </w:r>
            <w:r>
              <w:rPr>
                <w:noProof/>
                <w:webHidden/>
              </w:rPr>
            </w:r>
            <w:r>
              <w:rPr>
                <w:noProof/>
                <w:webHidden/>
              </w:rPr>
              <w:fldChar w:fldCharType="separate"/>
            </w:r>
            <w:r>
              <w:rPr>
                <w:noProof/>
                <w:webHidden/>
              </w:rPr>
              <w:t>8</w:t>
            </w:r>
            <w:r>
              <w:rPr>
                <w:noProof/>
                <w:webHidden/>
              </w:rPr>
              <w:fldChar w:fldCharType="end"/>
            </w:r>
          </w:hyperlink>
        </w:p>
        <w:p w14:paraId="7DEA9B98" w14:textId="036A9BC1" w:rsidR="00D90E2D" w:rsidRDefault="00D90E2D">
          <w:pPr>
            <w:pStyle w:val="TOC1"/>
            <w:tabs>
              <w:tab w:val="right" w:leader="dot" w:pos="9016"/>
            </w:tabs>
            <w:rPr>
              <w:rFonts w:eastAsiaTheme="minorEastAsia"/>
              <w:noProof/>
              <w:lang w:eastAsia="en-GB"/>
            </w:rPr>
          </w:pPr>
          <w:hyperlink w:anchor="_Toc152535001" w:history="1">
            <w:r w:rsidRPr="00B8461F">
              <w:rPr>
                <w:rStyle w:val="Hyperlink"/>
                <w:b/>
                <w:bCs/>
                <w:noProof/>
              </w:rPr>
              <w:t>Disadvantages of Work breakdown structure:</w:t>
            </w:r>
            <w:r>
              <w:rPr>
                <w:noProof/>
                <w:webHidden/>
              </w:rPr>
              <w:tab/>
            </w:r>
            <w:r>
              <w:rPr>
                <w:noProof/>
                <w:webHidden/>
              </w:rPr>
              <w:fldChar w:fldCharType="begin"/>
            </w:r>
            <w:r>
              <w:rPr>
                <w:noProof/>
                <w:webHidden/>
              </w:rPr>
              <w:instrText xml:space="preserve"> PAGEREF _Toc152535001 \h </w:instrText>
            </w:r>
            <w:r>
              <w:rPr>
                <w:noProof/>
                <w:webHidden/>
              </w:rPr>
            </w:r>
            <w:r>
              <w:rPr>
                <w:noProof/>
                <w:webHidden/>
              </w:rPr>
              <w:fldChar w:fldCharType="separate"/>
            </w:r>
            <w:r>
              <w:rPr>
                <w:noProof/>
                <w:webHidden/>
              </w:rPr>
              <w:t>9</w:t>
            </w:r>
            <w:r>
              <w:rPr>
                <w:noProof/>
                <w:webHidden/>
              </w:rPr>
              <w:fldChar w:fldCharType="end"/>
            </w:r>
          </w:hyperlink>
        </w:p>
        <w:p w14:paraId="2C600617" w14:textId="4724CFA3" w:rsidR="00D90E2D" w:rsidRDefault="00D90E2D">
          <w:pPr>
            <w:pStyle w:val="TOC1"/>
            <w:tabs>
              <w:tab w:val="right" w:leader="dot" w:pos="9016"/>
            </w:tabs>
            <w:rPr>
              <w:rFonts w:eastAsiaTheme="minorEastAsia"/>
              <w:noProof/>
              <w:lang w:eastAsia="en-GB"/>
            </w:rPr>
          </w:pPr>
          <w:hyperlink w:anchor="_Toc152535002" w:history="1">
            <w:r w:rsidRPr="00B8461F">
              <w:rPr>
                <w:rStyle w:val="Hyperlink"/>
                <w:noProof/>
              </w:rPr>
              <w:t>Market research competitors:</w:t>
            </w:r>
            <w:r>
              <w:rPr>
                <w:noProof/>
                <w:webHidden/>
              </w:rPr>
              <w:tab/>
            </w:r>
            <w:r>
              <w:rPr>
                <w:noProof/>
                <w:webHidden/>
              </w:rPr>
              <w:fldChar w:fldCharType="begin"/>
            </w:r>
            <w:r>
              <w:rPr>
                <w:noProof/>
                <w:webHidden/>
              </w:rPr>
              <w:instrText xml:space="preserve"> PAGEREF _Toc152535002 \h </w:instrText>
            </w:r>
            <w:r>
              <w:rPr>
                <w:noProof/>
                <w:webHidden/>
              </w:rPr>
            </w:r>
            <w:r>
              <w:rPr>
                <w:noProof/>
                <w:webHidden/>
              </w:rPr>
              <w:fldChar w:fldCharType="separate"/>
            </w:r>
            <w:r>
              <w:rPr>
                <w:noProof/>
                <w:webHidden/>
              </w:rPr>
              <w:t>10</w:t>
            </w:r>
            <w:r>
              <w:rPr>
                <w:noProof/>
                <w:webHidden/>
              </w:rPr>
              <w:fldChar w:fldCharType="end"/>
            </w:r>
          </w:hyperlink>
        </w:p>
        <w:p w14:paraId="7AD65B2C" w14:textId="41ADDAD4" w:rsidR="00D90E2D" w:rsidRDefault="00D90E2D">
          <w:pPr>
            <w:pStyle w:val="TOC1"/>
            <w:tabs>
              <w:tab w:val="right" w:leader="dot" w:pos="9016"/>
            </w:tabs>
            <w:rPr>
              <w:rFonts w:eastAsiaTheme="minorEastAsia"/>
              <w:noProof/>
              <w:lang w:eastAsia="en-GB"/>
            </w:rPr>
          </w:pPr>
          <w:hyperlink w:anchor="_Toc152535003" w:history="1">
            <w:r w:rsidRPr="00B8461F">
              <w:rPr>
                <w:rStyle w:val="Hyperlink"/>
                <w:noProof/>
              </w:rPr>
              <w:t>The quad chart:</w:t>
            </w:r>
            <w:r>
              <w:rPr>
                <w:noProof/>
                <w:webHidden/>
              </w:rPr>
              <w:tab/>
            </w:r>
            <w:r>
              <w:rPr>
                <w:noProof/>
                <w:webHidden/>
              </w:rPr>
              <w:fldChar w:fldCharType="begin"/>
            </w:r>
            <w:r>
              <w:rPr>
                <w:noProof/>
                <w:webHidden/>
              </w:rPr>
              <w:instrText xml:space="preserve"> PAGEREF _Toc152535003 \h </w:instrText>
            </w:r>
            <w:r>
              <w:rPr>
                <w:noProof/>
                <w:webHidden/>
              </w:rPr>
            </w:r>
            <w:r>
              <w:rPr>
                <w:noProof/>
                <w:webHidden/>
              </w:rPr>
              <w:fldChar w:fldCharType="separate"/>
            </w:r>
            <w:r>
              <w:rPr>
                <w:noProof/>
                <w:webHidden/>
              </w:rPr>
              <w:t>10</w:t>
            </w:r>
            <w:r>
              <w:rPr>
                <w:noProof/>
                <w:webHidden/>
              </w:rPr>
              <w:fldChar w:fldCharType="end"/>
            </w:r>
          </w:hyperlink>
        </w:p>
        <w:p w14:paraId="0C749761" w14:textId="28BCC381" w:rsidR="00D90E2D" w:rsidRDefault="00D90E2D">
          <w:pPr>
            <w:pStyle w:val="TOC1"/>
            <w:tabs>
              <w:tab w:val="right" w:leader="dot" w:pos="9016"/>
            </w:tabs>
            <w:rPr>
              <w:rFonts w:eastAsiaTheme="minorEastAsia"/>
              <w:noProof/>
              <w:lang w:eastAsia="en-GB"/>
            </w:rPr>
          </w:pPr>
          <w:hyperlink w:anchor="_Toc152535004" w:history="1">
            <w:r w:rsidRPr="00B8461F">
              <w:rPr>
                <w:rStyle w:val="Hyperlink"/>
                <w:noProof/>
              </w:rPr>
              <w:t>Risk analysis:</w:t>
            </w:r>
            <w:r>
              <w:rPr>
                <w:noProof/>
                <w:webHidden/>
              </w:rPr>
              <w:tab/>
            </w:r>
            <w:r>
              <w:rPr>
                <w:noProof/>
                <w:webHidden/>
              </w:rPr>
              <w:fldChar w:fldCharType="begin"/>
            </w:r>
            <w:r>
              <w:rPr>
                <w:noProof/>
                <w:webHidden/>
              </w:rPr>
              <w:instrText xml:space="preserve"> PAGEREF _Toc152535004 \h </w:instrText>
            </w:r>
            <w:r>
              <w:rPr>
                <w:noProof/>
                <w:webHidden/>
              </w:rPr>
            </w:r>
            <w:r>
              <w:rPr>
                <w:noProof/>
                <w:webHidden/>
              </w:rPr>
              <w:fldChar w:fldCharType="separate"/>
            </w:r>
            <w:r>
              <w:rPr>
                <w:noProof/>
                <w:webHidden/>
              </w:rPr>
              <w:t>12</w:t>
            </w:r>
            <w:r>
              <w:rPr>
                <w:noProof/>
                <w:webHidden/>
              </w:rPr>
              <w:fldChar w:fldCharType="end"/>
            </w:r>
          </w:hyperlink>
        </w:p>
        <w:p w14:paraId="6FE02965" w14:textId="636118AA" w:rsidR="00D90E2D" w:rsidRDefault="00D90E2D">
          <w:pPr>
            <w:pStyle w:val="TOC1"/>
            <w:tabs>
              <w:tab w:val="right" w:leader="dot" w:pos="9016"/>
            </w:tabs>
            <w:rPr>
              <w:rFonts w:eastAsiaTheme="minorEastAsia"/>
              <w:noProof/>
              <w:lang w:eastAsia="en-GB"/>
            </w:rPr>
          </w:pPr>
          <w:hyperlink w:anchor="_Toc152535005" w:history="1">
            <w:r w:rsidRPr="00B8461F">
              <w:rPr>
                <w:rStyle w:val="Hyperlink"/>
                <w:noProof/>
              </w:rPr>
              <w:t>Conclusion:</w:t>
            </w:r>
            <w:r>
              <w:rPr>
                <w:noProof/>
                <w:webHidden/>
              </w:rPr>
              <w:tab/>
            </w:r>
            <w:r>
              <w:rPr>
                <w:noProof/>
                <w:webHidden/>
              </w:rPr>
              <w:fldChar w:fldCharType="begin"/>
            </w:r>
            <w:r>
              <w:rPr>
                <w:noProof/>
                <w:webHidden/>
              </w:rPr>
              <w:instrText xml:space="preserve"> PAGEREF _Toc152535005 \h </w:instrText>
            </w:r>
            <w:r>
              <w:rPr>
                <w:noProof/>
                <w:webHidden/>
              </w:rPr>
            </w:r>
            <w:r>
              <w:rPr>
                <w:noProof/>
                <w:webHidden/>
              </w:rPr>
              <w:fldChar w:fldCharType="separate"/>
            </w:r>
            <w:r>
              <w:rPr>
                <w:noProof/>
                <w:webHidden/>
              </w:rPr>
              <w:t>13</w:t>
            </w:r>
            <w:r>
              <w:rPr>
                <w:noProof/>
                <w:webHidden/>
              </w:rPr>
              <w:fldChar w:fldCharType="end"/>
            </w:r>
          </w:hyperlink>
        </w:p>
        <w:p w14:paraId="05A0FAA3" w14:textId="7594A2BF" w:rsidR="00D90E2D" w:rsidRDefault="00D90E2D">
          <w:pPr>
            <w:pStyle w:val="TOC1"/>
            <w:tabs>
              <w:tab w:val="right" w:leader="dot" w:pos="9016"/>
            </w:tabs>
            <w:rPr>
              <w:rFonts w:eastAsiaTheme="minorEastAsia"/>
              <w:noProof/>
              <w:lang w:eastAsia="en-GB"/>
            </w:rPr>
          </w:pPr>
          <w:hyperlink w:anchor="_Toc152535006" w:history="1">
            <w:r w:rsidRPr="00B8461F">
              <w:rPr>
                <w:rStyle w:val="Hyperlink"/>
                <w:noProof/>
              </w:rPr>
              <w:t>References:</w:t>
            </w:r>
            <w:r>
              <w:rPr>
                <w:noProof/>
                <w:webHidden/>
              </w:rPr>
              <w:tab/>
            </w:r>
            <w:r>
              <w:rPr>
                <w:noProof/>
                <w:webHidden/>
              </w:rPr>
              <w:fldChar w:fldCharType="begin"/>
            </w:r>
            <w:r>
              <w:rPr>
                <w:noProof/>
                <w:webHidden/>
              </w:rPr>
              <w:instrText xml:space="preserve"> PAGEREF _Toc152535006 \h </w:instrText>
            </w:r>
            <w:r>
              <w:rPr>
                <w:noProof/>
                <w:webHidden/>
              </w:rPr>
            </w:r>
            <w:r>
              <w:rPr>
                <w:noProof/>
                <w:webHidden/>
              </w:rPr>
              <w:fldChar w:fldCharType="separate"/>
            </w:r>
            <w:r>
              <w:rPr>
                <w:noProof/>
                <w:webHidden/>
              </w:rPr>
              <w:t>14</w:t>
            </w:r>
            <w:r>
              <w:rPr>
                <w:noProof/>
                <w:webHidden/>
              </w:rPr>
              <w:fldChar w:fldCharType="end"/>
            </w:r>
          </w:hyperlink>
        </w:p>
        <w:p w14:paraId="4AB014D7" w14:textId="0BBBE4E8" w:rsidR="00132FE4" w:rsidRDefault="00132FE4">
          <w:r>
            <w:rPr>
              <w:b/>
              <w:bCs/>
              <w:noProof/>
            </w:rPr>
            <w:fldChar w:fldCharType="end"/>
          </w:r>
        </w:p>
      </w:sdtContent>
    </w:sdt>
    <w:p w14:paraId="3B123778" w14:textId="7474F447" w:rsidR="00132FE4" w:rsidRDefault="00132FE4">
      <w:pPr>
        <w:rPr>
          <w:rFonts w:asciiTheme="majorHAnsi" w:eastAsiaTheme="majorEastAsia" w:hAnsiTheme="majorHAnsi" w:cstheme="majorBidi"/>
          <w:color w:val="2F5496" w:themeColor="accent1" w:themeShade="BF"/>
          <w:sz w:val="32"/>
          <w:szCs w:val="32"/>
        </w:rPr>
      </w:pPr>
    </w:p>
    <w:p w14:paraId="58A46457" w14:textId="77777777" w:rsidR="00132FE4" w:rsidRDefault="00132FE4">
      <w:pPr>
        <w:rPr>
          <w:rFonts w:asciiTheme="majorHAnsi" w:eastAsiaTheme="majorEastAsia" w:hAnsiTheme="majorHAnsi" w:cstheme="majorBidi"/>
          <w:color w:val="2F5496" w:themeColor="accent1" w:themeShade="BF"/>
          <w:sz w:val="32"/>
          <w:szCs w:val="32"/>
        </w:rPr>
      </w:pPr>
    </w:p>
    <w:p w14:paraId="61FAB599" w14:textId="77777777" w:rsidR="00132FE4" w:rsidRDefault="00132FE4">
      <w:pPr>
        <w:rPr>
          <w:rFonts w:asciiTheme="majorHAnsi" w:eastAsiaTheme="majorEastAsia" w:hAnsiTheme="majorHAnsi" w:cstheme="majorBidi"/>
          <w:color w:val="2F5496" w:themeColor="accent1" w:themeShade="BF"/>
          <w:sz w:val="32"/>
          <w:szCs w:val="32"/>
        </w:rPr>
      </w:pPr>
    </w:p>
    <w:p w14:paraId="778EE95B" w14:textId="77777777" w:rsidR="00132FE4" w:rsidRDefault="00132FE4">
      <w:pPr>
        <w:rPr>
          <w:rFonts w:asciiTheme="majorHAnsi" w:eastAsiaTheme="majorEastAsia" w:hAnsiTheme="majorHAnsi" w:cstheme="majorBidi"/>
          <w:color w:val="2F5496" w:themeColor="accent1" w:themeShade="BF"/>
          <w:sz w:val="32"/>
          <w:szCs w:val="32"/>
        </w:rPr>
      </w:pPr>
    </w:p>
    <w:p w14:paraId="6A2E44C5" w14:textId="77777777" w:rsidR="00132FE4" w:rsidRDefault="00132FE4">
      <w:pPr>
        <w:rPr>
          <w:rFonts w:asciiTheme="majorHAnsi" w:eastAsiaTheme="majorEastAsia" w:hAnsiTheme="majorHAnsi" w:cstheme="majorBidi"/>
          <w:color w:val="2F5496" w:themeColor="accent1" w:themeShade="BF"/>
          <w:sz w:val="32"/>
          <w:szCs w:val="32"/>
        </w:rPr>
      </w:pPr>
    </w:p>
    <w:p w14:paraId="7AF1C6D2" w14:textId="77777777" w:rsidR="00132FE4" w:rsidRDefault="00132FE4">
      <w:pPr>
        <w:rPr>
          <w:rFonts w:asciiTheme="majorHAnsi" w:eastAsiaTheme="majorEastAsia" w:hAnsiTheme="majorHAnsi" w:cstheme="majorBidi"/>
          <w:color w:val="2F5496" w:themeColor="accent1" w:themeShade="BF"/>
          <w:sz w:val="32"/>
          <w:szCs w:val="32"/>
        </w:rPr>
      </w:pPr>
    </w:p>
    <w:p w14:paraId="7B738DA5" w14:textId="77777777" w:rsidR="00132FE4" w:rsidRDefault="00132FE4">
      <w:pPr>
        <w:rPr>
          <w:rFonts w:asciiTheme="majorHAnsi" w:eastAsiaTheme="majorEastAsia" w:hAnsiTheme="majorHAnsi" w:cstheme="majorBidi"/>
          <w:color w:val="2F5496" w:themeColor="accent1" w:themeShade="BF"/>
          <w:sz w:val="32"/>
          <w:szCs w:val="32"/>
        </w:rPr>
      </w:pPr>
    </w:p>
    <w:p w14:paraId="720C43BF" w14:textId="77777777" w:rsidR="00132FE4" w:rsidRDefault="00132FE4">
      <w:pPr>
        <w:rPr>
          <w:rFonts w:asciiTheme="majorHAnsi" w:eastAsiaTheme="majorEastAsia" w:hAnsiTheme="majorHAnsi" w:cstheme="majorBidi"/>
          <w:color w:val="2F5496" w:themeColor="accent1" w:themeShade="BF"/>
          <w:sz w:val="32"/>
          <w:szCs w:val="32"/>
        </w:rPr>
      </w:pPr>
    </w:p>
    <w:p w14:paraId="025DD95B" w14:textId="77777777" w:rsidR="00132FE4" w:rsidRDefault="00132FE4">
      <w:pPr>
        <w:rPr>
          <w:rFonts w:asciiTheme="majorHAnsi" w:eastAsiaTheme="majorEastAsia" w:hAnsiTheme="majorHAnsi" w:cstheme="majorBidi"/>
          <w:color w:val="2F5496" w:themeColor="accent1" w:themeShade="BF"/>
          <w:sz w:val="32"/>
          <w:szCs w:val="32"/>
        </w:rPr>
      </w:pPr>
    </w:p>
    <w:p w14:paraId="4480F93E" w14:textId="77777777" w:rsidR="00132FE4" w:rsidRDefault="00132FE4">
      <w:pPr>
        <w:rPr>
          <w:rFonts w:asciiTheme="majorHAnsi" w:eastAsiaTheme="majorEastAsia" w:hAnsiTheme="majorHAnsi" w:cstheme="majorBidi"/>
          <w:color w:val="2F5496" w:themeColor="accent1" w:themeShade="BF"/>
          <w:sz w:val="32"/>
          <w:szCs w:val="32"/>
        </w:rPr>
      </w:pPr>
    </w:p>
    <w:p w14:paraId="49FDC877" w14:textId="77777777" w:rsidR="00132FE4" w:rsidRDefault="00132FE4">
      <w:pPr>
        <w:rPr>
          <w:rFonts w:asciiTheme="majorHAnsi" w:eastAsiaTheme="majorEastAsia" w:hAnsiTheme="majorHAnsi" w:cstheme="majorBidi"/>
          <w:color w:val="2F5496" w:themeColor="accent1" w:themeShade="BF"/>
          <w:sz w:val="32"/>
          <w:szCs w:val="32"/>
        </w:rPr>
      </w:pPr>
    </w:p>
    <w:p w14:paraId="0B72FBFE" w14:textId="77777777" w:rsidR="00132FE4" w:rsidRDefault="00132FE4">
      <w:pPr>
        <w:rPr>
          <w:rFonts w:asciiTheme="majorHAnsi" w:eastAsiaTheme="majorEastAsia" w:hAnsiTheme="majorHAnsi" w:cstheme="majorBidi"/>
          <w:color w:val="2F5496" w:themeColor="accent1" w:themeShade="BF"/>
          <w:sz w:val="32"/>
          <w:szCs w:val="32"/>
        </w:rPr>
      </w:pPr>
    </w:p>
    <w:p w14:paraId="18579BCD" w14:textId="68CDD285" w:rsidR="006B5BDD" w:rsidRPr="00132FE4" w:rsidRDefault="006B5BDD" w:rsidP="00132FE4">
      <w:pPr>
        <w:pStyle w:val="Heading1"/>
      </w:pPr>
      <w:bookmarkStart w:id="0" w:name="_Toc152534989"/>
      <w:r w:rsidRPr="00132FE4">
        <w:t>Introduction:</w:t>
      </w:r>
      <w:bookmarkEnd w:id="0"/>
    </w:p>
    <w:p w14:paraId="02BC72B8" w14:textId="1ED0E306" w:rsidR="006B5BDD" w:rsidRPr="00132FE4" w:rsidRDefault="006B5BDD" w:rsidP="00132FE4">
      <w:pPr>
        <w:spacing w:line="360" w:lineRule="auto"/>
        <w:rPr>
          <w:rFonts w:ascii="Arial" w:hAnsi="Arial" w:cs="Arial"/>
        </w:rPr>
      </w:pPr>
      <w:r w:rsidRPr="00132FE4">
        <w:rPr>
          <w:rFonts w:ascii="Arial" w:hAnsi="Arial" w:cs="Arial"/>
        </w:rPr>
        <w:t xml:space="preserve">In Smethwick's lively and culturally varied town, there has never been a greater need for high-quality childcare and early childhood education courses. Smethwick, a thriving metropolitan </w:t>
      </w:r>
      <w:r w:rsidR="00132FE4" w:rsidRPr="00132FE4">
        <w:rPr>
          <w:rFonts w:ascii="Arial" w:hAnsi="Arial" w:cs="Arial"/>
        </w:rPr>
        <w:t>centre</w:t>
      </w:r>
      <w:r w:rsidRPr="00132FE4">
        <w:rPr>
          <w:rFonts w:ascii="Arial" w:hAnsi="Arial" w:cs="Arial"/>
        </w:rPr>
        <w:t>, is home to a diverse range of families looking for a nurturing and educational environment for their young children. Recognizing this growing demand, we provide this research, which will result in the development and delivery of an effective proposal for the building of a children's nursery in Smethwick.</w:t>
      </w:r>
    </w:p>
    <w:p w14:paraId="05EA50D7" w14:textId="57038F7D" w:rsidR="005773B8" w:rsidRPr="00132FE4" w:rsidRDefault="006B5BDD" w:rsidP="00132FE4">
      <w:pPr>
        <w:spacing w:line="360" w:lineRule="auto"/>
        <w:rPr>
          <w:rFonts w:ascii="Arial" w:hAnsi="Arial" w:cs="Arial"/>
        </w:rPr>
      </w:pPr>
      <w:r w:rsidRPr="00132FE4">
        <w:rPr>
          <w:rFonts w:ascii="Arial" w:hAnsi="Arial" w:cs="Arial"/>
        </w:rPr>
        <w:t>This research begins a complete journey by outlining the key components of our proposal, which aims to meet the changing needs of parents and guardians while enriching the lives of our community's youngest members. Our idea for a children's nursery in Smethwick is based on a strong sense of community. The report will discuss the compelling case for creating a nursery in Smethwick, as well as the educational, social, and economic benefits it will bring to the community, throughout this study. We will also go over the market research and analysis that formed the basis of our proposal, ensuring that our pitch is targeted to the specific needs and preferences of Smethwick's diverse population.</w:t>
      </w:r>
    </w:p>
    <w:p w14:paraId="462D11FE" w14:textId="1CF93B3F" w:rsidR="006B5BDD" w:rsidRPr="00132FE4" w:rsidRDefault="006B5BDD" w:rsidP="00132FE4">
      <w:pPr>
        <w:pStyle w:val="Heading1"/>
      </w:pPr>
      <w:bookmarkStart w:id="1" w:name="_Toc152534990"/>
      <w:r w:rsidRPr="00132FE4">
        <w:t>Project outline</w:t>
      </w:r>
      <w:r w:rsidR="00132FE4" w:rsidRPr="00132FE4">
        <w:t>:</w:t>
      </w:r>
      <w:bookmarkEnd w:id="1"/>
    </w:p>
    <w:p w14:paraId="07C8FC7F" w14:textId="386D23B0" w:rsidR="006B5BDD" w:rsidRPr="00132FE4" w:rsidRDefault="00261371" w:rsidP="00132FE4">
      <w:pPr>
        <w:spacing w:line="360" w:lineRule="auto"/>
        <w:rPr>
          <w:rFonts w:ascii="Arial" w:hAnsi="Arial" w:cs="Arial"/>
        </w:rPr>
      </w:pPr>
      <w:r w:rsidRPr="00132FE4">
        <w:rPr>
          <w:rFonts w:ascii="Arial" w:hAnsi="Arial" w:cs="Arial"/>
        </w:rPr>
        <w:t>This project intends to provide a loving and educational environment for young children while also meeting the changing requirements of local parents and guardians.</w:t>
      </w:r>
      <w:r w:rsidR="00132FE4" w:rsidRPr="00132FE4">
        <w:rPr>
          <w:rFonts w:ascii="Arial" w:hAnsi="Arial" w:cs="Arial"/>
        </w:rPr>
        <w:t xml:space="preserve"> The nursery provides childcare services for children aged 0-5 years.</w:t>
      </w:r>
    </w:p>
    <w:p w14:paraId="622D4C6E" w14:textId="7EDA0B0C" w:rsidR="00132FE4" w:rsidRPr="00132FE4" w:rsidRDefault="00132FE4" w:rsidP="00132FE4">
      <w:pPr>
        <w:pStyle w:val="Heading1"/>
      </w:pPr>
      <w:bookmarkStart w:id="2" w:name="_Toc152534991"/>
      <w:r w:rsidRPr="00132FE4">
        <w:t>Project s</w:t>
      </w:r>
      <w:r w:rsidR="006B5BDD" w:rsidRPr="00132FE4">
        <w:t>cope</w:t>
      </w:r>
      <w:r w:rsidRPr="00132FE4">
        <w:t xml:space="preserve"> management process:</w:t>
      </w:r>
      <w:bookmarkEnd w:id="2"/>
    </w:p>
    <w:p w14:paraId="6BB980B8" w14:textId="4D0900AA" w:rsidR="00132FE4" w:rsidRPr="00132FE4" w:rsidRDefault="00132FE4" w:rsidP="00132FE4">
      <w:pPr>
        <w:spacing w:line="360" w:lineRule="auto"/>
        <w:rPr>
          <w:rFonts w:ascii="Arial" w:hAnsi="Arial" w:cs="Arial"/>
        </w:rPr>
      </w:pPr>
      <w:r w:rsidRPr="00132FE4">
        <w:rPr>
          <w:rFonts w:ascii="Arial" w:hAnsi="Arial" w:cs="Arial"/>
        </w:rPr>
        <w:t xml:space="preserve">The process of determining, regulating, and overseeing what is included and omitted from a project is known as project scope management. </w:t>
      </w:r>
      <w:r w:rsidRPr="00132FE4">
        <w:rPr>
          <w:rFonts w:ascii="Arial" w:hAnsi="Arial" w:cs="Arial"/>
        </w:rPr>
        <w:t>To</w:t>
      </w:r>
      <w:r w:rsidRPr="00132FE4">
        <w:rPr>
          <w:rFonts w:ascii="Arial" w:hAnsi="Arial" w:cs="Arial"/>
        </w:rPr>
        <w:t xml:space="preserve"> accomplish project success, it guarantees a clear grasp of the goals, deliverables, and constraints and enables efficient planning, communication, and change control.</w:t>
      </w:r>
    </w:p>
    <w:p w14:paraId="468C10A6" w14:textId="77777777" w:rsidR="00132FE4" w:rsidRPr="00132FE4" w:rsidRDefault="00132FE4" w:rsidP="00132FE4">
      <w:pPr>
        <w:pStyle w:val="Heading1"/>
      </w:pPr>
    </w:p>
    <w:p w14:paraId="09C51060" w14:textId="7614E7D8" w:rsidR="00132FE4" w:rsidRPr="00132FE4" w:rsidRDefault="00132FE4" w:rsidP="00132FE4">
      <w:pPr>
        <w:pStyle w:val="Heading1"/>
      </w:pPr>
      <w:bookmarkStart w:id="3" w:name="_Toc152534992"/>
      <w:r w:rsidRPr="00132FE4">
        <w:t>Scope control:</w:t>
      </w:r>
      <w:bookmarkEnd w:id="3"/>
    </w:p>
    <w:p w14:paraId="3322CD79" w14:textId="16D87CAD" w:rsidR="00132FE4" w:rsidRPr="00132FE4" w:rsidRDefault="00132FE4" w:rsidP="00132FE4">
      <w:pPr>
        <w:spacing w:line="360" w:lineRule="auto"/>
        <w:rPr>
          <w:rFonts w:ascii="Arial" w:hAnsi="Arial" w:cs="Arial"/>
        </w:rPr>
      </w:pPr>
      <w:r w:rsidRPr="00132FE4">
        <w:rPr>
          <w:rFonts w:ascii="Arial" w:hAnsi="Arial" w:cs="Arial"/>
        </w:rPr>
        <w:t xml:space="preserve">Within the context of project management, scope control pertains to the procedure of overseeing modifications to the project's scope. The work that must be done to fulfil the project's goals and satisfy stakeholders' expectations is outlined in the project scope. </w:t>
      </w:r>
      <w:r w:rsidRPr="00132FE4">
        <w:rPr>
          <w:rFonts w:ascii="Arial" w:hAnsi="Arial" w:cs="Arial"/>
        </w:rPr>
        <w:lastRenderedPageBreak/>
        <w:t>Maintaining scope management is essential to keeping the project on schedule, on budget, and producing the desired outcomes.</w:t>
      </w:r>
    </w:p>
    <w:p w14:paraId="47624C79" w14:textId="77777777" w:rsidR="00132FE4" w:rsidRPr="00132FE4" w:rsidRDefault="00132FE4" w:rsidP="00132FE4">
      <w:pPr>
        <w:spacing w:line="360" w:lineRule="auto"/>
        <w:rPr>
          <w:rFonts w:ascii="Arial" w:hAnsi="Arial" w:cs="Arial"/>
        </w:rPr>
      </w:pPr>
    </w:p>
    <w:p w14:paraId="6A1C250F" w14:textId="13597E4B" w:rsidR="00132FE4" w:rsidRPr="00132FE4" w:rsidRDefault="00132FE4" w:rsidP="00132FE4">
      <w:pPr>
        <w:spacing w:line="360" w:lineRule="auto"/>
        <w:rPr>
          <w:rFonts w:ascii="Arial" w:hAnsi="Arial" w:cs="Arial"/>
        </w:rPr>
      </w:pPr>
      <w:r w:rsidRPr="00132FE4">
        <w:rPr>
          <w:rFonts w:ascii="Arial" w:hAnsi="Arial" w:cs="Arial"/>
        </w:rPr>
        <w:t>‘</w:t>
      </w:r>
      <w:r w:rsidRPr="00132FE4">
        <w:rPr>
          <w:rFonts w:ascii="Arial" w:hAnsi="Arial" w:cs="Arial"/>
        </w:rPr>
        <w:t>Managing the project's scope mostly involves deciding what is and isn't included in the project.</w:t>
      </w:r>
      <w:r w:rsidRPr="00132FE4">
        <w:rPr>
          <w:rFonts w:ascii="Arial" w:hAnsi="Arial" w:cs="Arial"/>
        </w:rPr>
        <w:t xml:space="preserve"> </w:t>
      </w:r>
      <w:r w:rsidRPr="00132FE4">
        <w:rPr>
          <w:rFonts w:ascii="Arial" w:hAnsi="Arial" w:cs="Arial"/>
        </w:rPr>
        <w:t xml:space="preserve">It is essential </w:t>
      </w:r>
      <w:r w:rsidRPr="00132FE4">
        <w:rPr>
          <w:rFonts w:ascii="Arial" w:hAnsi="Arial" w:cs="Arial"/>
        </w:rPr>
        <w:t>to assist</w:t>
      </w:r>
      <w:r w:rsidRPr="00132FE4">
        <w:rPr>
          <w:rFonts w:ascii="Arial" w:hAnsi="Arial" w:cs="Arial"/>
        </w:rPr>
        <w:t xml:space="preserve"> project managers, coordinators, and supervisors in concentrating on the most critical aspects of the project and assigning the appropriate amount of work to team members who can truly contribute to its successful </w:t>
      </w:r>
      <w:r w:rsidRPr="00132FE4">
        <w:rPr>
          <w:rFonts w:ascii="Arial" w:hAnsi="Arial" w:cs="Arial"/>
        </w:rPr>
        <w:t xml:space="preserve">completion </w:t>
      </w:r>
      <w:r w:rsidRPr="00132FE4">
        <w:rPr>
          <w:rFonts w:ascii="Arial" w:hAnsi="Arial" w:cs="Arial"/>
        </w:rPr>
        <w:t>(Kashyap, 2023)</w:t>
      </w:r>
      <w:r w:rsidRPr="00132FE4">
        <w:rPr>
          <w:rFonts w:ascii="Arial" w:hAnsi="Arial" w:cs="Arial"/>
        </w:rPr>
        <w:t>.’</w:t>
      </w:r>
    </w:p>
    <w:p w14:paraId="2E6AE685" w14:textId="47155FFE" w:rsidR="00132FE4" w:rsidRPr="00132FE4" w:rsidRDefault="00132FE4" w:rsidP="00132FE4">
      <w:pPr>
        <w:pStyle w:val="Heading1"/>
      </w:pPr>
      <w:bookmarkStart w:id="4" w:name="_Toc152534993"/>
      <w:r w:rsidRPr="00132FE4">
        <w:t>Scope Validation:</w:t>
      </w:r>
      <w:bookmarkEnd w:id="4"/>
    </w:p>
    <w:p w14:paraId="05338C52" w14:textId="0A46B217" w:rsidR="00132FE4" w:rsidRPr="00132FE4" w:rsidRDefault="00132FE4" w:rsidP="00132FE4">
      <w:pPr>
        <w:spacing w:line="360" w:lineRule="auto"/>
        <w:rPr>
          <w:rFonts w:ascii="Arial" w:hAnsi="Arial" w:cs="Arial"/>
        </w:rPr>
      </w:pPr>
      <w:r w:rsidRPr="00132FE4">
        <w:rPr>
          <w:rFonts w:ascii="Arial" w:hAnsi="Arial" w:cs="Arial"/>
        </w:rPr>
        <w:t>Scope validation is the process of getting the stakeholders to formally accept the project deliverables. It ensures that the project's objectives have been met and that the work has been finished in compliance with the specified scope. Stated differently, scope validation is the process of confirming that the project has yielded the outcomes that were initially anticipated in the scope description.</w:t>
      </w:r>
      <w:r w:rsidRPr="00132FE4">
        <w:rPr>
          <w:rFonts w:ascii="Arial" w:hAnsi="Arial" w:cs="Arial"/>
        </w:rPr>
        <w:t xml:space="preserve"> For instance, the nursery will carry out checks to evaluate the procedures and services and if they meet the standards of the local governments; this way the scope variables would be monitored and measured so they can be validated by a qualified team.</w:t>
      </w:r>
    </w:p>
    <w:p w14:paraId="04B53891" w14:textId="77777777" w:rsidR="00132FE4" w:rsidRPr="00132FE4" w:rsidRDefault="00132FE4" w:rsidP="00132FE4">
      <w:pPr>
        <w:pStyle w:val="Heading1"/>
      </w:pPr>
      <w:bookmarkStart w:id="5" w:name="_Toc152534994"/>
      <w:r w:rsidRPr="00132FE4">
        <w:t>Importance of stakeholders:</w:t>
      </w:r>
      <w:bookmarkEnd w:id="5"/>
    </w:p>
    <w:p w14:paraId="3747D2F7" w14:textId="77777777" w:rsidR="00132FE4" w:rsidRDefault="00132FE4" w:rsidP="00132FE4">
      <w:pPr>
        <w:spacing w:line="360" w:lineRule="auto"/>
        <w:rPr>
          <w:rFonts w:ascii="Arial" w:hAnsi="Arial" w:cs="Arial"/>
        </w:rPr>
      </w:pPr>
      <w:r w:rsidRPr="00132FE4">
        <w:rPr>
          <w:rFonts w:ascii="Arial" w:hAnsi="Arial" w:cs="Arial"/>
        </w:rPr>
        <w:t xml:space="preserve">‘An internal stakeholder is directly involved with the company, such as an employee or shareholder. These individuals are vested in seeing the company succeed since their livelihoods depend on it </w:t>
      </w:r>
      <w:proofErr w:type="gramStart"/>
      <w:r w:rsidRPr="00132FE4">
        <w:rPr>
          <w:rFonts w:ascii="Arial" w:hAnsi="Arial" w:cs="Arial"/>
        </w:rPr>
        <w:t>( Stein</w:t>
      </w:r>
      <w:proofErr w:type="gramEnd"/>
      <w:r w:rsidRPr="00132FE4">
        <w:rPr>
          <w:rFonts w:ascii="Arial" w:hAnsi="Arial" w:cs="Arial"/>
        </w:rPr>
        <w:t>, 2023)’</w:t>
      </w:r>
    </w:p>
    <w:p w14:paraId="6FF6E68C" w14:textId="1AD8E498" w:rsidR="00132FE4" w:rsidRDefault="00132FE4" w:rsidP="00132FE4">
      <w:pPr>
        <w:spacing w:line="360" w:lineRule="auto"/>
        <w:rPr>
          <w:rFonts w:ascii="Arial" w:hAnsi="Arial" w:cs="Arial"/>
        </w:rPr>
      </w:pPr>
      <w:r w:rsidRPr="00132FE4">
        <w:rPr>
          <w:rFonts w:ascii="Arial" w:hAnsi="Arial" w:cs="Arial"/>
        </w:rPr>
        <w:t xml:space="preserve"> </w:t>
      </w:r>
      <w:r w:rsidRPr="00132FE4">
        <w:rPr>
          <w:rFonts w:ascii="Arial" w:hAnsi="Arial" w:cs="Arial"/>
        </w:rPr>
        <w:t>Stakeholder analysis is crucial for Smethwick Nursery, as it helps identify, understand, and manage the various individuals, groups, or organizations that can affect or be affected by the nursery's operations. Here are several reasons why stakeholder analysis is important for Smethwick Nursery:</w:t>
      </w:r>
    </w:p>
    <w:p w14:paraId="66AC5165" w14:textId="6849E241" w:rsidR="00132FE4" w:rsidRDefault="00132FE4" w:rsidP="00132FE4">
      <w:pPr>
        <w:spacing w:line="360" w:lineRule="auto"/>
        <w:rPr>
          <w:rFonts w:ascii="Arial" w:hAnsi="Arial" w:cs="Arial"/>
        </w:rPr>
      </w:pPr>
      <w:r w:rsidRPr="00132FE4">
        <w:rPr>
          <w:rFonts w:ascii="Arial" w:hAnsi="Arial" w:cs="Arial"/>
        </w:rPr>
        <w:t>Stakeholder analysis assists with identifying important people or organisations with a stake in the nursery. This could apply to guardians, nearby communities, governmental organisations, employees, and vendors. It is crucial for efficient communication and relationship management to know who these important individuals are.</w:t>
      </w:r>
      <w:r w:rsidRPr="00132FE4">
        <w:t xml:space="preserve"> </w:t>
      </w:r>
      <w:r w:rsidRPr="00132FE4">
        <w:rPr>
          <w:rFonts w:ascii="Arial" w:hAnsi="Arial" w:cs="Arial"/>
        </w:rPr>
        <w:t xml:space="preserve">The nursery can understand the various needs, expectations, and areas of interest of various groups by conducting stakeholder analyses. For instance, local populations can be more concerned with the effects on the environment, while parents might be more worried about the quality of </w:t>
      </w:r>
      <w:r w:rsidRPr="00132FE4">
        <w:rPr>
          <w:rFonts w:ascii="Arial" w:hAnsi="Arial" w:cs="Arial"/>
        </w:rPr>
        <w:lastRenderedPageBreak/>
        <w:t xml:space="preserve">schooling. By being aware of these factors, the nursery </w:t>
      </w:r>
      <w:proofErr w:type="gramStart"/>
      <w:r w:rsidRPr="00132FE4">
        <w:rPr>
          <w:rFonts w:ascii="Arial" w:hAnsi="Arial" w:cs="Arial"/>
        </w:rPr>
        <w:t>is able to</w:t>
      </w:r>
      <w:proofErr w:type="gramEnd"/>
      <w:r w:rsidRPr="00132FE4">
        <w:rPr>
          <w:rFonts w:ascii="Arial" w:hAnsi="Arial" w:cs="Arial"/>
        </w:rPr>
        <w:t xml:space="preserve"> adjust its tactics and offerings.</w:t>
      </w:r>
    </w:p>
    <w:p w14:paraId="59151B40" w14:textId="77777777" w:rsidR="00132FE4" w:rsidRPr="00132FE4" w:rsidRDefault="00132FE4" w:rsidP="00132FE4">
      <w:pPr>
        <w:spacing w:line="360" w:lineRule="auto"/>
        <w:rPr>
          <w:rFonts w:ascii="Arial" w:hAnsi="Arial" w:cs="Arial"/>
        </w:rPr>
      </w:pPr>
    </w:p>
    <w:p w14:paraId="64F5A140" w14:textId="77777777" w:rsidR="00132FE4" w:rsidRPr="00132FE4" w:rsidRDefault="00132FE4" w:rsidP="00132FE4">
      <w:pPr>
        <w:pStyle w:val="Heading1"/>
      </w:pPr>
    </w:p>
    <w:p w14:paraId="044B07CC" w14:textId="73FB4AA2" w:rsidR="00132FE4" w:rsidRPr="00132FE4" w:rsidRDefault="00132FE4" w:rsidP="00132FE4">
      <w:pPr>
        <w:pStyle w:val="Heading1"/>
      </w:pPr>
      <w:bookmarkStart w:id="6" w:name="_Toc152534995"/>
      <w:r w:rsidRPr="00132FE4">
        <w:t>Key stakeholders:</w:t>
      </w:r>
      <w:bookmarkEnd w:id="6"/>
    </w:p>
    <w:p w14:paraId="47C5E14A" w14:textId="72587FDA" w:rsidR="00132FE4" w:rsidRPr="00132FE4" w:rsidRDefault="00132FE4" w:rsidP="00132FE4">
      <w:pPr>
        <w:spacing w:line="360" w:lineRule="auto"/>
        <w:rPr>
          <w:rFonts w:ascii="Arial" w:hAnsi="Arial" w:cs="Arial"/>
        </w:rPr>
      </w:pPr>
      <w:r w:rsidRPr="00132FE4">
        <w:rPr>
          <w:rFonts w:ascii="Arial" w:hAnsi="Arial" w:cs="Arial"/>
        </w:rPr>
        <w:t xml:space="preserve">Project managers: </w:t>
      </w:r>
      <w:r w:rsidRPr="00132FE4">
        <w:rPr>
          <w:rFonts w:ascii="Arial" w:hAnsi="Arial" w:cs="Arial"/>
        </w:rPr>
        <w:t>professionals in charge of organising, carrying out, and wrapping up the nursery project, making sure it achieves its goals within the allocated budget and time range.</w:t>
      </w:r>
    </w:p>
    <w:p w14:paraId="376066A5" w14:textId="098B3C8E" w:rsidR="00132FE4" w:rsidRPr="00132FE4" w:rsidRDefault="00132FE4" w:rsidP="00132FE4">
      <w:pPr>
        <w:spacing w:line="360" w:lineRule="auto"/>
        <w:rPr>
          <w:rFonts w:ascii="Arial" w:hAnsi="Arial" w:cs="Arial"/>
          <w:b/>
          <w:bCs/>
        </w:rPr>
      </w:pPr>
      <w:r w:rsidRPr="00132FE4">
        <w:rPr>
          <w:rFonts w:ascii="Arial" w:hAnsi="Arial" w:cs="Arial"/>
          <w:b/>
          <w:bCs/>
        </w:rPr>
        <w:t>Project owners/ investors:</w:t>
      </w:r>
    </w:p>
    <w:p w14:paraId="7F7A9EF0" w14:textId="4DBC27AD" w:rsidR="00132FE4" w:rsidRPr="00132FE4" w:rsidRDefault="00132FE4" w:rsidP="00132FE4">
      <w:pPr>
        <w:spacing w:line="360" w:lineRule="auto"/>
        <w:rPr>
          <w:rFonts w:ascii="Arial" w:hAnsi="Arial" w:cs="Arial"/>
        </w:rPr>
      </w:pPr>
      <w:r w:rsidRPr="00132FE4">
        <w:rPr>
          <w:rFonts w:ascii="Arial" w:hAnsi="Arial" w:cs="Arial"/>
        </w:rPr>
        <w:t>Individuals, or government agencies funding the nursery project.</w:t>
      </w:r>
    </w:p>
    <w:p w14:paraId="1A58BD75" w14:textId="7B38E444" w:rsidR="00132FE4" w:rsidRPr="00132FE4" w:rsidRDefault="00132FE4" w:rsidP="00132FE4">
      <w:pPr>
        <w:spacing w:line="360" w:lineRule="auto"/>
        <w:rPr>
          <w:rFonts w:ascii="Arial" w:eastAsia="Times New Roman" w:hAnsi="Arial" w:cs="Arial"/>
          <w:b/>
          <w:bCs/>
          <w:color w:val="374151"/>
          <w:kern w:val="0"/>
          <w:bdr w:val="single" w:sz="2" w:space="0" w:color="D9D9E3" w:frame="1"/>
          <w:lang w:eastAsia="en-GB"/>
          <w14:ligatures w14:val="none"/>
        </w:rPr>
      </w:pPr>
    </w:p>
    <w:p w14:paraId="3B39B08F" w14:textId="77777777" w:rsidR="00132FE4" w:rsidRDefault="00132FE4" w:rsidP="00132FE4">
      <w:pPr>
        <w:spacing w:line="360" w:lineRule="auto"/>
        <w:rPr>
          <w:rFonts w:ascii="Arial" w:hAnsi="Arial" w:cs="Arial"/>
          <w:b/>
          <w:bCs/>
        </w:rPr>
      </w:pPr>
      <w:r w:rsidRPr="00132FE4">
        <w:rPr>
          <w:rFonts w:ascii="Arial" w:hAnsi="Arial" w:cs="Arial"/>
          <w:b/>
          <w:bCs/>
        </w:rPr>
        <w:drawing>
          <wp:inline distT="0" distB="0" distL="0" distR="0" wp14:anchorId="682C9354" wp14:editId="6F1A6BBE">
            <wp:extent cx="3261360" cy="1970453"/>
            <wp:effectExtent l="0" t="0" r="0" b="0"/>
            <wp:docPr id="5" name="Picture 4" descr="A diagram of a workflow&#10;&#10;Description automatically generated">
              <a:extLst xmlns:a="http://schemas.openxmlformats.org/drawingml/2006/main">
                <a:ext uri="{FF2B5EF4-FFF2-40B4-BE49-F238E27FC236}">
                  <a16:creationId xmlns:a16="http://schemas.microsoft.com/office/drawing/2014/main" id="{33BBF20E-2A24-61AD-D2E8-17F765E8E0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diagram of a workflow&#10;&#10;Description automatically generated">
                      <a:extLst>
                        <a:ext uri="{FF2B5EF4-FFF2-40B4-BE49-F238E27FC236}">
                          <a16:creationId xmlns:a16="http://schemas.microsoft.com/office/drawing/2014/main" id="{33BBF20E-2A24-61AD-D2E8-17F765E8E055}"/>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263207" cy="1971569"/>
                    </a:xfrm>
                    <a:prstGeom prst="rect">
                      <a:avLst/>
                    </a:prstGeom>
                  </pic:spPr>
                </pic:pic>
              </a:graphicData>
            </a:graphic>
          </wp:inline>
        </w:drawing>
      </w:r>
      <w:r w:rsidRPr="00132FE4">
        <w:rPr>
          <w:rFonts w:ascii="Arial" w:hAnsi="Arial" w:cs="Arial"/>
          <w:b/>
          <w:bCs/>
        </w:rPr>
        <w:t>(Al-</w:t>
      </w:r>
      <w:proofErr w:type="spellStart"/>
      <w:r w:rsidRPr="00132FE4">
        <w:rPr>
          <w:rFonts w:ascii="Arial" w:hAnsi="Arial" w:cs="Arial"/>
          <w:b/>
          <w:bCs/>
        </w:rPr>
        <w:t>Rubaiei</w:t>
      </w:r>
      <w:proofErr w:type="spellEnd"/>
      <w:r w:rsidRPr="00132FE4">
        <w:rPr>
          <w:rFonts w:ascii="Arial" w:hAnsi="Arial" w:cs="Arial"/>
          <w:b/>
          <w:bCs/>
        </w:rPr>
        <w:t xml:space="preserve"> and Musa, 2018).</w:t>
      </w:r>
    </w:p>
    <w:p w14:paraId="711976C1" w14:textId="2F37219C" w:rsidR="00132FE4" w:rsidRDefault="00132FE4" w:rsidP="00132FE4">
      <w:pPr>
        <w:spacing w:line="360" w:lineRule="auto"/>
        <w:rPr>
          <w:rFonts w:ascii="Arial" w:hAnsi="Arial" w:cs="Arial"/>
          <w:b/>
          <w:bCs/>
        </w:rPr>
      </w:pPr>
    </w:p>
    <w:p w14:paraId="5216D90C" w14:textId="01576032" w:rsidR="00132FE4" w:rsidRPr="00132FE4" w:rsidRDefault="00132FE4" w:rsidP="00132FE4">
      <w:pPr>
        <w:spacing w:line="360" w:lineRule="auto"/>
        <w:rPr>
          <w:rFonts w:ascii="Arial" w:hAnsi="Arial" w:cs="Arial"/>
          <w:b/>
          <w:bCs/>
        </w:rPr>
      </w:pPr>
    </w:p>
    <w:p w14:paraId="67FBABC6" w14:textId="389E98AE" w:rsidR="00132FE4" w:rsidRPr="00132FE4" w:rsidRDefault="00132FE4" w:rsidP="00132FE4">
      <w:pPr>
        <w:spacing w:line="360" w:lineRule="auto"/>
        <w:rPr>
          <w:rFonts w:ascii="Arial" w:hAnsi="Arial" w:cs="Arial"/>
        </w:rPr>
      </w:pPr>
    </w:p>
    <w:p w14:paraId="4B31DBE1" w14:textId="6929C873" w:rsidR="00261371" w:rsidRPr="00132FE4" w:rsidRDefault="006B5BDD" w:rsidP="00132FE4">
      <w:pPr>
        <w:spacing w:line="360" w:lineRule="auto"/>
        <w:rPr>
          <w:rFonts w:ascii="Arial" w:hAnsi="Arial" w:cs="Arial"/>
          <w:b/>
          <w:bCs/>
        </w:rPr>
      </w:pPr>
      <w:r w:rsidRPr="00132FE4">
        <w:rPr>
          <w:rFonts w:ascii="Arial" w:hAnsi="Arial" w:cs="Arial"/>
        </w:rPr>
        <w:t xml:space="preserve">This design for a children's nursery in Smethwick offers a comprehensive and sophisticated strategy </w:t>
      </w:r>
      <w:r w:rsidR="00261371" w:rsidRPr="00132FE4">
        <w:rPr>
          <w:rFonts w:ascii="Arial" w:hAnsi="Arial" w:cs="Arial"/>
        </w:rPr>
        <w:t>for</w:t>
      </w:r>
      <w:r w:rsidRPr="00132FE4">
        <w:rPr>
          <w:rFonts w:ascii="Arial" w:hAnsi="Arial" w:cs="Arial"/>
        </w:rPr>
        <w:t xml:space="preserve"> building and operating a high-quality childcare and early childhood education institution. It concentrates on the following critical areas</w:t>
      </w:r>
      <w:r w:rsidR="00261371" w:rsidRPr="00132FE4">
        <w:rPr>
          <w:rFonts w:ascii="Arial" w:hAnsi="Arial" w:cs="Arial"/>
        </w:rPr>
        <w:t xml:space="preserve"> such as:</w:t>
      </w:r>
    </w:p>
    <w:p w14:paraId="11D2A54B" w14:textId="52C0A0BC" w:rsidR="00261371" w:rsidRPr="00132FE4" w:rsidRDefault="00261371" w:rsidP="00132FE4">
      <w:pPr>
        <w:spacing w:line="360" w:lineRule="auto"/>
        <w:rPr>
          <w:rFonts w:ascii="Arial" w:hAnsi="Arial" w:cs="Arial"/>
          <w:b/>
          <w:bCs/>
        </w:rPr>
      </w:pPr>
      <w:r w:rsidRPr="00132FE4">
        <w:rPr>
          <w:rFonts w:ascii="Arial" w:hAnsi="Arial" w:cs="Arial"/>
          <w:b/>
          <w:bCs/>
        </w:rPr>
        <w:t>Needs assessment:</w:t>
      </w:r>
    </w:p>
    <w:p w14:paraId="6063B789" w14:textId="61DC76A1" w:rsidR="00631504" w:rsidRPr="00132FE4" w:rsidRDefault="00261371" w:rsidP="00132FE4">
      <w:pPr>
        <w:spacing w:line="360" w:lineRule="auto"/>
        <w:rPr>
          <w:rFonts w:ascii="Arial" w:hAnsi="Arial" w:cs="Arial"/>
        </w:rPr>
      </w:pPr>
      <w:r w:rsidRPr="00132FE4">
        <w:rPr>
          <w:rFonts w:ascii="Arial" w:hAnsi="Arial" w:cs="Arial"/>
        </w:rPr>
        <w:t>• Conduct surveys and connect with the local community to learn about the specific needs and preferences of parents and guardians. This will help understand the different aspects of every individual and pastoring those who require the support.</w:t>
      </w:r>
    </w:p>
    <w:p w14:paraId="375E0445" w14:textId="5C6C97C1" w:rsidR="00631504" w:rsidRPr="00132FE4" w:rsidRDefault="00631504" w:rsidP="00132FE4">
      <w:pPr>
        <w:spacing w:line="360" w:lineRule="auto"/>
        <w:rPr>
          <w:rFonts w:ascii="Arial" w:hAnsi="Arial" w:cs="Arial"/>
        </w:rPr>
      </w:pPr>
    </w:p>
    <w:p w14:paraId="41C346FB" w14:textId="1D1287AD" w:rsidR="00631504" w:rsidRPr="00132FE4" w:rsidRDefault="00631504" w:rsidP="00132FE4">
      <w:pPr>
        <w:spacing w:line="360" w:lineRule="auto"/>
        <w:rPr>
          <w:rFonts w:ascii="Arial" w:hAnsi="Arial" w:cs="Arial"/>
          <w:b/>
          <w:bCs/>
        </w:rPr>
      </w:pPr>
      <w:r w:rsidRPr="00132FE4">
        <w:rPr>
          <w:rFonts w:ascii="Arial" w:hAnsi="Arial" w:cs="Arial"/>
          <w:b/>
          <w:bCs/>
        </w:rPr>
        <w:lastRenderedPageBreak/>
        <w:t>Project vision:</w:t>
      </w:r>
    </w:p>
    <w:p w14:paraId="3DC2837A" w14:textId="454039CA" w:rsidR="00631504" w:rsidRPr="00132FE4" w:rsidRDefault="00631504" w:rsidP="00132FE4">
      <w:pPr>
        <w:spacing w:line="360" w:lineRule="auto"/>
        <w:rPr>
          <w:rFonts w:ascii="Arial" w:hAnsi="Arial" w:cs="Arial"/>
        </w:rPr>
      </w:pPr>
      <w:r w:rsidRPr="00132FE4">
        <w:rPr>
          <w:rFonts w:ascii="Arial" w:hAnsi="Arial" w:cs="Arial"/>
        </w:rPr>
        <w:t>• Develop a clear and appealing vision for the children's nursery, including fundamental ideas, educational philosophy, and unique selling points.</w:t>
      </w:r>
    </w:p>
    <w:p w14:paraId="6A3ABAE1" w14:textId="0FA4590E" w:rsidR="00631504" w:rsidRPr="00132FE4" w:rsidRDefault="00631504" w:rsidP="00132FE4">
      <w:pPr>
        <w:spacing w:line="360" w:lineRule="auto"/>
        <w:rPr>
          <w:rFonts w:ascii="Arial" w:hAnsi="Arial" w:cs="Arial"/>
        </w:rPr>
      </w:pPr>
      <w:r w:rsidRPr="00132FE4">
        <w:rPr>
          <w:rFonts w:ascii="Arial" w:hAnsi="Arial" w:cs="Arial"/>
        </w:rPr>
        <w:t>• Define the educational curriculum</w:t>
      </w:r>
      <w:r w:rsidR="00132FE4" w:rsidRPr="00132FE4">
        <w:rPr>
          <w:rFonts w:ascii="Arial" w:hAnsi="Arial" w:cs="Arial"/>
        </w:rPr>
        <w:t>, pedagogical style, age groupings,</w:t>
      </w:r>
      <w:r w:rsidRPr="00132FE4">
        <w:rPr>
          <w:rFonts w:ascii="Arial" w:hAnsi="Arial" w:cs="Arial"/>
        </w:rPr>
        <w:t xml:space="preserve"> and children's abilities that will be accommodated.</w:t>
      </w:r>
    </w:p>
    <w:p w14:paraId="74A0AB74" w14:textId="4B0CB987" w:rsidR="00132FE4" w:rsidRDefault="00132FE4" w:rsidP="00132FE4">
      <w:pPr>
        <w:pStyle w:val="Heading1"/>
      </w:pPr>
      <w:bookmarkStart w:id="7" w:name="_Toc152534996"/>
      <w:r>
        <w:t>Resource allocation:</w:t>
      </w:r>
      <w:bookmarkEnd w:id="7"/>
    </w:p>
    <w:p w14:paraId="33F310E9" w14:textId="77777777" w:rsidR="00132FE4" w:rsidRDefault="00132FE4" w:rsidP="00132FE4"/>
    <w:p w14:paraId="58983839" w14:textId="77777777" w:rsidR="00132FE4" w:rsidRDefault="00132FE4" w:rsidP="00132FE4">
      <w:r w:rsidRPr="00132FE4">
        <w:rPr>
          <w:b/>
          <w:bCs/>
        </w:rPr>
        <w:t>Budgeting</w:t>
      </w:r>
      <w:r>
        <w:t>: Establish a precise spending plan and allot funds for the nursery project. This covers money for building or remodelling projects, instructional supplies, employee pay, and continuous business costs.</w:t>
      </w:r>
    </w:p>
    <w:p w14:paraId="3DBAF2EC" w14:textId="74191FA4" w:rsidR="00132FE4" w:rsidRDefault="00132FE4" w:rsidP="00132FE4">
      <w:r>
        <w:t xml:space="preserve">Fundraising: To add to the budget, </w:t>
      </w:r>
      <w:r>
        <w:t>investigate</w:t>
      </w:r>
      <w:r>
        <w:t xml:space="preserve"> possible sources of money including grants, contributions, or government support.</w:t>
      </w:r>
    </w:p>
    <w:p w14:paraId="231506C4" w14:textId="77777777" w:rsidR="00132FE4" w:rsidRPr="00132FE4" w:rsidRDefault="00132FE4" w:rsidP="00132FE4">
      <w:pPr>
        <w:rPr>
          <w:b/>
          <w:bCs/>
        </w:rPr>
      </w:pPr>
      <w:r w:rsidRPr="00132FE4">
        <w:rPr>
          <w:b/>
          <w:bCs/>
        </w:rPr>
        <w:t>Human Resources:</w:t>
      </w:r>
    </w:p>
    <w:p w14:paraId="437B3FD7" w14:textId="6D6C3066" w:rsidR="00132FE4" w:rsidRDefault="00132FE4" w:rsidP="00132FE4">
      <w:r w:rsidRPr="00132FE4">
        <w:rPr>
          <w:b/>
          <w:bCs/>
        </w:rPr>
        <w:t>S</w:t>
      </w:r>
      <w:r w:rsidRPr="00132FE4">
        <w:rPr>
          <w:b/>
          <w:bCs/>
        </w:rPr>
        <w:t>taffing:</w:t>
      </w:r>
      <w:r>
        <w:t xml:space="preserve"> Ascertain the necessary number of employees by </w:t>
      </w:r>
      <w:r>
        <w:t>considering</w:t>
      </w:r>
      <w:r>
        <w:t xml:space="preserve"> variables including the student-teacher ratio, support personnel, and administrative responsibilities. Assign duties and tasks </w:t>
      </w:r>
      <w:r>
        <w:t>following</w:t>
      </w:r>
      <w:r>
        <w:t xml:space="preserve"> the </w:t>
      </w:r>
      <w:r>
        <w:t>personnel's</w:t>
      </w:r>
      <w:r>
        <w:t xml:space="preserve"> qualifications and experience.</w:t>
      </w:r>
    </w:p>
    <w:p w14:paraId="24C8FAF7" w14:textId="4010B0AC" w:rsidR="00132FE4" w:rsidRPr="00132FE4" w:rsidRDefault="00132FE4" w:rsidP="00132FE4">
      <w:r w:rsidRPr="00132FE4">
        <w:rPr>
          <w:b/>
          <w:bCs/>
        </w:rPr>
        <w:t>Training and Professional Development:</w:t>
      </w:r>
      <w:r>
        <w:t xml:space="preserve"> To guarantee that teachers remain current on the best </w:t>
      </w:r>
      <w:r>
        <w:t>practices</w:t>
      </w:r>
      <w:r>
        <w:t xml:space="preserve"> in early childhood education, allocate funds for staff training and professional development initiatives.</w:t>
      </w:r>
    </w:p>
    <w:p w14:paraId="48AB6B83" w14:textId="7EABFBBB" w:rsidR="00132FE4" w:rsidRPr="00132FE4" w:rsidRDefault="00132FE4" w:rsidP="00132FE4">
      <w:pPr>
        <w:rPr>
          <w:b/>
          <w:bCs/>
        </w:rPr>
      </w:pPr>
      <w:r w:rsidRPr="00132FE4">
        <w:rPr>
          <w:b/>
          <w:bCs/>
        </w:rPr>
        <w:t>Physical Area</w:t>
      </w:r>
      <w:r w:rsidRPr="00132FE4">
        <w:rPr>
          <w:b/>
          <w:bCs/>
        </w:rPr>
        <w:t xml:space="preserve"> for Activities</w:t>
      </w:r>
      <w:r w:rsidRPr="00132FE4">
        <w:rPr>
          <w:b/>
          <w:bCs/>
        </w:rPr>
        <w:t>:</w:t>
      </w:r>
    </w:p>
    <w:p w14:paraId="399401B4" w14:textId="1DB2F035" w:rsidR="00132FE4" w:rsidRDefault="00132FE4" w:rsidP="00132FE4">
      <w:r>
        <w:t>A</w:t>
      </w:r>
      <w:r>
        <w:t>menities Planning: Set aside funds for building or remodelling physical places, such as offices, play areas, schools, and other amenities that are required.</w:t>
      </w:r>
    </w:p>
    <w:p w14:paraId="3AA7FAA7" w14:textId="40D805C1" w:rsidR="00132FE4" w:rsidRDefault="00132FE4" w:rsidP="00132FE4">
      <w:r w:rsidRPr="00132FE4">
        <w:rPr>
          <w:b/>
          <w:bCs/>
        </w:rPr>
        <w:t>Safety and Compliance</w:t>
      </w:r>
      <w:r>
        <w:t>: Make sure that the real places adhere to safety guidelines and requirements. Set aside funds for the tools and safety precautions that are required.</w:t>
      </w:r>
    </w:p>
    <w:p w14:paraId="6B4649C7" w14:textId="77777777" w:rsidR="00132FE4" w:rsidRPr="00132FE4" w:rsidRDefault="00132FE4" w:rsidP="00132FE4">
      <w:pPr>
        <w:rPr>
          <w:b/>
          <w:bCs/>
        </w:rPr>
      </w:pPr>
      <w:r w:rsidRPr="00132FE4">
        <w:rPr>
          <w:b/>
          <w:bCs/>
        </w:rPr>
        <w:t>Teaching Resources:</w:t>
      </w:r>
    </w:p>
    <w:p w14:paraId="68B2431B" w14:textId="77777777" w:rsidR="00132FE4" w:rsidRDefault="00132FE4" w:rsidP="00132FE4">
      <w:r w:rsidRPr="00132FE4">
        <w:rPr>
          <w:b/>
          <w:bCs/>
        </w:rPr>
        <w:t>Curriculum Development:</w:t>
      </w:r>
      <w:r>
        <w:t xml:space="preserve"> Provide funding to create or implement an age-appropriate curriculum that complies with standards and goals for education.</w:t>
      </w:r>
    </w:p>
    <w:p w14:paraId="4DE8B4CD" w14:textId="19C5627E" w:rsidR="00132FE4" w:rsidRPr="00132FE4" w:rsidRDefault="00132FE4" w:rsidP="00132FE4">
      <w:r w:rsidRPr="00132FE4">
        <w:rPr>
          <w:b/>
          <w:bCs/>
        </w:rPr>
        <w:t>Learning things:</w:t>
      </w:r>
      <w:r>
        <w:t xml:space="preserve"> Allocate funding for books, toys, instructional materials, and other things that help kids learn better.</w:t>
      </w:r>
    </w:p>
    <w:p w14:paraId="1ACA7357" w14:textId="1AE80BB3" w:rsidR="00631504" w:rsidRPr="00132FE4" w:rsidRDefault="00631504" w:rsidP="00132FE4">
      <w:pPr>
        <w:pStyle w:val="Heading1"/>
      </w:pPr>
      <w:bookmarkStart w:id="8" w:name="_Toc152534997"/>
      <w:r w:rsidRPr="00132FE4">
        <w:t>Market research:</w:t>
      </w:r>
      <w:bookmarkEnd w:id="8"/>
    </w:p>
    <w:p w14:paraId="0FF2AF4F" w14:textId="549550EB" w:rsidR="00132FE4" w:rsidRPr="00132FE4" w:rsidRDefault="00132FE4" w:rsidP="00132FE4">
      <w:pPr>
        <w:spacing w:line="360" w:lineRule="auto"/>
        <w:rPr>
          <w:rFonts w:ascii="Arial" w:hAnsi="Arial" w:cs="Arial"/>
        </w:rPr>
      </w:pPr>
      <w:r w:rsidRPr="00132FE4">
        <w:rPr>
          <w:rFonts w:ascii="Arial" w:hAnsi="Arial" w:cs="Arial"/>
        </w:rPr>
        <w:t xml:space="preserve">Competitive Environment: Smethwick has 15 opponents whilst Sandwell has 133. </w:t>
      </w:r>
      <w:r w:rsidRPr="00132FE4">
        <w:rPr>
          <w:rFonts w:ascii="Arial" w:hAnsi="Arial" w:cs="Arial"/>
        </w:rPr>
        <w:t xml:space="preserve"> </w:t>
      </w:r>
      <w:r w:rsidRPr="00132FE4">
        <w:rPr>
          <w:rFonts w:ascii="Arial" w:hAnsi="Arial" w:cs="Arial"/>
        </w:rPr>
        <w:t>Based on our analysis, three of these rivals are nearly at capacity.</w:t>
      </w:r>
    </w:p>
    <w:p w14:paraId="6C3C2710" w14:textId="77777777" w:rsidR="00132FE4" w:rsidRPr="00132FE4" w:rsidRDefault="00132FE4" w:rsidP="00132FE4">
      <w:pPr>
        <w:spacing w:line="360" w:lineRule="auto"/>
        <w:rPr>
          <w:rFonts w:ascii="Arial" w:hAnsi="Arial" w:cs="Arial"/>
        </w:rPr>
      </w:pPr>
      <w:r w:rsidRPr="00132FE4">
        <w:rPr>
          <w:rFonts w:ascii="Arial" w:hAnsi="Arial" w:cs="Arial"/>
        </w:rPr>
        <w:t>Market Opportunities: There is a noticeable lack of daycare options in several areas of Smethwick.</w:t>
      </w:r>
    </w:p>
    <w:p w14:paraId="5AB387F2" w14:textId="77777777" w:rsidR="00132FE4" w:rsidRPr="00132FE4" w:rsidRDefault="00132FE4" w:rsidP="00132FE4">
      <w:pPr>
        <w:spacing w:line="360" w:lineRule="auto"/>
        <w:rPr>
          <w:rFonts w:ascii="Arial" w:hAnsi="Arial" w:cs="Arial"/>
        </w:rPr>
      </w:pPr>
      <w:r w:rsidRPr="00132FE4">
        <w:rPr>
          <w:rFonts w:ascii="Arial" w:hAnsi="Arial" w:cs="Arial"/>
        </w:rPr>
        <w:lastRenderedPageBreak/>
        <w:t>We believe we can capitalise on this unmet need for market share.</w:t>
      </w:r>
    </w:p>
    <w:p w14:paraId="347347ED" w14:textId="77777777" w:rsidR="00132FE4" w:rsidRPr="00132FE4" w:rsidRDefault="00132FE4" w:rsidP="00132FE4">
      <w:pPr>
        <w:spacing w:line="360" w:lineRule="auto"/>
        <w:rPr>
          <w:rFonts w:ascii="Arial" w:hAnsi="Arial" w:cs="Arial"/>
        </w:rPr>
      </w:pPr>
      <w:r w:rsidRPr="00132FE4">
        <w:rPr>
          <w:rFonts w:ascii="Arial" w:hAnsi="Arial" w:cs="Arial"/>
        </w:rPr>
        <w:t>Financial Projections: Based on our analysis, we anticipate generating 100,000 pounds in revenue in the first year of business.</w:t>
      </w:r>
    </w:p>
    <w:p w14:paraId="79F5E515" w14:textId="092F0A1B" w:rsidR="00132FE4" w:rsidRPr="00132FE4" w:rsidRDefault="00132FE4" w:rsidP="00132FE4">
      <w:pPr>
        <w:spacing w:line="360" w:lineRule="auto"/>
        <w:rPr>
          <w:rFonts w:ascii="Arial" w:hAnsi="Arial" w:cs="Arial"/>
        </w:rPr>
      </w:pPr>
      <w:r w:rsidRPr="00132FE4">
        <w:rPr>
          <w:rFonts w:ascii="Arial" w:hAnsi="Arial" w:cs="Arial"/>
        </w:rPr>
        <w:t xml:space="preserve"> We estimate that 200 childcare spaces are needed in our target area.</w:t>
      </w:r>
    </w:p>
    <w:p w14:paraId="61B4BA9A" w14:textId="7D50E56A" w:rsidR="00631504" w:rsidRPr="00132FE4" w:rsidRDefault="00631504" w:rsidP="00132FE4">
      <w:pPr>
        <w:spacing w:line="360" w:lineRule="auto"/>
        <w:rPr>
          <w:rFonts w:ascii="Arial" w:hAnsi="Arial" w:cs="Arial"/>
        </w:rPr>
      </w:pPr>
      <w:r w:rsidRPr="00132FE4">
        <w:rPr>
          <w:rFonts w:ascii="Arial" w:hAnsi="Arial" w:cs="Arial"/>
        </w:rPr>
        <w:t xml:space="preserve">Gather and </w:t>
      </w:r>
      <w:r w:rsidR="00132FE4" w:rsidRPr="00132FE4">
        <w:rPr>
          <w:rFonts w:ascii="Arial" w:hAnsi="Arial" w:cs="Arial"/>
        </w:rPr>
        <w:t>analyse</w:t>
      </w:r>
      <w:r w:rsidRPr="00132FE4">
        <w:rPr>
          <w:rFonts w:ascii="Arial" w:hAnsi="Arial" w:cs="Arial"/>
        </w:rPr>
        <w:t xml:space="preserve"> demographic data such as population age, income, and cultural diversity to acquire a better understanding of the target market. Determine potential regional competitors and assess their products, strengths, and weaknesses.</w:t>
      </w:r>
    </w:p>
    <w:p w14:paraId="77D8B47B" w14:textId="6769E25C" w:rsidR="00132FE4" w:rsidRPr="00132FE4" w:rsidRDefault="00132FE4" w:rsidP="00132FE4">
      <w:pPr>
        <w:spacing w:line="360" w:lineRule="auto"/>
        <w:rPr>
          <w:rFonts w:ascii="Arial" w:hAnsi="Arial" w:cs="Arial"/>
          <w:b/>
          <w:bCs/>
        </w:rPr>
      </w:pPr>
      <w:r w:rsidRPr="00132FE4">
        <w:rPr>
          <w:rFonts w:ascii="Arial" w:hAnsi="Arial" w:cs="Arial"/>
          <w:b/>
          <w:bCs/>
        </w:rPr>
        <w:t>Infrastructure and resources:</w:t>
      </w:r>
    </w:p>
    <w:p w14:paraId="4E4BB49B" w14:textId="1B359AF1" w:rsidR="00261371" w:rsidRPr="00132FE4" w:rsidRDefault="00132FE4" w:rsidP="00132FE4">
      <w:pPr>
        <w:spacing w:line="360" w:lineRule="auto"/>
        <w:rPr>
          <w:rFonts w:ascii="Arial" w:hAnsi="Arial" w:cs="Arial"/>
          <w:b/>
          <w:bCs/>
        </w:rPr>
      </w:pPr>
      <w:r w:rsidRPr="00132FE4">
        <w:rPr>
          <w:rFonts w:ascii="Arial" w:hAnsi="Arial" w:cs="Arial"/>
        </w:rPr>
        <w:t>Ensuring all required materials and equipment are provided and a good location to start the project. This can be done by meeting all safety standards and regulations of the property and assessing the layout of the nursery.</w:t>
      </w:r>
    </w:p>
    <w:p w14:paraId="23B9F272" w14:textId="18061852" w:rsidR="00132FE4" w:rsidRPr="00132FE4" w:rsidRDefault="00132FE4" w:rsidP="00132FE4">
      <w:pPr>
        <w:spacing w:line="360" w:lineRule="auto"/>
        <w:rPr>
          <w:rFonts w:ascii="Arial" w:hAnsi="Arial" w:cs="Arial"/>
          <w:b/>
          <w:bCs/>
        </w:rPr>
      </w:pPr>
      <w:r w:rsidRPr="00132FE4">
        <w:rPr>
          <w:rFonts w:ascii="Arial" w:hAnsi="Arial" w:cs="Arial"/>
          <w:b/>
          <w:bCs/>
        </w:rPr>
        <w:t>Legal procedures and risk assessment:</w:t>
      </w:r>
    </w:p>
    <w:p w14:paraId="021DA979" w14:textId="14D333FC" w:rsidR="00132FE4" w:rsidRPr="00132FE4" w:rsidRDefault="00132FE4" w:rsidP="00132FE4">
      <w:pPr>
        <w:spacing w:line="360" w:lineRule="auto"/>
        <w:rPr>
          <w:rFonts w:ascii="Arial" w:hAnsi="Arial" w:cs="Arial"/>
        </w:rPr>
      </w:pPr>
      <w:r w:rsidRPr="00132FE4">
        <w:rPr>
          <w:rFonts w:ascii="Arial" w:hAnsi="Arial" w:cs="Arial"/>
        </w:rPr>
        <w:t xml:space="preserve">This is a crucial part as it handles all the legal parts of the project. It is key to have all the correct licensing and safety standards checked properly and follow through with all the regulatory compliances. Doing a risk assessment is important as it can help avoid any future risk with the appropriate strategies put into place. </w:t>
      </w:r>
    </w:p>
    <w:p w14:paraId="366B6362" w14:textId="77777777" w:rsidR="00132FE4" w:rsidRPr="00132FE4" w:rsidRDefault="00132FE4" w:rsidP="00132FE4">
      <w:pPr>
        <w:pStyle w:val="Heading1"/>
      </w:pPr>
      <w:bookmarkStart w:id="9" w:name="_Toc152534998"/>
      <w:r w:rsidRPr="00132FE4">
        <w:t>Regulatory compliance:</w:t>
      </w:r>
      <w:bookmarkEnd w:id="9"/>
    </w:p>
    <w:p w14:paraId="5E7FC65A" w14:textId="77777777" w:rsidR="00132FE4" w:rsidRPr="00132FE4" w:rsidRDefault="00132FE4" w:rsidP="00132FE4">
      <w:pPr>
        <w:pStyle w:val="ListParagraph"/>
        <w:numPr>
          <w:ilvl w:val="0"/>
          <w:numId w:val="7"/>
        </w:numPr>
        <w:spacing w:line="360" w:lineRule="auto"/>
        <w:rPr>
          <w:rFonts w:ascii="Arial" w:hAnsi="Arial" w:cs="Arial"/>
          <w:sz w:val="22"/>
          <w:szCs w:val="22"/>
        </w:rPr>
      </w:pPr>
      <w:r w:rsidRPr="00132FE4">
        <w:rPr>
          <w:rFonts w:ascii="Arial" w:hAnsi="Arial" w:cs="Arial"/>
          <w:sz w:val="22"/>
          <w:szCs w:val="22"/>
        </w:rPr>
        <w:t>Establishing a nursery in the UK involves overcoming several legal and regulatory requirements. Some noteworthy studies and considerations are included below:</w:t>
      </w:r>
    </w:p>
    <w:p w14:paraId="66E958C3" w14:textId="77777777" w:rsidR="00132FE4" w:rsidRPr="00132FE4" w:rsidRDefault="00132FE4" w:rsidP="00132FE4">
      <w:pPr>
        <w:pStyle w:val="ListParagraph"/>
        <w:numPr>
          <w:ilvl w:val="0"/>
          <w:numId w:val="7"/>
        </w:numPr>
        <w:spacing w:line="360" w:lineRule="auto"/>
        <w:rPr>
          <w:rFonts w:ascii="Arial" w:hAnsi="Arial" w:cs="Arial"/>
          <w:sz w:val="22"/>
          <w:szCs w:val="22"/>
        </w:rPr>
      </w:pPr>
      <w:r w:rsidRPr="00132FE4">
        <w:rPr>
          <w:rFonts w:ascii="Arial" w:hAnsi="Arial" w:cs="Arial"/>
          <w:sz w:val="22"/>
          <w:szCs w:val="22"/>
        </w:rPr>
        <w:t>Registration and Licencing: The Office for Standards in Education, Children's Services, and Skills is known by the acronym OFSTED.</w:t>
      </w:r>
    </w:p>
    <w:p w14:paraId="20FF2A87" w14:textId="77777777" w:rsidR="00132FE4" w:rsidRPr="00132FE4" w:rsidRDefault="00132FE4" w:rsidP="00132FE4">
      <w:pPr>
        <w:pStyle w:val="ListParagraph"/>
        <w:numPr>
          <w:ilvl w:val="0"/>
          <w:numId w:val="7"/>
        </w:numPr>
        <w:spacing w:line="360" w:lineRule="auto"/>
        <w:rPr>
          <w:rFonts w:ascii="Arial" w:hAnsi="Arial" w:cs="Arial"/>
          <w:sz w:val="22"/>
          <w:szCs w:val="22"/>
        </w:rPr>
      </w:pPr>
      <w:r w:rsidRPr="00132FE4">
        <w:rPr>
          <w:rFonts w:ascii="Arial" w:hAnsi="Arial" w:cs="Arial"/>
          <w:sz w:val="22"/>
          <w:szCs w:val="22"/>
        </w:rPr>
        <w:t>Examining the site to make sure all areas follow health and safety rules.</w:t>
      </w:r>
    </w:p>
    <w:p w14:paraId="79AE3105" w14:textId="77777777" w:rsidR="00132FE4" w:rsidRPr="00132FE4" w:rsidRDefault="00132FE4" w:rsidP="00132FE4">
      <w:pPr>
        <w:pStyle w:val="ListParagraph"/>
        <w:numPr>
          <w:ilvl w:val="0"/>
          <w:numId w:val="7"/>
        </w:numPr>
        <w:spacing w:line="360" w:lineRule="auto"/>
        <w:rPr>
          <w:rFonts w:ascii="Arial" w:hAnsi="Arial" w:cs="Arial"/>
          <w:sz w:val="22"/>
          <w:szCs w:val="22"/>
        </w:rPr>
      </w:pPr>
      <w:r w:rsidRPr="00132FE4">
        <w:rPr>
          <w:rFonts w:ascii="Arial" w:hAnsi="Arial" w:cs="Arial"/>
          <w:sz w:val="22"/>
          <w:szCs w:val="22"/>
        </w:rPr>
        <w:t>DBS checks: they confirm a person's suitability to work with children.</w:t>
      </w:r>
    </w:p>
    <w:p w14:paraId="2BA35465" w14:textId="77777777" w:rsidR="00132FE4" w:rsidRPr="00132FE4" w:rsidRDefault="00132FE4" w:rsidP="00132FE4">
      <w:pPr>
        <w:pStyle w:val="ListParagraph"/>
        <w:numPr>
          <w:ilvl w:val="0"/>
          <w:numId w:val="7"/>
        </w:numPr>
        <w:spacing w:line="360" w:lineRule="auto"/>
        <w:rPr>
          <w:rFonts w:ascii="Arial" w:hAnsi="Arial" w:cs="Arial"/>
          <w:sz w:val="22"/>
          <w:szCs w:val="22"/>
        </w:rPr>
      </w:pPr>
      <w:r w:rsidRPr="00132FE4">
        <w:rPr>
          <w:rFonts w:ascii="Arial" w:hAnsi="Arial" w:cs="Arial"/>
          <w:sz w:val="22"/>
          <w:szCs w:val="22"/>
        </w:rPr>
        <w:t>One form of defence against potential hazards is insurance.</w:t>
      </w:r>
    </w:p>
    <w:p w14:paraId="165C8D63" w14:textId="1C207F2E" w:rsidR="00261371" w:rsidRPr="00132FE4" w:rsidRDefault="00132FE4" w:rsidP="00132FE4">
      <w:pPr>
        <w:pStyle w:val="ListParagraph"/>
        <w:numPr>
          <w:ilvl w:val="0"/>
          <w:numId w:val="7"/>
        </w:numPr>
        <w:spacing w:line="360" w:lineRule="auto"/>
        <w:rPr>
          <w:rFonts w:ascii="Arial" w:hAnsi="Arial" w:cs="Arial"/>
          <w:sz w:val="22"/>
          <w:szCs w:val="22"/>
        </w:rPr>
      </w:pPr>
      <w:r w:rsidRPr="00132FE4">
        <w:rPr>
          <w:rFonts w:ascii="Arial" w:hAnsi="Arial" w:cs="Arial"/>
          <w:sz w:val="22"/>
          <w:szCs w:val="22"/>
        </w:rPr>
        <w:t>Childcare Policies: Regulations and instructions on topics including first aid, food safety, fire safety, and health and safety.</w:t>
      </w:r>
    </w:p>
    <w:p w14:paraId="39BC5769" w14:textId="77777777" w:rsidR="00132FE4" w:rsidRPr="00132FE4" w:rsidRDefault="00132FE4" w:rsidP="00132FE4">
      <w:pPr>
        <w:spacing w:line="360" w:lineRule="auto"/>
        <w:rPr>
          <w:rFonts w:ascii="Arial" w:hAnsi="Arial" w:cs="Arial"/>
        </w:rPr>
      </w:pPr>
    </w:p>
    <w:p w14:paraId="434B5819" w14:textId="4929CA63" w:rsidR="00132FE4" w:rsidRPr="00132FE4" w:rsidRDefault="00132FE4" w:rsidP="00132FE4">
      <w:pPr>
        <w:spacing w:line="360" w:lineRule="auto"/>
        <w:rPr>
          <w:rFonts w:ascii="Arial" w:hAnsi="Arial" w:cs="Arial"/>
        </w:rPr>
      </w:pPr>
      <w:r w:rsidRPr="00132FE4">
        <w:rPr>
          <w:rFonts w:ascii="Arial" w:hAnsi="Arial" w:cs="Arial"/>
        </w:rPr>
        <w:t>‘</w:t>
      </w:r>
      <w:r w:rsidRPr="00132FE4">
        <w:rPr>
          <w:rFonts w:ascii="Arial" w:hAnsi="Arial" w:cs="Arial"/>
          <w:shd w:val="clear" w:color="auto" w:fill="FFFFFF"/>
        </w:rPr>
        <w:t xml:space="preserve">The United Kingdom has a wide range of regulations, some of them specific to the U.K. and some of them set up by European Union legislation. The U.K. Corporate Governance Code governs how publicly traded companies in the U.K. are set up and </w:t>
      </w:r>
      <w:r w:rsidRPr="00132FE4">
        <w:rPr>
          <w:rFonts w:ascii="Arial" w:hAnsi="Arial" w:cs="Arial"/>
          <w:shd w:val="clear" w:color="auto" w:fill="FFFFFF"/>
        </w:rPr>
        <w:t>operated</w:t>
      </w:r>
      <w:r w:rsidRPr="00132FE4">
        <w:rPr>
          <w:rFonts w:ascii="Arial" w:hAnsi="Arial" w:cs="Arial"/>
          <w:shd w:val="clear" w:color="auto" w:fill="FFFFFF"/>
        </w:rPr>
        <w:t>. The code focuses particularly on best practices by boards of directors in corporate governance</w:t>
      </w:r>
      <w:r w:rsidRPr="00132FE4">
        <w:rPr>
          <w:rFonts w:ascii="Arial" w:hAnsi="Arial" w:cs="Arial"/>
        </w:rPr>
        <w:t xml:space="preserve"> </w:t>
      </w:r>
      <w:r w:rsidRPr="00132FE4">
        <w:rPr>
          <w:rFonts w:ascii="Arial" w:hAnsi="Arial" w:cs="Arial"/>
        </w:rPr>
        <w:t>(Marker August 6, 2019)</w:t>
      </w:r>
    </w:p>
    <w:p w14:paraId="151CBB5E" w14:textId="77777777" w:rsidR="00132FE4" w:rsidRPr="00132FE4" w:rsidRDefault="00132FE4" w:rsidP="00132FE4">
      <w:pPr>
        <w:pStyle w:val="Heading1"/>
      </w:pPr>
    </w:p>
    <w:p w14:paraId="226FEA52" w14:textId="66346D8D" w:rsidR="00132FE4" w:rsidRPr="00132FE4" w:rsidRDefault="00132FE4" w:rsidP="00132FE4">
      <w:pPr>
        <w:pStyle w:val="Heading1"/>
        <w:rPr>
          <w:b/>
          <w:bCs/>
        </w:rPr>
      </w:pPr>
      <w:bookmarkStart w:id="10" w:name="_Toc152534999"/>
      <w:r w:rsidRPr="00132FE4">
        <w:rPr>
          <w:b/>
          <w:bCs/>
        </w:rPr>
        <w:t>WBS- work breakdown structure:</w:t>
      </w:r>
      <w:bookmarkEnd w:id="10"/>
    </w:p>
    <w:p w14:paraId="0C36C34D" w14:textId="7EF34A7C" w:rsidR="00132FE4" w:rsidRPr="00132FE4" w:rsidRDefault="00132FE4" w:rsidP="00132FE4">
      <w:pPr>
        <w:pStyle w:val="ListParagraph"/>
        <w:numPr>
          <w:ilvl w:val="0"/>
          <w:numId w:val="8"/>
        </w:numPr>
        <w:spacing w:line="360" w:lineRule="auto"/>
        <w:rPr>
          <w:rFonts w:ascii="Arial" w:hAnsi="Arial" w:cs="Arial"/>
          <w:sz w:val="22"/>
          <w:szCs w:val="22"/>
        </w:rPr>
      </w:pPr>
      <w:r w:rsidRPr="00132FE4">
        <w:rPr>
          <w:rFonts w:ascii="Arial" w:eastAsiaTheme="minorEastAsia" w:hAnsi="Arial" w:cs="Arial"/>
          <w:sz w:val="22"/>
          <w:szCs w:val="22"/>
          <w:lang w:val="en-US"/>
        </w:rPr>
        <w:t>The WBS breaks the project into key components: location setup, staffing, regulatory approvals, marketing, and facility preparation (</w:t>
      </w:r>
      <w:r w:rsidRPr="00132FE4">
        <w:rPr>
          <w:rFonts w:ascii="Arial" w:eastAsiaTheme="minorEastAsia" w:hAnsi="Arial" w:cs="Arial"/>
          <w:sz w:val="22"/>
          <w:szCs w:val="22"/>
        </w:rPr>
        <w:t>PMI, 2013)</w:t>
      </w:r>
      <w:r w:rsidRPr="00132FE4">
        <w:rPr>
          <w:rFonts w:ascii="Arial" w:eastAsiaTheme="minorEastAsia" w:hAnsi="Arial" w:cs="Arial"/>
          <w:sz w:val="22"/>
          <w:szCs w:val="22"/>
          <w:lang w:val="en-US"/>
        </w:rPr>
        <w:t xml:space="preserve">. </w:t>
      </w:r>
    </w:p>
    <w:p w14:paraId="2BEF25FC" w14:textId="77777777" w:rsidR="00132FE4" w:rsidRPr="00132FE4" w:rsidRDefault="00132FE4" w:rsidP="00132FE4">
      <w:pPr>
        <w:pStyle w:val="ListParagraph"/>
        <w:numPr>
          <w:ilvl w:val="0"/>
          <w:numId w:val="8"/>
        </w:numPr>
        <w:spacing w:line="360" w:lineRule="auto"/>
        <w:rPr>
          <w:rFonts w:ascii="Arial" w:hAnsi="Arial" w:cs="Arial"/>
          <w:sz w:val="22"/>
          <w:szCs w:val="22"/>
        </w:rPr>
      </w:pPr>
      <w:r w:rsidRPr="00132FE4">
        <w:rPr>
          <w:rFonts w:ascii="Arial" w:eastAsiaTheme="minorEastAsia" w:hAnsi="Arial" w:cs="Arial"/>
          <w:sz w:val="22"/>
          <w:szCs w:val="22"/>
          <w:lang w:val="en-US"/>
        </w:rPr>
        <w:t>This structure helps us manage and organize the project (Burek, 2013).</w:t>
      </w:r>
    </w:p>
    <w:p w14:paraId="24B6E5AF" w14:textId="77777777" w:rsidR="00132FE4" w:rsidRPr="00132FE4" w:rsidRDefault="00132FE4" w:rsidP="00132FE4">
      <w:pPr>
        <w:spacing w:line="360" w:lineRule="auto"/>
        <w:ind w:left="360"/>
        <w:rPr>
          <w:rFonts w:ascii="Arial" w:hAnsi="Arial" w:cs="Arial"/>
          <w:lang w:val="en-US"/>
        </w:rPr>
      </w:pPr>
    </w:p>
    <w:p w14:paraId="409D2DD6" w14:textId="77777777" w:rsidR="00132FE4" w:rsidRPr="00132FE4" w:rsidRDefault="00132FE4" w:rsidP="00132FE4">
      <w:pPr>
        <w:spacing w:line="360" w:lineRule="auto"/>
        <w:ind w:left="360"/>
        <w:rPr>
          <w:rFonts w:ascii="Arial" w:hAnsi="Arial" w:cs="Arial"/>
          <w:b/>
          <w:bCs/>
        </w:rPr>
      </w:pPr>
    </w:p>
    <w:p w14:paraId="1561F9A0" w14:textId="32E7BC5E" w:rsidR="00132FE4" w:rsidRPr="00132FE4" w:rsidRDefault="00132FE4" w:rsidP="00132FE4">
      <w:pPr>
        <w:spacing w:line="360" w:lineRule="auto"/>
        <w:ind w:left="360"/>
        <w:rPr>
          <w:rFonts w:ascii="Arial" w:hAnsi="Arial" w:cs="Arial"/>
        </w:rPr>
      </w:pPr>
      <w:r w:rsidRPr="00132FE4">
        <w:rPr>
          <w:rFonts w:ascii="Arial" w:hAnsi="Arial" w:cs="Arial"/>
        </w:rPr>
        <w:t>WBS stands for Work Breakdown Structure. It is a hierarchical technique that enhances project planning, structure, and management by dividing a project into smaller, more manageable components. WBS breaks a project up into smaller jobs or work packages to make project management easier.</w:t>
      </w:r>
    </w:p>
    <w:p w14:paraId="55154AD9" w14:textId="139EA5D2" w:rsidR="00132FE4" w:rsidRPr="00132FE4" w:rsidRDefault="00132FE4" w:rsidP="00132FE4">
      <w:pPr>
        <w:spacing w:line="360" w:lineRule="auto"/>
        <w:ind w:left="360"/>
        <w:rPr>
          <w:rFonts w:ascii="Arial" w:hAnsi="Arial" w:cs="Arial"/>
        </w:rPr>
      </w:pPr>
      <w:r w:rsidRPr="00132FE4">
        <w:rPr>
          <w:rFonts w:ascii="Arial" w:hAnsi="Arial" w:cs="Arial"/>
        </w:rPr>
        <w:t xml:space="preserve">It also provides a roadmap for the several individuals and teams working on the project. Many projects require numerous teams to work concurrently, and </w:t>
      </w:r>
      <w:r w:rsidRPr="00132FE4">
        <w:rPr>
          <w:rFonts w:ascii="Arial" w:hAnsi="Arial" w:cs="Arial"/>
        </w:rPr>
        <w:t>for</w:t>
      </w:r>
      <w:r w:rsidRPr="00132FE4">
        <w:rPr>
          <w:rFonts w:ascii="Arial" w:hAnsi="Arial" w:cs="Arial"/>
        </w:rPr>
        <w:t xml:space="preserve"> the project to be completed, </w:t>
      </w:r>
      <w:r w:rsidRPr="00132FE4">
        <w:rPr>
          <w:rFonts w:ascii="Arial" w:hAnsi="Arial" w:cs="Arial"/>
        </w:rPr>
        <w:t>all</w:t>
      </w:r>
      <w:r w:rsidRPr="00132FE4">
        <w:rPr>
          <w:rFonts w:ascii="Arial" w:hAnsi="Arial" w:cs="Arial"/>
        </w:rPr>
        <w:t xml:space="preserve"> the teams must collaborate and communicate with one another</w:t>
      </w:r>
      <w:r w:rsidRPr="00132FE4">
        <w:rPr>
          <w:rFonts w:ascii="Arial" w:hAnsi="Arial" w:cs="Arial"/>
        </w:rPr>
        <w:t xml:space="preserve"> </w:t>
      </w:r>
      <w:r w:rsidRPr="00132FE4">
        <w:rPr>
          <w:rFonts w:ascii="Arial" w:hAnsi="Arial" w:cs="Arial"/>
        </w:rPr>
        <w:t>(Organ, 2023)</w:t>
      </w:r>
    </w:p>
    <w:p w14:paraId="2B56E143" w14:textId="7370A619" w:rsidR="00132FE4" w:rsidRPr="00132FE4" w:rsidRDefault="00132FE4" w:rsidP="00132FE4">
      <w:pPr>
        <w:pStyle w:val="Heading1"/>
      </w:pPr>
      <w:bookmarkStart w:id="11" w:name="_Toc152535000"/>
      <w:r w:rsidRPr="00132FE4">
        <w:t>Benefits of the Work Breakdown Structure, or WBS</w:t>
      </w:r>
      <w:r w:rsidRPr="00132FE4">
        <w:t>:</w:t>
      </w:r>
      <w:bookmarkEnd w:id="11"/>
    </w:p>
    <w:p w14:paraId="646C1ACB" w14:textId="77777777" w:rsidR="00132FE4" w:rsidRPr="00132FE4" w:rsidRDefault="00132FE4" w:rsidP="00132FE4">
      <w:pPr>
        <w:spacing w:line="360" w:lineRule="auto"/>
        <w:rPr>
          <w:rFonts w:ascii="Arial" w:hAnsi="Arial" w:cs="Arial"/>
        </w:rPr>
      </w:pPr>
    </w:p>
    <w:p w14:paraId="1BA3CC4A" w14:textId="77777777" w:rsidR="00132FE4" w:rsidRPr="00132FE4" w:rsidRDefault="00132FE4" w:rsidP="00132FE4">
      <w:pPr>
        <w:pStyle w:val="ListParagraph"/>
        <w:numPr>
          <w:ilvl w:val="0"/>
          <w:numId w:val="4"/>
        </w:numPr>
        <w:spacing w:line="360" w:lineRule="auto"/>
        <w:rPr>
          <w:rFonts w:ascii="Arial" w:hAnsi="Arial" w:cs="Arial"/>
          <w:sz w:val="22"/>
          <w:szCs w:val="22"/>
        </w:rPr>
      </w:pPr>
      <w:r w:rsidRPr="00132FE4">
        <w:rPr>
          <w:rFonts w:ascii="Arial" w:hAnsi="Arial" w:cs="Arial"/>
          <w:sz w:val="22"/>
          <w:szCs w:val="22"/>
        </w:rPr>
        <w:t>Organisation and Clarity: WBS offers an organised, unambiguous framework for comprehending and controlling a project's scope.</w:t>
      </w:r>
    </w:p>
    <w:p w14:paraId="4F682F4D" w14:textId="77777777" w:rsidR="00132FE4" w:rsidRPr="00132FE4" w:rsidRDefault="00132FE4" w:rsidP="00132FE4">
      <w:pPr>
        <w:spacing w:line="360" w:lineRule="auto"/>
        <w:rPr>
          <w:rFonts w:ascii="Arial" w:hAnsi="Arial" w:cs="Arial"/>
        </w:rPr>
      </w:pPr>
    </w:p>
    <w:p w14:paraId="67145167" w14:textId="250381FF" w:rsidR="00132FE4" w:rsidRPr="00132FE4" w:rsidRDefault="00132FE4" w:rsidP="00132FE4">
      <w:pPr>
        <w:pStyle w:val="ListParagraph"/>
        <w:numPr>
          <w:ilvl w:val="0"/>
          <w:numId w:val="4"/>
        </w:numPr>
        <w:spacing w:line="360" w:lineRule="auto"/>
        <w:rPr>
          <w:rFonts w:ascii="Arial" w:hAnsi="Arial" w:cs="Arial"/>
          <w:sz w:val="22"/>
          <w:szCs w:val="22"/>
        </w:rPr>
      </w:pPr>
      <w:r w:rsidRPr="00132FE4">
        <w:rPr>
          <w:rFonts w:ascii="Arial" w:hAnsi="Arial" w:cs="Arial"/>
          <w:sz w:val="22"/>
          <w:szCs w:val="22"/>
        </w:rPr>
        <w:t>Better Communication: By giving project team members and stakeholders a visual depiction of the project's elements, WBS improves communication.</w:t>
      </w:r>
    </w:p>
    <w:p w14:paraId="69468648" w14:textId="77777777" w:rsidR="00132FE4" w:rsidRPr="00132FE4" w:rsidRDefault="00132FE4" w:rsidP="00132FE4">
      <w:pPr>
        <w:pStyle w:val="ListParagraph"/>
        <w:numPr>
          <w:ilvl w:val="0"/>
          <w:numId w:val="4"/>
        </w:numPr>
        <w:spacing w:line="360" w:lineRule="auto"/>
        <w:rPr>
          <w:rFonts w:ascii="Arial" w:hAnsi="Arial" w:cs="Arial"/>
          <w:sz w:val="22"/>
          <w:szCs w:val="22"/>
        </w:rPr>
      </w:pPr>
      <w:r w:rsidRPr="00132FE4">
        <w:rPr>
          <w:rFonts w:ascii="Arial" w:hAnsi="Arial" w:cs="Arial"/>
          <w:sz w:val="22"/>
          <w:szCs w:val="22"/>
        </w:rPr>
        <w:t>Resource Allocation: It improves resource allocation efficiency by specifying specific activities and their needs.</w:t>
      </w:r>
    </w:p>
    <w:p w14:paraId="28E58B66" w14:textId="4280FBBE" w:rsidR="00132FE4" w:rsidRPr="00132FE4" w:rsidRDefault="00132FE4" w:rsidP="00132FE4">
      <w:pPr>
        <w:pStyle w:val="ListParagraph"/>
        <w:numPr>
          <w:ilvl w:val="0"/>
          <w:numId w:val="4"/>
        </w:numPr>
        <w:spacing w:line="360" w:lineRule="auto"/>
        <w:rPr>
          <w:rFonts w:ascii="Arial" w:hAnsi="Arial" w:cs="Arial"/>
          <w:sz w:val="22"/>
          <w:szCs w:val="22"/>
        </w:rPr>
      </w:pPr>
      <w:r w:rsidRPr="00132FE4">
        <w:rPr>
          <w:rFonts w:ascii="Arial" w:hAnsi="Arial" w:cs="Arial"/>
          <w:sz w:val="22"/>
          <w:szCs w:val="22"/>
        </w:rPr>
        <w:t>Detailed Planning: It makes detailed planning easier by breaking the project up into smaller, more manageable components, which streamlines the task and resource allocation process.</w:t>
      </w:r>
    </w:p>
    <w:p w14:paraId="09219E00" w14:textId="77777777" w:rsidR="00132FE4" w:rsidRPr="00132FE4" w:rsidRDefault="00132FE4" w:rsidP="00132FE4">
      <w:pPr>
        <w:pStyle w:val="ListParagraph"/>
        <w:spacing w:line="360" w:lineRule="auto"/>
        <w:rPr>
          <w:rFonts w:ascii="Arial" w:hAnsi="Arial" w:cs="Arial"/>
          <w:sz w:val="22"/>
          <w:szCs w:val="22"/>
        </w:rPr>
      </w:pPr>
    </w:p>
    <w:p w14:paraId="4C3CEE17" w14:textId="6664177A" w:rsidR="00132FE4" w:rsidRPr="00132FE4" w:rsidRDefault="00132FE4" w:rsidP="00132FE4">
      <w:pPr>
        <w:pStyle w:val="ListParagraph"/>
        <w:numPr>
          <w:ilvl w:val="0"/>
          <w:numId w:val="4"/>
        </w:numPr>
        <w:spacing w:line="360" w:lineRule="auto"/>
        <w:rPr>
          <w:rFonts w:ascii="Arial" w:hAnsi="Arial" w:cs="Arial"/>
          <w:sz w:val="22"/>
          <w:szCs w:val="22"/>
        </w:rPr>
      </w:pPr>
      <w:r w:rsidRPr="00132FE4">
        <w:rPr>
          <w:rFonts w:ascii="Arial" w:hAnsi="Arial" w:cs="Arial"/>
          <w:sz w:val="22"/>
          <w:szCs w:val="22"/>
        </w:rPr>
        <w:t xml:space="preserve">Risk management: </w:t>
      </w:r>
      <w:r w:rsidRPr="00132FE4">
        <w:rPr>
          <w:rFonts w:ascii="Arial" w:hAnsi="Arial" w:cs="Arial"/>
          <w:sz w:val="22"/>
          <w:szCs w:val="22"/>
        </w:rPr>
        <w:t>Segmenting</w:t>
      </w:r>
      <w:r w:rsidRPr="00132FE4">
        <w:rPr>
          <w:rFonts w:ascii="Arial" w:hAnsi="Arial" w:cs="Arial"/>
          <w:sz w:val="22"/>
          <w:szCs w:val="22"/>
        </w:rPr>
        <w:t xml:space="preserve"> the project into smaller components, facilitates the identification of possible hazards and makes risk assessment and management easier.</w:t>
      </w:r>
    </w:p>
    <w:p w14:paraId="28300F96" w14:textId="4CEAD339" w:rsidR="00132FE4" w:rsidRPr="00132FE4" w:rsidRDefault="00132FE4" w:rsidP="00132FE4">
      <w:pPr>
        <w:pStyle w:val="ListParagraph"/>
        <w:numPr>
          <w:ilvl w:val="0"/>
          <w:numId w:val="4"/>
        </w:numPr>
        <w:spacing w:line="360" w:lineRule="auto"/>
        <w:rPr>
          <w:rFonts w:ascii="Arial" w:hAnsi="Arial" w:cs="Arial"/>
          <w:sz w:val="22"/>
          <w:szCs w:val="22"/>
        </w:rPr>
      </w:pPr>
      <w:r w:rsidRPr="00132FE4">
        <w:rPr>
          <w:rFonts w:ascii="Arial" w:hAnsi="Arial" w:cs="Arial"/>
          <w:sz w:val="22"/>
          <w:szCs w:val="22"/>
        </w:rPr>
        <w:t>Progress Tracking: WBS enables more efficient project progress tracking by allowing each component to be tracked independently.</w:t>
      </w:r>
    </w:p>
    <w:p w14:paraId="6ACF0C3F" w14:textId="77777777" w:rsidR="00132FE4" w:rsidRPr="00132FE4" w:rsidRDefault="00132FE4" w:rsidP="00132FE4">
      <w:pPr>
        <w:pStyle w:val="Heading1"/>
      </w:pPr>
    </w:p>
    <w:p w14:paraId="6E5649AB" w14:textId="6F2FE1B4" w:rsidR="00132FE4" w:rsidRPr="00132FE4" w:rsidRDefault="00132FE4" w:rsidP="00132FE4">
      <w:pPr>
        <w:pStyle w:val="Heading1"/>
        <w:rPr>
          <w:b/>
          <w:bCs/>
        </w:rPr>
      </w:pPr>
      <w:bookmarkStart w:id="12" w:name="_Toc152535001"/>
      <w:r w:rsidRPr="00132FE4">
        <w:rPr>
          <w:b/>
          <w:bCs/>
        </w:rPr>
        <w:t>Disadvantages of Work breakdown structure:</w:t>
      </w:r>
      <w:bookmarkEnd w:id="12"/>
    </w:p>
    <w:p w14:paraId="0CD3874E" w14:textId="236A3BE9" w:rsidR="00132FE4" w:rsidRPr="00132FE4" w:rsidRDefault="00132FE4" w:rsidP="00132FE4">
      <w:pPr>
        <w:pStyle w:val="ListParagraph"/>
        <w:numPr>
          <w:ilvl w:val="0"/>
          <w:numId w:val="5"/>
        </w:numPr>
        <w:spacing w:line="360" w:lineRule="auto"/>
        <w:rPr>
          <w:rFonts w:ascii="Arial" w:hAnsi="Arial" w:cs="Arial"/>
          <w:sz w:val="22"/>
          <w:szCs w:val="22"/>
        </w:rPr>
      </w:pPr>
      <w:r w:rsidRPr="00132FE4">
        <w:rPr>
          <w:rFonts w:ascii="Arial" w:hAnsi="Arial" w:cs="Arial"/>
          <w:sz w:val="22"/>
          <w:szCs w:val="22"/>
        </w:rPr>
        <w:t>Type of Work:</w:t>
      </w:r>
      <w:r w:rsidRPr="00132FE4">
        <w:rPr>
          <w:rFonts w:ascii="Arial" w:hAnsi="Arial" w:cs="Arial"/>
          <w:sz w:val="22"/>
          <w:szCs w:val="22"/>
        </w:rPr>
        <w:t xml:space="preserve"> </w:t>
      </w:r>
      <w:r w:rsidRPr="00132FE4">
        <w:rPr>
          <w:rFonts w:ascii="Arial" w:hAnsi="Arial" w:cs="Arial"/>
          <w:sz w:val="22"/>
          <w:szCs w:val="22"/>
        </w:rPr>
        <w:t>The work breakdown for a nursery project might appear simple, but it's important to include all the necessary elements, including scheduling, building (if appropriate), plant selection, staffing, permits, marketing, and continuing upkeep. Errors and delays may result from leaving any of these components out of the WBS.</w:t>
      </w:r>
    </w:p>
    <w:p w14:paraId="2F1283A9" w14:textId="51E54099" w:rsidR="00132FE4" w:rsidRPr="00132FE4" w:rsidRDefault="00132FE4" w:rsidP="00132FE4">
      <w:pPr>
        <w:pStyle w:val="ListParagraph"/>
        <w:numPr>
          <w:ilvl w:val="0"/>
          <w:numId w:val="5"/>
        </w:numPr>
        <w:spacing w:line="360" w:lineRule="auto"/>
        <w:rPr>
          <w:rFonts w:ascii="Arial" w:hAnsi="Arial" w:cs="Arial"/>
          <w:sz w:val="22"/>
          <w:szCs w:val="22"/>
        </w:rPr>
      </w:pPr>
      <w:r w:rsidRPr="00132FE4">
        <w:rPr>
          <w:rFonts w:ascii="Arial" w:hAnsi="Arial" w:cs="Arial"/>
          <w:sz w:val="22"/>
          <w:szCs w:val="22"/>
        </w:rPr>
        <w:t xml:space="preserve">Education and Training: The WBS should contain elements </w:t>
      </w:r>
      <w:r w:rsidRPr="00132FE4">
        <w:rPr>
          <w:rFonts w:ascii="Arial" w:hAnsi="Arial" w:cs="Arial"/>
          <w:sz w:val="22"/>
          <w:szCs w:val="22"/>
        </w:rPr>
        <w:t>about</w:t>
      </w:r>
      <w:r w:rsidRPr="00132FE4">
        <w:rPr>
          <w:rFonts w:ascii="Arial" w:hAnsi="Arial" w:cs="Arial"/>
          <w:sz w:val="22"/>
          <w:szCs w:val="22"/>
        </w:rPr>
        <w:t xml:space="preserve"> curriculum creation, educator training, and continuing educational activities if the nursery offers educational activities like workshops or training sessions. Something like this could be missed in a general project breakdown.</w:t>
      </w:r>
    </w:p>
    <w:p w14:paraId="6E39B8D9" w14:textId="05A438CF" w:rsidR="00132FE4" w:rsidRPr="00132FE4" w:rsidRDefault="00132FE4" w:rsidP="00132FE4">
      <w:pPr>
        <w:pStyle w:val="ListParagraph"/>
        <w:numPr>
          <w:ilvl w:val="0"/>
          <w:numId w:val="5"/>
        </w:numPr>
        <w:spacing w:line="360" w:lineRule="auto"/>
        <w:rPr>
          <w:rFonts w:ascii="Arial" w:hAnsi="Arial" w:cs="Arial"/>
          <w:sz w:val="22"/>
          <w:szCs w:val="22"/>
        </w:rPr>
      </w:pPr>
      <w:r w:rsidRPr="00132FE4">
        <w:rPr>
          <w:rFonts w:ascii="Arial" w:hAnsi="Arial" w:cs="Arial"/>
          <w:sz w:val="22"/>
          <w:szCs w:val="22"/>
        </w:rPr>
        <w:t>Regulatory Compliance: Certain regulations may apply to nurseries, particularly those that provide childcare. It is essential to make sure that licences, safety requirements, and other laws are followed. Without more consideration, a WBS might not automatically capture all these regulatory concerns.</w:t>
      </w:r>
    </w:p>
    <w:p w14:paraId="69E5B6EC" w14:textId="46080947" w:rsidR="00132FE4" w:rsidRPr="00132FE4" w:rsidRDefault="00132FE4" w:rsidP="00132FE4">
      <w:pPr>
        <w:pStyle w:val="ListParagraph"/>
        <w:numPr>
          <w:ilvl w:val="0"/>
          <w:numId w:val="5"/>
        </w:numPr>
        <w:spacing w:line="360" w:lineRule="auto"/>
        <w:rPr>
          <w:rFonts w:ascii="Arial" w:hAnsi="Arial" w:cs="Arial"/>
          <w:sz w:val="22"/>
          <w:szCs w:val="22"/>
        </w:rPr>
      </w:pPr>
      <w:r w:rsidRPr="00132FE4">
        <w:rPr>
          <w:rFonts w:ascii="Arial" w:hAnsi="Arial" w:cs="Arial"/>
          <w:sz w:val="22"/>
          <w:szCs w:val="22"/>
        </w:rPr>
        <w:t xml:space="preserve">Sustainability and Environmental Concerns: Sustainability and environmental concerns are frequently highlighted in nurseries. Waste management, sustainable procurement, and eco-friendly </w:t>
      </w:r>
      <w:r w:rsidRPr="00132FE4">
        <w:rPr>
          <w:rFonts w:ascii="Arial" w:hAnsi="Arial" w:cs="Arial"/>
          <w:sz w:val="22"/>
          <w:szCs w:val="22"/>
        </w:rPr>
        <w:t>practices</w:t>
      </w:r>
      <w:r w:rsidRPr="00132FE4">
        <w:rPr>
          <w:rFonts w:ascii="Arial" w:hAnsi="Arial" w:cs="Arial"/>
          <w:sz w:val="22"/>
          <w:szCs w:val="22"/>
        </w:rPr>
        <w:t xml:space="preserve"> may demand for extra breakdowns that aren't usually included in a general WBS.</w:t>
      </w:r>
    </w:p>
    <w:p w14:paraId="22900699" w14:textId="0AEB5DBC" w:rsidR="00132FE4" w:rsidRPr="00132FE4" w:rsidRDefault="00132FE4" w:rsidP="00132FE4">
      <w:pPr>
        <w:pStyle w:val="ListParagraph"/>
        <w:numPr>
          <w:ilvl w:val="0"/>
          <w:numId w:val="5"/>
        </w:numPr>
        <w:spacing w:line="360" w:lineRule="auto"/>
        <w:rPr>
          <w:rFonts w:ascii="Arial" w:hAnsi="Arial" w:cs="Arial"/>
          <w:sz w:val="22"/>
          <w:szCs w:val="22"/>
        </w:rPr>
      </w:pPr>
      <w:r w:rsidRPr="00132FE4">
        <w:rPr>
          <w:rFonts w:ascii="Arial" w:hAnsi="Arial" w:cs="Arial"/>
          <w:sz w:val="22"/>
          <w:szCs w:val="22"/>
        </w:rPr>
        <w:t>A typical WBS might not effectively reflect stakeholder and community involvement, which could be important in a nursery project. Developing relationships with the public, local government agencies, and prospective clients may call for extra care and preparation.</w:t>
      </w:r>
    </w:p>
    <w:p w14:paraId="105ADA8E" w14:textId="77777777" w:rsidR="00132FE4" w:rsidRDefault="00132FE4" w:rsidP="00132FE4">
      <w:pPr>
        <w:spacing w:line="360" w:lineRule="auto"/>
        <w:rPr>
          <w:rFonts w:ascii="Arial" w:hAnsi="Arial" w:cs="Arial"/>
          <w:b/>
          <w:bCs/>
        </w:rPr>
      </w:pPr>
    </w:p>
    <w:p w14:paraId="10A5FF5C" w14:textId="77777777" w:rsidR="00132FE4" w:rsidRDefault="00132FE4" w:rsidP="00132FE4">
      <w:pPr>
        <w:spacing w:line="360" w:lineRule="auto"/>
        <w:rPr>
          <w:rFonts w:ascii="Arial" w:hAnsi="Arial" w:cs="Arial"/>
          <w:b/>
          <w:bCs/>
        </w:rPr>
      </w:pPr>
    </w:p>
    <w:p w14:paraId="2CB2E20F" w14:textId="087F2473" w:rsidR="00132FE4" w:rsidRPr="00132FE4" w:rsidRDefault="00132FE4" w:rsidP="00132FE4">
      <w:pPr>
        <w:rPr>
          <w:b/>
          <w:bCs/>
        </w:rPr>
      </w:pPr>
      <w:r w:rsidRPr="00132FE4">
        <w:rPr>
          <w:b/>
          <w:bCs/>
        </w:rPr>
        <w:t>Work breakdown culture:</w:t>
      </w:r>
    </w:p>
    <w:p w14:paraId="65972C9E" w14:textId="47ABCB01" w:rsidR="00132FE4" w:rsidRPr="00132FE4" w:rsidRDefault="00132FE4" w:rsidP="00132FE4">
      <w:pPr>
        <w:spacing w:line="360" w:lineRule="auto"/>
        <w:rPr>
          <w:rFonts w:ascii="Arial" w:hAnsi="Arial" w:cs="Arial"/>
        </w:rPr>
      </w:pPr>
      <w:r w:rsidRPr="00132FE4">
        <w:rPr>
          <w:rFonts w:ascii="Arial" w:hAnsi="Arial" w:cs="Arial"/>
        </w:rPr>
        <w:t>This chart shows a visual representation of WBS – Work breakdown structure in our project:</w:t>
      </w:r>
    </w:p>
    <w:p w14:paraId="7C4B5821" w14:textId="2497C5F3" w:rsidR="00132FE4" w:rsidRPr="00132FE4" w:rsidRDefault="00132FE4" w:rsidP="00132FE4">
      <w:pPr>
        <w:spacing w:line="360" w:lineRule="auto"/>
        <w:rPr>
          <w:rFonts w:ascii="Arial" w:hAnsi="Arial" w:cs="Arial"/>
        </w:rPr>
      </w:pPr>
      <w:r w:rsidRPr="00132FE4">
        <w:rPr>
          <w:rFonts w:ascii="Arial" w:hAnsi="Arial" w:cs="Arial"/>
        </w:rPr>
        <w:drawing>
          <wp:anchor distT="0" distB="0" distL="114300" distR="114300" simplePos="0" relativeHeight="251658240" behindDoc="0" locked="0" layoutInCell="1" allowOverlap="1" wp14:anchorId="7AF1D704" wp14:editId="0CFD7319">
            <wp:simplePos x="0" y="0"/>
            <wp:positionH relativeFrom="margin">
              <wp:posOffset>182880</wp:posOffset>
            </wp:positionH>
            <wp:positionV relativeFrom="page">
              <wp:posOffset>7849870</wp:posOffset>
            </wp:positionV>
            <wp:extent cx="5158740" cy="2662555"/>
            <wp:effectExtent l="0" t="0" r="3810" b="4445"/>
            <wp:wrapSquare wrapText="bothSides"/>
            <wp:docPr id="7" name="Picture 6">
              <a:extLst xmlns:a="http://schemas.openxmlformats.org/drawingml/2006/main">
                <a:ext uri="{FF2B5EF4-FFF2-40B4-BE49-F238E27FC236}">
                  <a16:creationId xmlns:a16="http://schemas.microsoft.com/office/drawing/2014/main" id="{AA429874-691E-48A8-E844-E5BDA697C1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AA429874-691E-48A8-E844-E5BDA697C1D8}"/>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58740" cy="2662555"/>
                    </a:xfrm>
                    <a:prstGeom prst="rect">
                      <a:avLst/>
                    </a:prstGeom>
                    <a:ln>
                      <a:noFill/>
                    </a:ln>
                  </pic:spPr>
                </pic:pic>
              </a:graphicData>
            </a:graphic>
            <wp14:sizeRelH relativeFrom="margin">
              <wp14:pctWidth>0</wp14:pctWidth>
            </wp14:sizeRelH>
            <wp14:sizeRelV relativeFrom="margin">
              <wp14:pctHeight>0</wp14:pctHeight>
            </wp14:sizeRelV>
          </wp:anchor>
        </w:drawing>
      </w:r>
    </w:p>
    <w:p w14:paraId="2B2E13F2" w14:textId="2290FFE7" w:rsidR="00132FE4" w:rsidRPr="00132FE4" w:rsidRDefault="00132FE4" w:rsidP="00132FE4">
      <w:pPr>
        <w:pStyle w:val="Heading1"/>
      </w:pPr>
      <w:bookmarkStart w:id="13" w:name="_Toc152535002"/>
      <w:r w:rsidRPr="00132FE4">
        <w:lastRenderedPageBreak/>
        <w:t>Market research competitors:</w:t>
      </w:r>
      <w:bookmarkEnd w:id="13"/>
    </w:p>
    <w:p w14:paraId="3D150FE9" w14:textId="24F5BE44" w:rsidR="00132FE4" w:rsidRPr="00132FE4" w:rsidRDefault="00132FE4" w:rsidP="00132FE4">
      <w:pPr>
        <w:spacing w:line="360" w:lineRule="auto"/>
        <w:rPr>
          <w:rFonts w:ascii="Arial" w:hAnsi="Arial" w:cs="Arial"/>
          <w:b/>
          <w:bCs/>
        </w:rPr>
      </w:pPr>
    </w:p>
    <w:p w14:paraId="2069901A" w14:textId="16057D37" w:rsidR="00132FE4" w:rsidRPr="00132FE4" w:rsidRDefault="00132FE4" w:rsidP="00132FE4">
      <w:pPr>
        <w:spacing w:line="360" w:lineRule="auto"/>
        <w:rPr>
          <w:rFonts w:ascii="Arial" w:hAnsi="Arial" w:cs="Arial"/>
        </w:rPr>
      </w:pPr>
      <w:r w:rsidRPr="00132FE4">
        <w:rPr>
          <w:rFonts w:ascii="Arial" w:hAnsi="Arial" w:cs="Arial"/>
        </w:rPr>
        <w:t xml:space="preserve">The methodical collection, documentation, and analysis of data and information on a specific market, including details about the target audience, possible clients, and the </w:t>
      </w:r>
      <w:r w:rsidRPr="00132FE4">
        <w:rPr>
          <w:rFonts w:ascii="Arial" w:hAnsi="Arial" w:cs="Arial"/>
        </w:rPr>
        <w:t>industry, constitutes</w:t>
      </w:r>
      <w:r w:rsidRPr="00132FE4">
        <w:rPr>
          <w:rFonts w:ascii="Arial" w:hAnsi="Arial" w:cs="Arial"/>
        </w:rPr>
        <w:t xml:space="preserve"> market research. </w:t>
      </w:r>
      <w:r w:rsidRPr="00132FE4">
        <w:rPr>
          <w:rFonts w:ascii="Arial" w:hAnsi="Arial" w:cs="Arial"/>
        </w:rPr>
        <w:t xml:space="preserve"> </w:t>
      </w:r>
    </w:p>
    <w:p w14:paraId="6DBBB0D7" w14:textId="71F67BEE" w:rsidR="00132FE4" w:rsidRPr="00132FE4" w:rsidRDefault="00132FE4" w:rsidP="00132FE4">
      <w:pPr>
        <w:spacing w:line="360" w:lineRule="auto"/>
        <w:rPr>
          <w:rFonts w:ascii="Arial" w:hAnsi="Arial" w:cs="Arial"/>
        </w:rPr>
      </w:pPr>
      <w:r w:rsidRPr="00132FE4">
        <w:rPr>
          <w:rFonts w:ascii="Arial" w:hAnsi="Arial" w:cs="Arial"/>
        </w:rPr>
        <w:t>An essential part of market research is competition analysis, which focuses on comprehending the advantages and disadvantages of both present and prospective rivals in the industry.</w:t>
      </w:r>
      <w:r w:rsidRPr="00132FE4">
        <w:rPr>
          <w:rFonts w:ascii="Arial" w:hAnsi="Arial" w:cs="Arial"/>
        </w:rPr>
        <w:t xml:space="preserve"> It is vital to consider the following factors when conducting market research:</w:t>
      </w:r>
    </w:p>
    <w:p w14:paraId="7DA5537A" w14:textId="77777777" w:rsidR="00132FE4" w:rsidRPr="00132FE4" w:rsidRDefault="00132FE4" w:rsidP="00132FE4">
      <w:pPr>
        <w:spacing w:line="360" w:lineRule="auto"/>
        <w:rPr>
          <w:rFonts w:ascii="Arial" w:hAnsi="Arial" w:cs="Arial"/>
        </w:rPr>
      </w:pPr>
    </w:p>
    <w:p w14:paraId="5A8624A3" w14:textId="11E447DB" w:rsidR="00132FE4" w:rsidRPr="00132FE4" w:rsidRDefault="00132FE4" w:rsidP="00132FE4">
      <w:pPr>
        <w:pStyle w:val="ListParagraph"/>
        <w:numPr>
          <w:ilvl w:val="0"/>
          <w:numId w:val="9"/>
        </w:numPr>
        <w:spacing w:line="360" w:lineRule="auto"/>
        <w:rPr>
          <w:rFonts w:ascii="Arial" w:hAnsi="Arial" w:cs="Arial"/>
          <w:sz w:val="22"/>
          <w:szCs w:val="22"/>
        </w:rPr>
      </w:pPr>
      <w:r w:rsidRPr="00132FE4">
        <w:rPr>
          <w:rFonts w:ascii="Arial" w:hAnsi="Arial" w:cs="Arial"/>
          <w:sz w:val="22"/>
          <w:szCs w:val="22"/>
        </w:rPr>
        <w:t>Market Size and Growth Potential: Assess the market's size and potential for expansion.</w:t>
      </w:r>
    </w:p>
    <w:p w14:paraId="673877E6" w14:textId="77777777" w:rsidR="00132FE4" w:rsidRPr="00132FE4" w:rsidRDefault="00132FE4" w:rsidP="00132FE4">
      <w:pPr>
        <w:pStyle w:val="ListParagraph"/>
        <w:numPr>
          <w:ilvl w:val="0"/>
          <w:numId w:val="9"/>
        </w:numPr>
        <w:spacing w:line="360" w:lineRule="auto"/>
        <w:rPr>
          <w:rFonts w:ascii="Arial" w:hAnsi="Arial" w:cs="Arial"/>
          <w:sz w:val="22"/>
          <w:szCs w:val="22"/>
        </w:rPr>
      </w:pPr>
      <w:r w:rsidRPr="00132FE4">
        <w:rPr>
          <w:rFonts w:ascii="Arial" w:hAnsi="Arial" w:cs="Arial"/>
          <w:sz w:val="22"/>
          <w:szCs w:val="22"/>
        </w:rPr>
        <w:t>Target Audience: Recognise the traits and inclinations of this audience.</w:t>
      </w:r>
    </w:p>
    <w:p w14:paraId="7C5CA7F7" w14:textId="77777777" w:rsidR="00132FE4" w:rsidRPr="00132FE4" w:rsidRDefault="00132FE4" w:rsidP="00132FE4">
      <w:pPr>
        <w:pStyle w:val="ListParagraph"/>
        <w:numPr>
          <w:ilvl w:val="0"/>
          <w:numId w:val="9"/>
        </w:numPr>
        <w:spacing w:line="360" w:lineRule="auto"/>
        <w:rPr>
          <w:rFonts w:ascii="Arial" w:hAnsi="Arial" w:cs="Arial"/>
          <w:sz w:val="22"/>
          <w:szCs w:val="22"/>
        </w:rPr>
      </w:pPr>
      <w:r w:rsidRPr="00132FE4">
        <w:rPr>
          <w:rFonts w:ascii="Arial" w:hAnsi="Arial" w:cs="Arial"/>
          <w:sz w:val="22"/>
          <w:szCs w:val="22"/>
        </w:rPr>
        <w:t>Identifying market trends, customer behaviour, and purchasing habits is important.</w:t>
      </w:r>
    </w:p>
    <w:p w14:paraId="37B08CA4" w14:textId="09A4A0C6" w:rsidR="00132FE4" w:rsidRPr="00132FE4" w:rsidRDefault="00132FE4" w:rsidP="00132FE4">
      <w:pPr>
        <w:pStyle w:val="ListParagraph"/>
        <w:numPr>
          <w:ilvl w:val="0"/>
          <w:numId w:val="9"/>
        </w:numPr>
        <w:spacing w:line="360" w:lineRule="auto"/>
        <w:rPr>
          <w:rFonts w:ascii="Arial" w:hAnsi="Arial" w:cs="Arial"/>
          <w:sz w:val="22"/>
          <w:szCs w:val="22"/>
        </w:rPr>
      </w:pPr>
      <w:r w:rsidRPr="00132FE4">
        <w:rPr>
          <w:rFonts w:ascii="Arial" w:hAnsi="Arial" w:cs="Arial"/>
          <w:sz w:val="22"/>
          <w:szCs w:val="22"/>
        </w:rPr>
        <w:t>SWOT Analysis: Evaluate your company's opportunities, threats, weaknesses, and strengths.</w:t>
      </w:r>
    </w:p>
    <w:p w14:paraId="217E6D71" w14:textId="5A55E1E5" w:rsidR="006B5BDD" w:rsidRPr="00132FE4" w:rsidRDefault="006B5BDD" w:rsidP="00132FE4">
      <w:pPr>
        <w:pStyle w:val="ListParagraph"/>
        <w:numPr>
          <w:ilvl w:val="0"/>
          <w:numId w:val="9"/>
        </w:numPr>
        <w:spacing w:line="360" w:lineRule="auto"/>
        <w:rPr>
          <w:rFonts w:ascii="Arial" w:hAnsi="Arial" w:cs="Arial"/>
          <w:sz w:val="22"/>
          <w:szCs w:val="22"/>
        </w:rPr>
      </w:pPr>
      <w:r w:rsidRPr="00132FE4">
        <w:rPr>
          <w:rFonts w:ascii="Arial" w:hAnsi="Arial" w:cs="Arial"/>
          <w:sz w:val="22"/>
          <w:szCs w:val="22"/>
        </w:rPr>
        <w:t>Market research competitors</w:t>
      </w:r>
    </w:p>
    <w:p w14:paraId="4CB4AEE8" w14:textId="77777777" w:rsidR="00132FE4" w:rsidRDefault="00132FE4" w:rsidP="00132FE4">
      <w:pPr>
        <w:spacing w:line="360" w:lineRule="auto"/>
        <w:rPr>
          <w:rFonts w:ascii="Arial" w:hAnsi="Arial" w:cs="Arial"/>
        </w:rPr>
      </w:pPr>
    </w:p>
    <w:p w14:paraId="653EC98B" w14:textId="2136C1C7" w:rsidR="006B5BDD" w:rsidRPr="00132FE4" w:rsidRDefault="00132FE4" w:rsidP="00132FE4">
      <w:pPr>
        <w:pStyle w:val="Heading1"/>
      </w:pPr>
      <w:bookmarkStart w:id="14" w:name="_Toc152535003"/>
      <w:r w:rsidRPr="00132FE4">
        <w:t>The quad chart:</w:t>
      </w:r>
      <w:bookmarkEnd w:id="14"/>
    </w:p>
    <w:p w14:paraId="59F3D22F" w14:textId="42357235" w:rsidR="00132FE4" w:rsidRPr="00132FE4" w:rsidRDefault="00132FE4" w:rsidP="00132FE4">
      <w:pPr>
        <w:spacing w:line="360" w:lineRule="auto"/>
        <w:rPr>
          <w:rFonts w:ascii="Arial" w:hAnsi="Arial" w:cs="Arial"/>
        </w:rPr>
      </w:pPr>
      <w:r w:rsidRPr="00132FE4">
        <w:rPr>
          <w:rFonts w:ascii="Arial" w:hAnsi="Arial" w:cs="Arial"/>
          <w:lang w:val="en-US"/>
        </w:rPr>
        <w:t xml:space="preserve">The Quad Chart is a visual representation of the project's status and progress (Sarkar and Hinds, 2022). </w:t>
      </w:r>
      <w:r w:rsidRPr="00132FE4">
        <w:rPr>
          <w:rFonts w:ascii="Arial" w:hAnsi="Arial" w:cs="Arial"/>
          <w:lang w:val="en-US"/>
        </w:rPr>
        <w:t xml:space="preserve"> </w:t>
      </w:r>
      <w:r w:rsidRPr="00132FE4">
        <w:rPr>
          <w:rFonts w:ascii="Arial" w:hAnsi="Arial" w:cs="Arial"/>
        </w:rPr>
        <w:t>The importance of a quad chart lies in its ability to communicate information efficiently and effectively in a visually appealing format.</w:t>
      </w:r>
    </w:p>
    <w:p w14:paraId="79D335A7" w14:textId="77777777" w:rsidR="00132FE4" w:rsidRPr="00132FE4" w:rsidRDefault="00132FE4" w:rsidP="00132FE4">
      <w:pPr>
        <w:spacing w:line="360" w:lineRule="auto"/>
        <w:rPr>
          <w:rFonts w:ascii="Arial" w:hAnsi="Arial" w:cs="Arial"/>
        </w:rPr>
      </w:pPr>
      <w:r w:rsidRPr="00132FE4">
        <w:rPr>
          <w:rFonts w:ascii="Arial" w:hAnsi="Arial" w:cs="Arial"/>
          <w:lang w:val="en-US"/>
        </w:rPr>
        <w:t>It is divided into four sections, each representing a different aspect of the project:</w:t>
      </w:r>
    </w:p>
    <w:p w14:paraId="36BE4D0B" w14:textId="77777777" w:rsidR="00132FE4" w:rsidRPr="00132FE4" w:rsidRDefault="00132FE4" w:rsidP="00132FE4">
      <w:pPr>
        <w:numPr>
          <w:ilvl w:val="0"/>
          <w:numId w:val="11"/>
        </w:numPr>
        <w:spacing w:line="360" w:lineRule="auto"/>
        <w:rPr>
          <w:rFonts w:ascii="Arial" w:hAnsi="Arial" w:cs="Arial"/>
        </w:rPr>
      </w:pPr>
      <w:r w:rsidRPr="00132FE4">
        <w:rPr>
          <w:rFonts w:ascii="Arial" w:hAnsi="Arial" w:cs="Arial"/>
          <w:b/>
          <w:bCs/>
        </w:rPr>
        <w:t>Project Scoping</w:t>
      </w:r>
    </w:p>
    <w:p w14:paraId="3D9E5EC3" w14:textId="77777777" w:rsidR="00132FE4" w:rsidRPr="00132FE4" w:rsidRDefault="00132FE4" w:rsidP="00132FE4">
      <w:pPr>
        <w:numPr>
          <w:ilvl w:val="0"/>
          <w:numId w:val="11"/>
        </w:numPr>
        <w:spacing w:line="360" w:lineRule="auto"/>
        <w:rPr>
          <w:rFonts w:ascii="Arial" w:hAnsi="Arial" w:cs="Arial"/>
        </w:rPr>
      </w:pPr>
      <w:r w:rsidRPr="00132FE4">
        <w:rPr>
          <w:rFonts w:ascii="Arial" w:hAnsi="Arial" w:cs="Arial"/>
          <w:b/>
          <w:bCs/>
        </w:rPr>
        <w:t>Stakeholders</w:t>
      </w:r>
    </w:p>
    <w:p w14:paraId="7FA6286A" w14:textId="77777777" w:rsidR="00132FE4" w:rsidRPr="00132FE4" w:rsidRDefault="00132FE4" w:rsidP="00132FE4">
      <w:pPr>
        <w:numPr>
          <w:ilvl w:val="0"/>
          <w:numId w:val="11"/>
        </w:numPr>
        <w:spacing w:line="360" w:lineRule="auto"/>
        <w:rPr>
          <w:rFonts w:ascii="Arial" w:hAnsi="Arial" w:cs="Arial"/>
        </w:rPr>
      </w:pPr>
      <w:r w:rsidRPr="00132FE4">
        <w:rPr>
          <w:rFonts w:ascii="Arial" w:hAnsi="Arial" w:cs="Arial"/>
          <w:b/>
          <w:bCs/>
        </w:rPr>
        <w:t xml:space="preserve">Desired Outcomes </w:t>
      </w:r>
    </w:p>
    <w:p w14:paraId="246978F3" w14:textId="77777777" w:rsidR="00132FE4" w:rsidRPr="00132FE4" w:rsidRDefault="00132FE4" w:rsidP="00132FE4">
      <w:pPr>
        <w:numPr>
          <w:ilvl w:val="0"/>
          <w:numId w:val="11"/>
        </w:numPr>
        <w:spacing w:line="360" w:lineRule="auto"/>
        <w:rPr>
          <w:rFonts w:ascii="Arial" w:hAnsi="Arial" w:cs="Arial"/>
        </w:rPr>
      </w:pPr>
      <w:r w:rsidRPr="00132FE4">
        <w:rPr>
          <w:rFonts w:ascii="Arial" w:hAnsi="Arial" w:cs="Arial"/>
          <w:b/>
          <w:bCs/>
        </w:rPr>
        <w:t>measures of Success</w:t>
      </w:r>
    </w:p>
    <w:p w14:paraId="0906F2F4" w14:textId="3AAF6F94" w:rsidR="00132FE4" w:rsidRPr="00132FE4" w:rsidRDefault="00132FE4" w:rsidP="00132FE4">
      <w:pPr>
        <w:spacing w:line="360" w:lineRule="auto"/>
        <w:rPr>
          <w:rFonts w:ascii="Arial" w:hAnsi="Arial" w:cs="Arial"/>
          <w:b/>
          <w:bCs/>
        </w:rPr>
      </w:pPr>
      <w:r w:rsidRPr="00132FE4">
        <w:rPr>
          <w:rFonts w:ascii="Arial" w:hAnsi="Arial" w:cs="Arial"/>
          <w:b/>
          <w:bCs/>
        </w:rPr>
        <w:t>The quad chart scope for Smethwick Nursery:</w:t>
      </w:r>
    </w:p>
    <w:p w14:paraId="4A314792" w14:textId="516F9800" w:rsidR="00132FE4" w:rsidRPr="00132FE4" w:rsidRDefault="00132FE4" w:rsidP="00132FE4">
      <w:pPr>
        <w:spacing w:line="360" w:lineRule="auto"/>
        <w:rPr>
          <w:rFonts w:ascii="Arial" w:hAnsi="Arial" w:cs="Arial"/>
        </w:rPr>
      </w:pPr>
      <w:r w:rsidRPr="00132FE4">
        <w:rPr>
          <w:rFonts w:ascii="Arial" w:hAnsi="Arial" w:cs="Arial"/>
        </w:rPr>
        <w:t>Purpose: this would be providing parents with affordable childcare services for children aged 0-5.</w:t>
      </w:r>
    </w:p>
    <w:p w14:paraId="1A51DF03" w14:textId="7679D509" w:rsidR="00132FE4" w:rsidRPr="00132FE4" w:rsidRDefault="00132FE4" w:rsidP="00132FE4">
      <w:pPr>
        <w:spacing w:line="360" w:lineRule="auto"/>
        <w:rPr>
          <w:rFonts w:ascii="Arial" w:hAnsi="Arial" w:cs="Arial"/>
        </w:rPr>
      </w:pPr>
      <w:r w:rsidRPr="00132FE4">
        <w:rPr>
          <w:rFonts w:ascii="Arial" w:hAnsi="Arial" w:cs="Arial"/>
        </w:rPr>
        <w:t>Outcome: create a safe and secure environment for children.</w:t>
      </w:r>
    </w:p>
    <w:p w14:paraId="1D0DE960" w14:textId="04169656" w:rsidR="00132FE4" w:rsidRPr="00132FE4" w:rsidRDefault="00132FE4" w:rsidP="00132FE4">
      <w:pPr>
        <w:spacing w:line="360" w:lineRule="auto"/>
        <w:rPr>
          <w:rFonts w:ascii="Arial" w:hAnsi="Arial" w:cs="Arial"/>
          <w:i/>
          <w:iCs/>
          <w:u w:val="single"/>
        </w:rPr>
      </w:pPr>
      <w:r w:rsidRPr="00132FE4">
        <w:rPr>
          <w:rFonts w:ascii="Arial" w:hAnsi="Arial" w:cs="Arial"/>
          <w:i/>
          <w:iCs/>
          <w:u w:val="single"/>
        </w:rPr>
        <w:lastRenderedPageBreak/>
        <w:t>Components:</w:t>
      </w:r>
    </w:p>
    <w:p w14:paraId="5C6D7A2D" w14:textId="77777777" w:rsidR="00132FE4" w:rsidRPr="00132FE4" w:rsidRDefault="00132FE4" w:rsidP="00132FE4">
      <w:pPr>
        <w:pStyle w:val="ListParagraph"/>
        <w:numPr>
          <w:ilvl w:val="0"/>
          <w:numId w:val="13"/>
        </w:numPr>
        <w:spacing w:line="360" w:lineRule="auto"/>
        <w:rPr>
          <w:rFonts w:ascii="Arial" w:hAnsi="Arial" w:cs="Arial"/>
          <w:sz w:val="22"/>
          <w:szCs w:val="22"/>
          <w:lang w:val="en-US"/>
        </w:rPr>
      </w:pPr>
      <w:r w:rsidRPr="00132FE4">
        <w:rPr>
          <w:rFonts w:ascii="Arial" w:hAnsi="Arial" w:cs="Arial"/>
          <w:sz w:val="22"/>
          <w:szCs w:val="22"/>
          <w:lang w:val="en-US"/>
        </w:rPr>
        <w:t>Determine the demands of the target market.</w:t>
      </w:r>
    </w:p>
    <w:p w14:paraId="6EF4EF0E" w14:textId="77777777" w:rsidR="00132FE4" w:rsidRPr="00132FE4" w:rsidRDefault="00132FE4" w:rsidP="00132FE4">
      <w:pPr>
        <w:pStyle w:val="ListParagraph"/>
        <w:numPr>
          <w:ilvl w:val="0"/>
          <w:numId w:val="13"/>
        </w:numPr>
        <w:spacing w:line="360" w:lineRule="auto"/>
        <w:rPr>
          <w:rFonts w:ascii="Arial" w:hAnsi="Arial" w:cs="Arial"/>
          <w:sz w:val="22"/>
          <w:szCs w:val="22"/>
          <w:lang w:val="en-US"/>
        </w:rPr>
      </w:pPr>
      <w:r w:rsidRPr="00132FE4">
        <w:rPr>
          <w:rFonts w:ascii="Arial" w:hAnsi="Arial" w:cs="Arial"/>
          <w:sz w:val="22"/>
          <w:szCs w:val="22"/>
          <w:lang w:val="en-US"/>
        </w:rPr>
        <w:t>Pick a convenient spot.</w:t>
      </w:r>
    </w:p>
    <w:p w14:paraId="4583DCB4" w14:textId="77777777" w:rsidR="00132FE4" w:rsidRPr="00132FE4" w:rsidRDefault="00132FE4" w:rsidP="00132FE4">
      <w:pPr>
        <w:pStyle w:val="ListParagraph"/>
        <w:numPr>
          <w:ilvl w:val="0"/>
          <w:numId w:val="13"/>
        </w:numPr>
        <w:spacing w:line="360" w:lineRule="auto"/>
        <w:rPr>
          <w:rFonts w:ascii="Arial" w:hAnsi="Arial" w:cs="Arial"/>
          <w:sz w:val="22"/>
          <w:szCs w:val="22"/>
          <w:lang w:val="en-US"/>
        </w:rPr>
      </w:pPr>
      <w:r w:rsidRPr="00132FE4">
        <w:rPr>
          <w:rFonts w:ascii="Arial" w:hAnsi="Arial" w:cs="Arial"/>
          <w:sz w:val="22"/>
          <w:szCs w:val="22"/>
          <w:lang w:val="en-US"/>
        </w:rPr>
        <w:t>Provide a fun, safe atmosphere.</w:t>
      </w:r>
    </w:p>
    <w:p w14:paraId="6EB6BF87" w14:textId="77777777" w:rsidR="00132FE4" w:rsidRPr="00132FE4" w:rsidRDefault="00132FE4" w:rsidP="00132FE4">
      <w:pPr>
        <w:pStyle w:val="ListParagraph"/>
        <w:numPr>
          <w:ilvl w:val="0"/>
          <w:numId w:val="13"/>
        </w:numPr>
        <w:spacing w:line="360" w:lineRule="auto"/>
        <w:rPr>
          <w:rFonts w:ascii="Arial" w:hAnsi="Arial" w:cs="Arial"/>
          <w:sz w:val="22"/>
          <w:szCs w:val="22"/>
          <w:lang w:val="en-US"/>
        </w:rPr>
      </w:pPr>
      <w:r w:rsidRPr="00132FE4">
        <w:rPr>
          <w:rFonts w:ascii="Arial" w:hAnsi="Arial" w:cs="Arial"/>
          <w:sz w:val="22"/>
          <w:szCs w:val="22"/>
          <w:lang w:val="en-US"/>
        </w:rPr>
        <w:t>Obtain necessary supplies.</w:t>
      </w:r>
    </w:p>
    <w:p w14:paraId="73DE8B96" w14:textId="77777777" w:rsidR="00132FE4" w:rsidRPr="00132FE4" w:rsidRDefault="00132FE4" w:rsidP="00132FE4">
      <w:pPr>
        <w:pStyle w:val="ListParagraph"/>
        <w:numPr>
          <w:ilvl w:val="0"/>
          <w:numId w:val="13"/>
        </w:numPr>
        <w:spacing w:line="360" w:lineRule="auto"/>
        <w:rPr>
          <w:rFonts w:ascii="Arial" w:hAnsi="Arial" w:cs="Arial"/>
          <w:sz w:val="22"/>
          <w:szCs w:val="22"/>
          <w:lang w:val="en-US"/>
        </w:rPr>
      </w:pPr>
      <w:r w:rsidRPr="00132FE4">
        <w:rPr>
          <w:rFonts w:ascii="Arial" w:hAnsi="Arial" w:cs="Arial"/>
          <w:sz w:val="22"/>
          <w:szCs w:val="22"/>
          <w:lang w:val="en-US"/>
        </w:rPr>
        <w:t>Employ competent personnel.</w:t>
      </w:r>
    </w:p>
    <w:p w14:paraId="713E3F41" w14:textId="3B9DE8E9" w:rsidR="00132FE4" w:rsidRPr="00132FE4" w:rsidRDefault="00132FE4" w:rsidP="00132FE4">
      <w:pPr>
        <w:pStyle w:val="ListParagraph"/>
        <w:numPr>
          <w:ilvl w:val="0"/>
          <w:numId w:val="13"/>
        </w:numPr>
        <w:spacing w:line="360" w:lineRule="auto"/>
        <w:rPr>
          <w:rFonts w:ascii="Arial" w:hAnsi="Arial" w:cs="Arial"/>
          <w:sz w:val="22"/>
          <w:szCs w:val="22"/>
        </w:rPr>
      </w:pPr>
      <w:r w:rsidRPr="00132FE4">
        <w:rPr>
          <w:rFonts w:ascii="Arial" w:hAnsi="Arial" w:cs="Arial"/>
          <w:sz w:val="22"/>
          <w:szCs w:val="22"/>
          <w:lang w:val="en-US"/>
        </w:rPr>
        <w:t>Assure adherence to regulations.</w:t>
      </w:r>
    </w:p>
    <w:p w14:paraId="593DC245" w14:textId="77777777" w:rsidR="00132FE4" w:rsidRPr="00132FE4" w:rsidRDefault="00132FE4" w:rsidP="00132FE4">
      <w:pPr>
        <w:spacing w:line="360" w:lineRule="auto"/>
        <w:rPr>
          <w:rFonts w:ascii="Arial" w:hAnsi="Arial" w:cs="Arial"/>
        </w:rPr>
      </w:pPr>
    </w:p>
    <w:p w14:paraId="6F0F8CC8" w14:textId="106E2274" w:rsidR="00132FE4" w:rsidRPr="00132FE4" w:rsidRDefault="00132FE4" w:rsidP="00132FE4">
      <w:pPr>
        <w:spacing w:line="360" w:lineRule="auto"/>
        <w:rPr>
          <w:rFonts w:ascii="Arial" w:hAnsi="Arial" w:cs="Arial"/>
          <w:b/>
          <w:bCs/>
        </w:rPr>
      </w:pPr>
      <w:r w:rsidRPr="00132FE4">
        <w:rPr>
          <w:rFonts w:ascii="Arial" w:hAnsi="Arial" w:cs="Arial"/>
          <w:b/>
          <w:bCs/>
        </w:rPr>
        <w:t>Stakeholders’ involvement:</w:t>
      </w:r>
    </w:p>
    <w:p w14:paraId="4F222D89" w14:textId="58B8AB54" w:rsidR="00132FE4" w:rsidRPr="00132FE4" w:rsidRDefault="00132FE4" w:rsidP="00132FE4">
      <w:pPr>
        <w:spacing w:line="360" w:lineRule="auto"/>
        <w:rPr>
          <w:rFonts w:ascii="Arial" w:hAnsi="Arial" w:cs="Arial"/>
          <w:color w:val="374151"/>
        </w:rPr>
      </w:pPr>
      <w:r w:rsidRPr="00132FE4">
        <w:rPr>
          <w:rFonts w:ascii="Arial" w:hAnsi="Arial" w:cs="Arial"/>
          <w:color w:val="374151"/>
        </w:rPr>
        <w:t xml:space="preserve">In summary, adapting the concept of a quad chart to a nursery environment involves considering the specific needs and priorities of the stakeholders </w:t>
      </w:r>
      <w:r w:rsidRPr="00132FE4">
        <w:rPr>
          <w:rFonts w:ascii="Arial" w:hAnsi="Arial" w:cs="Arial"/>
          <w:color w:val="374151"/>
        </w:rPr>
        <w:t>involved.</w:t>
      </w:r>
    </w:p>
    <w:p w14:paraId="2CDFBFF4" w14:textId="31583ED4" w:rsidR="00132FE4" w:rsidRPr="00132FE4" w:rsidRDefault="00132FE4" w:rsidP="00132FE4">
      <w:pPr>
        <w:spacing w:line="360" w:lineRule="auto"/>
        <w:rPr>
          <w:rFonts w:ascii="Arial" w:hAnsi="Arial" w:cs="Arial"/>
          <w:b/>
          <w:bCs/>
          <w:color w:val="374151"/>
        </w:rPr>
      </w:pPr>
      <w:r w:rsidRPr="00132FE4">
        <w:rPr>
          <w:rFonts w:ascii="Arial" w:hAnsi="Arial" w:cs="Arial"/>
          <w:color w:val="374151"/>
        </w:rPr>
        <w:t xml:space="preserve"> </w:t>
      </w:r>
      <w:r w:rsidRPr="00132FE4">
        <w:rPr>
          <w:rFonts w:ascii="Arial" w:hAnsi="Arial" w:cs="Arial"/>
          <w:b/>
          <w:bCs/>
          <w:color w:val="374151"/>
        </w:rPr>
        <w:t>Quad chart – project success:</w:t>
      </w:r>
    </w:p>
    <w:p w14:paraId="687E6BF9" w14:textId="77777777" w:rsidR="00132FE4" w:rsidRPr="00132FE4" w:rsidRDefault="00132FE4" w:rsidP="00132FE4">
      <w:pPr>
        <w:spacing w:line="360" w:lineRule="auto"/>
        <w:rPr>
          <w:rFonts w:ascii="Arial" w:hAnsi="Arial" w:cs="Arial"/>
        </w:rPr>
      </w:pPr>
      <w:r w:rsidRPr="00132FE4">
        <w:rPr>
          <w:rFonts w:ascii="Arial" w:hAnsi="Arial" w:cs="Arial"/>
        </w:rPr>
        <w:t>Our nursery business project's success will be determined by the following standards:</w:t>
      </w:r>
    </w:p>
    <w:p w14:paraId="1E8CF6CB" w14:textId="6C2C7A67" w:rsidR="00132FE4" w:rsidRPr="00132FE4" w:rsidRDefault="00132FE4" w:rsidP="00132FE4">
      <w:pPr>
        <w:spacing w:line="360" w:lineRule="auto"/>
        <w:rPr>
          <w:rFonts w:ascii="Arial" w:hAnsi="Arial" w:cs="Arial"/>
        </w:rPr>
      </w:pPr>
      <w:r w:rsidRPr="00132FE4">
        <w:rPr>
          <w:rFonts w:ascii="Arial" w:hAnsi="Arial" w:cs="Arial"/>
        </w:rPr>
        <w:t>fulfilling the project's deadline and financial objectives</w:t>
      </w:r>
      <w:r w:rsidRPr="00132FE4">
        <w:rPr>
          <w:rFonts w:ascii="Arial" w:hAnsi="Arial" w:cs="Arial"/>
        </w:rPr>
        <w:t xml:space="preserve">, </w:t>
      </w:r>
      <w:r w:rsidRPr="00132FE4">
        <w:rPr>
          <w:rFonts w:ascii="Arial" w:hAnsi="Arial" w:cs="Arial"/>
        </w:rPr>
        <w:t>reaching the first year of operation's anticipated revenue and profit margins</w:t>
      </w:r>
      <w:r w:rsidRPr="00132FE4">
        <w:rPr>
          <w:rFonts w:ascii="Arial" w:hAnsi="Arial" w:cs="Arial"/>
        </w:rPr>
        <w:t xml:space="preserve">, and </w:t>
      </w:r>
      <w:r w:rsidRPr="00132FE4">
        <w:rPr>
          <w:rFonts w:ascii="Arial" w:hAnsi="Arial" w:cs="Arial"/>
        </w:rPr>
        <w:t>keeping up a high degree of client retention and satisfaction.</w:t>
      </w:r>
    </w:p>
    <w:p w14:paraId="779D6655" w14:textId="5CD567A6" w:rsidR="00132FE4" w:rsidRPr="00132FE4" w:rsidRDefault="00132FE4" w:rsidP="00132FE4">
      <w:pPr>
        <w:spacing w:line="360" w:lineRule="auto"/>
        <w:rPr>
          <w:rFonts w:ascii="Arial" w:hAnsi="Arial" w:cs="Arial"/>
          <w:b/>
          <w:bCs/>
        </w:rPr>
      </w:pPr>
      <w:r w:rsidRPr="00132FE4">
        <w:rPr>
          <w:rFonts w:ascii="Arial" w:hAnsi="Arial" w:cs="Arial"/>
          <w:b/>
          <w:bCs/>
        </w:rPr>
        <w:t>Quad chart measures of success:</w:t>
      </w:r>
    </w:p>
    <w:p w14:paraId="616D1186" w14:textId="59BC816B" w:rsidR="00132FE4" w:rsidRPr="00132FE4" w:rsidRDefault="00132FE4" w:rsidP="00132FE4">
      <w:pPr>
        <w:pStyle w:val="ListParagraph"/>
        <w:numPr>
          <w:ilvl w:val="0"/>
          <w:numId w:val="14"/>
        </w:numPr>
        <w:spacing w:line="360" w:lineRule="auto"/>
        <w:rPr>
          <w:rFonts w:ascii="Arial" w:hAnsi="Arial" w:cs="Arial"/>
          <w:sz w:val="22"/>
          <w:szCs w:val="22"/>
        </w:rPr>
      </w:pPr>
      <w:r w:rsidRPr="00132FE4">
        <w:rPr>
          <w:rFonts w:ascii="Arial" w:hAnsi="Arial" w:cs="Arial"/>
          <w:sz w:val="22"/>
          <w:szCs w:val="22"/>
        </w:rPr>
        <w:t xml:space="preserve">Our goal is to see a consistent rise in the number of kids registered in our </w:t>
      </w:r>
      <w:r w:rsidRPr="00132FE4">
        <w:rPr>
          <w:rFonts w:ascii="Arial" w:hAnsi="Arial" w:cs="Arial"/>
          <w:sz w:val="22"/>
          <w:szCs w:val="22"/>
        </w:rPr>
        <w:t>nursery.</w:t>
      </w:r>
    </w:p>
    <w:p w14:paraId="3E70080B" w14:textId="5443ADA7" w:rsidR="00132FE4" w:rsidRPr="00132FE4" w:rsidRDefault="00132FE4" w:rsidP="00132FE4">
      <w:pPr>
        <w:pStyle w:val="ListParagraph"/>
        <w:numPr>
          <w:ilvl w:val="0"/>
          <w:numId w:val="14"/>
        </w:numPr>
        <w:spacing w:line="360" w:lineRule="auto"/>
        <w:rPr>
          <w:rFonts w:ascii="Arial" w:hAnsi="Arial" w:cs="Arial"/>
          <w:sz w:val="22"/>
          <w:szCs w:val="22"/>
        </w:rPr>
      </w:pPr>
      <w:r w:rsidRPr="00132FE4">
        <w:rPr>
          <w:rFonts w:ascii="Arial" w:hAnsi="Arial" w:cs="Arial"/>
          <w:sz w:val="22"/>
          <w:szCs w:val="22"/>
        </w:rPr>
        <w:t>Keeping a spotless compliance record and fulfilling all regulatory obligations are crucial indicators of success.</w:t>
      </w:r>
    </w:p>
    <w:p w14:paraId="4D9098C6" w14:textId="1053972D" w:rsidR="00132FE4" w:rsidRPr="00132FE4" w:rsidRDefault="00132FE4" w:rsidP="00132FE4">
      <w:pPr>
        <w:pStyle w:val="ListParagraph"/>
        <w:numPr>
          <w:ilvl w:val="0"/>
          <w:numId w:val="14"/>
        </w:numPr>
        <w:spacing w:line="360" w:lineRule="auto"/>
        <w:rPr>
          <w:rFonts w:ascii="Arial" w:hAnsi="Arial" w:cs="Arial"/>
          <w:sz w:val="22"/>
          <w:szCs w:val="22"/>
        </w:rPr>
      </w:pPr>
      <w:r w:rsidRPr="00132FE4">
        <w:rPr>
          <w:rFonts w:ascii="Arial" w:hAnsi="Arial" w:cs="Arial"/>
          <w:sz w:val="22"/>
          <w:szCs w:val="22"/>
        </w:rPr>
        <w:t>One of the most important measures of success is achieving and maintaining profitability. Our goal is to reach or surpass our budgetary estimates.</w:t>
      </w:r>
    </w:p>
    <w:p w14:paraId="04307710" w14:textId="265BA751" w:rsidR="00132FE4" w:rsidRPr="00132FE4" w:rsidRDefault="00132FE4" w:rsidP="00132FE4">
      <w:pPr>
        <w:pStyle w:val="ListParagraph"/>
        <w:numPr>
          <w:ilvl w:val="0"/>
          <w:numId w:val="14"/>
        </w:numPr>
        <w:spacing w:line="360" w:lineRule="auto"/>
        <w:rPr>
          <w:rFonts w:ascii="Arial" w:hAnsi="Arial" w:cs="Arial"/>
          <w:sz w:val="22"/>
          <w:szCs w:val="22"/>
        </w:rPr>
      </w:pPr>
      <w:r w:rsidRPr="00132FE4">
        <w:rPr>
          <w:rFonts w:ascii="Arial" w:hAnsi="Arial" w:cs="Arial"/>
          <w:sz w:val="22"/>
          <w:szCs w:val="22"/>
        </w:rPr>
        <w:t>Low complaint rates and encouraging comments from guardians and parents will speak volumes about the calibre of our services.</w:t>
      </w:r>
    </w:p>
    <w:p w14:paraId="0473CA02" w14:textId="50290F97" w:rsidR="00132FE4" w:rsidRPr="00132FE4" w:rsidRDefault="00132FE4" w:rsidP="00132FE4">
      <w:pPr>
        <w:spacing w:line="360" w:lineRule="auto"/>
        <w:rPr>
          <w:rFonts w:ascii="Arial" w:hAnsi="Arial" w:cs="Arial"/>
          <w:b/>
          <w:bCs/>
        </w:rPr>
      </w:pPr>
      <w:r>
        <w:rPr>
          <w:rFonts w:ascii="Arial" w:hAnsi="Arial" w:cs="Arial"/>
          <w:b/>
          <w:bCs/>
        </w:rPr>
        <w:t>Social media and marketing:</w:t>
      </w:r>
    </w:p>
    <w:p w14:paraId="6D1CC477" w14:textId="6D7F8A32" w:rsidR="00132FE4" w:rsidRPr="00132FE4" w:rsidRDefault="00132FE4" w:rsidP="00132FE4">
      <w:pPr>
        <w:spacing w:line="360" w:lineRule="auto"/>
        <w:rPr>
          <w:rFonts w:ascii="Arial" w:hAnsi="Arial" w:cs="Arial"/>
          <w:b/>
          <w:bCs/>
        </w:rPr>
      </w:pPr>
      <w:r w:rsidRPr="00132FE4">
        <w:rPr>
          <w:rFonts w:ascii="Söhne" w:hAnsi="Söhne"/>
        </w:rPr>
        <w:t xml:space="preserve">For a nursery business to succeed, it must market and promote itself </w:t>
      </w:r>
      <w:r>
        <w:rPr>
          <w:rFonts w:ascii="Söhne" w:hAnsi="Söhne"/>
        </w:rPr>
        <w:t>to</w:t>
      </w:r>
      <w:r w:rsidRPr="00132FE4">
        <w:rPr>
          <w:rFonts w:ascii="Söhne" w:hAnsi="Söhne"/>
        </w:rPr>
        <w:t xml:space="preserve"> raise awareness, draw clients, and establish a strong brand identity. The following are some major arguments for why marketing and promotion are crucial for a nursery business: Good marketing makes your nursery business more visible to potential clients. You may raise awareness among your target audience and improve exposure </w:t>
      </w:r>
      <w:r>
        <w:rPr>
          <w:rFonts w:ascii="Söhne" w:hAnsi="Söhne"/>
        </w:rPr>
        <w:t>to</w:t>
      </w:r>
      <w:r w:rsidRPr="00132FE4">
        <w:rPr>
          <w:rFonts w:ascii="Söhne" w:hAnsi="Söhne"/>
        </w:rPr>
        <w:t xml:space="preserve"> your goods and services by advertising them. Having a broad group of people is another benefit of having an online social media presence, particularly in </w:t>
      </w:r>
      <w:r>
        <w:rPr>
          <w:rFonts w:ascii="Söhne" w:hAnsi="Söhne"/>
        </w:rPr>
        <w:t>a competitive market</w:t>
      </w:r>
      <w:r w:rsidRPr="00132FE4">
        <w:rPr>
          <w:rFonts w:ascii="Söhne" w:hAnsi="Söhne"/>
        </w:rPr>
        <w:t>.</w:t>
      </w:r>
    </w:p>
    <w:p w14:paraId="2FC28E3C" w14:textId="51A61FBF" w:rsidR="00132FE4" w:rsidRPr="00132FE4" w:rsidRDefault="00132FE4" w:rsidP="00132FE4">
      <w:pPr>
        <w:spacing w:line="360" w:lineRule="auto"/>
        <w:rPr>
          <w:rFonts w:ascii="Arial" w:hAnsi="Arial" w:cs="Arial"/>
          <w:b/>
          <w:bCs/>
        </w:rPr>
      </w:pPr>
      <w:r w:rsidRPr="00132FE4">
        <w:rPr>
          <w:rFonts w:ascii="Arial" w:hAnsi="Arial" w:cs="Arial"/>
          <w:b/>
          <w:bCs/>
        </w:rPr>
        <w:lastRenderedPageBreak/>
        <w:t>Staffing and training:</w:t>
      </w:r>
    </w:p>
    <w:p w14:paraId="3F124D2C" w14:textId="2BE2A863" w:rsidR="00132FE4" w:rsidRPr="00132FE4" w:rsidRDefault="00132FE4" w:rsidP="00132FE4">
      <w:pPr>
        <w:spacing w:line="360" w:lineRule="auto"/>
        <w:rPr>
          <w:rFonts w:ascii="Arial" w:hAnsi="Arial" w:cs="Arial"/>
        </w:rPr>
      </w:pPr>
      <w:r w:rsidRPr="00132FE4">
        <w:rPr>
          <w:rFonts w:ascii="Arial" w:hAnsi="Arial" w:cs="Arial"/>
        </w:rPr>
        <w:t>Plan for Staffing</w:t>
      </w:r>
      <w:r w:rsidRPr="00132FE4">
        <w:rPr>
          <w:rFonts w:ascii="Arial" w:hAnsi="Arial" w:cs="Arial"/>
        </w:rPr>
        <w:t>-</w:t>
      </w:r>
    </w:p>
    <w:p w14:paraId="2128DD61" w14:textId="5B073893" w:rsidR="00132FE4" w:rsidRPr="00132FE4" w:rsidRDefault="00132FE4" w:rsidP="00132FE4">
      <w:pPr>
        <w:spacing w:line="360" w:lineRule="auto"/>
        <w:rPr>
          <w:rFonts w:ascii="Arial" w:hAnsi="Arial" w:cs="Arial"/>
        </w:rPr>
      </w:pPr>
      <w:r w:rsidRPr="00132FE4">
        <w:rPr>
          <w:rFonts w:ascii="Arial" w:hAnsi="Arial" w:cs="Arial"/>
        </w:rPr>
        <w:t>To manage our nursery business, we will need a group of exceptionally qualified and experienced people. The following employees will be hired as part of our staffing plan:</w:t>
      </w:r>
    </w:p>
    <w:p w14:paraId="5C99BB7D" w14:textId="37C185CA" w:rsidR="00132FE4" w:rsidRPr="00132FE4" w:rsidRDefault="00132FE4" w:rsidP="00132FE4">
      <w:pPr>
        <w:spacing w:line="360" w:lineRule="auto"/>
        <w:rPr>
          <w:rFonts w:ascii="Arial" w:hAnsi="Arial" w:cs="Arial"/>
          <w:b/>
          <w:bCs/>
          <w:i/>
          <w:iCs/>
        </w:rPr>
      </w:pPr>
      <w:r w:rsidRPr="00132FE4">
        <w:rPr>
          <w:rFonts w:ascii="Arial" w:hAnsi="Arial" w:cs="Arial"/>
          <w:b/>
          <w:bCs/>
          <w:i/>
          <w:iCs/>
        </w:rPr>
        <w:t>Manager of the Nursery, Assistant Manager, Staff Members with Certification.</w:t>
      </w:r>
    </w:p>
    <w:p w14:paraId="4C774A6D" w14:textId="4CCFA3CA" w:rsidR="00132FE4" w:rsidRPr="00132FE4" w:rsidRDefault="00132FE4" w:rsidP="00132FE4">
      <w:pPr>
        <w:spacing w:line="360" w:lineRule="auto"/>
        <w:rPr>
          <w:rFonts w:ascii="Arial" w:hAnsi="Arial" w:cs="Arial"/>
        </w:rPr>
      </w:pPr>
      <w:r w:rsidRPr="00132FE4">
        <w:rPr>
          <w:rFonts w:ascii="Arial" w:hAnsi="Arial" w:cs="Arial"/>
        </w:rPr>
        <w:t xml:space="preserve">To ensure that we select the </w:t>
      </w:r>
      <w:r w:rsidRPr="00132FE4">
        <w:rPr>
          <w:rFonts w:ascii="Arial" w:hAnsi="Arial" w:cs="Arial"/>
        </w:rPr>
        <w:t>best-qualified</w:t>
      </w:r>
      <w:r w:rsidRPr="00132FE4">
        <w:rPr>
          <w:rFonts w:ascii="Arial" w:hAnsi="Arial" w:cs="Arial"/>
        </w:rPr>
        <w:t xml:space="preserve"> candidates for these positions, we plan to put in place a rigorous hiring process.</w:t>
      </w:r>
    </w:p>
    <w:p w14:paraId="1BEB5CA1" w14:textId="77777777" w:rsidR="00132FE4" w:rsidRPr="00132FE4" w:rsidRDefault="00132FE4" w:rsidP="00132FE4">
      <w:pPr>
        <w:pStyle w:val="ListParagraph"/>
        <w:numPr>
          <w:ilvl w:val="0"/>
          <w:numId w:val="15"/>
        </w:numPr>
        <w:spacing w:line="360" w:lineRule="auto"/>
        <w:rPr>
          <w:rFonts w:ascii="Arial" w:hAnsi="Arial" w:cs="Arial"/>
          <w:sz w:val="22"/>
          <w:szCs w:val="22"/>
        </w:rPr>
      </w:pPr>
      <w:r w:rsidRPr="00132FE4">
        <w:rPr>
          <w:rFonts w:ascii="Arial" w:hAnsi="Arial" w:cs="Arial"/>
          <w:sz w:val="22"/>
          <w:szCs w:val="22"/>
        </w:rPr>
        <w:t>Our training strategy includes the following items:</w:t>
      </w:r>
    </w:p>
    <w:p w14:paraId="4206139E" w14:textId="77777777" w:rsidR="00132FE4" w:rsidRPr="00132FE4" w:rsidRDefault="00132FE4" w:rsidP="00132FE4">
      <w:pPr>
        <w:pStyle w:val="ListParagraph"/>
        <w:numPr>
          <w:ilvl w:val="0"/>
          <w:numId w:val="15"/>
        </w:numPr>
        <w:spacing w:line="360" w:lineRule="auto"/>
        <w:rPr>
          <w:rFonts w:ascii="Arial" w:hAnsi="Arial" w:cs="Arial"/>
          <w:sz w:val="22"/>
          <w:szCs w:val="22"/>
        </w:rPr>
      </w:pPr>
      <w:r w:rsidRPr="00132FE4">
        <w:rPr>
          <w:rFonts w:ascii="Arial" w:hAnsi="Arial" w:cs="Arial"/>
          <w:sz w:val="22"/>
          <w:szCs w:val="22"/>
        </w:rPr>
        <w:t>Orientation and onboarding are provided to new hires to familiarise them with our policies, practises, and culture.</w:t>
      </w:r>
    </w:p>
    <w:p w14:paraId="7E2B6EC2" w14:textId="75C08480" w:rsidR="00132FE4" w:rsidRPr="00132FE4" w:rsidRDefault="00132FE4" w:rsidP="00132FE4">
      <w:pPr>
        <w:pStyle w:val="ListParagraph"/>
        <w:numPr>
          <w:ilvl w:val="0"/>
          <w:numId w:val="15"/>
        </w:numPr>
        <w:spacing w:line="360" w:lineRule="auto"/>
        <w:rPr>
          <w:rFonts w:ascii="Arial" w:hAnsi="Arial" w:cs="Arial"/>
          <w:sz w:val="22"/>
          <w:szCs w:val="22"/>
        </w:rPr>
      </w:pPr>
      <w:r w:rsidRPr="00132FE4">
        <w:rPr>
          <w:rFonts w:ascii="Arial" w:hAnsi="Arial" w:cs="Arial"/>
          <w:sz w:val="22"/>
          <w:szCs w:val="22"/>
        </w:rPr>
        <w:t>O</w:t>
      </w:r>
      <w:r w:rsidRPr="00132FE4">
        <w:rPr>
          <w:rFonts w:ascii="Arial" w:hAnsi="Arial" w:cs="Arial"/>
          <w:sz w:val="22"/>
          <w:szCs w:val="22"/>
        </w:rPr>
        <w:t xml:space="preserve">pportunities for continued professional development to enhance their skills and expertise in the field of early </w:t>
      </w:r>
      <w:r w:rsidRPr="00132FE4">
        <w:rPr>
          <w:rFonts w:ascii="Arial" w:hAnsi="Arial" w:cs="Arial"/>
          <w:sz w:val="22"/>
          <w:szCs w:val="22"/>
        </w:rPr>
        <w:t>children's</w:t>
      </w:r>
      <w:r w:rsidRPr="00132FE4">
        <w:rPr>
          <w:rFonts w:ascii="Arial" w:hAnsi="Arial" w:cs="Arial"/>
          <w:sz w:val="22"/>
          <w:szCs w:val="22"/>
        </w:rPr>
        <w:t xml:space="preserve"> care and education.</w:t>
      </w:r>
    </w:p>
    <w:p w14:paraId="31E1DAA4" w14:textId="001D0C1E" w:rsidR="00132FE4" w:rsidRPr="00132FE4" w:rsidRDefault="00132FE4" w:rsidP="00132FE4">
      <w:pPr>
        <w:pStyle w:val="ListParagraph"/>
        <w:numPr>
          <w:ilvl w:val="0"/>
          <w:numId w:val="15"/>
        </w:numPr>
        <w:spacing w:line="360" w:lineRule="auto"/>
        <w:rPr>
          <w:rFonts w:ascii="Arial" w:hAnsi="Arial" w:cs="Arial"/>
          <w:sz w:val="22"/>
          <w:szCs w:val="22"/>
        </w:rPr>
      </w:pPr>
      <w:r w:rsidRPr="00132FE4">
        <w:rPr>
          <w:rFonts w:ascii="Arial" w:hAnsi="Arial" w:cs="Arial"/>
          <w:sz w:val="22"/>
          <w:szCs w:val="22"/>
        </w:rPr>
        <w:t>R</w:t>
      </w:r>
      <w:r w:rsidRPr="00132FE4">
        <w:rPr>
          <w:rFonts w:ascii="Arial" w:hAnsi="Arial" w:cs="Arial"/>
          <w:sz w:val="22"/>
          <w:szCs w:val="22"/>
        </w:rPr>
        <w:t>egular performance evaluations to assess their progress and identify areas requiring enhancement.</w:t>
      </w:r>
    </w:p>
    <w:p w14:paraId="6854FA56" w14:textId="77777777" w:rsidR="00132FE4" w:rsidRPr="00132FE4" w:rsidRDefault="00132FE4" w:rsidP="00132FE4">
      <w:pPr>
        <w:spacing w:line="360" w:lineRule="auto"/>
        <w:rPr>
          <w:rFonts w:ascii="Arial" w:hAnsi="Arial" w:cs="Arial"/>
        </w:rPr>
      </w:pPr>
    </w:p>
    <w:p w14:paraId="5809CA00" w14:textId="77777777" w:rsidR="00132FE4" w:rsidRPr="00132FE4" w:rsidRDefault="00132FE4" w:rsidP="00132FE4">
      <w:pPr>
        <w:spacing w:line="360" w:lineRule="auto"/>
        <w:rPr>
          <w:rFonts w:ascii="Arial" w:hAnsi="Arial" w:cs="Arial"/>
        </w:rPr>
      </w:pPr>
    </w:p>
    <w:p w14:paraId="0955B1C5" w14:textId="36BBAF38" w:rsidR="006B5BDD" w:rsidRPr="00132FE4" w:rsidRDefault="006B5BDD" w:rsidP="00132FE4">
      <w:pPr>
        <w:pStyle w:val="Heading1"/>
      </w:pPr>
      <w:bookmarkStart w:id="15" w:name="_Toc152535004"/>
      <w:r w:rsidRPr="00132FE4">
        <w:t>Risk analysis:</w:t>
      </w:r>
      <w:bookmarkEnd w:id="15"/>
    </w:p>
    <w:p w14:paraId="6605029B" w14:textId="462B7D52" w:rsidR="00132FE4" w:rsidRPr="00132FE4" w:rsidRDefault="00132FE4" w:rsidP="00132FE4">
      <w:pPr>
        <w:spacing w:line="360" w:lineRule="auto"/>
        <w:rPr>
          <w:rFonts w:ascii="Arial" w:hAnsi="Arial" w:cs="Arial"/>
        </w:rPr>
      </w:pPr>
      <w:r w:rsidRPr="00132FE4">
        <w:rPr>
          <w:rFonts w:ascii="Arial" w:hAnsi="Arial" w:cs="Arial"/>
        </w:rPr>
        <w:t>A crucial component of project planning is risk analysis, which aids in identifying possible problems that can occur and in creating plans to reduce or manage these risks.</w:t>
      </w:r>
      <w:r w:rsidRPr="00132FE4">
        <w:rPr>
          <w:rFonts w:ascii="Arial" w:hAnsi="Arial" w:cs="Arial"/>
        </w:rPr>
        <w:t xml:space="preserve"> </w:t>
      </w:r>
      <w:r w:rsidRPr="00132FE4">
        <w:rPr>
          <w:rFonts w:ascii="Arial" w:hAnsi="Arial" w:cs="Arial"/>
        </w:rPr>
        <w:t xml:space="preserve">Using risk assessment, corporations, governments, and investors can determine the probability that an unfavourable event will negatively impact a project, investment, business, or economy.  Risk assessment is necessary to determine the value of a given project or investment and the best way or ways to decrease associated risks. Risk analysis offers </w:t>
      </w:r>
      <w:r w:rsidRPr="00132FE4">
        <w:rPr>
          <w:rFonts w:ascii="Arial" w:hAnsi="Arial" w:cs="Arial"/>
        </w:rPr>
        <w:t>several</w:t>
      </w:r>
      <w:r w:rsidRPr="00132FE4">
        <w:rPr>
          <w:rFonts w:ascii="Arial" w:hAnsi="Arial" w:cs="Arial"/>
        </w:rPr>
        <w:t xml:space="preserve"> techniques for assessing the risk-reward trade-off of a potential investment opportunity</w:t>
      </w:r>
      <w:r w:rsidRPr="00132FE4">
        <w:rPr>
          <w:rFonts w:ascii="Arial" w:hAnsi="Arial" w:cs="Arial"/>
        </w:rPr>
        <w:t xml:space="preserve"> </w:t>
      </w:r>
      <w:r w:rsidRPr="00132FE4">
        <w:rPr>
          <w:rFonts w:ascii="Arial" w:hAnsi="Arial" w:cs="Arial"/>
        </w:rPr>
        <w:t>(Hayes, 2023)</w:t>
      </w:r>
      <w:r w:rsidRPr="00132FE4">
        <w:rPr>
          <w:rFonts w:ascii="Arial" w:hAnsi="Arial" w:cs="Arial"/>
        </w:rPr>
        <w:t>.</w:t>
      </w:r>
    </w:p>
    <w:p w14:paraId="1D6E767A" w14:textId="6760C254" w:rsidR="00132FE4" w:rsidRPr="00132FE4" w:rsidRDefault="00132FE4" w:rsidP="00132FE4">
      <w:pPr>
        <w:spacing w:line="360" w:lineRule="auto"/>
        <w:rPr>
          <w:rFonts w:ascii="Arial" w:hAnsi="Arial" w:cs="Arial"/>
        </w:rPr>
      </w:pPr>
      <w:r w:rsidRPr="00132FE4">
        <w:rPr>
          <w:rFonts w:ascii="Arial" w:hAnsi="Arial" w:cs="Arial"/>
        </w:rPr>
        <w:t>Below are some risks and recommendations on how to mitigate them:</w:t>
      </w:r>
    </w:p>
    <w:p w14:paraId="168004D0" w14:textId="35C7CD96" w:rsidR="00132FE4" w:rsidRPr="00132FE4" w:rsidRDefault="00132FE4" w:rsidP="00132FE4">
      <w:pPr>
        <w:spacing w:line="360" w:lineRule="auto"/>
        <w:rPr>
          <w:rFonts w:ascii="Arial" w:hAnsi="Arial" w:cs="Arial"/>
          <w:b/>
          <w:bCs/>
        </w:rPr>
      </w:pPr>
      <w:r w:rsidRPr="00132FE4">
        <w:rPr>
          <w:rFonts w:ascii="Arial" w:hAnsi="Arial" w:cs="Arial"/>
          <w:b/>
          <w:bCs/>
        </w:rPr>
        <w:t>Regulatory compliance:</w:t>
      </w:r>
    </w:p>
    <w:p w14:paraId="3B353B90" w14:textId="44E4AE17" w:rsidR="00132FE4" w:rsidRPr="00132FE4" w:rsidRDefault="00132FE4" w:rsidP="00132FE4">
      <w:pPr>
        <w:spacing w:line="360" w:lineRule="auto"/>
        <w:ind w:left="360"/>
        <w:rPr>
          <w:rFonts w:ascii="Arial" w:hAnsi="Arial" w:cs="Arial"/>
        </w:rPr>
      </w:pPr>
      <w:r w:rsidRPr="00132FE4">
        <w:rPr>
          <w:rFonts w:ascii="Arial" w:hAnsi="Arial" w:cs="Arial"/>
        </w:rPr>
        <w:t>Risk: failure to comply with local regulations and licensing requirements.</w:t>
      </w:r>
    </w:p>
    <w:p w14:paraId="52431630" w14:textId="759DDD02" w:rsidR="00132FE4" w:rsidRPr="00132FE4" w:rsidRDefault="00132FE4" w:rsidP="00132FE4">
      <w:pPr>
        <w:spacing w:line="360" w:lineRule="auto"/>
        <w:ind w:left="360"/>
        <w:rPr>
          <w:rFonts w:ascii="Arial" w:hAnsi="Arial" w:cs="Arial"/>
        </w:rPr>
      </w:pPr>
      <w:r w:rsidRPr="00132FE4">
        <w:rPr>
          <w:rFonts w:ascii="Arial" w:hAnsi="Arial" w:cs="Arial"/>
        </w:rPr>
        <w:t>Mitigation: Consult with local authorities, stay informed about any regulatory changes</w:t>
      </w:r>
    </w:p>
    <w:p w14:paraId="3BAB02C1" w14:textId="57996C1E" w:rsidR="00132FE4" w:rsidRPr="00132FE4" w:rsidRDefault="00132FE4" w:rsidP="00132FE4">
      <w:pPr>
        <w:spacing w:line="360" w:lineRule="auto"/>
        <w:rPr>
          <w:rFonts w:ascii="Arial" w:hAnsi="Arial" w:cs="Arial"/>
          <w:b/>
          <w:bCs/>
        </w:rPr>
      </w:pPr>
      <w:r w:rsidRPr="00132FE4">
        <w:rPr>
          <w:rFonts w:ascii="Arial" w:hAnsi="Arial" w:cs="Arial"/>
          <w:b/>
          <w:bCs/>
        </w:rPr>
        <w:t>Staffing issues:</w:t>
      </w:r>
    </w:p>
    <w:p w14:paraId="27F39794" w14:textId="10686AEB" w:rsidR="00132FE4" w:rsidRPr="00132FE4" w:rsidRDefault="00132FE4" w:rsidP="00132FE4">
      <w:pPr>
        <w:spacing w:line="360" w:lineRule="auto"/>
        <w:ind w:left="360"/>
        <w:rPr>
          <w:rFonts w:ascii="Arial" w:hAnsi="Arial" w:cs="Arial"/>
        </w:rPr>
      </w:pPr>
      <w:r w:rsidRPr="00132FE4">
        <w:rPr>
          <w:rFonts w:ascii="Arial" w:hAnsi="Arial" w:cs="Arial"/>
        </w:rPr>
        <w:t>Risk: a shortage of skilled labour/ high turnover.</w:t>
      </w:r>
    </w:p>
    <w:p w14:paraId="29435357" w14:textId="68B1B83E" w:rsidR="00132FE4" w:rsidRPr="00132FE4" w:rsidRDefault="00132FE4" w:rsidP="00132FE4">
      <w:pPr>
        <w:spacing w:line="360" w:lineRule="auto"/>
        <w:ind w:left="360"/>
        <w:rPr>
          <w:rFonts w:ascii="Arial" w:hAnsi="Arial" w:cs="Arial"/>
        </w:rPr>
      </w:pPr>
      <w:r w:rsidRPr="00132FE4">
        <w:rPr>
          <w:rFonts w:ascii="Arial" w:hAnsi="Arial" w:cs="Arial"/>
        </w:rPr>
        <w:lastRenderedPageBreak/>
        <w:t>Mitigation: invest in training programs and offer competitive compensation packages.</w:t>
      </w:r>
    </w:p>
    <w:p w14:paraId="0D0406DC" w14:textId="57290973" w:rsidR="00132FE4" w:rsidRPr="00132FE4" w:rsidRDefault="00132FE4" w:rsidP="00132FE4">
      <w:pPr>
        <w:spacing w:line="360" w:lineRule="auto"/>
        <w:rPr>
          <w:rFonts w:ascii="Arial" w:hAnsi="Arial" w:cs="Arial"/>
        </w:rPr>
      </w:pPr>
      <w:r w:rsidRPr="00132FE4">
        <w:rPr>
          <w:rFonts w:ascii="Arial" w:hAnsi="Arial" w:cs="Arial"/>
        </w:rPr>
        <w:t xml:space="preserve">  </w:t>
      </w:r>
      <w:r w:rsidRPr="00132FE4">
        <w:rPr>
          <w:rFonts w:ascii="Arial" w:hAnsi="Arial" w:cs="Arial"/>
          <w:b/>
          <w:bCs/>
        </w:rPr>
        <w:t>Technology failures:</w:t>
      </w:r>
    </w:p>
    <w:p w14:paraId="1FAA20BF" w14:textId="2299B4BF" w:rsidR="00132FE4" w:rsidRPr="00132FE4" w:rsidRDefault="00132FE4" w:rsidP="00132FE4">
      <w:pPr>
        <w:spacing w:line="360" w:lineRule="auto"/>
        <w:rPr>
          <w:rFonts w:ascii="Arial" w:hAnsi="Arial" w:cs="Arial"/>
        </w:rPr>
      </w:pPr>
      <w:r w:rsidRPr="00132FE4">
        <w:rPr>
          <w:rFonts w:ascii="Arial" w:hAnsi="Arial" w:cs="Arial"/>
        </w:rPr>
        <w:t xml:space="preserve">Risk: malfunction of equipment in the nursery, </w:t>
      </w:r>
    </w:p>
    <w:p w14:paraId="77618747" w14:textId="75354EB1" w:rsidR="00132FE4" w:rsidRPr="00132FE4" w:rsidRDefault="00132FE4" w:rsidP="00132FE4">
      <w:pPr>
        <w:spacing w:line="360" w:lineRule="auto"/>
        <w:rPr>
          <w:rFonts w:ascii="Arial" w:hAnsi="Arial" w:cs="Arial"/>
        </w:rPr>
      </w:pPr>
      <w:r w:rsidRPr="00132FE4">
        <w:rPr>
          <w:rFonts w:ascii="Arial" w:hAnsi="Arial" w:cs="Arial"/>
        </w:rPr>
        <w:t xml:space="preserve">Mitigation: regular maintenance, have backup systems and employee training on modern technology advancement. </w:t>
      </w:r>
    </w:p>
    <w:p w14:paraId="4A9EC813" w14:textId="5C5C72AB" w:rsidR="00132FE4" w:rsidRPr="00132FE4" w:rsidRDefault="00132FE4" w:rsidP="00132FE4">
      <w:pPr>
        <w:spacing w:line="360" w:lineRule="auto"/>
        <w:rPr>
          <w:rFonts w:ascii="Arial" w:hAnsi="Arial" w:cs="Arial"/>
        </w:rPr>
      </w:pPr>
      <w:r w:rsidRPr="00132FE4">
        <w:rPr>
          <w:rFonts w:ascii="Arial" w:hAnsi="Arial" w:cs="Arial"/>
        </w:rPr>
        <w:t>Throughout the project, it is crucial to regularly evaluate and update the risk analysis to make sure that any new risks are quickly identified and handled. Effective risk management also requires that every identified risk have a backup strategy.</w:t>
      </w:r>
    </w:p>
    <w:p w14:paraId="6CADA2F6" w14:textId="51D5D9C3" w:rsidR="006B5BDD" w:rsidRDefault="006B5BDD" w:rsidP="00132FE4">
      <w:pPr>
        <w:pStyle w:val="Heading1"/>
      </w:pPr>
      <w:bookmarkStart w:id="16" w:name="_Toc152535005"/>
      <w:r w:rsidRPr="00132FE4">
        <w:t>Conclusion:</w:t>
      </w:r>
      <w:bookmarkEnd w:id="16"/>
    </w:p>
    <w:p w14:paraId="46F839C1" w14:textId="6B60A485" w:rsidR="00132FE4" w:rsidRDefault="00132FE4" w:rsidP="00132FE4">
      <w:pPr>
        <w:spacing w:line="360" w:lineRule="auto"/>
        <w:rPr>
          <w:rFonts w:ascii="Arial" w:hAnsi="Arial" w:cs="Arial"/>
        </w:rPr>
      </w:pPr>
      <w:r w:rsidRPr="00132FE4">
        <w:rPr>
          <w:rFonts w:ascii="Arial" w:hAnsi="Arial" w:cs="Arial"/>
        </w:rPr>
        <w:t xml:space="preserve">Establishing a childcare service at Smethwick Nursery holds immense significance, </w:t>
      </w:r>
      <w:r w:rsidRPr="00132FE4">
        <w:rPr>
          <w:rFonts w:ascii="Arial" w:hAnsi="Arial" w:cs="Arial"/>
        </w:rPr>
        <w:t>offering</w:t>
      </w:r>
      <w:r w:rsidRPr="00132FE4">
        <w:rPr>
          <w:rFonts w:ascii="Arial" w:hAnsi="Arial" w:cs="Arial"/>
        </w:rPr>
        <w:t xml:space="preserve"> to the unique needs of the community and contributing to the holistic development of children. The introduction of childcare services reflects a commitment to supporting local families by providing a safe, nurturing, and educational environment for their young ones.</w:t>
      </w:r>
      <w:r w:rsidRPr="00132FE4">
        <w:t xml:space="preserve"> </w:t>
      </w:r>
      <w:r w:rsidRPr="00132FE4">
        <w:rPr>
          <w:rFonts w:ascii="Arial" w:hAnsi="Arial" w:cs="Arial"/>
        </w:rPr>
        <w:t>Through the implementation of age-appropriate curricula, interactive activities, and the hiring of qualified and compassionate personnel, the nursery aims to establish itself as a community leader in early childhood education.</w:t>
      </w:r>
    </w:p>
    <w:p w14:paraId="2453FE90" w14:textId="777D9631" w:rsidR="00132FE4" w:rsidRDefault="00132FE4" w:rsidP="00132FE4">
      <w:pPr>
        <w:spacing w:line="360" w:lineRule="auto"/>
        <w:rPr>
          <w:rFonts w:ascii="Arial" w:hAnsi="Arial" w:cs="Arial"/>
        </w:rPr>
      </w:pPr>
      <w:r w:rsidRPr="00132FE4">
        <w:rPr>
          <w:rFonts w:ascii="Arial" w:hAnsi="Arial" w:cs="Arial"/>
        </w:rPr>
        <w:t xml:space="preserve">In conclusion, Smethwick Nursery's decision to offer childcare services is a commitment to the community's welfare as well as a business venture. By offering high-quality </w:t>
      </w:r>
      <w:r>
        <w:rPr>
          <w:rFonts w:ascii="Arial" w:hAnsi="Arial" w:cs="Arial"/>
        </w:rPr>
        <w:t>care</w:t>
      </w:r>
      <w:r w:rsidRPr="00132FE4">
        <w:rPr>
          <w:rFonts w:ascii="Arial" w:hAnsi="Arial" w:cs="Arial"/>
        </w:rPr>
        <w:t>, the nursery hopes to positively influence children's future development and add to Smethwick's general vibrancy by playing a crucial part in forming their early experiences.</w:t>
      </w:r>
    </w:p>
    <w:p w14:paraId="3A424DCA" w14:textId="499608F4" w:rsidR="006B5BDD" w:rsidRDefault="006B5BDD" w:rsidP="00132FE4">
      <w:pPr>
        <w:spacing w:line="360" w:lineRule="auto"/>
        <w:rPr>
          <w:rFonts w:ascii="Arial" w:hAnsi="Arial" w:cs="Arial"/>
        </w:rPr>
      </w:pPr>
    </w:p>
    <w:p w14:paraId="166C80A6" w14:textId="77777777" w:rsidR="00D90E2D" w:rsidRDefault="00D90E2D" w:rsidP="00132FE4">
      <w:pPr>
        <w:spacing w:line="360" w:lineRule="auto"/>
        <w:rPr>
          <w:rFonts w:ascii="Arial" w:hAnsi="Arial" w:cs="Arial"/>
        </w:rPr>
      </w:pPr>
    </w:p>
    <w:p w14:paraId="42CC5764" w14:textId="77777777" w:rsidR="00D90E2D" w:rsidRDefault="00D90E2D" w:rsidP="00132FE4">
      <w:pPr>
        <w:spacing w:line="360" w:lineRule="auto"/>
        <w:rPr>
          <w:rFonts w:ascii="Arial" w:hAnsi="Arial" w:cs="Arial"/>
        </w:rPr>
      </w:pPr>
    </w:p>
    <w:p w14:paraId="4BC7E581" w14:textId="77777777" w:rsidR="00D90E2D" w:rsidRDefault="00D90E2D" w:rsidP="00132FE4">
      <w:pPr>
        <w:spacing w:line="360" w:lineRule="auto"/>
        <w:rPr>
          <w:rFonts w:ascii="Arial" w:hAnsi="Arial" w:cs="Arial"/>
        </w:rPr>
      </w:pPr>
    </w:p>
    <w:p w14:paraId="296BA830" w14:textId="77777777" w:rsidR="00D90E2D" w:rsidRDefault="00D90E2D" w:rsidP="00132FE4">
      <w:pPr>
        <w:spacing w:line="360" w:lineRule="auto"/>
        <w:rPr>
          <w:rFonts w:ascii="Arial" w:hAnsi="Arial" w:cs="Arial"/>
        </w:rPr>
      </w:pPr>
    </w:p>
    <w:p w14:paraId="41C47128" w14:textId="77777777" w:rsidR="00D90E2D" w:rsidRDefault="00D90E2D" w:rsidP="00132FE4">
      <w:pPr>
        <w:spacing w:line="360" w:lineRule="auto"/>
        <w:rPr>
          <w:rFonts w:ascii="Arial" w:hAnsi="Arial" w:cs="Arial"/>
        </w:rPr>
      </w:pPr>
    </w:p>
    <w:p w14:paraId="37AFF38C" w14:textId="77777777" w:rsidR="00D90E2D" w:rsidRDefault="00D90E2D" w:rsidP="00132FE4">
      <w:pPr>
        <w:spacing w:line="360" w:lineRule="auto"/>
        <w:rPr>
          <w:rFonts w:ascii="Arial" w:hAnsi="Arial" w:cs="Arial"/>
        </w:rPr>
      </w:pPr>
    </w:p>
    <w:p w14:paraId="648E20B4" w14:textId="77777777" w:rsidR="00D90E2D" w:rsidRDefault="00D90E2D" w:rsidP="00132FE4">
      <w:pPr>
        <w:spacing w:line="360" w:lineRule="auto"/>
        <w:rPr>
          <w:rFonts w:ascii="Arial" w:hAnsi="Arial" w:cs="Arial"/>
        </w:rPr>
      </w:pPr>
    </w:p>
    <w:p w14:paraId="253E5747" w14:textId="77777777" w:rsidR="00D90E2D" w:rsidRDefault="00D90E2D" w:rsidP="00132FE4">
      <w:pPr>
        <w:spacing w:line="360" w:lineRule="auto"/>
        <w:rPr>
          <w:rFonts w:ascii="Arial" w:hAnsi="Arial" w:cs="Arial"/>
        </w:rPr>
      </w:pPr>
    </w:p>
    <w:p w14:paraId="18BFBAB0" w14:textId="77777777" w:rsidR="00D90E2D" w:rsidRDefault="00D90E2D" w:rsidP="00132FE4">
      <w:pPr>
        <w:spacing w:line="360" w:lineRule="auto"/>
        <w:rPr>
          <w:rFonts w:ascii="Arial" w:hAnsi="Arial" w:cs="Arial"/>
        </w:rPr>
      </w:pPr>
    </w:p>
    <w:p w14:paraId="76A18F55" w14:textId="21886943" w:rsidR="00D90E2D" w:rsidRPr="00D0340E" w:rsidRDefault="00D90E2D" w:rsidP="00D90E2D">
      <w:pPr>
        <w:pStyle w:val="Heading1"/>
        <w:rPr>
          <w:sz w:val="22"/>
          <w:szCs w:val="22"/>
        </w:rPr>
      </w:pPr>
      <w:bookmarkStart w:id="17" w:name="_Toc152535006"/>
      <w:r>
        <w:lastRenderedPageBreak/>
        <w:t>References:</w:t>
      </w:r>
      <w:bookmarkEnd w:id="17"/>
    </w:p>
    <w:p w14:paraId="09AB8B69" w14:textId="77777777" w:rsidR="00D90E2D" w:rsidRPr="00D0340E" w:rsidRDefault="00D90E2D" w:rsidP="00D90E2D">
      <w:pPr>
        <w:spacing w:before="200" w:line="360" w:lineRule="auto"/>
        <w:rPr>
          <w:rFonts w:hAnsi="Calibri"/>
          <w:color w:val="222222"/>
          <w:kern w:val="24"/>
        </w:rPr>
      </w:pPr>
      <w:r w:rsidRPr="00D0340E">
        <w:rPr>
          <w:rFonts w:hAnsi="Calibri"/>
          <w:color w:val="222222"/>
          <w:kern w:val="24"/>
        </w:rPr>
        <w:t>Al-</w:t>
      </w:r>
      <w:proofErr w:type="spellStart"/>
      <w:r w:rsidRPr="00D0340E">
        <w:rPr>
          <w:rFonts w:hAnsi="Calibri"/>
          <w:color w:val="222222"/>
          <w:kern w:val="24"/>
        </w:rPr>
        <w:t>Rubaiei</w:t>
      </w:r>
      <w:proofErr w:type="spellEnd"/>
      <w:r w:rsidRPr="00D0340E">
        <w:rPr>
          <w:rFonts w:hAnsi="Calibri"/>
          <w:color w:val="222222"/>
          <w:kern w:val="24"/>
        </w:rPr>
        <w:t xml:space="preserve">, Q.H.S, </w:t>
      </w:r>
      <w:proofErr w:type="spellStart"/>
      <w:r w:rsidRPr="00D0340E">
        <w:rPr>
          <w:rFonts w:hAnsi="Calibri"/>
          <w:color w:val="222222"/>
          <w:kern w:val="24"/>
        </w:rPr>
        <w:t>Nifa</w:t>
      </w:r>
      <w:proofErr w:type="spellEnd"/>
      <w:r w:rsidRPr="00D0340E">
        <w:rPr>
          <w:rFonts w:hAnsi="Calibri"/>
          <w:color w:val="222222"/>
          <w:kern w:val="24"/>
        </w:rPr>
        <w:t xml:space="preserve">, F.A.A. and Musa, S (2018) ‘Project scope management through multiple perspectives: A critical review of </w:t>
      </w:r>
      <w:proofErr w:type="gramStart"/>
      <w:r w:rsidRPr="00D0340E">
        <w:rPr>
          <w:rFonts w:hAnsi="Calibri"/>
          <w:color w:val="222222"/>
          <w:kern w:val="24"/>
        </w:rPr>
        <w:t>concepts’</w:t>
      </w:r>
      <w:proofErr w:type="gramEnd"/>
      <w:r w:rsidRPr="00D0340E">
        <w:rPr>
          <w:rFonts w:hAnsi="Calibri"/>
          <w:color w:val="222222"/>
          <w:kern w:val="24"/>
        </w:rPr>
        <w:t>. In </w:t>
      </w:r>
      <w:r w:rsidRPr="00D0340E">
        <w:rPr>
          <w:rFonts w:hAnsi="Calibri"/>
          <w:i/>
          <w:iCs/>
          <w:color w:val="222222"/>
          <w:kern w:val="24"/>
        </w:rPr>
        <w:t>AIP Conference Proceedings</w:t>
      </w:r>
      <w:r w:rsidRPr="00D0340E">
        <w:rPr>
          <w:rFonts w:hAnsi="Calibri"/>
          <w:color w:val="222222"/>
          <w:kern w:val="24"/>
        </w:rPr>
        <w:t> (Vol. 2016, No. 1). AIP Publishing.</w:t>
      </w:r>
    </w:p>
    <w:p w14:paraId="150FF8F7" w14:textId="77777777" w:rsidR="00D90E2D" w:rsidRPr="00D0340E" w:rsidRDefault="00D90E2D" w:rsidP="00D90E2D">
      <w:pPr>
        <w:spacing w:before="200" w:line="360" w:lineRule="auto"/>
        <w:rPr>
          <w:rFonts w:hAnsi="Calibri"/>
          <w:color w:val="141414"/>
          <w:kern w:val="24"/>
        </w:rPr>
      </w:pPr>
      <w:r w:rsidRPr="00D0340E">
        <w:rPr>
          <w:rFonts w:hAnsi="Calibri"/>
          <w:color w:val="222222"/>
          <w:kern w:val="24"/>
          <w:lang w:val="en-US"/>
        </w:rPr>
        <w:t xml:space="preserve">BBC. (2023) </w:t>
      </w:r>
      <w:r w:rsidRPr="00D0340E">
        <w:rPr>
          <w:rFonts w:hAnsi="Calibri"/>
          <w:color w:val="141414"/>
          <w:kern w:val="24"/>
          <w:lang w:val="en-US"/>
        </w:rPr>
        <w:t>Free childcare expanded to try to help parents back to work</w:t>
      </w:r>
      <w:r w:rsidRPr="00D0340E">
        <w:rPr>
          <w:rFonts w:hAnsi="Calibri"/>
          <w:color w:val="141414"/>
          <w:kern w:val="24"/>
        </w:rPr>
        <w:t xml:space="preserve">. Available at: </w:t>
      </w:r>
      <w:hyperlink r:id="rId9" w:history="1">
        <w:r w:rsidRPr="00D0340E">
          <w:rPr>
            <w:rStyle w:val="Hyperlink"/>
            <w:rFonts w:hAnsi="Calibri"/>
            <w:color w:val="141414"/>
            <w:kern w:val="24"/>
          </w:rPr>
          <w:t>https://www.bbc.co.uk/news/uk-politics-64959611</w:t>
        </w:r>
      </w:hyperlink>
      <w:r w:rsidRPr="00D0340E">
        <w:rPr>
          <w:rFonts w:hAnsi="Calibri"/>
          <w:color w:val="141414"/>
          <w:kern w:val="24"/>
        </w:rPr>
        <w:t xml:space="preserve">. (access at 21/10/ 2023). </w:t>
      </w:r>
    </w:p>
    <w:p w14:paraId="20CEC997" w14:textId="77777777" w:rsidR="00D90E2D" w:rsidRPr="00D0340E" w:rsidRDefault="00D90E2D" w:rsidP="00D90E2D">
      <w:pPr>
        <w:spacing w:before="200" w:line="360" w:lineRule="auto"/>
        <w:rPr>
          <w:rFonts w:hAnsi="Calibri"/>
          <w:color w:val="575757"/>
          <w:kern w:val="24"/>
          <w:lang w:val="en-US"/>
        </w:rPr>
      </w:pPr>
      <w:r w:rsidRPr="00D0340E">
        <w:rPr>
          <w:rFonts w:hAnsi="Calibri"/>
          <w:color w:val="575757"/>
          <w:kern w:val="24"/>
          <w:lang w:val="en-US"/>
        </w:rPr>
        <w:t xml:space="preserve">Burek, P. (2013). The ABC basics of the WBS Paul Burek. Paper presented at PMI® Global Congress 2013—North America, New Orleans, LA. Newtown Square, PA: Project Management Institute.  </w:t>
      </w:r>
    </w:p>
    <w:p w14:paraId="38185FA0" w14:textId="77777777" w:rsidR="00D90E2D" w:rsidRPr="00D0340E" w:rsidRDefault="00D90E2D" w:rsidP="00D90E2D">
      <w:pPr>
        <w:pStyle w:val="NormalWeb"/>
        <w:spacing w:line="360" w:lineRule="auto"/>
        <w:ind w:left="567" w:hanging="567"/>
        <w:rPr>
          <w:sz w:val="22"/>
          <w:szCs w:val="22"/>
        </w:rPr>
      </w:pPr>
      <w:r w:rsidRPr="00D0340E">
        <w:rPr>
          <w:sz w:val="22"/>
          <w:szCs w:val="22"/>
        </w:rPr>
        <w:t xml:space="preserve">Hayes, A. (2023) </w:t>
      </w:r>
      <w:r w:rsidRPr="00D0340E">
        <w:rPr>
          <w:i/>
          <w:iCs/>
          <w:sz w:val="22"/>
          <w:szCs w:val="22"/>
        </w:rPr>
        <w:t>Risk analysis: Definition, types, limitations, and examples</w:t>
      </w:r>
      <w:r w:rsidRPr="00D0340E">
        <w:rPr>
          <w:sz w:val="22"/>
          <w:szCs w:val="22"/>
        </w:rPr>
        <w:t xml:space="preserve">, </w:t>
      </w:r>
      <w:r w:rsidRPr="00D0340E">
        <w:rPr>
          <w:i/>
          <w:iCs/>
          <w:sz w:val="22"/>
          <w:szCs w:val="22"/>
        </w:rPr>
        <w:t>Investopedia</w:t>
      </w:r>
      <w:r w:rsidRPr="00D0340E">
        <w:rPr>
          <w:sz w:val="22"/>
          <w:szCs w:val="22"/>
        </w:rPr>
        <w:t xml:space="preserve">. Available at: https://www.investopedia.com/terms/r/risk-analysis.asp (Accessed: 03 December 2023). </w:t>
      </w:r>
    </w:p>
    <w:p w14:paraId="1A1958B1" w14:textId="77777777" w:rsidR="00D90E2D" w:rsidRPr="00D0340E" w:rsidRDefault="00D90E2D" w:rsidP="00D90E2D">
      <w:pPr>
        <w:pStyle w:val="NormalWeb"/>
        <w:spacing w:line="360" w:lineRule="auto"/>
        <w:ind w:left="567" w:hanging="567"/>
        <w:rPr>
          <w:sz w:val="22"/>
          <w:szCs w:val="22"/>
        </w:rPr>
      </w:pPr>
      <w:r w:rsidRPr="00D0340E">
        <w:rPr>
          <w:sz w:val="22"/>
          <w:szCs w:val="22"/>
        </w:rPr>
        <w:t xml:space="preserve">Kashyap, S. (2023) </w:t>
      </w:r>
      <w:r w:rsidRPr="00D0340E">
        <w:rPr>
          <w:i/>
          <w:iCs/>
          <w:sz w:val="22"/>
          <w:szCs w:val="22"/>
        </w:rPr>
        <w:t>Project Scope Management: What it is and why it’s important</w:t>
      </w:r>
      <w:r w:rsidRPr="00D0340E">
        <w:rPr>
          <w:sz w:val="22"/>
          <w:szCs w:val="22"/>
        </w:rPr>
        <w:t xml:space="preserve">, </w:t>
      </w:r>
      <w:proofErr w:type="spellStart"/>
      <w:r w:rsidRPr="00D0340E">
        <w:rPr>
          <w:i/>
          <w:iCs/>
          <w:sz w:val="22"/>
          <w:szCs w:val="22"/>
        </w:rPr>
        <w:t>ProofHub</w:t>
      </w:r>
      <w:proofErr w:type="spellEnd"/>
      <w:r w:rsidRPr="00D0340E">
        <w:rPr>
          <w:sz w:val="22"/>
          <w:szCs w:val="22"/>
        </w:rPr>
        <w:t xml:space="preserve">. Available at: https://www.proofhub.com/articles/project-scope-management (Accessed: 03 December 2023). </w:t>
      </w:r>
    </w:p>
    <w:p w14:paraId="596C306D" w14:textId="77777777" w:rsidR="00D90E2D" w:rsidRPr="00D0340E" w:rsidRDefault="00D90E2D" w:rsidP="00D90E2D">
      <w:pPr>
        <w:spacing w:before="200" w:line="360" w:lineRule="auto"/>
        <w:rPr>
          <w:rFonts w:hAnsi="Calibri"/>
          <w:color w:val="222222"/>
          <w:kern w:val="24"/>
        </w:rPr>
      </w:pPr>
      <w:r w:rsidRPr="00D0340E">
        <w:rPr>
          <w:rFonts w:hAnsi="Calibri"/>
          <w:color w:val="222222"/>
          <w:kern w:val="24"/>
        </w:rPr>
        <w:t xml:space="preserve">Lampa, I.L, de Godoi </w:t>
      </w:r>
      <w:proofErr w:type="spellStart"/>
      <w:r w:rsidRPr="00D0340E">
        <w:rPr>
          <w:rFonts w:hAnsi="Calibri"/>
          <w:color w:val="222222"/>
          <w:kern w:val="24"/>
        </w:rPr>
        <w:t>Contessoto</w:t>
      </w:r>
      <w:proofErr w:type="spellEnd"/>
      <w:r w:rsidRPr="00D0340E">
        <w:rPr>
          <w:rFonts w:hAnsi="Calibri"/>
          <w:color w:val="222222"/>
          <w:kern w:val="24"/>
        </w:rPr>
        <w:t xml:space="preserve">, A, Amorim, A.R, </w:t>
      </w:r>
      <w:proofErr w:type="spellStart"/>
      <w:r w:rsidRPr="00D0340E">
        <w:rPr>
          <w:rFonts w:hAnsi="Calibri"/>
          <w:color w:val="222222"/>
          <w:kern w:val="24"/>
        </w:rPr>
        <w:t>Zafalon</w:t>
      </w:r>
      <w:proofErr w:type="spellEnd"/>
      <w:r w:rsidRPr="00D0340E">
        <w:rPr>
          <w:rFonts w:hAnsi="Calibri"/>
          <w:color w:val="222222"/>
          <w:kern w:val="24"/>
        </w:rPr>
        <w:t xml:space="preserve">, G.F.D, </w:t>
      </w:r>
      <w:proofErr w:type="spellStart"/>
      <w:r w:rsidRPr="00D0340E">
        <w:rPr>
          <w:rFonts w:hAnsi="Calibri"/>
          <w:color w:val="222222"/>
          <w:kern w:val="24"/>
        </w:rPr>
        <w:t>Valêncio</w:t>
      </w:r>
      <w:proofErr w:type="spellEnd"/>
      <w:r w:rsidRPr="00D0340E">
        <w:rPr>
          <w:rFonts w:hAnsi="Calibri"/>
          <w:color w:val="222222"/>
          <w:kern w:val="24"/>
        </w:rPr>
        <w:t>, C.R. and De Souza, R.C.G. (2017) ‘Project scope management: a strategy oriented to the requirements engineering’. In </w:t>
      </w:r>
      <w:r w:rsidRPr="00D0340E">
        <w:rPr>
          <w:rFonts w:hAnsi="Calibri"/>
          <w:i/>
          <w:iCs/>
          <w:color w:val="222222"/>
          <w:kern w:val="24"/>
        </w:rPr>
        <w:t>International Conference on Enterprise Information Systems,</w:t>
      </w:r>
      <w:r w:rsidRPr="00D0340E">
        <w:rPr>
          <w:rFonts w:hAnsi="Calibri"/>
          <w:color w:val="222222"/>
          <w:kern w:val="24"/>
        </w:rPr>
        <w:t xml:space="preserve"> (pp. 370-378). </w:t>
      </w:r>
      <w:proofErr w:type="spellStart"/>
      <w:r w:rsidRPr="00D0340E">
        <w:rPr>
          <w:rFonts w:hAnsi="Calibri"/>
          <w:color w:val="222222"/>
          <w:kern w:val="24"/>
        </w:rPr>
        <w:t>Scitepress</w:t>
      </w:r>
      <w:proofErr w:type="spellEnd"/>
      <w:r w:rsidRPr="00D0340E">
        <w:rPr>
          <w:rFonts w:hAnsi="Calibri"/>
          <w:color w:val="222222"/>
          <w:kern w:val="24"/>
        </w:rPr>
        <w:t xml:space="preserve">. </w:t>
      </w:r>
    </w:p>
    <w:p w14:paraId="268AB34B" w14:textId="77777777" w:rsidR="00D90E2D" w:rsidRPr="00D0340E" w:rsidRDefault="00D90E2D" w:rsidP="00D90E2D">
      <w:pPr>
        <w:pStyle w:val="NormalWeb"/>
        <w:spacing w:line="360" w:lineRule="auto"/>
        <w:ind w:left="567" w:hanging="567"/>
        <w:rPr>
          <w:sz w:val="22"/>
          <w:szCs w:val="22"/>
        </w:rPr>
      </w:pPr>
      <w:r w:rsidRPr="00D0340E">
        <w:rPr>
          <w:sz w:val="22"/>
          <w:szCs w:val="22"/>
        </w:rPr>
        <w:t xml:space="preserve">Marker                    |        August 6, A. (2019) </w:t>
      </w:r>
      <w:r w:rsidRPr="00D0340E">
        <w:rPr>
          <w:i/>
          <w:iCs/>
          <w:sz w:val="22"/>
          <w:szCs w:val="22"/>
        </w:rPr>
        <w:t>Complete Guide to Regulatory Compliance</w:t>
      </w:r>
      <w:r w:rsidRPr="00D0340E">
        <w:rPr>
          <w:sz w:val="22"/>
          <w:szCs w:val="22"/>
        </w:rPr>
        <w:t xml:space="preserve">, </w:t>
      </w:r>
      <w:r w:rsidRPr="00D0340E">
        <w:rPr>
          <w:i/>
          <w:iCs/>
          <w:sz w:val="22"/>
          <w:szCs w:val="22"/>
        </w:rPr>
        <w:t>Smartsheet</w:t>
      </w:r>
      <w:r w:rsidRPr="00D0340E">
        <w:rPr>
          <w:sz w:val="22"/>
          <w:szCs w:val="22"/>
        </w:rPr>
        <w:t xml:space="preserve">. Available at: https://www.smartsheet.com/content/regulatory-compliance-for-business-managers (Accessed: 03 December 2023). </w:t>
      </w:r>
    </w:p>
    <w:p w14:paraId="320D1B17" w14:textId="77777777" w:rsidR="00D90E2D" w:rsidRPr="00D0340E" w:rsidRDefault="00D90E2D" w:rsidP="00D90E2D">
      <w:pPr>
        <w:pStyle w:val="NormalWeb"/>
        <w:spacing w:line="360" w:lineRule="auto"/>
        <w:ind w:left="567" w:hanging="567"/>
        <w:rPr>
          <w:sz w:val="22"/>
          <w:szCs w:val="22"/>
        </w:rPr>
      </w:pPr>
      <w:r w:rsidRPr="00D0340E">
        <w:rPr>
          <w:sz w:val="22"/>
          <w:szCs w:val="22"/>
        </w:rPr>
        <w:t xml:space="preserve">Organ, C. (2023) </w:t>
      </w:r>
      <w:r w:rsidRPr="00D0340E">
        <w:rPr>
          <w:i/>
          <w:iCs/>
          <w:sz w:val="22"/>
          <w:szCs w:val="22"/>
        </w:rPr>
        <w:t>Work breakdown structure (WBS) in Project Management</w:t>
      </w:r>
      <w:r w:rsidRPr="00D0340E">
        <w:rPr>
          <w:sz w:val="22"/>
          <w:szCs w:val="22"/>
        </w:rPr>
        <w:t xml:space="preserve">, </w:t>
      </w:r>
      <w:r w:rsidRPr="00D0340E">
        <w:rPr>
          <w:i/>
          <w:iCs/>
          <w:sz w:val="22"/>
          <w:szCs w:val="22"/>
        </w:rPr>
        <w:t>Forbes</w:t>
      </w:r>
      <w:r w:rsidRPr="00D0340E">
        <w:rPr>
          <w:sz w:val="22"/>
          <w:szCs w:val="22"/>
        </w:rPr>
        <w:t xml:space="preserve">. Available at: https://www.forbes.com/advisor/in/business/what-is-work-breakdown-structure/ (Accessed: 03 December 2023). </w:t>
      </w:r>
    </w:p>
    <w:p w14:paraId="3BD508D6" w14:textId="77777777" w:rsidR="00D90E2D" w:rsidRPr="00D0340E" w:rsidRDefault="00D90E2D" w:rsidP="00D90E2D">
      <w:pPr>
        <w:spacing w:before="200" w:line="360" w:lineRule="auto"/>
        <w:rPr>
          <w:rFonts w:hAnsi="Calibri"/>
          <w:color w:val="575757"/>
          <w:kern w:val="24"/>
          <w:lang w:val="en-US"/>
          <w14:ligatures w14:val="none"/>
        </w:rPr>
      </w:pPr>
      <w:r w:rsidRPr="00D0340E">
        <w:rPr>
          <w:rFonts w:hAnsi="Calibri"/>
          <w:color w:val="575757"/>
          <w:kern w:val="24"/>
          <w:lang w:val="en-US"/>
        </w:rPr>
        <w:t>Project Management Institute (2013). A guide to the project management body of knowledge (PMBOK</w:t>
      </w:r>
      <w:r w:rsidRPr="00D0340E">
        <w:rPr>
          <w:rFonts w:hAnsi="Calibri"/>
          <w:color w:val="575757"/>
          <w:kern w:val="24"/>
          <w:position w:val="10"/>
          <w:vertAlign w:val="superscript"/>
          <w:lang w:val="en-US"/>
        </w:rPr>
        <w:t>®</w:t>
      </w:r>
      <w:r w:rsidRPr="00D0340E">
        <w:rPr>
          <w:rFonts w:hAnsi="Calibri"/>
          <w:color w:val="575757"/>
          <w:kern w:val="24"/>
          <w:lang w:val="en-US"/>
        </w:rPr>
        <w:t> guide) – Fifth edition, Newtown Square, PA: Author.</w:t>
      </w:r>
    </w:p>
    <w:p w14:paraId="76C0DE85" w14:textId="77777777" w:rsidR="00D90E2D" w:rsidRPr="00D0340E" w:rsidRDefault="00D90E2D" w:rsidP="00D90E2D">
      <w:pPr>
        <w:spacing w:before="200" w:line="360" w:lineRule="auto"/>
        <w:rPr>
          <w:rFonts w:hAnsi="Calibri"/>
          <w:color w:val="222222"/>
          <w:kern w:val="24"/>
          <w:lang w:val="en-US"/>
        </w:rPr>
      </w:pPr>
      <w:r w:rsidRPr="00D0340E">
        <w:rPr>
          <w:rFonts w:hAnsi="Calibri"/>
          <w:color w:val="222222"/>
          <w:kern w:val="24"/>
          <w:lang w:val="en-US"/>
        </w:rPr>
        <w:t>Sarkar, D. and Hinds, T.J. (</w:t>
      </w:r>
      <w:proofErr w:type="gramStart"/>
      <w:r w:rsidRPr="00D0340E">
        <w:rPr>
          <w:rFonts w:hAnsi="Calibri"/>
          <w:color w:val="222222"/>
          <w:kern w:val="24"/>
          <w:lang w:val="en-US"/>
        </w:rPr>
        <w:t>2022)GIFTS</w:t>
      </w:r>
      <w:proofErr w:type="gramEnd"/>
      <w:r w:rsidRPr="00D0340E">
        <w:rPr>
          <w:rFonts w:hAnsi="Calibri"/>
          <w:color w:val="222222"/>
          <w:kern w:val="24"/>
          <w:lang w:val="en-US"/>
        </w:rPr>
        <w:t>: Introducing Quad Chart to Reinforce Technical Communication Skills. In </w:t>
      </w:r>
      <w:r w:rsidRPr="00D0340E">
        <w:rPr>
          <w:rFonts w:hAnsi="Calibri"/>
          <w:i/>
          <w:iCs/>
          <w:color w:val="222222"/>
          <w:kern w:val="24"/>
          <w:lang w:val="en-US"/>
        </w:rPr>
        <w:t>2022 First-Year Engineering Experience</w:t>
      </w:r>
      <w:r w:rsidRPr="00D0340E">
        <w:rPr>
          <w:rFonts w:hAnsi="Calibri"/>
          <w:color w:val="222222"/>
          <w:kern w:val="24"/>
          <w:lang w:val="en-US"/>
        </w:rPr>
        <w:t>.</w:t>
      </w:r>
    </w:p>
    <w:p w14:paraId="602579EB" w14:textId="77777777" w:rsidR="00D90E2D" w:rsidRPr="00D0340E" w:rsidRDefault="00D90E2D" w:rsidP="00D90E2D">
      <w:pPr>
        <w:pStyle w:val="NormalWeb"/>
        <w:spacing w:line="360" w:lineRule="auto"/>
        <w:ind w:left="567" w:hanging="567"/>
        <w:rPr>
          <w:sz w:val="22"/>
          <w:szCs w:val="22"/>
        </w:rPr>
      </w:pPr>
      <w:r w:rsidRPr="00D0340E">
        <w:rPr>
          <w:sz w:val="22"/>
          <w:szCs w:val="22"/>
        </w:rPr>
        <w:lastRenderedPageBreak/>
        <w:t xml:space="preserve">Stein, Z. (2023) </w:t>
      </w:r>
      <w:r w:rsidRPr="00D0340E">
        <w:rPr>
          <w:i/>
          <w:iCs/>
          <w:sz w:val="22"/>
          <w:szCs w:val="22"/>
        </w:rPr>
        <w:t>Stakeholders: Meaning, types, examples, importance, &amp; management</w:t>
      </w:r>
      <w:r w:rsidRPr="00D0340E">
        <w:rPr>
          <w:sz w:val="22"/>
          <w:szCs w:val="22"/>
        </w:rPr>
        <w:t xml:space="preserve">, </w:t>
      </w:r>
      <w:r w:rsidRPr="00D0340E">
        <w:rPr>
          <w:i/>
          <w:iCs/>
          <w:sz w:val="22"/>
          <w:szCs w:val="22"/>
        </w:rPr>
        <w:t>Carbon collective</w:t>
      </w:r>
      <w:r w:rsidRPr="00D0340E">
        <w:rPr>
          <w:sz w:val="22"/>
          <w:szCs w:val="22"/>
        </w:rPr>
        <w:t xml:space="preserve">. Available at: https://www.carboncollective.co/sustainable-investing/stakeholders (Accessed: 03 December 2023). </w:t>
      </w:r>
    </w:p>
    <w:p w14:paraId="5935B754" w14:textId="77777777" w:rsidR="00D90E2D" w:rsidRPr="00132FE4" w:rsidRDefault="00D90E2D" w:rsidP="00132FE4">
      <w:pPr>
        <w:spacing w:line="360" w:lineRule="auto"/>
        <w:rPr>
          <w:rFonts w:ascii="Arial" w:hAnsi="Arial" w:cs="Arial"/>
        </w:rPr>
      </w:pPr>
    </w:p>
    <w:sectPr w:rsidR="00D90E2D" w:rsidRPr="00132FE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B4A40" w14:textId="77777777" w:rsidR="00953B84" w:rsidRDefault="00953B84" w:rsidP="00132FE4">
      <w:pPr>
        <w:spacing w:after="0" w:line="240" w:lineRule="auto"/>
      </w:pPr>
      <w:r>
        <w:separator/>
      </w:r>
    </w:p>
  </w:endnote>
  <w:endnote w:type="continuationSeparator" w:id="0">
    <w:p w14:paraId="2BC516F1" w14:textId="77777777" w:rsidR="00953B84" w:rsidRDefault="00953B84" w:rsidP="00132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öhne">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2135530"/>
      <w:docPartObj>
        <w:docPartGallery w:val="Page Numbers (Bottom of Page)"/>
        <w:docPartUnique/>
      </w:docPartObj>
    </w:sdtPr>
    <w:sdtEndPr>
      <w:rPr>
        <w:noProof/>
      </w:rPr>
    </w:sdtEndPr>
    <w:sdtContent>
      <w:p w14:paraId="710ECDC6" w14:textId="613AC816" w:rsidR="00132FE4" w:rsidRDefault="00132FE4">
        <w:pPr>
          <w:pStyle w:val="Footer"/>
        </w:pPr>
        <w:r>
          <w:fldChar w:fldCharType="begin"/>
        </w:r>
        <w:r>
          <w:instrText xml:space="preserve"> PAGE   \* MERGEFORMAT </w:instrText>
        </w:r>
        <w:r>
          <w:fldChar w:fldCharType="separate"/>
        </w:r>
        <w:r>
          <w:rPr>
            <w:noProof/>
          </w:rPr>
          <w:t>2</w:t>
        </w:r>
        <w:r>
          <w:rPr>
            <w:noProof/>
          </w:rPr>
          <w:fldChar w:fldCharType="end"/>
        </w:r>
      </w:p>
    </w:sdtContent>
  </w:sdt>
  <w:p w14:paraId="0BB28954" w14:textId="77777777" w:rsidR="00132FE4" w:rsidRDefault="00132F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86291" w14:textId="77777777" w:rsidR="00953B84" w:rsidRDefault="00953B84" w:rsidP="00132FE4">
      <w:pPr>
        <w:spacing w:after="0" w:line="240" w:lineRule="auto"/>
      </w:pPr>
      <w:r>
        <w:separator/>
      </w:r>
    </w:p>
  </w:footnote>
  <w:footnote w:type="continuationSeparator" w:id="0">
    <w:p w14:paraId="7BEB59EA" w14:textId="77777777" w:rsidR="00953B84" w:rsidRDefault="00953B84" w:rsidP="00132F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72BD2"/>
    <w:multiLevelType w:val="multilevel"/>
    <w:tmpl w:val="98FA4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0F1449"/>
    <w:multiLevelType w:val="hybridMultilevel"/>
    <w:tmpl w:val="E7F8A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96335"/>
    <w:multiLevelType w:val="hybridMultilevel"/>
    <w:tmpl w:val="8DAC7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7F73E4"/>
    <w:multiLevelType w:val="hybridMultilevel"/>
    <w:tmpl w:val="7180C186"/>
    <w:lvl w:ilvl="0" w:tplc="A42A5472">
      <w:start w:val="1"/>
      <w:numFmt w:val="bullet"/>
      <w:lvlText w:val=""/>
      <w:lvlJc w:val="left"/>
      <w:pPr>
        <w:tabs>
          <w:tab w:val="num" w:pos="720"/>
        </w:tabs>
        <w:ind w:left="720" w:hanging="360"/>
      </w:pPr>
      <w:rPr>
        <w:rFonts w:ascii="Wingdings" w:hAnsi="Wingdings" w:hint="default"/>
      </w:rPr>
    </w:lvl>
    <w:lvl w:ilvl="1" w:tplc="23F84174" w:tentative="1">
      <w:start w:val="1"/>
      <w:numFmt w:val="bullet"/>
      <w:lvlText w:val=""/>
      <w:lvlJc w:val="left"/>
      <w:pPr>
        <w:tabs>
          <w:tab w:val="num" w:pos="1440"/>
        </w:tabs>
        <w:ind w:left="1440" w:hanging="360"/>
      </w:pPr>
      <w:rPr>
        <w:rFonts w:ascii="Wingdings" w:hAnsi="Wingdings" w:hint="default"/>
      </w:rPr>
    </w:lvl>
    <w:lvl w:ilvl="2" w:tplc="5DBC6840" w:tentative="1">
      <w:start w:val="1"/>
      <w:numFmt w:val="bullet"/>
      <w:lvlText w:val=""/>
      <w:lvlJc w:val="left"/>
      <w:pPr>
        <w:tabs>
          <w:tab w:val="num" w:pos="2160"/>
        </w:tabs>
        <w:ind w:left="2160" w:hanging="360"/>
      </w:pPr>
      <w:rPr>
        <w:rFonts w:ascii="Wingdings" w:hAnsi="Wingdings" w:hint="default"/>
      </w:rPr>
    </w:lvl>
    <w:lvl w:ilvl="3" w:tplc="E4C2A696" w:tentative="1">
      <w:start w:val="1"/>
      <w:numFmt w:val="bullet"/>
      <w:lvlText w:val=""/>
      <w:lvlJc w:val="left"/>
      <w:pPr>
        <w:tabs>
          <w:tab w:val="num" w:pos="2880"/>
        </w:tabs>
        <w:ind w:left="2880" w:hanging="360"/>
      </w:pPr>
      <w:rPr>
        <w:rFonts w:ascii="Wingdings" w:hAnsi="Wingdings" w:hint="default"/>
      </w:rPr>
    </w:lvl>
    <w:lvl w:ilvl="4" w:tplc="4118B19E" w:tentative="1">
      <w:start w:val="1"/>
      <w:numFmt w:val="bullet"/>
      <w:lvlText w:val=""/>
      <w:lvlJc w:val="left"/>
      <w:pPr>
        <w:tabs>
          <w:tab w:val="num" w:pos="3600"/>
        </w:tabs>
        <w:ind w:left="3600" w:hanging="360"/>
      </w:pPr>
      <w:rPr>
        <w:rFonts w:ascii="Wingdings" w:hAnsi="Wingdings" w:hint="default"/>
      </w:rPr>
    </w:lvl>
    <w:lvl w:ilvl="5" w:tplc="99A49E62" w:tentative="1">
      <w:start w:val="1"/>
      <w:numFmt w:val="bullet"/>
      <w:lvlText w:val=""/>
      <w:lvlJc w:val="left"/>
      <w:pPr>
        <w:tabs>
          <w:tab w:val="num" w:pos="4320"/>
        </w:tabs>
        <w:ind w:left="4320" w:hanging="360"/>
      </w:pPr>
      <w:rPr>
        <w:rFonts w:ascii="Wingdings" w:hAnsi="Wingdings" w:hint="default"/>
      </w:rPr>
    </w:lvl>
    <w:lvl w:ilvl="6" w:tplc="BD9A7260" w:tentative="1">
      <w:start w:val="1"/>
      <w:numFmt w:val="bullet"/>
      <w:lvlText w:val=""/>
      <w:lvlJc w:val="left"/>
      <w:pPr>
        <w:tabs>
          <w:tab w:val="num" w:pos="5040"/>
        </w:tabs>
        <w:ind w:left="5040" w:hanging="360"/>
      </w:pPr>
      <w:rPr>
        <w:rFonts w:ascii="Wingdings" w:hAnsi="Wingdings" w:hint="default"/>
      </w:rPr>
    </w:lvl>
    <w:lvl w:ilvl="7" w:tplc="4CD62192" w:tentative="1">
      <w:start w:val="1"/>
      <w:numFmt w:val="bullet"/>
      <w:lvlText w:val=""/>
      <w:lvlJc w:val="left"/>
      <w:pPr>
        <w:tabs>
          <w:tab w:val="num" w:pos="5760"/>
        </w:tabs>
        <w:ind w:left="5760" w:hanging="360"/>
      </w:pPr>
      <w:rPr>
        <w:rFonts w:ascii="Wingdings" w:hAnsi="Wingdings" w:hint="default"/>
      </w:rPr>
    </w:lvl>
    <w:lvl w:ilvl="8" w:tplc="5A4C8AA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B967AC"/>
    <w:multiLevelType w:val="hybridMultilevel"/>
    <w:tmpl w:val="006C786E"/>
    <w:lvl w:ilvl="0" w:tplc="A948B2FC">
      <w:start w:val="1"/>
      <w:numFmt w:val="bullet"/>
      <w:lvlText w:val="•"/>
      <w:lvlJc w:val="left"/>
      <w:pPr>
        <w:tabs>
          <w:tab w:val="num" w:pos="720"/>
        </w:tabs>
        <w:ind w:left="720" w:hanging="360"/>
      </w:pPr>
      <w:rPr>
        <w:rFonts w:ascii="Arial" w:hAnsi="Arial" w:hint="default"/>
      </w:rPr>
    </w:lvl>
    <w:lvl w:ilvl="1" w:tplc="15EC6D96">
      <w:start w:val="1"/>
      <w:numFmt w:val="bullet"/>
      <w:lvlText w:val="•"/>
      <w:lvlJc w:val="left"/>
      <w:pPr>
        <w:tabs>
          <w:tab w:val="num" w:pos="1440"/>
        </w:tabs>
        <w:ind w:left="1440" w:hanging="360"/>
      </w:pPr>
      <w:rPr>
        <w:rFonts w:ascii="Arial" w:hAnsi="Arial" w:hint="default"/>
      </w:rPr>
    </w:lvl>
    <w:lvl w:ilvl="2" w:tplc="92AE8A10" w:tentative="1">
      <w:start w:val="1"/>
      <w:numFmt w:val="bullet"/>
      <w:lvlText w:val="•"/>
      <w:lvlJc w:val="left"/>
      <w:pPr>
        <w:tabs>
          <w:tab w:val="num" w:pos="2160"/>
        </w:tabs>
        <w:ind w:left="2160" w:hanging="360"/>
      </w:pPr>
      <w:rPr>
        <w:rFonts w:ascii="Arial" w:hAnsi="Arial" w:hint="default"/>
      </w:rPr>
    </w:lvl>
    <w:lvl w:ilvl="3" w:tplc="19960AAC" w:tentative="1">
      <w:start w:val="1"/>
      <w:numFmt w:val="bullet"/>
      <w:lvlText w:val="•"/>
      <w:lvlJc w:val="left"/>
      <w:pPr>
        <w:tabs>
          <w:tab w:val="num" w:pos="2880"/>
        </w:tabs>
        <w:ind w:left="2880" w:hanging="360"/>
      </w:pPr>
      <w:rPr>
        <w:rFonts w:ascii="Arial" w:hAnsi="Arial" w:hint="default"/>
      </w:rPr>
    </w:lvl>
    <w:lvl w:ilvl="4" w:tplc="C364758A" w:tentative="1">
      <w:start w:val="1"/>
      <w:numFmt w:val="bullet"/>
      <w:lvlText w:val="•"/>
      <w:lvlJc w:val="left"/>
      <w:pPr>
        <w:tabs>
          <w:tab w:val="num" w:pos="3600"/>
        </w:tabs>
        <w:ind w:left="3600" w:hanging="360"/>
      </w:pPr>
      <w:rPr>
        <w:rFonts w:ascii="Arial" w:hAnsi="Arial" w:hint="default"/>
      </w:rPr>
    </w:lvl>
    <w:lvl w:ilvl="5" w:tplc="B33EE098" w:tentative="1">
      <w:start w:val="1"/>
      <w:numFmt w:val="bullet"/>
      <w:lvlText w:val="•"/>
      <w:lvlJc w:val="left"/>
      <w:pPr>
        <w:tabs>
          <w:tab w:val="num" w:pos="4320"/>
        </w:tabs>
        <w:ind w:left="4320" w:hanging="360"/>
      </w:pPr>
      <w:rPr>
        <w:rFonts w:ascii="Arial" w:hAnsi="Arial" w:hint="default"/>
      </w:rPr>
    </w:lvl>
    <w:lvl w:ilvl="6" w:tplc="C0E80FC2" w:tentative="1">
      <w:start w:val="1"/>
      <w:numFmt w:val="bullet"/>
      <w:lvlText w:val="•"/>
      <w:lvlJc w:val="left"/>
      <w:pPr>
        <w:tabs>
          <w:tab w:val="num" w:pos="5040"/>
        </w:tabs>
        <w:ind w:left="5040" w:hanging="360"/>
      </w:pPr>
      <w:rPr>
        <w:rFonts w:ascii="Arial" w:hAnsi="Arial" w:hint="default"/>
      </w:rPr>
    </w:lvl>
    <w:lvl w:ilvl="7" w:tplc="02F24D60" w:tentative="1">
      <w:start w:val="1"/>
      <w:numFmt w:val="bullet"/>
      <w:lvlText w:val="•"/>
      <w:lvlJc w:val="left"/>
      <w:pPr>
        <w:tabs>
          <w:tab w:val="num" w:pos="5760"/>
        </w:tabs>
        <w:ind w:left="5760" w:hanging="360"/>
      </w:pPr>
      <w:rPr>
        <w:rFonts w:ascii="Arial" w:hAnsi="Arial" w:hint="default"/>
      </w:rPr>
    </w:lvl>
    <w:lvl w:ilvl="8" w:tplc="C7AE0D0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3CD2E01"/>
    <w:multiLevelType w:val="hybridMultilevel"/>
    <w:tmpl w:val="48FA34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7DC4A43"/>
    <w:multiLevelType w:val="hybridMultilevel"/>
    <w:tmpl w:val="65A87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AE0CDB"/>
    <w:multiLevelType w:val="hybridMultilevel"/>
    <w:tmpl w:val="DD603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8152A8"/>
    <w:multiLevelType w:val="multilevel"/>
    <w:tmpl w:val="71AC70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8C7468"/>
    <w:multiLevelType w:val="hybridMultilevel"/>
    <w:tmpl w:val="307ED140"/>
    <w:lvl w:ilvl="0" w:tplc="0409000F">
      <w:start w:val="1"/>
      <w:numFmt w:val="decimal"/>
      <w:lvlText w:val="%1."/>
      <w:lvlJc w:val="left"/>
      <w:pPr>
        <w:ind w:left="1425" w:hanging="360"/>
      </w:pPr>
    </w:lvl>
    <w:lvl w:ilvl="1" w:tplc="04090019">
      <w:start w:val="1"/>
      <w:numFmt w:val="lowerLetter"/>
      <w:lvlText w:val="%2."/>
      <w:lvlJc w:val="left"/>
      <w:pPr>
        <w:ind w:left="2145" w:hanging="360"/>
      </w:pPr>
    </w:lvl>
    <w:lvl w:ilvl="2" w:tplc="0409001B">
      <w:start w:val="1"/>
      <w:numFmt w:val="lowerRoman"/>
      <w:lvlText w:val="%3."/>
      <w:lvlJc w:val="right"/>
      <w:pPr>
        <w:ind w:left="2865" w:hanging="180"/>
      </w:pPr>
    </w:lvl>
    <w:lvl w:ilvl="3" w:tplc="0409000F">
      <w:start w:val="1"/>
      <w:numFmt w:val="decimal"/>
      <w:lvlText w:val="%4."/>
      <w:lvlJc w:val="left"/>
      <w:pPr>
        <w:ind w:left="3585" w:hanging="360"/>
      </w:pPr>
    </w:lvl>
    <w:lvl w:ilvl="4" w:tplc="04090019">
      <w:start w:val="1"/>
      <w:numFmt w:val="lowerLetter"/>
      <w:lvlText w:val="%5."/>
      <w:lvlJc w:val="left"/>
      <w:pPr>
        <w:ind w:left="4305" w:hanging="360"/>
      </w:pPr>
    </w:lvl>
    <w:lvl w:ilvl="5" w:tplc="0409001B">
      <w:start w:val="1"/>
      <w:numFmt w:val="lowerRoman"/>
      <w:lvlText w:val="%6."/>
      <w:lvlJc w:val="right"/>
      <w:pPr>
        <w:ind w:left="5025" w:hanging="180"/>
      </w:pPr>
    </w:lvl>
    <w:lvl w:ilvl="6" w:tplc="0409000F">
      <w:start w:val="1"/>
      <w:numFmt w:val="decimal"/>
      <w:lvlText w:val="%7."/>
      <w:lvlJc w:val="left"/>
      <w:pPr>
        <w:ind w:left="5745" w:hanging="360"/>
      </w:pPr>
    </w:lvl>
    <w:lvl w:ilvl="7" w:tplc="04090019">
      <w:start w:val="1"/>
      <w:numFmt w:val="lowerLetter"/>
      <w:lvlText w:val="%8."/>
      <w:lvlJc w:val="left"/>
      <w:pPr>
        <w:ind w:left="6465" w:hanging="360"/>
      </w:pPr>
    </w:lvl>
    <w:lvl w:ilvl="8" w:tplc="0409001B">
      <w:start w:val="1"/>
      <w:numFmt w:val="lowerRoman"/>
      <w:lvlText w:val="%9."/>
      <w:lvlJc w:val="right"/>
      <w:pPr>
        <w:ind w:left="7185" w:hanging="180"/>
      </w:pPr>
    </w:lvl>
  </w:abstractNum>
  <w:abstractNum w:abstractNumId="10" w15:restartNumberingAfterBreak="0">
    <w:nsid w:val="43C949BB"/>
    <w:multiLevelType w:val="hybridMultilevel"/>
    <w:tmpl w:val="B73ACCA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1" w15:restartNumberingAfterBreak="0">
    <w:nsid w:val="5B313DEA"/>
    <w:multiLevelType w:val="multilevel"/>
    <w:tmpl w:val="EE641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1026394"/>
    <w:multiLevelType w:val="multilevel"/>
    <w:tmpl w:val="D6FAD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4932BB5"/>
    <w:multiLevelType w:val="multilevel"/>
    <w:tmpl w:val="EF84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A4536F9"/>
    <w:multiLevelType w:val="hybridMultilevel"/>
    <w:tmpl w:val="4E0A6BA4"/>
    <w:lvl w:ilvl="0" w:tplc="FA0C4E5A">
      <w:start w:val="1"/>
      <w:numFmt w:val="bullet"/>
      <w:lvlText w:val="•"/>
      <w:lvlJc w:val="left"/>
      <w:pPr>
        <w:tabs>
          <w:tab w:val="num" w:pos="720"/>
        </w:tabs>
        <w:ind w:left="720" w:hanging="360"/>
      </w:pPr>
      <w:rPr>
        <w:rFonts w:ascii="Arial" w:hAnsi="Arial" w:hint="default"/>
      </w:rPr>
    </w:lvl>
    <w:lvl w:ilvl="1" w:tplc="4C469B8C" w:tentative="1">
      <w:start w:val="1"/>
      <w:numFmt w:val="bullet"/>
      <w:lvlText w:val="•"/>
      <w:lvlJc w:val="left"/>
      <w:pPr>
        <w:tabs>
          <w:tab w:val="num" w:pos="1440"/>
        </w:tabs>
        <w:ind w:left="1440" w:hanging="360"/>
      </w:pPr>
      <w:rPr>
        <w:rFonts w:ascii="Arial" w:hAnsi="Arial" w:hint="default"/>
      </w:rPr>
    </w:lvl>
    <w:lvl w:ilvl="2" w:tplc="F196C3A2" w:tentative="1">
      <w:start w:val="1"/>
      <w:numFmt w:val="bullet"/>
      <w:lvlText w:val="•"/>
      <w:lvlJc w:val="left"/>
      <w:pPr>
        <w:tabs>
          <w:tab w:val="num" w:pos="2160"/>
        </w:tabs>
        <w:ind w:left="2160" w:hanging="360"/>
      </w:pPr>
      <w:rPr>
        <w:rFonts w:ascii="Arial" w:hAnsi="Arial" w:hint="default"/>
      </w:rPr>
    </w:lvl>
    <w:lvl w:ilvl="3" w:tplc="C4D83F38" w:tentative="1">
      <w:start w:val="1"/>
      <w:numFmt w:val="bullet"/>
      <w:lvlText w:val="•"/>
      <w:lvlJc w:val="left"/>
      <w:pPr>
        <w:tabs>
          <w:tab w:val="num" w:pos="2880"/>
        </w:tabs>
        <w:ind w:left="2880" w:hanging="360"/>
      </w:pPr>
      <w:rPr>
        <w:rFonts w:ascii="Arial" w:hAnsi="Arial" w:hint="default"/>
      </w:rPr>
    </w:lvl>
    <w:lvl w:ilvl="4" w:tplc="BBB00360" w:tentative="1">
      <w:start w:val="1"/>
      <w:numFmt w:val="bullet"/>
      <w:lvlText w:val="•"/>
      <w:lvlJc w:val="left"/>
      <w:pPr>
        <w:tabs>
          <w:tab w:val="num" w:pos="3600"/>
        </w:tabs>
        <w:ind w:left="3600" w:hanging="360"/>
      </w:pPr>
      <w:rPr>
        <w:rFonts w:ascii="Arial" w:hAnsi="Arial" w:hint="default"/>
      </w:rPr>
    </w:lvl>
    <w:lvl w:ilvl="5" w:tplc="B1360556" w:tentative="1">
      <w:start w:val="1"/>
      <w:numFmt w:val="bullet"/>
      <w:lvlText w:val="•"/>
      <w:lvlJc w:val="left"/>
      <w:pPr>
        <w:tabs>
          <w:tab w:val="num" w:pos="4320"/>
        </w:tabs>
        <w:ind w:left="4320" w:hanging="360"/>
      </w:pPr>
      <w:rPr>
        <w:rFonts w:ascii="Arial" w:hAnsi="Arial" w:hint="default"/>
      </w:rPr>
    </w:lvl>
    <w:lvl w:ilvl="6" w:tplc="1140374A" w:tentative="1">
      <w:start w:val="1"/>
      <w:numFmt w:val="bullet"/>
      <w:lvlText w:val="•"/>
      <w:lvlJc w:val="left"/>
      <w:pPr>
        <w:tabs>
          <w:tab w:val="num" w:pos="5040"/>
        </w:tabs>
        <w:ind w:left="5040" w:hanging="360"/>
      </w:pPr>
      <w:rPr>
        <w:rFonts w:ascii="Arial" w:hAnsi="Arial" w:hint="default"/>
      </w:rPr>
    </w:lvl>
    <w:lvl w:ilvl="7" w:tplc="A0FED49A" w:tentative="1">
      <w:start w:val="1"/>
      <w:numFmt w:val="bullet"/>
      <w:lvlText w:val="•"/>
      <w:lvlJc w:val="left"/>
      <w:pPr>
        <w:tabs>
          <w:tab w:val="num" w:pos="5760"/>
        </w:tabs>
        <w:ind w:left="5760" w:hanging="360"/>
      </w:pPr>
      <w:rPr>
        <w:rFonts w:ascii="Arial" w:hAnsi="Arial" w:hint="default"/>
      </w:rPr>
    </w:lvl>
    <w:lvl w:ilvl="8" w:tplc="AEA680E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ED47AA1"/>
    <w:multiLevelType w:val="hybridMultilevel"/>
    <w:tmpl w:val="82FCA39C"/>
    <w:lvl w:ilvl="0" w:tplc="35DC97DE">
      <w:start w:val="1"/>
      <w:numFmt w:val="bullet"/>
      <w:lvlText w:val=""/>
      <w:lvlJc w:val="left"/>
      <w:pPr>
        <w:tabs>
          <w:tab w:val="num" w:pos="502"/>
        </w:tabs>
        <w:ind w:left="502" w:hanging="360"/>
      </w:pPr>
      <w:rPr>
        <w:rFonts w:ascii="Wingdings" w:hAnsi="Wingdings" w:hint="default"/>
      </w:rPr>
    </w:lvl>
    <w:lvl w:ilvl="1" w:tplc="BFE0750A" w:tentative="1">
      <w:start w:val="1"/>
      <w:numFmt w:val="bullet"/>
      <w:lvlText w:val=""/>
      <w:lvlJc w:val="left"/>
      <w:pPr>
        <w:tabs>
          <w:tab w:val="num" w:pos="1222"/>
        </w:tabs>
        <w:ind w:left="1222" w:hanging="360"/>
      </w:pPr>
      <w:rPr>
        <w:rFonts w:ascii="Wingdings" w:hAnsi="Wingdings" w:hint="default"/>
      </w:rPr>
    </w:lvl>
    <w:lvl w:ilvl="2" w:tplc="7B04D8E2" w:tentative="1">
      <w:start w:val="1"/>
      <w:numFmt w:val="bullet"/>
      <w:lvlText w:val=""/>
      <w:lvlJc w:val="left"/>
      <w:pPr>
        <w:tabs>
          <w:tab w:val="num" w:pos="1942"/>
        </w:tabs>
        <w:ind w:left="1942" w:hanging="360"/>
      </w:pPr>
      <w:rPr>
        <w:rFonts w:ascii="Wingdings" w:hAnsi="Wingdings" w:hint="default"/>
      </w:rPr>
    </w:lvl>
    <w:lvl w:ilvl="3" w:tplc="D96E0700" w:tentative="1">
      <w:start w:val="1"/>
      <w:numFmt w:val="bullet"/>
      <w:lvlText w:val=""/>
      <w:lvlJc w:val="left"/>
      <w:pPr>
        <w:tabs>
          <w:tab w:val="num" w:pos="2662"/>
        </w:tabs>
        <w:ind w:left="2662" w:hanging="360"/>
      </w:pPr>
      <w:rPr>
        <w:rFonts w:ascii="Wingdings" w:hAnsi="Wingdings" w:hint="default"/>
      </w:rPr>
    </w:lvl>
    <w:lvl w:ilvl="4" w:tplc="F2AAEE28" w:tentative="1">
      <w:start w:val="1"/>
      <w:numFmt w:val="bullet"/>
      <w:lvlText w:val=""/>
      <w:lvlJc w:val="left"/>
      <w:pPr>
        <w:tabs>
          <w:tab w:val="num" w:pos="3382"/>
        </w:tabs>
        <w:ind w:left="3382" w:hanging="360"/>
      </w:pPr>
      <w:rPr>
        <w:rFonts w:ascii="Wingdings" w:hAnsi="Wingdings" w:hint="default"/>
      </w:rPr>
    </w:lvl>
    <w:lvl w:ilvl="5" w:tplc="F7840742" w:tentative="1">
      <w:start w:val="1"/>
      <w:numFmt w:val="bullet"/>
      <w:lvlText w:val=""/>
      <w:lvlJc w:val="left"/>
      <w:pPr>
        <w:tabs>
          <w:tab w:val="num" w:pos="4102"/>
        </w:tabs>
        <w:ind w:left="4102" w:hanging="360"/>
      </w:pPr>
      <w:rPr>
        <w:rFonts w:ascii="Wingdings" w:hAnsi="Wingdings" w:hint="default"/>
      </w:rPr>
    </w:lvl>
    <w:lvl w:ilvl="6" w:tplc="E50EC9E4" w:tentative="1">
      <w:start w:val="1"/>
      <w:numFmt w:val="bullet"/>
      <w:lvlText w:val=""/>
      <w:lvlJc w:val="left"/>
      <w:pPr>
        <w:tabs>
          <w:tab w:val="num" w:pos="4822"/>
        </w:tabs>
        <w:ind w:left="4822" w:hanging="360"/>
      </w:pPr>
      <w:rPr>
        <w:rFonts w:ascii="Wingdings" w:hAnsi="Wingdings" w:hint="default"/>
      </w:rPr>
    </w:lvl>
    <w:lvl w:ilvl="7" w:tplc="C80E6996" w:tentative="1">
      <w:start w:val="1"/>
      <w:numFmt w:val="bullet"/>
      <w:lvlText w:val=""/>
      <w:lvlJc w:val="left"/>
      <w:pPr>
        <w:tabs>
          <w:tab w:val="num" w:pos="5542"/>
        </w:tabs>
        <w:ind w:left="5542" w:hanging="360"/>
      </w:pPr>
      <w:rPr>
        <w:rFonts w:ascii="Wingdings" w:hAnsi="Wingdings" w:hint="default"/>
      </w:rPr>
    </w:lvl>
    <w:lvl w:ilvl="8" w:tplc="FEE08520" w:tentative="1">
      <w:start w:val="1"/>
      <w:numFmt w:val="bullet"/>
      <w:lvlText w:val=""/>
      <w:lvlJc w:val="left"/>
      <w:pPr>
        <w:tabs>
          <w:tab w:val="num" w:pos="6262"/>
        </w:tabs>
        <w:ind w:left="6262" w:hanging="360"/>
      </w:pPr>
      <w:rPr>
        <w:rFonts w:ascii="Wingdings" w:hAnsi="Wingdings" w:hint="default"/>
      </w:rPr>
    </w:lvl>
  </w:abstractNum>
  <w:abstractNum w:abstractNumId="16" w15:restartNumberingAfterBreak="0">
    <w:nsid w:val="701943ED"/>
    <w:multiLevelType w:val="hybridMultilevel"/>
    <w:tmpl w:val="4290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BC0474"/>
    <w:multiLevelType w:val="hybridMultilevel"/>
    <w:tmpl w:val="0242D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227F45"/>
    <w:multiLevelType w:val="hybridMultilevel"/>
    <w:tmpl w:val="B3C04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08599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68303491">
    <w:abstractNumId w:val="8"/>
  </w:num>
  <w:num w:numId="3" w16cid:durableId="1666939042">
    <w:abstractNumId w:val="15"/>
  </w:num>
  <w:num w:numId="4" w16cid:durableId="1607344527">
    <w:abstractNumId w:val="6"/>
  </w:num>
  <w:num w:numId="5" w16cid:durableId="1093937247">
    <w:abstractNumId w:val="16"/>
  </w:num>
  <w:num w:numId="6" w16cid:durableId="1410151877">
    <w:abstractNumId w:val="11"/>
  </w:num>
  <w:num w:numId="7" w16cid:durableId="979110618">
    <w:abstractNumId w:val="18"/>
  </w:num>
  <w:num w:numId="8" w16cid:durableId="971910234">
    <w:abstractNumId w:val="10"/>
  </w:num>
  <w:num w:numId="9" w16cid:durableId="1658607605">
    <w:abstractNumId w:val="2"/>
  </w:num>
  <w:num w:numId="10" w16cid:durableId="101194976">
    <w:abstractNumId w:val="3"/>
  </w:num>
  <w:num w:numId="11" w16cid:durableId="2072148441">
    <w:abstractNumId w:val="14"/>
  </w:num>
  <w:num w:numId="12" w16cid:durableId="599487626">
    <w:abstractNumId w:val="4"/>
  </w:num>
  <w:num w:numId="13" w16cid:durableId="772240911">
    <w:abstractNumId w:val="17"/>
  </w:num>
  <w:num w:numId="14" w16cid:durableId="1724910843">
    <w:abstractNumId w:val="5"/>
  </w:num>
  <w:num w:numId="15" w16cid:durableId="756947276">
    <w:abstractNumId w:val="7"/>
  </w:num>
  <w:num w:numId="16" w16cid:durableId="1888905268">
    <w:abstractNumId w:val="13"/>
  </w:num>
  <w:num w:numId="17" w16cid:durableId="985281552">
    <w:abstractNumId w:val="1"/>
  </w:num>
  <w:num w:numId="18" w16cid:durableId="1466580611">
    <w:abstractNumId w:val="12"/>
  </w:num>
  <w:num w:numId="19" w16cid:durableId="790242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BDD"/>
    <w:rsid w:val="00132FE4"/>
    <w:rsid w:val="00261371"/>
    <w:rsid w:val="00542E2C"/>
    <w:rsid w:val="005773B8"/>
    <w:rsid w:val="005F14C5"/>
    <w:rsid w:val="00631504"/>
    <w:rsid w:val="006B5BDD"/>
    <w:rsid w:val="006D2341"/>
    <w:rsid w:val="00855011"/>
    <w:rsid w:val="00953B84"/>
    <w:rsid w:val="00955BD3"/>
    <w:rsid w:val="00C40D72"/>
    <w:rsid w:val="00D90E2D"/>
    <w:rsid w:val="00F357BF"/>
    <w:rsid w:val="00F631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2E76FF"/>
  <w15:docId w15:val="{F8796BC9-DA12-4ABA-AEB2-4970039B1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2F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5BDD"/>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semiHidden/>
    <w:unhideWhenUsed/>
    <w:rsid w:val="0026137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32FE4"/>
    <w:rPr>
      <w:b/>
      <w:bCs/>
    </w:rPr>
  </w:style>
  <w:style w:type="character" w:customStyle="1" w:styleId="Heading1Char">
    <w:name w:val="Heading 1 Char"/>
    <w:basedOn w:val="DefaultParagraphFont"/>
    <w:link w:val="Heading1"/>
    <w:uiPriority w:val="9"/>
    <w:rsid w:val="00132FE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32FE4"/>
    <w:pPr>
      <w:outlineLvl w:val="9"/>
    </w:pPr>
    <w:rPr>
      <w:kern w:val="0"/>
      <w:lang w:val="en-US"/>
      <w14:ligatures w14:val="none"/>
    </w:rPr>
  </w:style>
  <w:style w:type="paragraph" w:styleId="TOC1">
    <w:name w:val="toc 1"/>
    <w:basedOn w:val="Normal"/>
    <w:next w:val="Normal"/>
    <w:autoRedefine/>
    <w:uiPriority w:val="39"/>
    <w:unhideWhenUsed/>
    <w:rsid w:val="00132FE4"/>
    <w:pPr>
      <w:spacing w:after="100"/>
    </w:pPr>
  </w:style>
  <w:style w:type="character" w:styleId="Hyperlink">
    <w:name w:val="Hyperlink"/>
    <w:basedOn w:val="DefaultParagraphFont"/>
    <w:uiPriority w:val="99"/>
    <w:unhideWhenUsed/>
    <w:rsid w:val="00132FE4"/>
    <w:rPr>
      <w:color w:val="0563C1" w:themeColor="hyperlink"/>
      <w:u w:val="single"/>
    </w:rPr>
  </w:style>
  <w:style w:type="paragraph" w:styleId="Header">
    <w:name w:val="header"/>
    <w:basedOn w:val="Normal"/>
    <w:link w:val="HeaderChar"/>
    <w:uiPriority w:val="99"/>
    <w:unhideWhenUsed/>
    <w:rsid w:val="00132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FE4"/>
  </w:style>
  <w:style w:type="paragraph" w:styleId="Footer">
    <w:name w:val="footer"/>
    <w:basedOn w:val="Normal"/>
    <w:link w:val="FooterChar"/>
    <w:uiPriority w:val="99"/>
    <w:unhideWhenUsed/>
    <w:rsid w:val="00132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F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77722">
      <w:bodyDiv w:val="1"/>
      <w:marLeft w:val="0"/>
      <w:marRight w:val="0"/>
      <w:marTop w:val="0"/>
      <w:marBottom w:val="0"/>
      <w:divBdr>
        <w:top w:val="none" w:sz="0" w:space="0" w:color="auto"/>
        <w:left w:val="none" w:sz="0" w:space="0" w:color="auto"/>
        <w:bottom w:val="none" w:sz="0" w:space="0" w:color="auto"/>
        <w:right w:val="none" w:sz="0" w:space="0" w:color="auto"/>
      </w:divBdr>
      <w:divsChild>
        <w:div w:id="1714037125">
          <w:marLeft w:val="1166"/>
          <w:marRight w:val="0"/>
          <w:marTop w:val="100"/>
          <w:marBottom w:val="0"/>
          <w:divBdr>
            <w:top w:val="none" w:sz="0" w:space="0" w:color="auto"/>
            <w:left w:val="none" w:sz="0" w:space="0" w:color="auto"/>
            <w:bottom w:val="none" w:sz="0" w:space="0" w:color="auto"/>
            <w:right w:val="none" w:sz="0" w:space="0" w:color="auto"/>
          </w:divBdr>
        </w:div>
        <w:div w:id="2083604197">
          <w:marLeft w:val="1166"/>
          <w:marRight w:val="0"/>
          <w:marTop w:val="100"/>
          <w:marBottom w:val="0"/>
          <w:divBdr>
            <w:top w:val="none" w:sz="0" w:space="0" w:color="auto"/>
            <w:left w:val="none" w:sz="0" w:space="0" w:color="auto"/>
            <w:bottom w:val="none" w:sz="0" w:space="0" w:color="auto"/>
            <w:right w:val="none" w:sz="0" w:space="0" w:color="auto"/>
          </w:divBdr>
        </w:div>
        <w:div w:id="1548955962">
          <w:marLeft w:val="1166"/>
          <w:marRight w:val="0"/>
          <w:marTop w:val="100"/>
          <w:marBottom w:val="0"/>
          <w:divBdr>
            <w:top w:val="none" w:sz="0" w:space="0" w:color="auto"/>
            <w:left w:val="none" w:sz="0" w:space="0" w:color="auto"/>
            <w:bottom w:val="none" w:sz="0" w:space="0" w:color="auto"/>
            <w:right w:val="none" w:sz="0" w:space="0" w:color="auto"/>
          </w:divBdr>
        </w:div>
        <w:div w:id="1568297377">
          <w:marLeft w:val="1166"/>
          <w:marRight w:val="0"/>
          <w:marTop w:val="100"/>
          <w:marBottom w:val="0"/>
          <w:divBdr>
            <w:top w:val="none" w:sz="0" w:space="0" w:color="auto"/>
            <w:left w:val="none" w:sz="0" w:space="0" w:color="auto"/>
            <w:bottom w:val="none" w:sz="0" w:space="0" w:color="auto"/>
            <w:right w:val="none" w:sz="0" w:space="0" w:color="auto"/>
          </w:divBdr>
        </w:div>
        <w:div w:id="1237863851">
          <w:marLeft w:val="1166"/>
          <w:marRight w:val="0"/>
          <w:marTop w:val="100"/>
          <w:marBottom w:val="0"/>
          <w:divBdr>
            <w:top w:val="none" w:sz="0" w:space="0" w:color="auto"/>
            <w:left w:val="none" w:sz="0" w:space="0" w:color="auto"/>
            <w:bottom w:val="none" w:sz="0" w:space="0" w:color="auto"/>
            <w:right w:val="none" w:sz="0" w:space="0" w:color="auto"/>
          </w:divBdr>
        </w:div>
        <w:div w:id="1950818546">
          <w:marLeft w:val="1166"/>
          <w:marRight w:val="0"/>
          <w:marTop w:val="100"/>
          <w:marBottom w:val="0"/>
          <w:divBdr>
            <w:top w:val="none" w:sz="0" w:space="0" w:color="auto"/>
            <w:left w:val="none" w:sz="0" w:space="0" w:color="auto"/>
            <w:bottom w:val="none" w:sz="0" w:space="0" w:color="auto"/>
            <w:right w:val="none" w:sz="0" w:space="0" w:color="auto"/>
          </w:divBdr>
        </w:div>
      </w:divsChild>
    </w:div>
    <w:div w:id="509414450">
      <w:bodyDiv w:val="1"/>
      <w:marLeft w:val="0"/>
      <w:marRight w:val="0"/>
      <w:marTop w:val="0"/>
      <w:marBottom w:val="0"/>
      <w:divBdr>
        <w:top w:val="none" w:sz="0" w:space="0" w:color="auto"/>
        <w:left w:val="none" w:sz="0" w:space="0" w:color="auto"/>
        <w:bottom w:val="none" w:sz="0" w:space="0" w:color="auto"/>
        <w:right w:val="none" w:sz="0" w:space="0" w:color="auto"/>
      </w:divBdr>
      <w:divsChild>
        <w:div w:id="537592791">
          <w:marLeft w:val="360"/>
          <w:marRight w:val="0"/>
          <w:marTop w:val="200"/>
          <w:marBottom w:val="0"/>
          <w:divBdr>
            <w:top w:val="none" w:sz="0" w:space="0" w:color="auto"/>
            <w:left w:val="none" w:sz="0" w:space="0" w:color="auto"/>
            <w:bottom w:val="none" w:sz="0" w:space="0" w:color="auto"/>
            <w:right w:val="none" w:sz="0" w:space="0" w:color="auto"/>
          </w:divBdr>
        </w:div>
        <w:div w:id="936131569">
          <w:marLeft w:val="360"/>
          <w:marRight w:val="0"/>
          <w:marTop w:val="200"/>
          <w:marBottom w:val="0"/>
          <w:divBdr>
            <w:top w:val="none" w:sz="0" w:space="0" w:color="auto"/>
            <w:left w:val="none" w:sz="0" w:space="0" w:color="auto"/>
            <w:bottom w:val="none" w:sz="0" w:space="0" w:color="auto"/>
            <w:right w:val="none" w:sz="0" w:space="0" w:color="auto"/>
          </w:divBdr>
        </w:div>
      </w:divsChild>
    </w:div>
    <w:div w:id="856623551">
      <w:bodyDiv w:val="1"/>
      <w:marLeft w:val="0"/>
      <w:marRight w:val="0"/>
      <w:marTop w:val="0"/>
      <w:marBottom w:val="0"/>
      <w:divBdr>
        <w:top w:val="none" w:sz="0" w:space="0" w:color="auto"/>
        <w:left w:val="none" w:sz="0" w:space="0" w:color="auto"/>
        <w:bottom w:val="none" w:sz="0" w:space="0" w:color="auto"/>
        <w:right w:val="none" w:sz="0" w:space="0" w:color="auto"/>
      </w:divBdr>
    </w:div>
    <w:div w:id="946547193">
      <w:bodyDiv w:val="1"/>
      <w:marLeft w:val="0"/>
      <w:marRight w:val="0"/>
      <w:marTop w:val="0"/>
      <w:marBottom w:val="0"/>
      <w:divBdr>
        <w:top w:val="none" w:sz="0" w:space="0" w:color="auto"/>
        <w:left w:val="none" w:sz="0" w:space="0" w:color="auto"/>
        <w:bottom w:val="none" w:sz="0" w:space="0" w:color="auto"/>
        <w:right w:val="none" w:sz="0" w:space="0" w:color="auto"/>
      </w:divBdr>
      <w:divsChild>
        <w:div w:id="1630085892">
          <w:marLeft w:val="360"/>
          <w:marRight w:val="0"/>
          <w:marTop w:val="158"/>
          <w:marBottom w:val="0"/>
          <w:divBdr>
            <w:top w:val="none" w:sz="0" w:space="0" w:color="auto"/>
            <w:left w:val="none" w:sz="0" w:space="0" w:color="auto"/>
            <w:bottom w:val="none" w:sz="0" w:space="0" w:color="auto"/>
            <w:right w:val="none" w:sz="0" w:space="0" w:color="auto"/>
          </w:divBdr>
        </w:div>
        <w:div w:id="1760639307">
          <w:marLeft w:val="288"/>
          <w:marRight w:val="0"/>
          <w:marTop w:val="158"/>
          <w:marBottom w:val="0"/>
          <w:divBdr>
            <w:top w:val="none" w:sz="0" w:space="0" w:color="auto"/>
            <w:left w:val="none" w:sz="0" w:space="0" w:color="auto"/>
            <w:bottom w:val="none" w:sz="0" w:space="0" w:color="auto"/>
            <w:right w:val="none" w:sz="0" w:space="0" w:color="auto"/>
          </w:divBdr>
        </w:div>
        <w:div w:id="278295988">
          <w:marLeft w:val="288"/>
          <w:marRight w:val="0"/>
          <w:marTop w:val="158"/>
          <w:marBottom w:val="0"/>
          <w:divBdr>
            <w:top w:val="none" w:sz="0" w:space="0" w:color="auto"/>
            <w:left w:val="none" w:sz="0" w:space="0" w:color="auto"/>
            <w:bottom w:val="none" w:sz="0" w:space="0" w:color="auto"/>
            <w:right w:val="none" w:sz="0" w:space="0" w:color="auto"/>
          </w:divBdr>
        </w:div>
        <w:div w:id="721178296">
          <w:marLeft w:val="288"/>
          <w:marRight w:val="0"/>
          <w:marTop w:val="158"/>
          <w:marBottom w:val="0"/>
          <w:divBdr>
            <w:top w:val="none" w:sz="0" w:space="0" w:color="auto"/>
            <w:left w:val="none" w:sz="0" w:space="0" w:color="auto"/>
            <w:bottom w:val="none" w:sz="0" w:space="0" w:color="auto"/>
            <w:right w:val="none" w:sz="0" w:space="0" w:color="auto"/>
          </w:divBdr>
        </w:div>
        <w:div w:id="1963073493">
          <w:marLeft w:val="288"/>
          <w:marRight w:val="0"/>
          <w:marTop w:val="158"/>
          <w:marBottom w:val="0"/>
          <w:divBdr>
            <w:top w:val="none" w:sz="0" w:space="0" w:color="auto"/>
            <w:left w:val="none" w:sz="0" w:space="0" w:color="auto"/>
            <w:bottom w:val="none" w:sz="0" w:space="0" w:color="auto"/>
            <w:right w:val="none" w:sz="0" w:space="0" w:color="auto"/>
          </w:divBdr>
        </w:div>
      </w:divsChild>
    </w:div>
    <w:div w:id="980692363">
      <w:bodyDiv w:val="1"/>
      <w:marLeft w:val="0"/>
      <w:marRight w:val="0"/>
      <w:marTop w:val="0"/>
      <w:marBottom w:val="0"/>
      <w:divBdr>
        <w:top w:val="none" w:sz="0" w:space="0" w:color="auto"/>
        <w:left w:val="none" w:sz="0" w:space="0" w:color="auto"/>
        <w:bottom w:val="none" w:sz="0" w:space="0" w:color="auto"/>
        <w:right w:val="none" w:sz="0" w:space="0" w:color="auto"/>
      </w:divBdr>
    </w:div>
    <w:div w:id="1151753071">
      <w:bodyDiv w:val="1"/>
      <w:marLeft w:val="0"/>
      <w:marRight w:val="0"/>
      <w:marTop w:val="0"/>
      <w:marBottom w:val="0"/>
      <w:divBdr>
        <w:top w:val="none" w:sz="0" w:space="0" w:color="auto"/>
        <w:left w:val="none" w:sz="0" w:space="0" w:color="auto"/>
        <w:bottom w:val="none" w:sz="0" w:space="0" w:color="auto"/>
        <w:right w:val="none" w:sz="0" w:space="0" w:color="auto"/>
      </w:divBdr>
    </w:div>
    <w:div w:id="1293945360">
      <w:bodyDiv w:val="1"/>
      <w:marLeft w:val="0"/>
      <w:marRight w:val="0"/>
      <w:marTop w:val="0"/>
      <w:marBottom w:val="0"/>
      <w:divBdr>
        <w:top w:val="none" w:sz="0" w:space="0" w:color="auto"/>
        <w:left w:val="none" w:sz="0" w:space="0" w:color="auto"/>
        <w:bottom w:val="none" w:sz="0" w:space="0" w:color="auto"/>
        <w:right w:val="none" w:sz="0" w:space="0" w:color="auto"/>
      </w:divBdr>
    </w:div>
    <w:div w:id="1414621104">
      <w:bodyDiv w:val="1"/>
      <w:marLeft w:val="0"/>
      <w:marRight w:val="0"/>
      <w:marTop w:val="0"/>
      <w:marBottom w:val="0"/>
      <w:divBdr>
        <w:top w:val="none" w:sz="0" w:space="0" w:color="auto"/>
        <w:left w:val="none" w:sz="0" w:space="0" w:color="auto"/>
        <w:bottom w:val="none" w:sz="0" w:space="0" w:color="auto"/>
        <w:right w:val="none" w:sz="0" w:space="0" w:color="auto"/>
      </w:divBdr>
    </w:div>
    <w:div w:id="1474256451">
      <w:bodyDiv w:val="1"/>
      <w:marLeft w:val="0"/>
      <w:marRight w:val="0"/>
      <w:marTop w:val="0"/>
      <w:marBottom w:val="0"/>
      <w:divBdr>
        <w:top w:val="none" w:sz="0" w:space="0" w:color="auto"/>
        <w:left w:val="none" w:sz="0" w:space="0" w:color="auto"/>
        <w:bottom w:val="none" w:sz="0" w:space="0" w:color="auto"/>
        <w:right w:val="none" w:sz="0" w:space="0" w:color="auto"/>
      </w:divBdr>
    </w:div>
    <w:div w:id="1547570904">
      <w:bodyDiv w:val="1"/>
      <w:marLeft w:val="0"/>
      <w:marRight w:val="0"/>
      <w:marTop w:val="0"/>
      <w:marBottom w:val="0"/>
      <w:divBdr>
        <w:top w:val="none" w:sz="0" w:space="0" w:color="auto"/>
        <w:left w:val="none" w:sz="0" w:space="0" w:color="auto"/>
        <w:bottom w:val="none" w:sz="0" w:space="0" w:color="auto"/>
        <w:right w:val="none" w:sz="0" w:space="0" w:color="auto"/>
      </w:divBdr>
      <w:divsChild>
        <w:div w:id="1229998905">
          <w:marLeft w:val="547"/>
          <w:marRight w:val="0"/>
          <w:marTop w:val="0"/>
          <w:marBottom w:val="0"/>
          <w:divBdr>
            <w:top w:val="none" w:sz="0" w:space="0" w:color="auto"/>
            <w:left w:val="none" w:sz="0" w:space="0" w:color="auto"/>
            <w:bottom w:val="none" w:sz="0" w:space="0" w:color="auto"/>
            <w:right w:val="none" w:sz="0" w:space="0" w:color="auto"/>
          </w:divBdr>
        </w:div>
      </w:divsChild>
    </w:div>
    <w:div w:id="1722705018">
      <w:bodyDiv w:val="1"/>
      <w:marLeft w:val="0"/>
      <w:marRight w:val="0"/>
      <w:marTop w:val="0"/>
      <w:marBottom w:val="0"/>
      <w:divBdr>
        <w:top w:val="none" w:sz="0" w:space="0" w:color="auto"/>
        <w:left w:val="none" w:sz="0" w:space="0" w:color="auto"/>
        <w:bottom w:val="none" w:sz="0" w:space="0" w:color="auto"/>
        <w:right w:val="none" w:sz="0" w:space="0" w:color="auto"/>
      </w:divBdr>
    </w:div>
    <w:div w:id="1788962190">
      <w:bodyDiv w:val="1"/>
      <w:marLeft w:val="0"/>
      <w:marRight w:val="0"/>
      <w:marTop w:val="0"/>
      <w:marBottom w:val="0"/>
      <w:divBdr>
        <w:top w:val="none" w:sz="0" w:space="0" w:color="auto"/>
        <w:left w:val="none" w:sz="0" w:space="0" w:color="auto"/>
        <w:bottom w:val="none" w:sz="0" w:space="0" w:color="auto"/>
        <w:right w:val="none" w:sz="0" w:space="0" w:color="auto"/>
      </w:divBdr>
    </w:div>
    <w:div w:id="1961955148">
      <w:bodyDiv w:val="1"/>
      <w:marLeft w:val="0"/>
      <w:marRight w:val="0"/>
      <w:marTop w:val="0"/>
      <w:marBottom w:val="0"/>
      <w:divBdr>
        <w:top w:val="none" w:sz="0" w:space="0" w:color="auto"/>
        <w:left w:val="none" w:sz="0" w:space="0" w:color="auto"/>
        <w:bottom w:val="none" w:sz="0" w:space="0" w:color="auto"/>
        <w:right w:val="none" w:sz="0" w:space="0" w:color="auto"/>
      </w:divBdr>
    </w:div>
    <w:div w:id="2062973347">
      <w:bodyDiv w:val="1"/>
      <w:marLeft w:val="0"/>
      <w:marRight w:val="0"/>
      <w:marTop w:val="0"/>
      <w:marBottom w:val="0"/>
      <w:divBdr>
        <w:top w:val="none" w:sz="0" w:space="0" w:color="auto"/>
        <w:left w:val="none" w:sz="0" w:space="0" w:color="auto"/>
        <w:bottom w:val="none" w:sz="0" w:space="0" w:color="auto"/>
        <w:right w:val="none" w:sz="0" w:space="0" w:color="auto"/>
      </w:divBdr>
    </w:div>
    <w:div w:id="2104954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bc.co.uk/news/uk-politics-649596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3146</Words>
  <Characters>19029</Characters>
  <Application>Microsoft Office Word</Application>
  <DocSecurity>0</DocSecurity>
  <Lines>396</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Haleema Sadia Qureshi</dc:creator>
  <cp:keywords/>
  <dc:description/>
  <cp:lastModifiedBy>Haleema Sadia Qureshi</cp:lastModifiedBy>
  <cp:revision>2</cp:revision>
  <dcterms:created xsi:type="dcterms:W3CDTF">2023-12-03T22:30:00Z</dcterms:created>
  <dcterms:modified xsi:type="dcterms:W3CDTF">2023-12-03T22:30:00Z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8f057265-d9d6-4d0e-b8fb-1a1733a7234d</vt:lpwstr>
  </property>
</Properties>
</file>