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3BDF0" w14:textId="77777777" w:rsidR="00935C11" w:rsidRDefault="00935C11" w:rsidP="004E2740">
      <w:pPr>
        <w:jc w:val="center"/>
        <w:rPr>
          <w:b/>
          <w:sz w:val="48"/>
          <w:szCs w:val="48"/>
        </w:rPr>
      </w:pPr>
    </w:p>
    <w:p w14:paraId="605F2AED" w14:textId="77777777" w:rsidR="00935C11" w:rsidRDefault="00935C11" w:rsidP="004E2740">
      <w:pPr>
        <w:jc w:val="center"/>
        <w:rPr>
          <w:b/>
          <w:sz w:val="48"/>
          <w:szCs w:val="48"/>
        </w:rPr>
      </w:pPr>
    </w:p>
    <w:p w14:paraId="70A5D9AE" w14:textId="77777777" w:rsidR="00935C11" w:rsidRDefault="00935C11" w:rsidP="004E2740">
      <w:pPr>
        <w:jc w:val="center"/>
        <w:rPr>
          <w:b/>
          <w:sz w:val="48"/>
          <w:szCs w:val="48"/>
        </w:rPr>
      </w:pPr>
    </w:p>
    <w:p w14:paraId="3DB1D1DD" w14:textId="3DFEBD02" w:rsidR="004E2740" w:rsidRDefault="004E2740" w:rsidP="004E2740">
      <w:pPr>
        <w:jc w:val="center"/>
        <w:rPr>
          <w:b/>
          <w:sz w:val="48"/>
          <w:szCs w:val="48"/>
        </w:rPr>
      </w:pPr>
      <w:r>
        <w:rPr>
          <w:b/>
          <w:sz w:val="48"/>
          <w:szCs w:val="48"/>
        </w:rPr>
        <w:t xml:space="preserve">Module Title: </w:t>
      </w:r>
      <w:r w:rsidRPr="003E4CF3">
        <w:rPr>
          <w:b/>
          <w:sz w:val="48"/>
          <w:szCs w:val="48"/>
        </w:rPr>
        <w:t>Financial Management for the Hotel Industry</w:t>
      </w:r>
    </w:p>
    <w:p w14:paraId="0B936A0A" w14:textId="77777777" w:rsidR="00935C11" w:rsidRDefault="00935C11" w:rsidP="004E2740">
      <w:pPr>
        <w:jc w:val="center"/>
        <w:rPr>
          <w:b/>
          <w:sz w:val="48"/>
          <w:szCs w:val="48"/>
        </w:rPr>
      </w:pPr>
    </w:p>
    <w:p w14:paraId="0DEE17C9" w14:textId="0EBF3F4B" w:rsidR="00935C11" w:rsidRDefault="00935C11" w:rsidP="001C3ED4">
      <w:pPr>
        <w:jc w:val="center"/>
        <w:rPr>
          <w:b/>
          <w:sz w:val="48"/>
          <w:szCs w:val="48"/>
        </w:rPr>
      </w:pPr>
      <w:r>
        <w:rPr>
          <w:b/>
          <w:sz w:val="48"/>
          <w:szCs w:val="48"/>
        </w:rPr>
        <w:t>Student Name:</w:t>
      </w:r>
      <w:r w:rsidR="004653FA">
        <w:rPr>
          <w:b/>
          <w:sz w:val="48"/>
          <w:szCs w:val="48"/>
        </w:rPr>
        <w:t xml:space="preserve"> </w:t>
      </w:r>
      <w:r w:rsidR="001C3ED4" w:rsidRPr="001C3ED4">
        <w:rPr>
          <w:b/>
          <w:bCs/>
          <w:sz w:val="44"/>
          <w:szCs w:val="40"/>
        </w:rPr>
        <w:t>Mariana Burcea</w:t>
      </w:r>
    </w:p>
    <w:p w14:paraId="6087EBAC" w14:textId="5FDD91F4" w:rsidR="00935C11" w:rsidRDefault="00935C11" w:rsidP="004E2740">
      <w:pPr>
        <w:jc w:val="center"/>
        <w:rPr>
          <w:b/>
          <w:sz w:val="48"/>
          <w:szCs w:val="48"/>
        </w:rPr>
      </w:pPr>
      <w:r>
        <w:rPr>
          <w:b/>
          <w:sz w:val="48"/>
          <w:szCs w:val="48"/>
        </w:rPr>
        <w:t>Student ID:</w:t>
      </w:r>
      <w:r w:rsidR="002054BB">
        <w:rPr>
          <w:b/>
          <w:sz w:val="48"/>
          <w:szCs w:val="48"/>
        </w:rPr>
        <w:t xml:space="preserve"> 2128501</w:t>
      </w:r>
    </w:p>
    <w:p w14:paraId="5EAC637C" w14:textId="1A9C747C" w:rsidR="002054BB" w:rsidRDefault="002054BB" w:rsidP="004E2740">
      <w:pPr>
        <w:jc w:val="center"/>
        <w:rPr>
          <w:b/>
          <w:sz w:val="48"/>
          <w:szCs w:val="48"/>
        </w:rPr>
      </w:pPr>
      <w:r>
        <w:rPr>
          <w:b/>
          <w:sz w:val="48"/>
          <w:szCs w:val="48"/>
        </w:rPr>
        <w:t>Lecturer Name: Tristan Hawkins</w:t>
      </w:r>
    </w:p>
    <w:p w14:paraId="0D799DF5" w14:textId="77777777" w:rsidR="00935C11" w:rsidRDefault="00935C11" w:rsidP="004E2740">
      <w:pPr>
        <w:jc w:val="center"/>
        <w:rPr>
          <w:b/>
          <w:sz w:val="48"/>
          <w:szCs w:val="48"/>
        </w:rPr>
      </w:pPr>
    </w:p>
    <w:p w14:paraId="69CCCFEB" w14:textId="77777777" w:rsidR="004E2740" w:rsidRDefault="004E2740" w:rsidP="004E2740">
      <w:pPr>
        <w:spacing w:line="259" w:lineRule="auto"/>
        <w:jc w:val="left"/>
        <w:rPr>
          <w:b/>
          <w:sz w:val="48"/>
          <w:szCs w:val="48"/>
        </w:rPr>
      </w:pPr>
      <w:r>
        <w:rPr>
          <w:b/>
          <w:sz w:val="48"/>
          <w:szCs w:val="48"/>
        </w:rPr>
        <w:lastRenderedPageBreak/>
        <w:br w:type="page"/>
      </w:r>
    </w:p>
    <w:p w14:paraId="715152E5" w14:textId="77777777" w:rsidR="004E2740" w:rsidRPr="00AB300B" w:rsidRDefault="004E2740" w:rsidP="004E2740">
      <w:pPr>
        <w:spacing w:before="240" w:after="240"/>
        <w:jc w:val="center"/>
        <w:rPr>
          <w:rFonts w:eastAsia="Times New Roman" w:cs="Times New Roman"/>
          <w:szCs w:val="24"/>
          <w:lang w:eastAsia="en-IN"/>
        </w:rPr>
      </w:pPr>
      <w:r w:rsidRPr="00AB300B">
        <w:rPr>
          <w:rFonts w:eastAsia="Times New Roman" w:cs="Times New Roman"/>
          <w:b/>
          <w:bCs/>
          <w:color w:val="000000"/>
          <w:szCs w:val="24"/>
          <w:lang w:eastAsia="en-IN"/>
        </w:rPr>
        <w:lastRenderedPageBreak/>
        <w:t>Executive Summary</w:t>
      </w:r>
    </w:p>
    <w:p w14:paraId="57E603F1" w14:textId="77777777" w:rsidR="004E2740" w:rsidRPr="007A5C22"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This case study has mentioned the </w:t>
      </w:r>
      <w:r>
        <w:rPr>
          <w:rFonts w:eastAsia="Times New Roman" w:cs="Times New Roman"/>
          <w:color w:val="000000"/>
          <w:szCs w:val="24"/>
          <w:lang w:eastAsia="en-IN"/>
        </w:rPr>
        <w:t>aims</w:t>
      </w:r>
      <w:r w:rsidRPr="00AB300B">
        <w:rPr>
          <w:rFonts w:eastAsia="Times New Roman" w:cs="Times New Roman"/>
          <w:color w:val="000000"/>
          <w:szCs w:val="24"/>
          <w:lang w:eastAsia="en-IN"/>
        </w:rPr>
        <w:t xml:space="preserve"> and objectives of the resort. Then it has analysed the financial performance of The Seaview Resort and will do a SWOT analysis for the company. Market analysis has also been done in this case study. The financial projections from 2023 to 2026 and </w:t>
      </w:r>
      <w:r>
        <w:rPr>
          <w:rFonts w:eastAsia="Times New Roman" w:cs="Times New Roman"/>
          <w:color w:val="000000"/>
          <w:szCs w:val="24"/>
          <w:lang w:eastAsia="en-IN"/>
        </w:rPr>
        <w:t xml:space="preserve">the </w:t>
      </w:r>
      <w:r w:rsidRPr="00AB300B">
        <w:rPr>
          <w:rFonts w:eastAsia="Times New Roman" w:cs="Times New Roman"/>
          <w:color w:val="000000"/>
          <w:szCs w:val="24"/>
          <w:lang w:eastAsia="en-IN"/>
        </w:rPr>
        <w:t xml:space="preserve">specific reasons behind the reduced profitability of the Seaview Resort </w:t>
      </w:r>
      <w:r>
        <w:rPr>
          <w:rFonts w:eastAsia="Times New Roman" w:cs="Times New Roman"/>
          <w:color w:val="000000"/>
          <w:szCs w:val="24"/>
          <w:lang w:eastAsia="en-IN"/>
        </w:rPr>
        <w:t>have</w:t>
      </w:r>
      <w:r w:rsidRPr="00AB300B">
        <w:rPr>
          <w:rFonts w:eastAsia="Times New Roman" w:cs="Times New Roman"/>
          <w:color w:val="000000"/>
          <w:szCs w:val="24"/>
          <w:lang w:eastAsia="en-IN"/>
        </w:rPr>
        <w:t xml:space="preserve"> been elaborated. After that, the case study illustrated the creation of several turnaround strategies </w:t>
      </w:r>
      <w:r>
        <w:rPr>
          <w:rFonts w:eastAsia="Times New Roman" w:cs="Times New Roman"/>
          <w:color w:val="000000"/>
          <w:szCs w:val="24"/>
          <w:lang w:eastAsia="en-IN"/>
        </w:rPr>
        <w:t>to strengthen</w:t>
      </w:r>
      <w:r w:rsidRPr="00AB300B">
        <w:rPr>
          <w:rFonts w:eastAsia="Times New Roman" w:cs="Times New Roman"/>
          <w:color w:val="000000"/>
          <w:szCs w:val="24"/>
          <w:lang w:eastAsia="en-IN"/>
        </w:rPr>
        <w:t xml:space="preserve"> the reputation and economic state in the context of Seaview Resort. Lastly, it has assessed the risks and provided recommendations for the respective resort.</w:t>
      </w:r>
      <w:r>
        <w:br w:type="page"/>
      </w:r>
    </w:p>
    <w:sdt>
      <w:sdtPr>
        <w:rPr>
          <w:rFonts w:ascii="Times New Roman" w:eastAsiaTheme="minorHAnsi" w:hAnsi="Times New Roman" w:cstheme="minorBidi"/>
          <w:color w:val="auto"/>
          <w:sz w:val="24"/>
          <w:szCs w:val="22"/>
          <w:lang w:val="en-IN"/>
        </w:rPr>
        <w:id w:val="-1374149911"/>
        <w:docPartObj>
          <w:docPartGallery w:val="Table of Contents"/>
          <w:docPartUnique/>
        </w:docPartObj>
      </w:sdtPr>
      <w:sdtEndPr>
        <w:rPr>
          <w:b/>
          <w:bCs/>
          <w:noProof/>
        </w:rPr>
      </w:sdtEndPr>
      <w:sdtContent>
        <w:p w14:paraId="2E320BFE" w14:textId="77777777" w:rsidR="004E2740" w:rsidRDefault="004E2740" w:rsidP="004E2740">
          <w:pPr>
            <w:pStyle w:val="TOCHeading"/>
          </w:pPr>
          <w:r>
            <w:t>Table of Contents</w:t>
          </w:r>
        </w:p>
        <w:p w14:paraId="4602B735" w14:textId="76480F0E" w:rsidR="004C452B" w:rsidRDefault="004E2740">
          <w:pPr>
            <w:pStyle w:val="TOC1"/>
            <w:tabs>
              <w:tab w:val="right" w:leader="dot" w:pos="9350"/>
            </w:tabs>
            <w:rPr>
              <w:rFonts w:asciiTheme="minorHAnsi" w:eastAsiaTheme="minorEastAsia" w:hAnsiTheme="minorHAnsi"/>
              <w:noProof/>
              <w:kern w:val="2"/>
              <w:sz w:val="22"/>
              <w:lang w:val="en-US"/>
              <w14:ligatures w14:val="standardContextual"/>
            </w:rPr>
          </w:pPr>
          <w:r>
            <w:fldChar w:fldCharType="begin"/>
          </w:r>
          <w:r>
            <w:instrText xml:space="preserve"> TOC \o "1-3" \h \z \u </w:instrText>
          </w:r>
          <w:r>
            <w:fldChar w:fldCharType="separate"/>
          </w:r>
          <w:hyperlink w:anchor="_Toc150855214" w:history="1">
            <w:r w:rsidR="004C452B" w:rsidRPr="00CB2D00">
              <w:rPr>
                <w:rStyle w:val="Hyperlink"/>
                <w:rFonts w:eastAsia="Times New Roman"/>
                <w:noProof/>
                <w:lang w:eastAsia="en-IN"/>
              </w:rPr>
              <w:t>Introduction</w:t>
            </w:r>
            <w:r w:rsidR="004C452B">
              <w:rPr>
                <w:noProof/>
                <w:webHidden/>
              </w:rPr>
              <w:tab/>
            </w:r>
            <w:r w:rsidR="004C452B">
              <w:rPr>
                <w:noProof/>
                <w:webHidden/>
              </w:rPr>
              <w:fldChar w:fldCharType="begin"/>
            </w:r>
            <w:r w:rsidR="004C452B">
              <w:rPr>
                <w:noProof/>
                <w:webHidden/>
              </w:rPr>
              <w:instrText xml:space="preserve"> PAGEREF _Toc150855214 \h </w:instrText>
            </w:r>
            <w:r w:rsidR="004C452B">
              <w:rPr>
                <w:noProof/>
                <w:webHidden/>
              </w:rPr>
            </w:r>
            <w:r w:rsidR="004C452B">
              <w:rPr>
                <w:noProof/>
                <w:webHidden/>
              </w:rPr>
              <w:fldChar w:fldCharType="separate"/>
            </w:r>
            <w:r w:rsidR="004C452B">
              <w:rPr>
                <w:noProof/>
                <w:webHidden/>
              </w:rPr>
              <w:t>4</w:t>
            </w:r>
            <w:r w:rsidR="004C452B">
              <w:rPr>
                <w:noProof/>
                <w:webHidden/>
              </w:rPr>
              <w:fldChar w:fldCharType="end"/>
            </w:r>
          </w:hyperlink>
        </w:p>
        <w:p w14:paraId="713B4112" w14:textId="4F4F3979"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15" w:history="1">
            <w:r w:rsidR="004C452B" w:rsidRPr="00CB2D00">
              <w:rPr>
                <w:rStyle w:val="Hyperlink"/>
                <w:rFonts w:eastAsia="Times New Roman"/>
                <w:noProof/>
                <w:lang w:eastAsia="en-IN"/>
              </w:rPr>
              <w:t>Aim and Objectives</w:t>
            </w:r>
            <w:r w:rsidR="004C452B">
              <w:rPr>
                <w:noProof/>
                <w:webHidden/>
              </w:rPr>
              <w:tab/>
            </w:r>
            <w:r w:rsidR="004C452B">
              <w:rPr>
                <w:noProof/>
                <w:webHidden/>
              </w:rPr>
              <w:fldChar w:fldCharType="begin"/>
            </w:r>
            <w:r w:rsidR="004C452B">
              <w:rPr>
                <w:noProof/>
                <w:webHidden/>
              </w:rPr>
              <w:instrText xml:space="preserve"> PAGEREF _Toc150855215 \h </w:instrText>
            </w:r>
            <w:r w:rsidR="004C452B">
              <w:rPr>
                <w:noProof/>
                <w:webHidden/>
              </w:rPr>
            </w:r>
            <w:r w:rsidR="004C452B">
              <w:rPr>
                <w:noProof/>
                <w:webHidden/>
              </w:rPr>
              <w:fldChar w:fldCharType="separate"/>
            </w:r>
            <w:r w:rsidR="004C452B">
              <w:rPr>
                <w:noProof/>
                <w:webHidden/>
              </w:rPr>
              <w:t>5</w:t>
            </w:r>
            <w:r w:rsidR="004C452B">
              <w:rPr>
                <w:noProof/>
                <w:webHidden/>
              </w:rPr>
              <w:fldChar w:fldCharType="end"/>
            </w:r>
          </w:hyperlink>
        </w:p>
        <w:p w14:paraId="093C410F" w14:textId="2C2706EF"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16" w:history="1">
            <w:r w:rsidR="004C452B" w:rsidRPr="00CB2D00">
              <w:rPr>
                <w:rStyle w:val="Hyperlink"/>
                <w:noProof/>
              </w:rPr>
              <w:t>Analysing the financial performance of The Seaview Resort</w:t>
            </w:r>
            <w:r w:rsidR="004C452B">
              <w:rPr>
                <w:noProof/>
                <w:webHidden/>
              </w:rPr>
              <w:tab/>
            </w:r>
            <w:r w:rsidR="004C452B">
              <w:rPr>
                <w:noProof/>
                <w:webHidden/>
              </w:rPr>
              <w:fldChar w:fldCharType="begin"/>
            </w:r>
            <w:r w:rsidR="004C452B">
              <w:rPr>
                <w:noProof/>
                <w:webHidden/>
              </w:rPr>
              <w:instrText xml:space="preserve"> PAGEREF _Toc150855216 \h </w:instrText>
            </w:r>
            <w:r w:rsidR="004C452B">
              <w:rPr>
                <w:noProof/>
                <w:webHidden/>
              </w:rPr>
            </w:r>
            <w:r w:rsidR="004C452B">
              <w:rPr>
                <w:noProof/>
                <w:webHidden/>
              </w:rPr>
              <w:fldChar w:fldCharType="separate"/>
            </w:r>
            <w:r w:rsidR="004C452B">
              <w:rPr>
                <w:noProof/>
                <w:webHidden/>
              </w:rPr>
              <w:t>6</w:t>
            </w:r>
            <w:r w:rsidR="004C452B">
              <w:rPr>
                <w:noProof/>
                <w:webHidden/>
              </w:rPr>
              <w:fldChar w:fldCharType="end"/>
            </w:r>
          </w:hyperlink>
        </w:p>
        <w:p w14:paraId="6798971E" w14:textId="214AFCC0"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17" w:history="1">
            <w:r w:rsidR="004C452B" w:rsidRPr="00CB2D00">
              <w:rPr>
                <w:rStyle w:val="Hyperlink"/>
                <w:rFonts w:eastAsia="Times New Roman"/>
                <w:noProof/>
                <w:lang w:eastAsia="en-IN"/>
              </w:rPr>
              <w:t>SWOT analysis</w:t>
            </w:r>
            <w:r w:rsidR="004C452B">
              <w:rPr>
                <w:noProof/>
                <w:webHidden/>
              </w:rPr>
              <w:tab/>
            </w:r>
            <w:r w:rsidR="004C452B">
              <w:rPr>
                <w:noProof/>
                <w:webHidden/>
              </w:rPr>
              <w:fldChar w:fldCharType="begin"/>
            </w:r>
            <w:r w:rsidR="004C452B">
              <w:rPr>
                <w:noProof/>
                <w:webHidden/>
              </w:rPr>
              <w:instrText xml:space="preserve"> PAGEREF _Toc150855217 \h </w:instrText>
            </w:r>
            <w:r w:rsidR="004C452B">
              <w:rPr>
                <w:noProof/>
                <w:webHidden/>
              </w:rPr>
            </w:r>
            <w:r w:rsidR="004C452B">
              <w:rPr>
                <w:noProof/>
                <w:webHidden/>
              </w:rPr>
              <w:fldChar w:fldCharType="separate"/>
            </w:r>
            <w:r w:rsidR="004C452B">
              <w:rPr>
                <w:noProof/>
                <w:webHidden/>
              </w:rPr>
              <w:t>12</w:t>
            </w:r>
            <w:r w:rsidR="004C452B">
              <w:rPr>
                <w:noProof/>
                <w:webHidden/>
              </w:rPr>
              <w:fldChar w:fldCharType="end"/>
            </w:r>
          </w:hyperlink>
        </w:p>
        <w:p w14:paraId="63EA3C5A" w14:textId="09F275DA"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18" w:history="1">
            <w:r w:rsidR="004C452B" w:rsidRPr="00CB2D00">
              <w:rPr>
                <w:rStyle w:val="Hyperlink"/>
                <w:rFonts w:eastAsia="Times New Roman"/>
                <w:noProof/>
                <w:lang w:eastAsia="en-IN"/>
              </w:rPr>
              <w:t>Market analysis</w:t>
            </w:r>
            <w:r w:rsidR="004C452B">
              <w:rPr>
                <w:noProof/>
                <w:webHidden/>
              </w:rPr>
              <w:tab/>
            </w:r>
            <w:r w:rsidR="004C452B">
              <w:rPr>
                <w:noProof/>
                <w:webHidden/>
              </w:rPr>
              <w:fldChar w:fldCharType="begin"/>
            </w:r>
            <w:r w:rsidR="004C452B">
              <w:rPr>
                <w:noProof/>
                <w:webHidden/>
              </w:rPr>
              <w:instrText xml:space="preserve"> PAGEREF _Toc150855218 \h </w:instrText>
            </w:r>
            <w:r w:rsidR="004C452B">
              <w:rPr>
                <w:noProof/>
                <w:webHidden/>
              </w:rPr>
            </w:r>
            <w:r w:rsidR="004C452B">
              <w:rPr>
                <w:noProof/>
                <w:webHidden/>
              </w:rPr>
              <w:fldChar w:fldCharType="separate"/>
            </w:r>
            <w:r w:rsidR="004C452B">
              <w:rPr>
                <w:noProof/>
                <w:webHidden/>
              </w:rPr>
              <w:t>14</w:t>
            </w:r>
            <w:r w:rsidR="004C452B">
              <w:rPr>
                <w:noProof/>
                <w:webHidden/>
              </w:rPr>
              <w:fldChar w:fldCharType="end"/>
            </w:r>
          </w:hyperlink>
        </w:p>
        <w:p w14:paraId="2C1A3C76" w14:textId="02E89FFB"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19" w:history="1">
            <w:r w:rsidR="004C452B" w:rsidRPr="00CB2D00">
              <w:rPr>
                <w:rStyle w:val="Hyperlink"/>
                <w:rFonts w:eastAsia="Times New Roman"/>
                <w:noProof/>
                <w:lang w:eastAsia="en-IN"/>
              </w:rPr>
              <w:t>Financial Projections from 2023 to 2026</w:t>
            </w:r>
            <w:r w:rsidR="004C452B">
              <w:rPr>
                <w:noProof/>
                <w:webHidden/>
              </w:rPr>
              <w:tab/>
            </w:r>
            <w:r w:rsidR="004C452B">
              <w:rPr>
                <w:noProof/>
                <w:webHidden/>
              </w:rPr>
              <w:fldChar w:fldCharType="begin"/>
            </w:r>
            <w:r w:rsidR="004C452B">
              <w:rPr>
                <w:noProof/>
                <w:webHidden/>
              </w:rPr>
              <w:instrText xml:space="preserve"> PAGEREF _Toc150855219 \h </w:instrText>
            </w:r>
            <w:r w:rsidR="004C452B">
              <w:rPr>
                <w:noProof/>
                <w:webHidden/>
              </w:rPr>
            </w:r>
            <w:r w:rsidR="004C452B">
              <w:rPr>
                <w:noProof/>
                <w:webHidden/>
              </w:rPr>
              <w:fldChar w:fldCharType="separate"/>
            </w:r>
            <w:r w:rsidR="004C452B">
              <w:rPr>
                <w:noProof/>
                <w:webHidden/>
              </w:rPr>
              <w:t>16</w:t>
            </w:r>
            <w:r w:rsidR="004C452B">
              <w:rPr>
                <w:noProof/>
                <w:webHidden/>
              </w:rPr>
              <w:fldChar w:fldCharType="end"/>
            </w:r>
          </w:hyperlink>
        </w:p>
        <w:p w14:paraId="058E46B3" w14:textId="7F37A8D5"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20" w:history="1">
            <w:r w:rsidR="004C452B" w:rsidRPr="00CB2D00">
              <w:rPr>
                <w:rStyle w:val="Hyperlink"/>
                <w:rFonts w:eastAsia="Times New Roman"/>
                <w:noProof/>
                <w:lang w:eastAsia="en-IN"/>
              </w:rPr>
              <w:t>Depicting specific reasons behind the reduced profitability of the Seaview Resort</w:t>
            </w:r>
            <w:r w:rsidR="004C452B">
              <w:rPr>
                <w:noProof/>
                <w:webHidden/>
              </w:rPr>
              <w:tab/>
            </w:r>
            <w:r w:rsidR="004C452B">
              <w:rPr>
                <w:noProof/>
                <w:webHidden/>
              </w:rPr>
              <w:fldChar w:fldCharType="begin"/>
            </w:r>
            <w:r w:rsidR="004C452B">
              <w:rPr>
                <w:noProof/>
                <w:webHidden/>
              </w:rPr>
              <w:instrText xml:space="preserve"> PAGEREF _Toc150855220 \h </w:instrText>
            </w:r>
            <w:r w:rsidR="004C452B">
              <w:rPr>
                <w:noProof/>
                <w:webHidden/>
              </w:rPr>
            </w:r>
            <w:r w:rsidR="004C452B">
              <w:rPr>
                <w:noProof/>
                <w:webHidden/>
              </w:rPr>
              <w:fldChar w:fldCharType="separate"/>
            </w:r>
            <w:r w:rsidR="004C452B">
              <w:rPr>
                <w:noProof/>
                <w:webHidden/>
              </w:rPr>
              <w:t>17</w:t>
            </w:r>
            <w:r w:rsidR="004C452B">
              <w:rPr>
                <w:noProof/>
                <w:webHidden/>
              </w:rPr>
              <w:fldChar w:fldCharType="end"/>
            </w:r>
          </w:hyperlink>
        </w:p>
        <w:p w14:paraId="3E3AED9C" w14:textId="3F03B562"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21" w:history="1">
            <w:r w:rsidR="004C452B" w:rsidRPr="00CB2D00">
              <w:rPr>
                <w:rStyle w:val="Hyperlink"/>
                <w:rFonts w:eastAsia="Times New Roman"/>
                <w:noProof/>
                <w:lang w:eastAsia="en-IN"/>
              </w:rPr>
              <w:t>Creating several turnaround strategies strengthening the reputation and economic state in the context of Seaview Resort</w:t>
            </w:r>
            <w:r w:rsidR="004C452B">
              <w:rPr>
                <w:noProof/>
                <w:webHidden/>
              </w:rPr>
              <w:tab/>
            </w:r>
            <w:r w:rsidR="004C452B">
              <w:rPr>
                <w:noProof/>
                <w:webHidden/>
              </w:rPr>
              <w:fldChar w:fldCharType="begin"/>
            </w:r>
            <w:r w:rsidR="004C452B">
              <w:rPr>
                <w:noProof/>
                <w:webHidden/>
              </w:rPr>
              <w:instrText xml:space="preserve"> PAGEREF _Toc150855221 \h </w:instrText>
            </w:r>
            <w:r w:rsidR="004C452B">
              <w:rPr>
                <w:noProof/>
                <w:webHidden/>
              </w:rPr>
            </w:r>
            <w:r w:rsidR="004C452B">
              <w:rPr>
                <w:noProof/>
                <w:webHidden/>
              </w:rPr>
              <w:fldChar w:fldCharType="separate"/>
            </w:r>
            <w:r w:rsidR="004C452B">
              <w:rPr>
                <w:noProof/>
                <w:webHidden/>
              </w:rPr>
              <w:t>18</w:t>
            </w:r>
            <w:r w:rsidR="004C452B">
              <w:rPr>
                <w:noProof/>
                <w:webHidden/>
              </w:rPr>
              <w:fldChar w:fldCharType="end"/>
            </w:r>
          </w:hyperlink>
        </w:p>
        <w:p w14:paraId="75BA566E" w14:textId="0C37E0EB"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22" w:history="1">
            <w:r w:rsidR="004C452B" w:rsidRPr="00CB2D00">
              <w:rPr>
                <w:rStyle w:val="Hyperlink"/>
                <w:rFonts w:eastAsia="Times New Roman"/>
                <w:noProof/>
                <w:lang w:eastAsia="en-IN"/>
              </w:rPr>
              <w:t>Risk assessment</w:t>
            </w:r>
            <w:r w:rsidR="004C452B">
              <w:rPr>
                <w:noProof/>
                <w:webHidden/>
              </w:rPr>
              <w:tab/>
            </w:r>
            <w:r w:rsidR="004C452B">
              <w:rPr>
                <w:noProof/>
                <w:webHidden/>
              </w:rPr>
              <w:fldChar w:fldCharType="begin"/>
            </w:r>
            <w:r w:rsidR="004C452B">
              <w:rPr>
                <w:noProof/>
                <w:webHidden/>
              </w:rPr>
              <w:instrText xml:space="preserve"> PAGEREF _Toc150855222 \h </w:instrText>
            </w:r>
            <w:r w:rsidR="004C452B">
              <w:rPr>
                <w:noProof/>
                <w:webHidden/>
              </w:rPr>
            </w:r>
            <w:r w:rsidR="004C452B">
              <w:rPr>
                <w:noProof/>
                <w:webHidden/>
              </w:rPr>
              <w:fldChar w:fldCharType="separate"/>
            </w:r>
            <w:r w:rsidR="004C452B">
              <w:rPr>
                <w:noProof/>
                <w:webHidden/>
              </w:rPr>
              <w:t>19</w:t>
            </w:r>
            <w:r w:rsidR="004C452B">
              <w:rPr>
                <w:noProof/>
                <w:webHidden/>
              </w:rPr>
              <w:fldChar w:fldCharType="end"/>
            </w:r>
          </w:hyperlink>
        </w:p>
        <w:p w14:paraId="0892B539" w14:textId="65EAE6C6"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23" w:history="1">
            <w:r w:rsidR="004C452B" w:rsidRPr="00CB2D00">
              <w:rPr>
                <w:rStyle w:val="Hyperlink"/>
                <w:rFonts w:eastAsia="Times New Roman"/>
                <w:noProof/>
                <w:lang w:eastAsia="en-IN"/>
              </w:rPr>
              <w:t>Recommendations</w:t>
            </w:r>
            <w:r w:rsidR="004C452B">
              <w:rPr>
                <w:noProof/>
                <w:webHidden/>
              </w:rPr>
              <w:tab/>
            </w:r>
            <w:r w:rsidR="004C452B">
              <w:rPr>
                <w:noProof/>
                <w:webHidden/>
              </w:rPr>
              <w:fldChar w:fldCharType="begin"/>
            </w:r>
            <w:r w:rsidR="004C452B">
              <w:rPr>
                <w:noProof/>
                <w:webHidden/>
              </w:rPr>
              <w:instrText xml:space="preserve"> PAGEREF _Toc150855223 \h </w:instrText>
            </w:r>
            <w:r w:rsidR="004C452B">
              <w:rPr>
                <w:noProof/>
                <w:webHidden/>
              </w:rPr>
            </w:r>
            <w:r w:rsidR="004C452B">
              <w:rPr>
                <w:noProof/>
                <w:webHidden/>
              </w:rPr>
              <w:fldChar w:fldCharType="separate"/>
            </w:r>
            <w:r w:rsidR="004C452B">
              <w:rPr>
                <w:noProof/>
                <w:webHidden/>
              </w:rPr>
              <w:t>20</w:t>
            </w:r>
            <w:r w:rsidR="004C452B">
              <w:rPr>
                <w:noProof/>
                <w:webHidden/>
              </w:rPr>
              <w:fldChar w:fldCharType="end"/>
            </w:r>
          </w:hyperlink>
        </w:p>
        <w:p w14:paraId="7F3EF789" w14:textId="4E358119"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24" w:history="1">
            <w:r w:rsidR="004C452B" w:rsidRPr="00CB2D00">
              <w:rPr>
                <w:rStyle w:val="Hyperlink"/>
                <w:rFonts w:eastAsia="Times New Roman"/>
                <w:noProof/>
                <w:lang w:eastAsia="en-IN"/>
              </w:rPr>
              <w:t>Conclusion</w:t>
            </w:r>
            <w:r w:rsidR="004C452B">
              <w:rPr>
                <w:noProof/>
                <w:webHidden/>
              </w:rPr>
              <w:tab/>
            </w:r>
            <w:r w:rsidR="004C452B">
              <w:rPr>
                <w:noProof/>
                <w:webHidden/>
              </w:rPr>
              <w:fldChar w:fldCharType="begin"/>
            </w:r>
            <w:r w:rsidR="004C452B">
              <w:rPr>
                <w:noProof/>
                <w:webHidden/>
              </w:rPr>
              <w:instrText xml:space="preserve"> PAGEREF _Toc150855224 \h </w:instrText>
            </w:r>
            <w:r w:rsidR="004C452B">
              <w:rPr>
                <w:noProof/>
                <w:webHidden/>
              </w:rPr>
            </w:r>
            <w:r w:rsidR="004C452B">
              <w:rPr>
                <w:noProof/>
                <w:webHidden/>
              </w:rPr>
              <w:fldChar w:fldCharType="separate"/>
            </w:r>
            <w:r w:rsidR="004C452B">
              <w:rPr>
                <w:noProof/>
                <w:webHidden/>
              </w:rPr>
              <w:t>21</w:t>
            </w:r>
            <w:r w:rsidR="004C452B">
              <w:rPr>
                <w:noProof/>
                <w:webHidden/>
              </w:rPr>
              <w:fldChar w:fldCharType="end"/>
            </w:r>
          </w:hyperlink>
        </w:p>
        <w:p w14:paraId="2DAB4CF0" w14:textId="529B15DD" w:rsidR="004C452B" w:rsidRDefault="00000000">
          <w:pPr>
            <w:pStyle w:val="TOC1"/>
            <w:tabs>
              <w:tab w:val="right" w:leader="dot" w:pos="9350"/>
            </w:tabs>
            <w:rPr>
              <w:rFonts w:asciiTheme="minorHAnsi" w:eastAsiaTheme="minorEastAsia" w:hAnsiTheme="minorHAnsi"/>
              <w:noProof/>
              <w:kern w:val="2"/>
              <w:sz w:val="22"/>
              <w:lang w:val="en-US"/>
              <w14:ligatures w14:val="standardContextual"/>
            </w:rPr>
          </w:pPr>
          <w:hyperlink w:anchor="_Toc150855225" w:history="1">
            <w:r w:rsidR="004C452B" w:rsidRPr="00CB2D00">
              <w:rPr>
                <w:rStyle w:val="Hyperlink"/>
                <w:noProof/>
              </w:rPr>
              <w:t>References</w:t>
            </w:r>
            <w:r w:rsidR="004C452B">
              <w:rPr>
                <w:noProof/>
                <w:webHidden/>
              </w:rPr>
              <w:tab/>
            </w:r>
            <w:r w:rsidR="004C452B">
              <w:rPr>
                <w:noProof/>
                <w:webHidden/>
              </w:rPr>
              <w:fldChar w:fldCharType="begin"/>
            </w:r>
            <w:r w:rsidR="004C452B">
              <w:rPr>
                <w:noProof/>
                <w:webHidden/>
              </w:rPr>
              <w:instrText xml:space="preserve"> PAGEREF _Toc150855225 \h </w:instrText>
            </w:r>
            <w:r w:rsidR="004C452B">
              <w:rPr>
                <w:noProof/>
                <w:webHidden/>
              </w:rPr>
            </w:r>
            <w:r w:rsidR="004C452B">
              <w:rPr>
                <w:noProof/>
                <w:webHidden/>
              </w:rPr>
              <w:fldChar w:fldCharType="separate"/>
            </w:r>
            <w:r w:rsidR="004C452B">
              <w:rPr>
                <w:noProof/>
                <w:webHidden/>
              </w:rPr>
              <w:t>22</w:t>
            </w:r>
            <w:r w:rsidR="004C452B">
              <w:rPr>
                <w:noProof/>
                <w:webHidden/>
              </w:rPr>
              <w:fldChar w:fldCharType="end"/>
            </w:r>
          </w:hyperlink>
        </w:p>
        <w:p w14:paraId="5C4116D6" w14:textId="1FB36AEE" w:rsidR="004E2740" w:rsidRPr="001414EC" w:rsidRDefault="004E2740" w:rsidP="004E2740">
          <w:r>
            <w:rPr>
              <w:b/>
              <w:bCs/>
              <w:noProof/>
            </w:rPr>
            <w:fldChar w:fldCharType="end"/>
          </w:r>
          <w:r>
            <w:rPr>
              <w:rFonts w:eastAsia="Times New Roman" w:cs="Times New Roman"/>
              <w:b/>
              <w:bCs/>
              <w:color w:val="000000"/>
              <w:sz w:val="28"/>
              <w:szCs w:val="28"/>
              <w:lang w:eastAsia="en-IN"/>
            </w:rPr>
            <w:br w:type="page"/>
          </w:r>
        </w:p>
      </w:sdtContent>
    </w:sdt>
    <w:p w14:paraId="4815EEAD" w14:textId="77777777" w:rsidR="004E2740" w:rsidRPr="00AB300B" w:rsidRDefault="004E2740" w:rsidP="004E2740">
      <w:pPr>
        <w:pStyle w:val="Heading1"/>
        <w:rPr>
          <w:rFonts w:eastAsia="Times New Roman"/>
          <w:szCs w:val="24"/>
          <w:lang w:eastAsia="en-IN"/>
        </w:rPr>
      </w:pPr>
      <w:bookmarkStart w:id="0" w:name="_Toc150855214"/>
      <w:r w:rsidRPr="00AB300B">
        <w:rPr>
          <w:rFonts w:eastAsia="Times New Roman"/>
          <w:lang w:eastAsia="en-IN"/>
        </w:rPr>
        <w:lastRenderedPageBreak/>
        <w:t>Introduction</w:t>
      </w:r>
      <w:bookmarkEnd w:id="0"/>
    </w:p>
    <w:p w14:paraId="0C724203"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Once a thriving sanctuary for affluent travellers, the Seaview Resort is today struggling with decreased revenue, rate of occupancy, and guest satisfaction. Due to increased competition, shifting customer tastes, and operational difficulties, the owner, Mr. James Henderson, is looking for a thorough turnaround. This calls for a strategic strategy that includes improved customer experiences, more operational effectiveness, and a revitalised brand identity. The resort's goal is to become a top destination again through strategic alliances, targeted marketing, and service diversification. Effectively managing market dynamics, reducing risks, and building economic resilience are critical to the transformation's success and The Seaview Resort's long-term recovery. A comprehensive turnaround plan that includes improved client experiences, strategic rebranding, business diversification, operational efficiency gains, and strategic alliances is suggested as a means of halting this declining trend. </w:t>
      </w:r>
    </w:p>
    <w:p w14:paraId="165B146E"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3F2B814C" w14:textId="77777777" w:rsidR="004E2740" w:rsidRPr="00AB300B" w:rsidRDefault="004E2740" w:rsidP="004E2740">
      <w:pPr>
        <w:pStyle w:val="Heading1"/>
        <w:rPr>
          <w:rFonts w:eastAsia="Times New Roman"/>
          <w:szCs w:val="24"/>
          <w:lang w:eastAsia="en-IN"/>
        </w:rPr>
      </w:pPr>
      <w:bookmarkStart w:id="1" w:name="_Toc150855215"/>
      <w:r w:rsidRPr="00AB300B">
        <w:rPr>
          <w:rFonts w:eastAsia="Times New Roman"/>
          <w:lang w:eastAsia="en-IN"/>
        </w:rPr>
        <w:lastRenderedPageBreak/>
        <w:t>Aim and Objectives</w:t>
      </w:r>
      <w:bookmarkEnd w:id="1"/>
    </w:p>
    <w:p w14:paraId="030C2970"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Aim</w:t>
      </w:r>
    </w:p>
    <w:p w14:paraId="049E6597"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The specific context's goal is to increase Seaview Resort's profitability rate while simultaneously enhancing its service offerings.</w:t>
      </w:r>
    </w:p>
    <w:p w14:paraId="4BABF24D"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Objectives</w:t>
      </w:r>
    </w:p>
    <w:p w14:paraId="1E7B5765"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1. To offer clients high-quality services.</w:t>
      </w:r>
    </w:p>
    <w:p w14:paraId="7CD489AA"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2. To boost Seaview Resort's earnings.</w:t>
      </w:r>
    </w:p>
    <w:p w14:paraId="00B24602"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3. To increase the mentioned business's level of expertise.</w:t>
      </w:r>
    </w:p>
    <w:p w14:paraId="523468F5"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3FAB5B9E" w14:textId="77777777" w:rsidR="004E2740" w:rsidRPr="00621ED2" w:rsidRDefault="004E2740" w:rsidP="004E2740">
      <w:pPr>
        <w:pStyle w:val="Heading1"/>
      </w:pPr>
      <w:bookmarkStart w:id="2" w:name="_Toc150855216"/>
      <w:r w:rsidRPr="00621ED2">
        <w:lastRenderedPageBreak/>
        <w:t>Analysing the financial performance of The Seaview Resort</w:t>
      </w:r>
      <w:bookmarkEnd w:id="2"/>
      <w:r w:rsidRPr="00621ED2">
        <w:t xml:space="preserve"> </w:t>
      </w:r>
    </w:p>
    <w:p w14:paraId="2BE68ED2"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Coastal resorts operate in a highly competitive industry that is driven by consumer preferences. Customer reports indicate that The Seaview Resort's outdated amenities and subpar services have negatively impacted its performance. The following is a discussion of the financial statement analysis of the relevant hotel (</w:t>
      </w:r>
      <w:proofErr w:type="spellStart"/>
      <w:r w:rsidRPr="00AB300B">
        <w:rPr>
          <w:rFonts w:eastAsia="Times New Roman" w:cs="Times New Roman"/>
          <w:color w:val="000000"/>
          <w:szCs w:val="24"/>
          <w:lang w:eastAsia="en-IN"/>
        </w:rPr>
        <w:t>Jeenas</w:t>
      </w:r>
      <w:proofErr w:type="spellEnd"/>
      <w:r w:rsidRPr="00AB300B">
        <w:rPr>
          <w:rFonts w:eastAsia="Times New Roman" w:cs="Times New Roman"/>
          <w:color w:val="000000"/>
          <w:szCs w:val="24"/>
          <w:lang w:eastAsia="en-IN"/>
        </w:rPr>
        <w:t>, 2019). </w:t>
      </w:r>
    </w:p>
    <w:p w14:paraId="4701E0A3"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 xml:space="preserve">The Seaview </w:t>
      </w:r>
      <w:r>
        <w:rPr>
          <w:rFonts w:eastAsia="Times New Roman" w:cs="Times New Roman"/>
          <w:b/>
          <w:bCs/>
          <w:i/>
          <w:iCs/>
          <w:color w:val="000000"/>
          <w:szCs w:val="24"/>
          <w:lang w:eastAsia="en-IN"/>
        </w:rPr>
        <w:t>Resort's</w:t>
      </w:r>
      <w:r w:rsidRPr="00AB300B">
        <w:rPr>
          <w:rFonts w:eastAsia="Times New Roman" w:cs="Times New Roman"/>
          <w:b/>
          <w:bCs/>
          <w:i/>
          <w:iCs/>
          <w:color w:val="000000"/>
          <w:szCs w:val="24"/>
          <w:lang w:eastAsia="en-IN"/>
        </w:rPr>
        <w:t xml:space="preserve"> performance according to the income statement</w:t>
      </w:r>
    </w:p>
    <w:p w14:paraId="2E139898"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noProof/>
          <w:color w:val="000000"/>
          <w:szCs w:val="24"/>
          <w:bdr w:val="none" w:sz="0" w:space="0" w:color="auto" w:frame="1"/>
          <w:lang w:eastAsia="en-IN"/>
        </w:rPr>
        <w:drawing>
          <wp:inline distT="0" distB="0" distL="0" distR="0" wp14:anchorId="702DF62C" wp14:editId="2E49E2B5">
            <wp:extent cx="5731510" cy="2123440"/>
            <wp:effectExtent l="0" t="0" r="2540" b="0"/>
            <wp:docPr id="5" name="Picture 5" descr="https://lh7-us.googleusercontent.com/udxlXSNXFZ-fyBVdl7rUYIVkql-hxlEEVqZIWrNi6-bu8VtvQeAqek_I1wkscS9it9K_sVkBpdGpz-gWjD3cuVb9MsD707zpNzzc7Y9URZ-gIZAZMURdTcXWqX1fTcLMQD5oB7olllrP1J4D5B8gXH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udxlXSNXFZ-fyBVdl7rUYIVkql-hxlEEVqZIWrNi6-bu8VtvQeAqek_I1wkscS9it9K_sVkBpdGpz-gWjD3cuVb9MsD707zpNzzc7Y9URZ-gIZAZMURdTcXWqX1fTcLMQD5oB7olllrP1J4D5B8gXH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123440"/>
                    </a:xfrm>
                    <a:prstGeom prst="rect">
                      <a:avLst/>
                    </a:prstGeom>
                    <a:noFill/>
                    <a:ln>
                      <a:noFill/>
                    </a:ln>
                  </pic:spPr>
                </pic:pic>
              </a:graphicData>
            </a:graphic>
          </wp:inline>
        </w:drawing>
      </w:r>
    </w:p>
    <w:p w14:paraId="40D1CEB8"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The hotel's income declined from £520,000 in 2020 to £430,000 in 2022, mostly </w:t>
      </w:r>
      <w:proofErr w:type="gramStart"/>
      <w:r w:rsidRPr="00AB300B">
        <w:rPr>
          <w:rFonts w:eastAsia="Times New Roman" w:cs="Times New Roman"/>
          <w:color w:val="000000"/>
          <w:szCs w:val="24"/>
          <w:lang w:eastAsia="en-IN"/>
        </w:rPr>
        <w:t>as a result of</w:t>
      </w:r>
      <w:proofErr w:type="gramEnd"/>
      <w:r w:rsidRPr="00AB300B">
        <w:rPr>
          <w:rFonts w:eastAsia="Times New Roman" w:cs="Times New Roman"/>
          <w:color w:val="000000"/>
          <w:szCs w:val="24"/>
          <w:lang w:eastAsia="en-IN"/>
        </w:rPr>
        <w:t xml:space="preserve"> lower average room rates and reduced occupancy rates. Operating costs increased due to higher material prices, going from £390,000 to £450,000. As a result, gross profit decreased to £20,000 in 2021 and 2022 from £130,000 in 2020. The net profit margin decreased from 15% to -11% during the same period as the net profit fell from £78,000 (2020) to £-47,500 (2022). The hotel's overall earnings have significantly decreased, as seen by this financial collapse (</w:t>
      </w:r>
      <w:proofErr w:type="spellStart"/>
      <w:r w:rsidRPr="00AB300B">
        <w:rPr>
          <w:rFonts w:eastAsia="Times New Roman" w:cs="Times New Roman"/>
          <w:color w:val="000000"/>
          <w:szCs w:val="24"/>
          <w:lang w:eastAsia="en-IN"/>
        </w:rPr>
        <w:t>Jeenas</w:t>
      </w:r>
      <w:proofErr w:type="spellEnd"/>
      <w:r w:rsidRPr="00AB300B">
        <w:rPr>
          <w:rFonts w:eastAsia="Times New Roman" w:cs="Times New Roman"/>
          <w:color w:val="000000"/>
          <w:szCs w:val="24"/>
          <w:lang w:eastAsia="en-IN"/>
        </w:rPr>
        <w:t>, 2019).</w:t>
      </w:r>
    </w:p>
    <w:p w14:paraId="4BF437F8"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The Seaview Resort's performance according to the balance sheet</w:t>
      </w:r>
    </w:p>
    <w:p w14:paraId="7313F7BD"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noProof/>
          <w:color w:val="000000"/>
          <w:szCs w:val="24"/>
          <w:bdr w:val="none" w:sz="0" w:space="0" w:color="auto" w:frame="1"/>
          <w:lang w:eastAsia="en-IN"/>
        </w:rPr>
        <w:lastRenderedPageBreak/>
        <w:drawing>
          <wp:inline distT="0" distB="0" distL="0" distR="0" wp14:anchorId="638B02CF" wp14:editId="66F79CDC">
            <wp:extent cx="5731510" cy="3151505"/>
            <wp:effectExtent l="0" t="0" r="2540" b="0"/>
            <wp:docPr id="4" name="Picture 4" descr="https://lh7-us.googleusercontent.com/1-RFR-4CV8GVwdr8RtfKC6rX_Kwv9eTbQOAdFAj_1_6n3jgEpgzys2yUZGPY35cCuzhayzmzBA3aqk6T6-nKdZBAisOTPwgwPV6ONnlxe0kwdMnHYV7pMyq1C8Ix-p-eptLbKfllQVzIMJWGfY5gP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1-RFR-4CV8GVwdr8RtfKC6rX_Kwv9eTbQOAdFAj_1_6n3jgEpgzys2yUZGPY35cCuzhayzmzBA3aqk6T6-nKdZBAisOTPwgwPV6ONnlxe0kwdMnHYV7pMyq1C8Ix-p-eptLbKfllQVzIMJWGfY5gPS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51505"/>
                    </a:xfrm>
                    <a:prstGeom prst="rect">
                      <a:avLst/>
                    </a:prstGeom>
                    <a:noFill/>
                    <a:ln>
                      <a:noFill/>
                    </a:ln>
                  </pic:spPr>
                </pic:pic>
              </a:graphicData>
            </a:graphic>
          </wp:inline>
        </w:drawing>
      </w:r>
    </w:p>
    <w:p w14:paraId="6013F4E9"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Total assets of £1,030,000 are shown on the hotel's 2022 balance sheet. Of these, current assets account for £250,000 and equipment/property (including £100,000 in inventory) for £630,000. The value of other assets is £150,000. £580,000 is the total amount of liabilities, of which £180,000 are current and £400,000 are long-term. The £450,000 equity represents investor ownership. The company's equity continues to shrink </w:t>
      </w:r>
      <w:proofErr w:type="gramStart"/>
      <w:r w:rsidRPr="00AB300B">
        <w:rPr>
          <w:rFonts w:eastAsia="Times New Roman" w:cs="Times New Roman"/>
          <w:color w:val="000000"/>
          <w:szCs w:val="24"/>
          <w:lang w:eastAsia="en-IN"/>
        </w:rPr>
        <w:t>as a result of</w:t>
      </w:r>
      <w:proofErr w:type="gramEnd"/>
      <w:r w:rsidRPr="00AB300B">
        <w:rPr>
          <w:rFonts w:eastAsia="Times New Roman" w:cs="Times New Roman"/>
          <w:color w:val="000000"/>
          <w:szCs w:val="24"/>
          <w:lang w:eastAsia="en-IN"/>
        </w:rPr>
        <w:t xml:space="preserve"> continued losses and client churn (</w:t>
      </w:r>
      <w:proofErr w:type="spellStart"/>
      <w:r w:rsidRPr="00AB300B">
        <w:rPr>
          <w:rFonts w:eastAsia="Times New Roman" w:cs="Times New Roman"/>
          <w:color w:val="000000"/>
          <w:szCs w:val="24"/>
          <w:lang w:eastAsia="en-IN"/>
        </w:rPr>
        <w:t>Jeenas</w:t>
      </w:r>
      <w:proofErr w:type="spellEnd"/>
      <w:r w:rsidRPr="00AB300B">
        <w:rPr>
          <w:rFonts w:eastAsia="Times New Roman" w:cs="Times New Roman"/>
          <w:color w:val="000000"/>
          <w:szCs w:val="24"/>
          <w:lang w:eastAsia="en-IN"/>
        </w:rPr>
        <w:t>, 2019).</w:t>
      </w:r>
    </w:p>
    <w:p w14:paraId="78A7742B"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The cash flow statement of the resort</w:t>
      </w:r>
    </w:p>
    <w:p w14:paraId="4B209A8B"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noProof/>
          <w:color w:val="000000"/>
          <w:szCs w:val="24"/>
          <w:bdr w:val="none" w:sz="0" w:space="0" w:color="auto" w:frame="1"/>
          <w:lang w:eastAsia="en-IN"/>
        </w:rPr>
        <w:drawing>
          <wp:inline distT="0" distB="0" distL="0" distR="0" wp14:anchorId="44497FB6" wp14:editId="52B53026">
            <wp:extent cx="5731510" cy="1675765"/>
            <wp:effectExtent l="0" t="0" r="2540" b="635"/>
            <wp:docPr id="3" name="Picture 3" descr="https://lh7-us.googleusercontent.com/I2pd-KJwtkfni8g2D1t24jL23rOKvzrUmplP9WqEHkRHm0D5dlisj-SDAcMcPpva_-tushKDpKd66rzxifoPOy8AJJgWmnenDXrTwLRHDXkBnfZQTHBS0rCHw4ltAGjXjRpJNlosxPRiXLdkfK894f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I2pd-KJwtkfni8g2D1t24jL23rOKvzrUmplP9WqEHkRHm0D5dlisj-SDAcMcPpva_-tushKDpKd66rzxifoPOy8AJJgWmnenDXrTwLRHDXkBnfZQTHBS0rCHw4ltAGjXjRpJNlosxPRiXLdkfK894fQ"/>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675765"/>
                    </a:xfrm>
                    <a:prstGeom prst="rect">
                      <a:avLst/>
                    </a:prstGeom>
                    <a:noFill/>
                    <a:ln>
                      <a:noFill/>
                    </a:ln>
                  </pic:spPr>
                </pic:pic>
              </a:graphicData>
            </a:graphic>
          </wp:inline>
        </w:drawing>
      </w:r>
    </w:p>
    <w:p w14:paraId="3CD5A954"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lastRenderedPageBreak/>
        <w:t xml:space="preserve">In 2022, the business's net cash flow from operations was -£80,000, indicating a loss as its revenue-generating operations failed to cover debt obligations. £30,000 in capital expenses </w:t>
      </w:r>
      <w:r>
        <w:rPr>
          <w:rFonts w:eastAsia="Times New Roman" w:cs="Times New Roman"/>
          <w:color w:val="000000"/>
          <w:szCs w:val="24"/>
          <w:lang w:eastAsia="en-IN"/>
        </w:rPr>
        <w:t>affected</w:t>
      </w:r>
      <w:r w:rsidRPr="00AB300B">
        <w:rPr>
          <w:rFonts w:eastAsia="Times New Roman" w:cs="Times New Roman"/>
          <w:color w:val="000000"/>
          <w:szCs w:val="24"/>
          <w:lang w:eastAsia="en-IN"/>
        </w:rPr>
        <w:t xml:space="preserve"> net cash flow, leaving a cash balance of -£110,000. This emphasises how the resort must rely on outside finance or use its current cash flow to pay its bills (</w:t>
      </w:r>
      <w:proofErr w:type="spellStart"/>
      <w:r w:rsidRPr="00AB300B">
        <w:rPr>
          <w:rFonts w:eastAsia="Times New Roman" w:cs="Times New Roman"/>
          <w:color w:val="000000"/>
          <w:szCs w:val="24"/>
          <w:lang w:eastAsia="en-IN"/>
        </w:rPr>
        <w:t>Gotteiner</w:t>
      </w:r>
      <w:proofErr w:type="spellEnd"/>
      <w:r w:rsidRPr="00AB300B">
        <w:rPr>
          <w:rFonts w:eastAsia="Times New Roman" w:cs="Times New Roman"/>
          <w:color w:val="000000"/>
          <w:szCs w:val="24"/>
          <w:lang w:eastAsia="en-IN"/>
        </w:rPr>
        <w:t xml:space="preserve"> et al., 2019).</w:t>
      </w:r>
    </w:p>
    <w:p w14:paraId="6BCDC564"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Additional Information based on the performance of the </w:t>
      </w:r>
      <w:proofErr w:type="gramStart"/>
      <w:r w:rsidRPr="00AB300B">
        <w:rPr>
          <w:rFonts w:eastAsia="Times New Roman" w:cs="Times New Roman"/>
          <w:color w:val="000000"/>
          <w:szCs w:val="24"/>
          <w:lang w:eastAsia="en-IN"/>
        </w:rPr>
        <w:t>resort</w:t>
      </w:r>
      <w:proofErr w:type="gramEnd"/>
    </w:p>
    <w:p w14:paraId="501A9147"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noProof/>
          <w:color w:val="000000"/>
          <w:szCs w:val="24"/>
          <w:bdr w:val="none" w:sz="0" w:space="0" w:color="auto" w:frame="1"/>
          <w:lang w:eastAsia="en-IN"/>
        </w:rPr>
        <w:drawing>
          <wp:inline distT="0" distB="0" distL="0" distR="0" wp14:anchorId="0C050324" wp14:editId="37562DAE">
            <wp:extent cx="3228975" cy="2305050"/>
            <wp:effectExtent l="0" t="0" r="9525" b="0"/>
            <wp:docPr id="2" name="Picture 2" descr="https://lh7-us.googleusercontent.com/UPelHHsh4j6h165P0zo58pkOUmn8YAKU0xRltWmHN7Gw4bbDJ7LClS4Q12CyBoSIejz0DgemHKHEdMa2Mob33GSNrSRD9PrFVaKhIx47_P-WxaZjKL3A6c36ExaeqHG1hW56gFkZO4iEXg46aQm014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7-us.googleusercontent.com/UPelHHsh4j6h165P0zo58pkOUmn8YAKU0xRltWmHN7Gw4bbDJ7LClS4Q12CyBoSIejz0DgemHKHEdMa2Mob33GSNrSRD9PrFVaKhIx47_P-WxaZjKL3A6c36ExaeqHG1hW56gFkZO4iEXg46aQm014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28975" cy="2305050"/>
                    </a:xfrm>
                    <a:prstGeom prst="rect">
                      <a:avLst/>
                    </a:prstGeom>
                    <a:noFill/>
                    <a:ln>
                      <a:noFill/>
                    </a:ln>
                  </pic:spPr>
                </pic:pic>
              </a:graphicData>
            </a:graphic>
          </wp:inline>
        </w:drawing>
      </w:r>
    </w:p>
    <w:p w14:paraId="264425B0" w14:textId="77777777" w:rsidR="004E2740" w:rsidRPr="00AB300B" w:rsidRDefault="004E2740" w:rsidP="004E2740">
      <w:pPr>
        <w:spacing w:before="240" w:after="240"/>
        <w:rPr>
          <w:rFonts w:eastAsia="Times New Roman" w:cs="Times New Roman"/>
          <w:szCs w:val="24"/>
          <w:lang w:eastAsia="en-IN"/>
        </w:rPr>
      </w:pPr>
      <w:r>
        <w:rPr>
          <w:rFonts w:eastAsia="Times New Roman" w:cs="Times New Roman"/>
          <w:color w:val="000000"/>
          <w:szCs w:val="24"/>
          <w:lang w:eastAsia="en-IN"/>
        </w:rPr>
        <w:t>The average</w:t>
      </w:r>
      <w:r w:rsidRPr="00AB300B">
        <w:rPr>
          <w:rFonts w:eastAsia="Times New Roman" w:cs="Times New Roman"/>
          <w:color w:val="000000"/>
          <w:szCs w:val="24"/>
          <w:lang w:eastAsia="en-IN"/>
        </w:rPr>
        <w:t xml:space="preserve"> room rate (ARR) at the resort decreased from £250 in 2020 to £210 in 2022 </w:t>
      </w:r>
      <w:proofErr w:type="gramStart"/>
      <w:r w:rsidRPr="00AB300B">
        <w:rPr>
          <w:rFonts w:eastAsia="Times New Roman" w:cs="Times New Roman"/>
          <w:color w:val="000000"/>
          <w:szCs w:val="24"/>
          <w:lang w:eastAsia="en-IN"/>
        </w:rPr>
        <w:t>as a result of</w:t>
      </w:r>
      <w:proofErr w:type="gramEnd"/>
      <w:r w:rsidRPr="00AB300B">
        <w:rPr>
          <w:rFonts w:eastAsia="Times New Roman" w:cs="Times New Roman"/>
          <w:color w:val="000000"/>
          <w:szCs w:val="24"/>
          <w:lang w:eastAsia="en-IN"/>
        </w:rPr>
        <w:t xml:space="preserve"> high prices and shifting consumer preferences amid heightened competition. At the same time, the occupancy rate decreased from 70% in 2020 to 60% in 2022, which was expected given the availability of other resorts in the area that offered contemporary amenities (</w:t>
      </w:r>
      <w:proofErr w:type="spellStart"/>
      <w:r w:rsidRPr="00AB300B">
        <w:rPr>
          <w:rFonts w:eastAsia="Times New Roman" w:cs="Times New Roman"/>
          <w:color w:val="000000"/>
          <w:szCs w:val="24"/>
          <w:lang w:eastAsia="en-IN"/>
        </w:rPr>
        <w:t>Gotteiner</w:t>
      </w:r>
      <w:proofErr w:type="spellEnd"/>
      <w:r w:rsidRPr="00AB300B">
        <w:rPr>
          <w:rFonts w:eastAsia="Times New Roman" w:cs="Times New Roman"/>
          <w:color w:val="000000"/>
          <w:szCs w:val="24"/>
          <w:lang w:eastAsia="en-IN"/>
        </w:rPr>
        <w:t xml:space="preserve"> </w:t>
      </w:r>
      <w:r w:rsidRPr="00AB300B">
        <w:rPr>
          <w:rFonts w:eastAsia="Times New Roman" w:cs="Times New Roman"/>
          <w:i/>
          <w:iCs/>
          <w:color w:val="000000"/>
          <w:szCs w:val="24"/>
          <w:lang w:eastAsia="en-IN"/>
        </w:rPr>
        <w:t>et al</w:t>
      </w:r>
      <w:r w:rsidRPr="00AB300B">
        <w:rPr>
          <w:rFonts w:eastAsia="Times New Roman" w:cs="Times New Roman"/>
          <w:color w:val="000000"/>
          <w:szCs w:val="24"/>
          <w:lang w:eastAsia="en-IN"/>
        </w:rPr>
        <w:t>., 2019).</w:t>
      </w:r>
    </w:p>
    <w:p w14:paraId="1F66A310"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According to the study mentioned above, the company's financial performance has fluctuated during the past three years. The reasons for the business's poor results are a rise in competition and a decline in revenue and profitability. The resort is having trouble drawing in new guests and keeping its current clientele. It claims that the business is not giving its clients the services they want (</w:t>
      </w:r>
      <w:proofErr w:type="spellStart"/>
      <w:r w:rsidRPr="00AB300B">
        <w:rPr>
          <w:rFonts w:eastAsia="Times New Roman" w:cs="Times New Roman"/>
          <w:color w:val="000000"/>
          <w:szCs w:val="24"/>
          <w:lang w:eastAsia="en-IN"/>
        </w:rPr>
        <w:t>Gotteiner</w:t>
      </w:r>
      <w:proofErr w:type="spellEnd"/>
      <w:r w:rsidRPr="00AB300B">
        <w:rPr>
          <w:rFonts w:eastAsia="Times New Roman" w:cs="Times New Roman"/>
          <w:color w:val="000000"/>
          <w:szCs w:val="24"/>
          <w:lang w:eastAsia="en-IN"/>
        </w:rPr>
        <w:t xml:space="preserve"> </w:t>
      </w:r>
      <w:r w:rsidRPr="00AB300B">
        <w:rPr>
          <w:rFonts w:eastAsia="Times New Roman" w:cs="Times New Roman"/>
          <w:i/>
          <w:iCs/>
          <w:color w:val="000000"/>
          <w:szCs w:val="24"/>
          <w:lang w:eastAsia="en-IN"/>
        </w:rPr>
        <w:t>et al</w:t>
      </w:r>
      <w:r w:rsidRPr="00AB300B">
        <w:rPr>
          <w:rFonts w:eastAsia="Times New Roman" w:cs="Times New Roman"/>
          <w:color w:val="000000"/>
          <w:szCs w:val="24"/>
          <w:lang w:eastAsia="en-IN"/>
        </w:rPr>
        <w:t>., 2019).</w:t>
      </w:r>
    </w:p>
    <w:p w14:paraId="3F8A5349"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lastRenderedPageBreak/>
        <w:t>Calculation of the financial ratios and assessment of their results</w:t>
      </w:r>
    </w:p>
    <w:p w14:paraId="38A9F362"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color w:val="000000"/>
          <w:szCs w:val="24"/>
          <w:lang w:eastAsia="en-IN"/>
        </w:rPr>
        <w:t>1) Calculating the current ratio:</w:t>
      </w:r>
    </w:p>
    <w:tbl>
      <w:tblPr>
        <w:tblStyle w:val="GridTable3-Accent5"/>
        <w:tblW w:w="0" w:type="auto"/>
        <w:jc w:val="center"/>
        <w:tblLook w:val="04A0" w:firstRow="1" w:lastRow="0" w:firstColumn="1" w:lastColumn="0" w:noHBand="0" w:noVBand="1"/>
      </w:tblPr>
      <w:tblGrid>
        <w:gridCol w:w="4207"/>
        <w:gridCol w:w="3109"/>
      </w:tblGrid>
      <w:tr w:rsidR="004E2740" w:rsidRPr="004A7252" w14:paraId="4DEF47DF" w14:textId="77777777" w:rsidTr="00323F08">
        <w:trPr>
          <w:cnfStyle w:val="100000000000" w:firstRow="1" w:lastRow="0" w:firstColumn="0" w:lastColumn="0" w:oddVBand="0" w:evenVBand="0" w:oddHBand="0" w:evenHBand="0" w:firstRowFirstColumn="0" w:firstRowLastColumn="0" w:lastRowFirstColumn="0" w:lastRowLastColumn="0"/>
          <w:trHeight w:val="285"/>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6AEAC49A" w14:textId="77777777" w:rsidR="004E2740" w:rsidRPr="004A7252" w:rsidRDefault="004E2740" w:rsidP="00BA320C">
            <w:pPr>
              <w:spacing w:before="240" w:after="0"/>
              <w:jc w:val="center"/>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Formula</w:t>
            </w:r>
          </w:p>
        </w:tc>
        <w:tc>
          <w:tcPr>
            <w:tcW w:w="0" w:type="auto"/>
            <w:hideMark/>
          </w:tcPr>
          <w:p w14:paraId="4B852528" w14:textId="77777777" w:rsidR="004E2740" w:rsidRPr="004A7252" w:rsidRDefault="004E2740" w:rsidP="00BA320C">
            <w:pPr>
              <w:spacing w:before="24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 the year ended 2022</w:t>
            </w:r>
          </w:p>
        </w:tc>
      </w:tr>
      <w:tr w:rsidR="004E2740" w:rsidRPr="004A7252" w14:paraId="46067ABF" w14:textId="77777777" w:rsidTr="00323F08">
        <w:trPr>
          <w:cnfStyle w:val="000000100000" w:firstRow="0" w:lastRow="0" w:firstColumn="0" w:lastColumn="0" w:oddVBand="0" w:evenVBand="0" w:oddHBand="1" w:evenHBand="0" w:firstRowFirstColumn="0" w:firstRowLastColumn="0" w:lastRowFirstColumn="0" w:lastRowLastColumn="0"/>
          <w:trHeight w:val="81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A515C4" w14:textId="77777777" w:rsidR="004E2740" w:rsidRPr="004A7252" w:rsidRDefault="004E2740" w:rsidP="00BA320C">
            <w:pPr>
              <w:spacing w:before="240" w:after="0"/>
              <w:jc w:val="left"/>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 xml:space="preserve"> Current assets / Current liabilities</w:t>
            </w:r>
          </w:p>
        </w:tc>
        <w:tc>
          <w:tcPr>
            <w:tcW w:w="0" w:type="auto"/>
            <w:hideMark/>
          </w:tcPr>
          <w:p w14:paraId="2B4105A7"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250,000 / 180,000</w:t>
            </w:r>
          </w:p>
          <w:p w14:paraId="78829E79"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 1.38</w:t>
            </w:r>
          </w:p>
        </w:tc>
      </w:tr>
    </w:tbl>
    <w:p w14:paraId="019FD5B8"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Analysis:</w:t>
      </w:r>
      <w:r w:rsidRPr="00AB300B">
        <w:rPr>
          <w:rFonts w:eastAsia="Times New Roman" w:cs="Times New Roman"/>
          <w:color w:val="000000"/>
          <w:szCs w:val="24"/>
          <w:lang w:eastAsia="en-IN"/>
        </w:rPr>
        <w:t xml:space="preserve"> The current ratio measures an organisation's capacity to satisfy its short-term financial obligations. The Seaview Resort's 2022 current ratio of 1.38 is better than </w:t>
      </w:r>
      <w:r>
        <w:rPr>
          <w:rFonts w:eastAsia="Times New Roman" w:cs="Times New Roman"/>
          <w:color w:val="000000"/>
          <w:szCs w:val="24"/>
          <w:lang w:eastAsia="en-IN"/>
        </w:rPr>
        <w:t xml:space="preserve">the </w:t>
      </w:r>
      <w:r w:rsidRPr="00AB300B">
        <w:rPr>
          <w:rFonts w:eastAsia="Times New Roman" w:cs="Times New Roman"/>
          <w:color w:val="000000"/>
          <w:szCs w:val="24"/>
          <w:lang w:eastAsia="en-IN"/>
        </w:rPr>
        <w:t>industry targets, indicating that the business has acquired the ability to settle its short-term debt (Shim, 2022).</w:t>
      </w:r>
    </w:p>
    <w:p w14:paraId="6BD6AFA2"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color w:val="000000"/>
          <w:szCs w:val="24"/>
          <w:lang w:eastAsia="en-IN"/>
        </w:rPr>
        <w:t>2) Calculating the quick ratio</w:t>
      </w:r>
    </w:p>
    <w:tbl>
      <w:tblPr>
        <w:tblStyle w:val="GridTable3-Accent5"/>
        <w:tblW w:w="0" w:type="auto"/>
        <w:tblLook w:val="04A0" w:firstRow="1" w:lastRow="0" w:firstColumn="1" w:lastColumn="0" w:noHBand="0" w:noVBand="1"/>
      </w:tblPr>
      <w:tblGrid>
        <w:gridCol w:w="5760"/>
        <w:gridCol w:w="3600"/>
      </w:tblGrid>
      <w:tr w:rsidR="004E2740" w:rsidRPr="004A7252" w14:paraId="5480E2AA" w14:textId="77777777" w:rsidTr="00BA320C">
        <w:trPr>
          <w:cnfStyle w:val="100000000000" w:firstRow="1" w:lastRow="0" w:firstColumn="0" w:lastColumn="0" w:oddVBand="0" w:evenVBand="0" w:oddHBand="0" w:evenHBand="0" w:firstRowFirstColumn="0" w:firstRowLastColumn="0" w:lastRowFirstColumn="0" w:lastRowLastColumn="0"/>
          <w:trHeight w:val="285"/>
        </w:trPr>
        <w:tc>
          <w:tcPr>
            <w:cnfStyle w:val="001000000100" w:firstRow="0" w:lastRow="0" w:firstColumn="1" w:lastColumn="0" w:oddVBand="0" w:evenVBand="0" w:oddHBand="0" w:evenHBand="0" w:firstRowFirstColumn="1" w:firstRowLastColumn="0" w:lastRowFirstColumn="0" w:lastRowLastColumn="0"/>
            <w:tcW w:w="0" w:type="auto"/>
            <w:hideMark/>
          </w:tcPr>
          <w:p w14:paraId="261CD81C" w14:textId="77777777" w:rsidR="004E2740" w:rsidRPr="004A7252" w:rsidRDefault="004E2740" w:rsidP="00BA320C">
            <w:pPr>
              <w:spacing w:before="240" w:after="0"/>
              <w:jc w:val="center"/>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Formula</w:t>
            </w:r>
          </w:p>
        </w:tc>
        <w:tc>
          <w:tcPr>
            <w:tcW w:w="0" w:type="auto"/>
            <w:hideMark/>
          </w:tcPr>
          <w:p w14:paraId="3B9B6BBC" w14:textId="77777777" w:rsidR="004E2740" w:rsidRPr="004A7252" w:rsidRDefault="004E2740" w:rsidP="00BA320C">
            <w:pPr>
              <w:spacing w:before="24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 the year ended 2022</w:t>
            </w:r>
          </w:p>
        </w:tc>
      </w:tr>
      <w:tr w:rsidR="004E2740" w:rsidRPr="004A7252" w14:paraId="1CE4B219" w14:textId="77777777" w:rsidTr="00BA320C">
        <w:trPr>
          <w:cnfStyle w:val="000000100000" w:firstRow="0" w:lastRow="0" w:firstColumn="0" w:lastColumn="0" w:oddVBand="0" w:evenVBand="0" w:oddHBand="1"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0" w:type="auto"/>
            <w:hideMark/>
          </w:tcPr>
          <w:p w14:paraId="6F8465A7" w14:textId="77777777" w:rsidR="004E2740" w:rsidRPr="004A7252" w:rsidRDefault="004E2740" w:rsidP="00BA320C">
            <w:pPr>
              <w:spacing w:before="240" w:after="0"/>
              <w:jc w:val="left"/>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(Current Assets - Inventory) / Current Liabilities</w:t>
            </w:r>
          </w:p>
        </w:tc>
        <w:tc>
          <w:tcPr>
            <w:tcW w:w="0" w:type="auto"/>
            <w:hideMark/>
          </w:tcPr>
          <w:p w14:paraId="453CA5F6"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(250,000 – 100,000) / 180,000</w:t>
            </w:r>
          </w:p>
          <w:p w14:paraId="42B7B698"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 0.83</w:t>
            </w:r>
          </w:p>
        </w:tc>
      </w:tr>
    </w:tbl>
    <w:p w14:paraId="0C912A7F"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Analysis:</w:t>
      </w:r>
      <w:r w:rsidRPr="00AB300B">
        <w:rPr>
          <w:rFonts w:eastAsia="Times New Roman" w:cs="Times New Roman"/>
          <w:color w:val="000000"/>
          <w:szCs w:val="24"/>
          <w:lang w:eastAsia="en-IN"/>
        </w:rPr>
        <w:t xml:space="preserve"> This financial measure allows people to evaluate the company's ability to settle its entire outstanding debt. The industry target states that the quick ratio must be greater than 1. On the other hand, the Seaview Resort's quick ratio in 2020 was 0.83. As a result, the company must either raise sales or cut costs associated with running its operations (</w:t>
      </w:r>
      <w:proofErr w:type="spellStart"/>
      <w:r w:rsidRPr="00AB300B">
        <w:rPr>
          <w:rFonts w:eastAsia="Times New Roman" w:cs="Times New Roman"/>
          <w:color w:val="000000"/>
          <w:szCs w:val="24"/>
          <w:lang w:eastAsia="en-IN"/>
        </w:rPr>
        <w:t>Atthapornpisarn</w:t>
      </w:r>
      <w:proofErr w:type="spellEnd"/>
      <w:r w:rsidRPr="00AB300B">
        <w:rPr>
          <w:rFonts w:eastAsia="Times New Roman" w:cs="Times New Roman"/>
          <w:color w:val="000000"/>
          <w:szCs w:val="24"/>
          <w:lang w:eastAsia="en-IN"/>
        </w:rPr>
        <w:t>, 2022). </w:t>
      </w:r>
    </w:p>
    <w:p w14:paraId="38181391"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color w:val="000000"/>
          <w:szCs w:val="24"/>
          <w:lang w:eastAsia="en-IN"/>
        </w:rPr>
        <w:t>3) Calculating the debt-to-equity ratio</w:t>
      </w:r>
    </w:p>
    <w:tbl>
      <w:tblPr>
        <w:tblStyle w:val="GridTable3-Accent5"/>
        <w:tblW w:w="0" w:type="auto"/>
        <w:jc w:val="center"/>
        <w:tblLook w:val="04A0" w:firstRow="1" w:lastRow="0" w:firstColumn="1" w:lastColumn="0" w:noHBand="0" w:noVBand="1"/>
      </w:tblPr>
      <w:tblGrid>
        <w:gridCol w:w="3164"/>
        <w:gridCol w:w="3109"/>
      </w:tblGrid>
      <w:tr w:rsidR="004E2740" w:rsidRPr="004A7252" w14:paraId="5786A313" w14:textId="77777777" w:rsidTr="00BA320C">
        <w:trPr>
          <w:cnfStyle w:val="100000000000" w:firstRow="1" w:lastRow="0" w:firstColumn="0" w:lastColumn="0" w:oddVBand="0" w:evenVBand="0" w:oddHBand="0" w:evenHBand="0" w:firstRowFirstColumn="0" w:firstRowLastColumn="0" w:lastRowFirstColumn="0" w:lastRowLastColumn="0"/>
          <w:trHeight w:val="285"/>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0EB37BD1" w14:textId="77777777" w:rsidR="004E2740" w:rsidRPr="004A7252" w:rsidRDefault="004E2740" w:rsidP="00BA320C">
            <w:pPr>
              <w:spacing w:before="240" w:after="0"/>
              <w:jc w:val="center"/>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Formula</w:t>
            </w:r>
          </w:p>
        </w:tc>
        <w:tc>
          <w:tcPr>
            <w:tcW w:w="0" w:type="auto"/>
            <w:hideMark/>
          </w:tcPr>
          <w:p w14:paraId="16A1C81C" w14:textId="77777777" w:rsidR="004E2740" w:rsidRPr="004A7252" w:rsidRDefault="004E2740" w:rsidP="00BA320C">
            <w:pPr>
              <w:spacing w:before="24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 the year ended 2022</w:t>
            </w:r>
          </w:p>
        </w:tc>
      </w:tr>
      <w:tr w:rsidR="004E2740" w:rsidRPr="004A7252" w14:paraId="379C58C1" w14:textId="77777777" w:rsidTr="00BA320C">
        <w:trPr>
          <w:cnfStyle w:val="000000100000" w:firstRow="0" w:lastRow="0" w:firstColumn="0" w:lastColumn="0" w:oddVBand="0" w:evenVBand="0" w:oddHBand="1" w:evenHBand="0" w:firstRowFirstColumn="0" w:firstRowLastColumn="0" w:lastRowFirstColumn="0" w:lastRowLastColumn="0"/>
          <w:trHeight w:val="81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2B05FD" w14:textId="77777777" w:rsidR="004E2740" w:rsidRPr="004A7252" w:rsidRDefault="004E2740" w:rsidP="00BA320C">
            <w:pPr>
              <w:spacing w:before="240" w:after="0"/>
              <w:jc w:val="left"/>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lastRenderedPageBreak/>
              <w:t xml:space="preserve"> Total Debt / Total Equity</w:t>
            </w:r>
          </w:p>
        </w:tc>
        <w:tc>
          <w:tcPr>
            <w:tcW w:w="0" w:type="auto"/>
            <w:hideMark/>
          </w:tcPr>
          <w:p w14:paraId="04919EF2"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580,000 / 450,000</w:t>
            </w:r>
          </w:p>
          <w:p w14:paraId="618B49D5"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=1.29</w:t>
            </w:r>
          </w:p>
        </w:tc>
      </w:tr>
    </w:tbl>
    <w:p w14:paraId="0405BEEE"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Analysis:</w:t>
      </w:r>
      <w:r w:rsidRPr="00AB300B">
        <w:rPr>
          <w:rFonts w:eastAsia="Times New Roman" w:cs="Times New Roman"/>
          <w:color w:val="000000"/>
          <w:szCs w:val="24"/>
          <w:lang w:eastAsia="en-IN"/>
        </w:rPr>
        <w:t xml:space="preserve"> This leverage ratio is calculated to reflect the relative importance of total debt margins and financial obligations compared to shareholders' total equity margin. The debt-to-equity ratio of this business in 2022 is regarded as a good margin because a lower ratio is preferred. The business can, however, concentrate more on obtaining invested funds compared to loans (Shim, 2022).</w:t>
      </w:r>
    </w:p>
    <w:p w14:paraId="6B7A69A1"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color w:val="000000"/>
          <w:szCs w:val="24"/>
          <w:lang w:eastAsia="en-IN"/>
        </w:rPr>
        <w:t>4) Calculating the return on assets</w:t>
      </w:r>
    </w:p>
    <w:tbl>
      <w:tblPr>
        <w:tblStyle w:val="GridTable3-Accent5"/>
        <w:tblW w:w="0" w:type="auto"/>
        <w:jc w:val="center"/>
        <w:tblLook w:val="04A0" w:firstRow="1" w:lastRow="0" w:firstColumn="1" w:lastColumn="0" w:noHBand="0" w:noVBand="1"/>
      </w:tblPr>
      <w:tblGrid>
        <w:gridCol w:w="2970"/>
        <w:gridCol w:w="3109"/>
      </w:tblGrid>
      <w:tr w:rsidR="004E2740" w:rsidRPr="004A7252" w14:paraId="27223E71" w14:textId="77777777" w:rsidTr="00BA320C">
        <w:trPr>
          <w:cnfStyle w:val="100000000000" w:firstRow="1" w:lastRow="0" w:firstColumn="0" w:lastColumn="0" w:oddVBand="0" w:evenVBand="0" w:oddHBand="0" w:evenHBand="0" w:firstRowFirstColumn="0" w:firstRowLastColumn="0" w:lastRowFirstColumn="0" w:lastRowLastColumn="0"/>
          <w:trHeight w:val="285"/>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52333608" w14:textId="77777777" w:rsidR="004E2740" w:rsidRPr="004A7252" w:rsidRDefault="004E2740" w:rsidP="00BA320C">
            <w:pPr>
              <w:spacing w:before="240" w:after="0"/>
              <w:jc w:val="center"/>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Formula</w:t>
            </w:r>
          </w:p>
        </w:tc>
        <w:tc>
          <w:tcPr>
            <w:tcW w:w="0" w:type="auto"/>
            <w:hideMark/>
          </w:tcPr>
          <w:p w14:paraId="11ACA428" w14:textId="77777777" w:rsidR="004E2740" w:rsidRPr="004A7252" w:rsidRDefault="004E2740" w:rsidP="00BA320C">
            <w:pPr>
              <w:spacing w:before="24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 the year ended 2022</w:t>
            </w:r>
          </w:p>
        </w:tc>
      </w:tr>
      <w:tr w:rsidR="004E2740" w:rsidRPr="004A7252" w14:paraId="31454C10" w14:textId="77777777" w:rsidTr="00BA320C">
        <w:trPr>
          <w:cnfStyle w:val="000000100000" w:firstRow="0" w:lastRow="0" w:firstColumn="0" w:lastColumn="0" w:oddVBand="0" w:evenVBand="0" w:oddHBand="1" w:evenHBand="0" w:firstRowFirstColumn="0" w:firstRowLastColumn="0" w:lastRowFirstColumn="0" w:lastRowLastColumn="0"/>
          <w:trHeight w:val="81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C23975" w14:textId="77777777" w:rsidR="004E2740" w:rsidRPr="004A7252" w:rsidRDefault="004E2740" w:rsidP="00BA320C">
            <w:pPr>
              <w:spacing w:before="240" w:after="0"/>
              <w:jc w:val="left"/>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Net Profit / Total Assets</w:t>
            </w:r>
          </w:p>
        </w:tc>
        <w:tc>
          <w:tcPr>
            <w:tcW w:w="0" w:type="auto"/>
            <w:hideMark/>
          </w:tcPr>
          <w:p w14:paraId="2123377D"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(-47,500) / 1,030,000</w:t>
            </w:r>
          </w:p>
          <w:p w14:paraId="5F148529"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 (-0.046)</w:t>
            </w:r>
          </w:p>
        </w:tc>
      </w:tr>
    </w:tbl>
    <w:p w14:paraId="4A83D74E"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Analysis:</w:t>
      </w:r>
      <w:r w:rsidRPr="00AB300B">
        <w:rPr>
          <w:rFonts w:eastAsia="Times New Roman" w:cs="Times New Roman"/>
          <w:color w:val="000000"/>
          <w:szCs w:val="24"/>
          <w:lang w:eastAsia="en-IN"/>
        </w:rPr>
        <w:t xml:space="preserve"> Organisational specialists can assess an organisation's profitability </w:t>
      </w:r>
      <w:r>
        <w:rPr>
          <w:rFonts w:eastAsia="Times New Roman" w:cs="Times New Roman"/>
          <w:color w:val="000000"/>
          <w:szCs w:val="24"/>
          <w:lang w:eastAsia="en-IN"/>
        </w:rPr>
        <w:t>about</w:t>
      </w:r>
      <w:r w:rsidRPr="00AB300B">
        <w:rPr>
          <w:rFonts w:eastAsia="Times New Roman" w:cs="Times New Roman"/>
          <w:color w:val="000000"/>
          <w:szCs w:val="24"/>
          <w:lang w:eastAsia="en-IN"/>
        </w:rPr>
        <w:t xml:space="preserve"> its total asset margins by using this financial metric. The Seaview Resort's net profit of -11% indicates that it is a losing venture. The estimated return on assets is based on a negative margin, and the margin is -0.046. As a result, the company needs to start developing strategies right away to increase return on assets (</w:t>
      </w:r>
      <w:proofErr w:type="spellStart"/>
      <w:r w:rsidRPr="00AB300B">
        <w:rPr>
          <w:rFonts w:eastAsia="Times New Roman" w:cs="Times New Roman"/>
          <w:color w:val="000000"/>
          <w:szCs w:val="24"/>
          <w:lang w:eastAsia="en-IN"/>
        </w:rPr>
        <w:t>Atthapornpisarn</w:t>
      </w:r>
      <w:proofErr w:type="spellEnd"/>
      <w:r w:rsidRPr="00AB300B">
        <w:rPr>
          <w:rFonts w:eastAsia="Times New Roman" w:cs="Times New Roman"/>
          <w:color w:val="000000"/>
          <w:szCs w:val="24"/>
          <w:lang w:eastAsia="en-IN"/>
        </w:rPr>
        <w:t>, 2022).</w:t>
      </w:r>
    </w:p>
    <w:p w14:paraId="3EE7AED7"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color w:val="000000"/>
          <w:szCs w:val="24"/>
          <w:lang w:eastAsia="en-IN"/>
        </w:rPr>
        <w:t>5) Calculating the return on equity</w:t>
      </w:r>
    </w:p>
    <w:tbl>
      <w:tblPr>
        <w:tblStyle w:val="GridTable3-Accent5"/>
        <w:tblW w:w="0" w:type="auto"/>
        <w:jc w:val="center"/>
        <w:tblLook w:val="04A0" w:firstRow="1" w:lastRow="0" w:firstColumn="1" w:lastColumn="0" w:noHBand="0" w:noVBand="1"/>
      </w:tblPr>
      <w:tblGrid>
        <w:gridCol w:w="2954"/>
        <w:gridCol w:w="3109"/>
      </w:tblGrid>
      <w:tr w:rsidR="004E2740" w:rsidRPr="004A7252" w14:paraId="734A07A2" w14:textId="77777777" w:rsidTr="00BA320C">
        <w:trPr>
          <w:cnfStyle w:val="100000000000" w:firstRow="1" w:lastRow="0" w:firstColumn="0" w:lastColumn="0" w:oddVBand="0" w:evenVBand="0" w:oddHBand="0" w:evenHBand="0" w:firstRowFirstColumn="0" w:firstRowLastColumn="0" w:lastRowFirstColumn="0" w:lastRowLastColumn="0"/>
          <w:trHeight w:val="285"/>
          <w:jc w:val="center"/>
        </w:trPr>
        <w:tc>
          <w:tcPr>
            <w:cnfStyle w:val="001000000100" w:firstRow="0" w:lastRow="0" w:firstColumn="1" w:lastColumn="0" w:oddVBand="0" w:evenVBand="0" w:oddHBand="0" w:evenHBand="0" w:firstRowFirstColumn="1" w:firstRowLastColumn="0" w:lastRowFirstColumn="0" w:lastRowLastColumn="0"/>
            <w:tcW w:w="0" w:type="auto"/>
            <w:hideMark/>
          </w:tcPr>
          <w:p w14:paraId="592B5056" w14:textId="77777777" w:rsidR="004E2740" w:rsidRPr="004A7252" w:rsidRDefault="004E2740" w:rsidP="00BA320C">
            <w:pPr>
              <w:spacing w:before="240" w:after="0"/>
              <w:jc w:val="center"/>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Formula</w:t>
            </w:r>
          </w:p>
        </w:tc>
        <w:tc>
          <w:tcPr>
            <w:tcW w:w="0" w:type="auto"/>
            <w:hideMark/>
          </w:tcPr>
          <w:p w14:paraId="6DB5D219" w14:textId="77777777" w:rsidR="004E2740" w:rsidRPr="004A7252" w:rsidRDefault="004E2740" w:rsidP="00BA320C">
            <w:pPr>
              <w:spacing w:before="240" w:after="0"/>
              <w:jc w:val="center"/>
              <w:cnfStyle w:val="100000000000" w:firstRow="1" w:lastRow="0" w:firstColumn="0" w:lastColumn="0" w:oddVBand="0" w:evenVBand="0" w:oddHBand="0"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color w:val="000000" w:themeColor="text1"/>
                <w:sz w:val="28"/>
                <w:szCs w:val="28"/>
                <w:lang w:eastAsia="en-IN"/>
              </w:rPr>
              <w:t>For the year ended 2022</w:t>
            </w:r>
          </w:p>
        </w:tc>
      </w:tr>
      <w:tr w:rsidR="004E2740" w:rsidRPr="004A7252" w14:paraId="0EE55A25" w14:textId="77777777" w:rsidTr="00BA320C">
        <w:trPr>
          <w:cnfStyle w:val="000000100000" w:firstRow="0" w:lastRow="0" w:firstColumn="0" w:lastColumn="0" w:oddVBand="0" w:evenVBand="0" w:oddHBand="1" w:evenHBand="0" w:firstRowFirstColumn="0" w:firstRowLastColumn="0" w:lastRowFirstColumn="0" w:lastRowLastColumn="0"/>
          <w:trHeight w:val="81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13CA1C" w14:textId="77777777" w:rsidR="004E2740" w:rsidRPr="004A7252" w:rsidRDefault="004E2740" w:rsidP="00BA320C">
            <w:pPr>
              <w:spacing w:before="240" w:after="0"/>
              <w:jc w:val="left"/>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Net Profit / Total equity</w:t>
            </w:r>
          </w:p>
        </w:tc>
        <w:tc>
          <w:tcPr>
            <w:tcW w:w="0" w:type="auto"/>
            <w:hideMark/>
          </w:tcPr>
          <w:p w14:paraId="643D828A"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(-47,500) / 450,000</w:t>
            </w:r>
          </w:p>
          <w:p w14:paraId="26C5D767" w14:textId="77777777" w:rsidR="004E2740" w:rsidRPr="004A7252" w:rsidRDefault="004E2740" w:rsidP="00BA320C">
            <w:pPr>
              <w:spacing w:before="240" w:after="0"/>
              <w:jc w:val="center"/>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themeColor="text1"/>
                <w:szCs w:val="24"/>
                <w:lang w:eastAsia="en-IN"/>
              </w:rPr>
            </w:pPr>
            <w:r w:rsidRPr="004A7252">
              <w:rPr>
                <w:rFonts w:eastAsia="Times New Roman" w:cs="Times New Roman"/>
                <w:b/>
                <w:bCs/>
                <w:color w:val="000000" w:themeColor="text1"/>
                <w:sz w:val="28"/>
                <w:szCs w:val="28"/>
                <w:lang w:eastAsia="en-IN"/>
              </w:rPr>
              <w:t>= (-0.11)</w:t>
            </w:r>
          </w:p>
        </w:tc>
      </w:tr>
    </w:tbl>
    <w:p w14:paraId="0FBFFB1C"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lastRenderedPageBreak/>
        <w:t>Analysis:</w:t>
      </w:r>
      <w:r w:rsidRPr="00AB300B">
        <w:rPr>
          <w:rFonts w:eastAsia="Times New Roman" w:cs="Times New Roman"/>
          <w:color w:val="000000"/>
          <w:szCs w:val="24"/>
          <w:lang w:eastAsia="en-IN"/>
        </w:rPr>
        <w:t xml:space="preserve"> One profitability ratio that shows the relationship between an organisation's profit margin and investors' return is a return on equity ratio</w:t>
      </w:r>
      <w:r>
        <w:rPr>
          <w:rFonts w:eastAsia="Times New Roman" w:cs="Times New Roman"/>
          <w:color w:val="000000"/>
          <w:szCs w:val="24"/>
          <w:lang w:eastAsia="en-IN"/>
        </w:rPr>
        <w:t xml:space="preserve">. </w:t>
      </w:r>
      <w:r w:rsidRPr="00AB300B">
        <w:rPr>
          <w:rFonts w:eastAsia="Times New Roman" w:cs="Times New Roman"/>
          <w:color w:val="000000"/>
          <w:szCs w:val="24"/>
          <w:lang w:eastAsia="en-IN"/>
        </w:rPr>
        <w:t>The Seaview Resort's return on equity margin in 2022 is 0.11, meaning that it makes less money than its shareholders' equity margin (Shim, 2022).</w:t>
      </w:r>
    </w:p>
    <w:p w14:paraId="53112774"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54237584" w14:textId="77777777" w:rsidR="004E2740" w:rsidRPr="00AB300B" w:rsidRDefault="004E2740" w:rsidP="004E2740">
      <w:pPr>
        <w:pStyle w:val="Heading1"/>
        <w:rPr>
          <w:rFonts w:eastAsia="Times New Roman"/>
          <w:szCs w:val="24"/>
          <w:lang w:eastAsia="en-IN"/>
        </w:rPr>
      </w:pPr>
      <w:bookmarkStart w:id="3" w:name="_Toc150855217"/>
      <w:r w:rsidRPr="00AB300B">
        <w:rPr>
          <w:rFonts w:eastAsia="Times New Roman"/>
          <w:lang w:eastAsia="en-IN"/>
        </w:rPr>
        <w:lastRenderedPageBreak/>
        <w:t>SWOT analysis</w:t>
      </w:r>
      <w:bookmarkEnd w:id="3"/>
    </w:p>
    <w:p w14:paraId="6F6023C3"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Located along a beautiful beach, the Seaview Resort is currently experiencing a drop in revenue, rate of occupancy, and guest satisfaction. Identifying the major issues impacting the resort and developing a turnaround plan depend on doing a SWOT analysis.</w:t>
      </w:r>
    </w:p>
    <w:tbl>
      <w:tblPr>
        <w:tblW w:w="9026" w:type="dxa"/>
        <w:tblCellMar>
          <w:top w:w="15" w:type="dxa"/>
          <w:left w:w="15" w:type="dxa"/>
          <w:bottom w:w="15" w:type="dxa"/>
          <w:right w:w="15" w:type="dxa"/>
        </w:tblCellMar>
        <w:tblLook w:val="04A0" w:firstRow="1" w:lastRow="0" w:firstColumn="1" w:lastColumn="0" w:noHBand="0" w:noVBand="1"/>
      </w:tblPr>
      <w:tblGrid>
        <w:gridCol w:w="4292"/>
        <w:gridCol w:w="4734"/>
      </w:tblGrid>
      <w:tr w:rsidR="004E2740" w:rsidRPr="00AB300B" w14:paraId="7A707412" w14:textId="77777777" w:rsidTr="00BA32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48F5BC" w14:textId="77777777" w:rsidR="004E2740" w:rsidRPr="00AB300B" w:rsidRDefault="004E2740" w:rsidP="00BA320C">
            <w:pPr>
              <w:spacing w:after="0"/>
              <w:jc w:val="center"/>
              <w:rPr>
                <w:rFonts w:eastAsia="Times New Roman" w:cs="Times New Roman"/>
                <w:szCs w:val="24"/>
                <w:lang w:eastAsia="en-IN"/>
              </w:rPr>
            </w:pPr>
            <w:r w:rsidRPr="00AB300B">
              <w:rPr>
                <w:rFonts w:eastAsia="Times New Roman" w:cs="Times New Roman"/>
                <w:b/>
                <w:bCs/>
                <w:color w:val="000000"/>
                <w:szCs w:val="24"/>
                <w:lang w:eastAsia="en-IN"/>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081DEA" w14:textId="77777777" w:rsidR="004E2740" w:rsidRPr="00AB300B" w:rsidRDefault="004E2740" w:rsidP="00BA320C">
            <w:pPr>
              <w:spacing w:after="0"/>
              <w:jc w:val="center"/>
              <w:rPr>
                <w:rFonts w:eastAsia="Times New Roman" w:cs="Times New Roman"/>
                <w:szCs w:val="24"/>
                <w:lang w:eastAsia="en-IN"/>
              </w:rPr>
            </w:pPr>
            <w:r w:rsidRPr="00AB300B">
              <w:rPr>
                <w:rFonts w:eastAsia="Times New Roman" w:cs="Times New Roman"/>
                <w:b/>
                <w:bCs/>
                <w:color w:val="000000"/>
                <w:szCs w:val="24"/>
                <w:lang w:eastAsia="en-IN"/>
              </w:rPr>
              <w:t>Weaknesses</w:t>
            </w:r>
          </w:p>
        </w:tc>
      </w:tr>
      <w:tr w:rsidR="004E2740" w:rsidRPr="00AB300B" w14:paraId="7F87A9D1" w14:textId="77777777" w:rsidTr="00BA32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21BD1E" w14:textId="77777777" w:rsidR="004E2740" w:rsidRPr="00AB300B" w:rsidRDefault="004E2740" w:rsidP="00BA320C">
            <w:pPr>
              <w:spacing w:after="0"/>
              <w:rPr>
                <w:rFonts w:eastAsia="Times New Roman" w:cs="Times New Roman"/>
                <w:szCs w:val="24"/>
                <w:lang w:eastAsia="en-IN"/>
              </w:rPr>
            </w:pPr>
            <w:r w:rsidRPr="00AB300B">
              <w:rPr>
                <w:rFonts w:eastAsia="Times New Roman" w:cs="Times New Roman"/>
                <w:i/>
                <w:iCs/>
                <w:color w:val="000000"/>
                <w:szCs w:val="24"/>
                <w:lang w:eastAsia="en-IN"/>
              </w:rPr>
              <w:t xml:space="preserve">1) Beautiful Position: </w:t>
            </w:r>
            <w:r w:rsidRPr="00AB300B">
              <w:rPr>
                <w:rFonts w:eastAsia="Times New Roman" w:cs="Times New Roman"/>
                <w:color w:val="000000"/>
                <w:szCs w:val="24"/>
                <w:lang w:eastAsia="en-IN"/>
              </w:rPr>
              <w:t>The resort is located on a gorgeous stretch of coastline, providing a distinctive and alluring environment that can be used to entice guests.</w:t>
            </w:r>
          </w:p>
          <w:p w14:paraId="7460F4FF" w14:textId="77777777" w:rsidR="004E2740" w:rsidRPr="00AB300B" w:rsidRDefault="004E2740" w:rsidP="00BA320C">
            <w:pPr>
              <w:spacing w:after="0"/>
              <w:rPr>
                <w:rFonts w:eastAsia="Times New Roman" w:cs="Times New Roman"/>
                <w:szCs w:val="24"/>
                <w:lang w:eastAsia="en-IN"/>
              </w:rPr>
            </w:pPr>
            <w:r w:rsidRPr="00AB300B">
              <w:rPr>
                <w:rFonts w:eastAsia="Times New Roman" w:cs="Times New Roman"/>
                <w:i/>
                <w:iCs/>
                <w:color w:val="000000"/>
                <w:szCs w:val="24"/>
                <w:lang w:eastAsia="en-IN"/>
              </w:rPr>
              <w:t>2) Historical Fame:</w:t>
            </w:r>
            <w:r w:rsidRPr="00AB300B">
              <w:rPr>
                <w:rFonts w:eastAsia="Times New Roman" w:cs="Times New Roman"/>
                <w:color w:val="000000"/>
                <w:szCs w:val="24"/>
                <w:lang w:eastAsia="en-IN"/>
              </w:rPr>
              <w:t xml:space="preserve"> The resort has a tradition of being a popular holiday spot that can be used to win back patronage and establish trust (</w:t>
            </w:r>
            <w:proofErr w:type="spellStart"/>
            <w:r w:rsidRPr="00AB300B">
              <w:rPr>
                <w:rFonts w:eastAsia="Times New Roman" w:cs="Times New Roman"/>
                <w:color w:val="000000"/>
                <w:szCs w:val="24"/>
                <w:lang w:eastAsia="en-IN"/>
              </w:rPr>
              <w:t>Techasriudom</w:t>
            </w:r>
            <w:proofErr w:type="spellEnd"/>
            <w:r w:rsidRPr="00AB300B">
              <w:rPr>
                <w:rFonts w:eastAsia="Times New Roman" w:cs="Times New Roman"/>
                <w:color w:val="000000"/>
                <w:szCs w:val="24"/>
                <w:lang w:eastAsia="en-IN"/>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A3D751" w14:textId="77777777" w:rsidR="004E2740" w:rsidRPr="00AB300B" w:rsidRDefault="004E2740" w:rsidP="00BA320C">
            <w:pPr>
              <w:spacing w:after="0"/>
              <w:rPr>
                <w:rFonts w:eastAsia="Times New Roman" w:cs="Times New Roman"/>
                <w:szCs w:val="24"/>
                <w:lang w:eastAsia="en-IN"/>
              </w:rPr>
            </w:pPr>
            <w:r w:rsidRPr="00AB300B">
              <w:rPr>
                <w:rFonts w:eastAsia="Times New Roman" w:cs="Times New Roman"/>
                <w:i/>
                <w:iCs/>
                <w:color w:val="000000"/>
                <w:szCs w:val="24"/>
                <w:lang w:eastAsia="en-IN"/>
              </w:rPr>
              <w:t xml:space="preserve">1) Decline in Revenue and Occupancy Rates: </w:t>
            </w:r>
            <w:r w:rsidRPr="00AB300B">
              <w:rPr>
                <w:rFonts w:eastAsia="Times New Roman" w:cs="Times New Roman"/>
                <w:color w:val="000000"/>
                <w:szCs w:val="24"/>
                <w:lang w:eastAsia="en-IN"/>
              </w:rPr>
              <w:t>Both revenue and occupancy rates have decreased recently, and this suggests that there are operational issues that need to be resolved.</w:t>
            </w:r>
          </w:p>
          <w:p w14:paraId="168821DC" w14:textId="77777777" w:rsidR="004E2740" w:rsidRPr="00AB300B" w:rsidRDefault="004E2740" w:rsidP="00BA320C">
            <w:pPr>
              <w:spacing w:after="0"/>
              <w:rPr>
                <w:rFonts w:eastAsia="Times New Roman" w:cs="Times New Roman"/>
                <w:szCs w:val="24"/>
                <w:lang w:eastAsia="en-IN"/>
              </w:rPr>
            </w:pPr>
            <w:r w:rsidRPr="00AB300B">
              <w:rPr>
                <w:rFonts w:eastAsia="Times New Roman" w:cs="Times New Roman"/>
                <w:i/>
                <w:iCs/>
                <w:color w:val="000000"/>
                <w:szCs w:val="24"/>
                <w:lang w:eastAsia="en-IN"/>
              </w:rPr>
              <w:t>2) Problems with Customer Satisfaction:</w:t>
            </w:r>
            <w:r w:rsidRPr="00AB300B">
              <w:rPr>
                <w:rFonts w:eastAsia="Times New Roman" w:cs="Times New Roman"/>
                <w:color w:val="000000"/>
                <w:szCs w:val="24"/>
                <w:lang w:eastAsia="en-IN"/>
              </w:rPr>
              <w:t xml:space="preserve"> The decline in client satisfaction is a serious issue that calls for a targeted strategy to find and fix problems relating to services (</w:t>
            </w:r>
            <w:proofErr w:type="spellStart"/>
            <w:r w:rsidRPr="00AB300B">
              <w:rPr>
                <w:rFonts w:eastAsia="Times New Roman" w:cs="Times New Roman"/>
                <w:color w:val="000000"/>
                <w:szCs w:val="24"/>
                <w:lang w:eastAsia="en-IN"/>
              </w:rPr>
              <w:t>Techasriudom</w:t>
            </w:r>
            <w:proofErr w:type="spellEnd"/>
            <w:r w:rsidRPr="00AB300B">
              <w:rPr>
                <w:rFonts w:eastAsia="Times New Roman" w:cs="Times New Roman"/>
                <w:color w:val="000000"/>
                <w:szCs w:val="24"/>
                <w:lang w:eastAsia="en-IN"/>
              </w:rPr>
              <w:t>, 2022).</w:t>
            </w:r>
          </w:p>
        </w:tc>
      </w:tr>
      <w:tr w:rsidR="004E2740" w:rsidRPr="00AB300B" w14:paraId="22220951" w14:textId="77777777" w:rsidTr="00BA32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8AC046" w14:textId="77777777" w:rsidR="004E2740" w:rsidRPr="00AB300B" w:rsidRDefault="004E2740" w:rsidP="00BA320C">
            <w:pPr>
              <w:spacing w:after="0"/>
              <w:jc w:val="center"/>
              <w:rPr>
                <w:rFonts w:eastAsia="Times New Roman" w:cs="Times New Roman"/>
                <w:szCs w:val="24"/>
                <w:lang w:eastAsia="en-IN"/>
              </w:rPr>
            </w:pPr>
            <w:r w:rsidRPr="00AB300B">
              <w:rPr>
                <w:rFonts w:eastAsia="Times New Roman" w:cs="Times New Roman"/>
                <w:b/>
                <w:bCs/>
                <w:color w:val="000000"/>
                <w:szCs w:val="24"/>
                <w:lang w:eastAsia="en-IN"/>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FEEEF4" w14:textId="77777777" w:rsidR="004E2740" w:rsidRPr="00AB300B" w:rsidRDefault="004E2740" w:rsidP="00BA320C">
            <w:pPr>
              <w:spacing w:after="0"/>
              <w:jc w:val="center"/>
              <w:rPr>
                <w:rFonts w:eastAsia="Times New Roman" w:cs="Times New Roman"/>
                <w:szCs w:val="24"/>
                <w:lang w:eastAsia="en-IN"/>
              </w:rPr>
            </w:pPr>
            <w:r w:rsidRPr="00AB300B">
              <w:rPr>
                <w:rFonts w:eastAsia="Times New Roman" w:cs="Times New Roman"/>
                <w:b/>
                <w:bCs/>
                <w:color w:val="000000"/>
                <w:szCs w:val="24"/>
                <w:lang w:eastAsia="en-IN"/>
              </w:rPr>
              <w:t>Threats</w:t>
            </w:r>
          </w:p>
        </w:tc>
      </w:tr>
      <w:tr w:rsidR="004E2740" w:rsidRPr="00AB300B" w14:paraId="47E18AE3" w14:textId="77777777" w:rsidTr="00BA320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CC39E0" w14:textId="77777777" w:rsidR="004E2740" w:rsidRPr="00AB300B" w:rsidRDefault="004E2740" w:rsidP="00BA320C">
            <w:pPr>
              <w:spacing w:after="0"/>
              <w:rPr>
                <w:rFonts w:eastAsia="Times New Roman" w:cs="Times New Roman"/>
                <w:szCs w:val="24"/>
                <w:lang w:eastAsia="en-IN"/>
              </w:rPr>
            </w:pPr>
            <w:r w:rsidRPr="00AB300B">
              <w:rPr>
                <w:rFonts w:eastAsia="Times New Roman" w:cs="Times New Roman"/>
                <w:i/>
                <w:iCs/>
                <w:color w:val="000000"/>
                <w:szCs w:val="24"/>
                <w:lang w:eastAsia="en-IN"/>
              </w:rPr>
              <w:t>1) Rebranding and Marketing:</w:t>
            </w:r>
            <w:r w:rsidRPr="00AB300B">
              <w:rPr>
                <w:rFonts w:eastAsia="Times New Roman" w:cs="Times New Roman"/>
                <w:color w:val="000000"/>
                <w:szCs w:val="24"/>
                <w:lang w:eastAsia="en-IN"/>
              </w:rPr>
              <w:t xml:space="preserve"> </w:t>
            </w:r>
            <w:r>
              <w:rPr>
                <w:rFonts w:eastAsia="Times New Roman" w:cs="Times New Roman"/>
                <w:color w:val="000000"/>
                <w:szCs w:val="24"/>
                <w:lang w:eastAsia="en-IN"/>
              </w:rPr>
              <w:t>By</w:t>
            </w:r>
            <w:r w:rsidRPr="00AB300B">
              <w:rPr>
                <w:rFonts w:eastAsia="Times New Roman" w:cs="Times New Roman"/>
                <w:color w:val="000000"/>
                <w:szCs w:val="24"/>
                <w:lang w:eastAsia="en-IN"/>
              </w:rPr>
              <w:t xml:space="preserve"> highlighting the resort's distinctive qualities and resolving the issues that contributed to its downfall, a well-</w:t>
            </w:r>
            <w:r w:rsidRPr="00AB300B">
              <w:rPr>
                <w:rFonts w:eastAsia="Times New Roman" w:cs="Times New Roman"/>
                <w:color w:val="000000"/>
                <w:szCs w:val="24"/>
                <w:lang w:eastAsia="en-IN"/>
              </w:rPr>
              <w:lastRenderedPageBreak/>
              <w:t>executed rebranding initiative can revitalise the establishment.</w:t>
            </w:r>
          </w:p>
          <w:p w14:paraId="4BD50ADC" w14:textId="77777777" w:rsidR="004E2740" w:rsidRPr="00AB300B" w:rsidRDefault="004E2740" w:rsidP="00BA320C">
            <w:pPr>
              <w:spacing w:after="0"/>
              <w:rPr>
                <w:rFonts w:eastAsia="Times New Roman" w:cs="Times New Roman"/>
                <w:szCs w:val="24"/>
                <w:lang w:eastAsia="en-IN"/>
              </w:rPr>
            </w:pPr>
            <w:r w:rsidRPr="00AB300B">
              <w:rPr>
                <w:rFonts w:eastAsia="Times New Roman" w:cs="Times New Roman"/>
                <w:i/>
                <w:iCs/>
                <w:color w:val="000000"/>
                <w:szCs w:val="24"/>
                <w:lang w:eastAsia="en-IN"/>
              </w:rPr>
              <w:t>2) Service Diversification:</w:t>
            </w:r>
            <w:r w:rsidRPr="00AB300B">
              <w:rPr>
                <w:rFonts w:eastAsia="Times New Roman" w:cs="Times New Roman"/>
                <w:color w:val="000000"/>
                <w:szCs w:val="24"/>
                <w:lang w:eastAsia="en-IN"/>
              </w:rPr>
              <w:t xml:space="preserve"> Offering new or improved services can draw in a wider clientele, especially those looking for specialised experiences like health clubs or adventure packages (</w:t>
            </w:r>
            <w:proofErr w:type="spellStart"/>
            <w:r w:rsidRPr="00AB300B">
              <w:rPr>
                <w:rFonts w:eastAsia="Times New Roman" w:cs="Times New Roman"/>
                <w:color w:val="000000"/>
                <w:szCs w:val="24"/>
                <w:lang w:eastAsia="en-IN"/>
              </w:rPr>
              <w:t>Techasriudom</w:t>
            </w:r>
            <w:proofErr w:type="spellEnd"/>
            <w:r w:rsidRPr="00AB300B">
              <w:rPr>
                <w:rFonts w:eastAsia="Times New Roman" w:cs="Times New Roman"/>
                <w:color w:val="000000"/>
                <w:szCs w:val="24"/>
                <w:lang w:eastAsia="en-IN"/>
              </w:rPr>
              <w:t>, 2022).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E7483" w14:textId="77777777" w:rsidR="004E2740" w:rsidRPr="00AB300B" w:rsidRDefault="004E2740" w:rsidP="00BA320C">
            <w:pPr>
              <w:spacing w:after="0"/>
              <w:rPr>
                <w:rFonts w:eastAsia="Times New Roman" w:cs="Times New Roman"/>
                <w:szCs w:val="24"/>
                <w:lang w:eastAsia="en-IN"/>
              </w:rPr>
            </w:pPr>
            <w:r w:rsidRPr="00AB300B">
              <w:rPr>
                <w:rFonts w:eastAsia="Times New Roman" w:cs="Times New Roman"/>
                <w:i/>
                <w:iCs/>
                <w:color w:val="000000"/>
                <w:szCs w:val="24"/>
                <w:lang w:eastAsia="en-IN"/>
              </w:rPr>
              <w:lastRenderedPageBreak/>
              <w:t xml:space="preserve">1) Competitive Landscape: </w:t>
            </w:r>
            <w:r w:rsidRPr="00AB300B">
              <w:rPr>
                <w:rFonts w:eastAsia="Times New Roman" w:cs="Times New Roman"/>
                <w:color w:val="000000"/>
                <w:szCs w:val="24"/>
                <w:lang w:eastAsia="en-IN"/>
              </w:rPr>
              <w:t xml:space="preserve">There is a threat </w:t>
            </w:r>
            <w:r>
              <w:rPr>
                <w:rFonts w:eastAsia="Times New Roman" w:cs="Times New Roman"/>
                <w:color w:val="000000"/>
                <w:szCs w:val="24"/>
                <w:lang w:eastAsia="en-IN"/>
              </w:rPr>
              <w:t>of</w:t>
            </w:r>
            <w:r w:rsidRPr="00AB300B">
              <w:rPr>
                <w:rFonts w:eastAsia="Times New Roman" w:cs="Times New Roman"/>
                <w:color w:val="000000"/>
                <w:szCs w:val="24"/>
                <w:lang w:eastAsia="en-IN"/>
              </w:rPr>
              <w:t xml:space="preserve"> increased rivalry from other resorts or other vacation options. It is essential to comprehend rival methods </w:t>
            </w:r>
            <w:proofErr w:type="gramStart"/>
            <w:r w:rsidRPr="00AB300B">
              <w:rPr>
                <w:rFonts w:eastAsia="Times New Roman" w:cs="Times New Roman"/>
                <w:color w:val="000000"/>
                <w:szCs w:val="24"/>
                <w:lang w:eastAsia="en-IN"/>
              </w:rPr>
              <w:t>in order to</w:t>
            </w:r>
            <w:proofErr w:type="gramEnd"/>
            <w:r w:rsidRPr="00AB300B">
              <w:rPr>
                <w:rFonts w:eastAsia="Times New Roman" w:cs="Times New Roman"/>
                <w:color w:val="000000"/>
                <w:szCs w:val="24"/>
                <w:lang w:eastAsia="en-IN"/>
              </w:rPr>
              <w:t xml:space="preserve"> properly position The Seaview Resort.</w:t>
            </w:r>
          </w:p>
          <w:p w14:paraId="10989039" w14:textId="77777777" w:rsidR="004E2740" w:rsidRPr="00AB300B" w:rsidRDefault="004E2740" w:rsidP="00BA320C">
            <w:pPr>
              <w:spacing w:after="0"/>
              <w:rPr>
                <w:rFonts w:eastAsia="Times New Roman" w:cs="Times New Roman"/>
                <w:szCs w:val="24"/>
                <w:lang w:eastAsia="en-IN"/>
              </w:rPr>
            </w:pPr>
            <w:r w:rsidRPr="00AB300B">
              <w:rPr>
                <w:rFonts w:eastAsia="Times New Roman" w:cs="Times New Roman"/>
                <w:i/>
                <w:iCs/>
                <w:color w:val="000000"/>
                <w:szCs w:val="24"/>
                <w:lang w:eastAsia="en-IN"/>
              </w:rPr>
              <w:lastRenderedPageBreak/>
              <w:t>2) Economic Factors:</w:t>
            </w:r>
            <w:r w:rsidRPr="00AB300B">
              <w:rPr>
                <w:rFonts w:eastAsia="Times New Roman" w:cs="Times New Roman"/>
                <w:color w:val="000000"/>
                <w:szCs w:val="24"/>
                <w:lang w:eastAsia="en-IN"/>
              </w:rPr>
              <w:t xml:space="preserve"> Consumer expenditure on opulent vacations may be impacted by economic downturns. This risk can be reduced by offering flexible pricing and the capacity to serve a range of financial needs (Qin and Thongma, 2022).</w:t>
            </w:r>
          </w:p>
        </w:tc>
      </w:tr>
    </w:tbl>
    <w:p w14:paraId="3299F870" w14:textId="77777777" w:rsidR="004E2740" w:rsidRDefault="004E2740" w:rsidP="004E2740">
      <w:pPr>
        <w:spacing w:before="240" w:after="240"/>
        <w:rPr>
          <w:rFonts w:eastAsia="Times New Roman" w:cs="Times New Roman"/>
          <w:b/>
          <w:bCs/>
          <w:color w:val="000000"/>
          <w:sz w:val="28"/>
          <w:szCs w:val="28"/>
          <w:lang w:eastAsia="en-IN"/>
        </w:rPr>
      </w:pPr>
    </w:p>
    <w:p w14:paraId="57DCAF96"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4848F199" w14:textId="77777777" w:rsidR="004E2740" w:rsidRPr="00AB300B" w:rsidRDefault="004E2740" w:rsidP="004E2740">
      <w:pPr>
        <w:pStyle w:val="Heading1"/>
        <w:rPr>
          <w:rFonts w:eastAsia="Times New Roman"/>
          <w:szCs w:val="24"/>
          <w:lang w:eastAsia="en-IN"/>
        </w:rPr>
      </w:pPr>
      <w:bookmarkStart w:id="4" w:name="_Toc150855218"/>
      <w:r w:rsidRPr="00AB300B">
        <w:rPr>
          <w:rFonts w:eastAsia="Times New Roman"/>
          <w:lang w:eastAsia="en-IN"/>
        </w:rPr>
        <w:lastRenderedPageBreak/>
        <w:t>Market analysis</w:t>
      </w:r>
      <w:bookmarkEnd w:id="4"/>
    </w:p>
    <w:p w14:paraId="316947D6"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The Seaview Resort is operating in a difficult market with diminishing income and occupancy rates. The business faces intense competition from nearby resorts and other holiday destinations that adds to its difficulties. Customers now want a wider range of distinctive experiences due to changing preferences. </w:t>
      </w:r>
      <w:proofErr w:type="gramStart"/>
      <w:r w:rsidRPr="00AB300B">
        <w:rPr>
          <w:rFonts w:eastAsia="Times New Roman" w:cs="Times New Roman"/>
          <w:color w:val="000000"/>
          <w:szCs w:val="24"/>
          <w:lang w:eastAsia="en-IN"/>
        </w:rPr>
        <w:t>In order to</w:t>
      </w:r>
      <w:proofErr w:type="gramEnd"/>
      <w:r w:rsidRPr="00AB300B">
        <w:rPr>
          <w:rFonts w:eastAsia="Times New Roman" w:cs="Times New Roman"/>
          <w:color w:val="000000"/>
          <w:szCs w:val="24"/>
          <w:lang w:eastAsia="en-IN"/>
        </w:rPr>
        <w:t xml:space="preserve"> identify shifting trends, rival tactics, and consumer expectations, a thorough market analysis is necessary. A targeted marketing strategy and collaborative efforts may help The Seaview Resort relocate itself in the marketplace, restore its target market, and navigate the changing landscape of luxury vacation destinations (Burns and Jarratt, 2022).</w:t>
      </w:r>
    </w:p>
    <w:p w14:paraId="2EF59AA2" w14:textId="77777777" w:rsidR="004E2740" w:rsidRPr="00AB300B" w:rsidRDefault="004E2740" w:rsidP="004E2740">
      <w:pPr>
        <w:spacing w:before="240" w:after="240"/>
        <w:jc w:val="center"/>
        <w:rPr>
          <w:rFonts w:eastAsia="Times New Roman" w:cs="Times New Roman"/>
          <w:szCs w:val="24"/>
          <w:lang w:eastAsia="en-IN"/>
        </w:rPr>
      </w:pPr>
      <w:r w:rsidRPr="00AB300B">
        <w:rPr>
          <w:rFonts w:eastAsia="Times New Roman" w:cs="Times New Roman"/>
          <w:b/>
          <w:bCs/>
          <w:noProof/>
          <w:color w:val="000000"/>
          <w:sz w:val="28"/>
          <w:szCs w:val="28"/>
          <w:bdr w:val="none" w:sz="0" w:space="0" w:color="auto" w:frame="1"/>
          <w:lang w:eastAsia="en-IN"/>
        </w:rPr>
        <w:drawing>
          <wp:inline distT="0" distB="0" distL="0" distR="0" wp14:anchorId="00234F7F" wp14:editId="65AD6219">
            <wp:extent cx="5362575" cy="3562350"/>
            <wp:effectExtent l="152400" t="152400" r="371475" b="361950"/>
            <wp:docPr id="1" name="Picture 1" descr="https://lh7-us.googleusercontent.com/T-28AKpb9YZ9-BxhYRGgujoBYsmSqp6of9m4pprtaB2BLIFnL2zD95n9kH70fDTBys1EWkQQcTSAGSyWBijWN1mVAK8Xaih3ZBXppJlsmebtDO4lQP9YtNjHrJnRXI1HBVsALnjb3n8ph7kok8LQDZ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T-28AKpb9YZ9-BxhYRGgujoBYsmSqp6of9m4pprtaB2BLIFnL2zD95n9kH70fDTBys1EWkQQcTSAGSyWBijWN1mVAK8Xaih3ZBXppJlsmebtDO4lQP9YtNjHrJnRXI1HBVsALnjb3n8ph7kok8LQDZQ"/>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62575" cy="3562350"/>
                    </a:xfrm>
                    <a:prstGeom prst="rect">
                      <a:avLst/>
                    </a:prstGeom>
                    <a:ln>
                      <a:noFill/>
                    </a:ln>
                    <a:effectLst>
                      <a:outerShdw blurRad="292100" dist="139700" dir="2700000" algn="tl" rotWithShape="0">
                        <a:srgbClr val="333333">
                          <a:alpha val="65000"/>
                        </a:srgbClr>
                      </a:outerShdw>
                    </a:effectLst>
                  </pic:spPr>
                </pic:pic>
              </a:graphicData>
            </a:graphic>
          </wp:inline>
        </w:drawing>
      </w:r>
    </w:p>
    <w:p w14:paraId="1F3A140B" w14:textId="77777777" w:rsidR="004E2740" w:rsidRPr="00AB300B" w:rsidRDefault="004E2740" w:rsidP="004E2740">
      <w:pPr>
        <w:spacing w:before="240" w:after="240"/>
        <w:jc w:val="center"/>
        <w:rPr>
          <w:rFonts w:eastAsia="Times New Roman" w:cs="Times New Roman"/>
          <w:szCs w:val="24"/>
          <w:lang w:eastAsia="en-IN"/>
        </w:rPr>
      </w:pPr>
      <w:r w:rsidRPr="00AB300B">
        <w:rPr>
          <w:rFonts w:eastAsia="Times New Roman" w:cs="Times New Roman"/>
          <w:i/>
          <w:iCs/>
          <w:color w:val="000000"/>
          <w:szCs w:val="24"/>
          <w:lang w:eastAsia="en-IN"/>
        </w:rPr>
        <w:t>Fig</w:t>
      </w:r>
      <w:r>
        <w:rPr>
          <w:rFonts w:eastAsia="Times New Roman" w:cs="Times New Roman"/>
          <w:i/>
          <w:iCs/>
          <w:color w:val="000000"/>
          <w:szCs w:val="24"/>
          <w:lang w:eastAsia="en-IN"/>
        </w:rPr>
        <w:t>ure</w:t>
      </w:r>
      <w:r w:rsidRPr="00AB300B">
        <w:rPr>
          <w:rFonts w:eastAsia="Times New Roman" w:cs="Times New Roman"/>
          <w:i/>
          <w:iCs/>
          <w:color w:val="000000"/>
          <w:szCs w:val="24"/>
          <w:lang w:eastAsia="en-IN"/>
        </w:rPr>
        <w:t>:</w:t>
      </w:r>
      <w:r w:rsidRPr="00AB300B">
        <w:rPr>
          <w:rFonts w:eastAsia="Times New Roman" w:cs="Times New Roman"/>
          <w:color w:val="000000"/>
          <w:szCs w:val="24"/>
          <w:lang w:eastAsia="en-IN"/>
        </w:rPr>
        <w:t xml:space="preserve"> Market size of the hotel industry in the United Kingdom from 2013 to 2022</w:t>
      </w:r>
    </w:p>
    <w:p w14:paraId="121F9FA6" w14:textId="77777777" w:rsidR="004E2740" w:rsidRPr="00AB300B" w:rsidRDefault="004E2740" w:rsidP="004E2740">
      <w:pPr>
        <w:spacing w:before="240" w:after="240"/>
        <w:jc w:val="center"/>
        <w:rPr>
          <w:rFonts w:eastAsia="Times New Roman" w:cs="Times New Roman"/>
          <w:szCs w:val="24"/>
          <w:lang w:eastAsia="en-IN"/>
        </w:rPr>
      </w:pPr>
      <w:r w:rsidRPr="00AB300B">
        <w:rPr>
          <w:rFonts w:eastAsia="Times New Roman" w:cs="Times New Roman"/>
          <w:i/>
          <w:iCs/>
          <w:color w:val="000000"/>
          <w:szCs w:val="24"/>
          <w:lang w:eastAsia="en-IN"/>
        </w:rPr>
        <w:lastRenderedPageBreak/>
        <w:t>Source:</w:t>
      </w:r>
      <w:r>
        <w:rPr>
          <w:rFonts w:eastAsia="Times New Roman" w:cs="Times New Roman"/>
          <w:i/>
          <w:iCs/>
          <w:color w:val="000000"/>
          <w:szCs w:val="24"/>
          <w:lang w:eastAsia="en-IN"/>
        </w:rPr>
        <w:t xml:space="preserve"> </w:t>
      </w:r>
      <w:sdt>
        <w:sdtPr>
          <w:rPr>
            <w:rFonts w:eastAsia="Times New Roman" w:cs="Times New Roman"/>
            <w:i/>
            <w:iCs/>
            <w:color w:val="000000"/>
            <w:szCs w:val="24"/>
            <w:lang w:eastAsia="en-IN"/>
          </w:rPr>
          <w:id w:val="263576450"/>
          <w:citation/>
        </w:sdtPr>
        <w:sdtContent>
          <w:r>
            <w:rPr>
              <w:rFonts w:eastAsia="Times New Roman" w:cs="Times New Roman"/>
              <w:i/>
              <w:iCs/>
              <w:color w:val="000000"/>
              <w:szCs w:val="24"/>
              <w:lang w:eastAsia="en-IN"/>
            </w:rPr>
            <w:fldChar w:fldCharType="begin"/>
          </w:r>
          <w:r>
            <w:rPr>
              <w:rFonts w:eastAsia="Times New Roman" w:cs="Times New Roman"/>
              <w:iCs/>
              <w:color w:val="000000"/>
              <w:szCs w:val="24"/>
              <w:lang w:val="en-US" w:eastAsia="en-IN"/>
            </w:rPr>
            <w:instrText xml:space="preserve"> CITATION Sta233 \l 1033 </w:instrText>
          </w:r>
          <w:r>
            <w:rPr>
              <w:rFonts w:eastAsia="Times New Roman" w:cs="Times New Roman"/>
              <w:i/>
              <w:iCs/>
              <w:color w:val="000000"/>
              <w:szCs w:val="24"/>
              <w:lang w:eastAsia="en-IN"/>
            </w:rPr>
            <w:fldChar w:fldCharType="separate"/>
          </w:r>
          <w:r w:rsidRPr="00AB300B">
            <w:rPr>
              <w:rFonts w:eastAsia="Times New Roman" w:cs="Times New Roman"/>
              <w:noProof/>
              <w:color w:val="000000"/>
              <w:szCs w:val="24"/>
              <w:lang w:val="en-US" w:eastAsia="en-IN"/>
            </w:rPr>
            <w:t>(Statista, 2023)</w:t>
          </w:r>
          <w:r>
            <w:rPr>
              <w:rFonts w:eastAsia="Times New Roman" w:cs="Times New Roman"/>
              <w:i/>
              <w:iCs/>
              <w:color w:val="000000"/>
              <w:szCs w:val="24"/>
              <w:lang w:eastAsia="en-IN"/>
            </w:rPr>
            <w:fldChar w:fldCharType="end"/>
          </w:r>
        </w:sdtContent>
      </w:sdt>
    </w:p>
    <w:p w14:paraId="623C58E0"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According to the graph mentioned above, the market size of the hotel industry in the UK was constantly increasing every year from 2013 to 2020 (approximately £19 billion to £23.50 billion). However, it decreased due to the pandemic in 2021 (approximately £11 billion). The market size again increased from the year 2022 to recent years.</w:t>
      </w:r>
    </w:p>
    <w:p w14:paraId="402A84B5"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3A31ECD8" w14:textId="77777777" w:rsidR="004E2740" w:rsidRPr="00AB300B" w:rsidRDefault="004E2740" w:rsidP="004E2740">
      <w:pPr>
        <w:pStyle w:val="Heading1"/>
        <w:rPr>
          <w:rFonts w:eastAsia="Times New Roman"/>
          <w:szCs w:val="24"/>
          <w:lang w:eastAsia="en-IN"/>
        </w:rPr>
      </w:pPr>
      <w:bookmarkStart w:id="5" w:name="_Toc150855219"/>
      <w:r w:rsidRPr="00AB300B">
        <w:rPr>
          <w:rFonts w:eastAsia="Times New Roman"/>
          <w:lang w:eastAsia="en-IN"/>
        </w:rPr>
        <w:lastRenderedPageBreak/>
        <w:t>Financial Projections from 2023 to 2026</w:t>
      </w:r>
      <w:bookmarkEnd w:id="5"/>
    </w:p>
    <w:p w14:paraId="2857F330"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It is anticipated that the average level of financial performance will rise following the implementation of the turnabout tactics. The Seaview Resort's net profit margin was -11% (loss) in 2022. It is anticipated to rise by 7–10% a year by the end of 2026, when it is predicted to reach 13%–16%. The net profit of accessible assets will </w:t>
      </w:r>
      <w:proofErr w:type="gramStart"/>
      <w:r w:rsidRPr="00AB300B">
        <w:rPr>
          <w:rFonts w:eastAsia="Times New Roman" w:cs="Times New Roman"/>
          <w:color w:val="000000"/>
          <w:szCs w:val="24"/>
          <w:lang w:eastAsia="en-IN"/>
        </w:rPr>
        <w:t>rise</w:t>
      </w:r>
      <w:proofErr w:type="gramEnd"/>
      <w:r w:rsidRPr="00AB300B">
        <w:rPr>
          <w:rFonts w:eastAsia="Times New Roman" w:cs="Times New Roman"/>
          <w:color w:val="000000"/>
          <w:szCs w:val="24"/>
          <w:lang w:eastAsia="en-IN"/>
        </w:rPr>
        <w:t xml:space="preserve"> and the profit margin of liabilities will fall in addition to increasing sales and profitability. Until 2026, the company's liquidity position will also have improved due to improved cash flow (Burns and Jarratt, 2022).</w:t>
      </w:r>
    </w:p>
    <w:p w14:paraId="51192E4F"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4E127D8A" w14:textId="77777777" w:rsidR="004E2740" w:rsidRPr="00AB300B" w:rsidRDefault="004E2740" w:rsidP="004E2740">
      <w:pPr>
        <w:pStyle w:val="Heading1"/>
        <w:rPr>
          <w:rFonts w:eastAsia="Times New Roman"/>
          <w:szCs w:val="24"/>
          <w:lang w:eastAsia="en-IN"/>
        </w:rPr>
      </w:pPr>
      <w:bookmarkStart w:id="6" w:name="_Toc150855220"/>
      <w:r w:rsidRPr="00AB300B">
        <w:rPr>
          <w:rFonts w:eastAsia="Times New Roman"/>
          <w:lang w:eastAsia="en-IN"/>
        </w:rPr>
        <w:lastRenderedPageBreak/>
        <w:t>Depicting specific reasons behind the reduced profitability of the Seaview Resort</w:t>
      </w:r>
      <w:bookmarkEnd w:id="6"/>
    </w:p>
    <w:p w14:paraId="3667061A" w14:textId="77777777" w:rsidR="004E2740" w:rsidRPr="00AB300B" w:rsidRDefault="004E2740" w:rsidP="004E2740">
      <w:pPr>
        <w:spacing w:before="240" w:after="240"/>
        <w:rPr>
          <w:rFonts w:eastAsia="Times New Roman" w:cs="Times New Roman"/>
          <w:szCs w:val="24"/>
          <w:lang w:eastAsia="en-IN"/>
        </w:rPr>
      </w:pPr>
      <w:proofErr w:type="gramStart"/>
      <w:r w:rsidRPr="00AB300B">
        <w:rPr>
          <w:rFonts w:eastAsia="Times New Roman" w:cs="Times New Roman"/>
          <w:color w:val="000000"/>
          <w:szCs w:val="24"/>
          <w:lang w:eastAsia="en-IN"/>
        </w:rPr>
        <w:t>In order to</w:t>
      </w:r>
      <w:proofErr w:type="gramEnd"/>
      <w:r w:rsidRPr="00AB300B">
        <w:rPr>
          <w:rFonts w:eastAsia="Times New Roman" w:cs="Times New Roman"/>
          <w:color w:val="000000"/>
          <w:szCs w:val="24"/>
          <w:lang w:eastAsia="en-IN"/>
        </w:rPr>
        <w:t xml:space="preserve"> reverse its losses and restore a competitive edge in the market, The Seaview Resort must address these particular issues through focused initiatives like operational enhancements, strategic advertising, and a transformed brand strategy. There are </w:t>
      </w:r>
      <w:proofErr w:type="gramStart"/>
      <w:r w:rsidRPr="00AB300B">
        <w:rPr>
          <w:rFonts w:eastAsia="Times New Roman" w:cs="Times New Roman"/>
          <w:color w:val="000000"/>
          <w:szCs w:val="24"/>
          <w:lang w:eastAsia="en-IN"/>
        </w:rPr>
        <w:t>a number of</w:t>
      </w:r>
      <w:proofErr w:type="gramEnd"/>
      <w:r w:rsidRPr="00AB300B">
        <w:rPr>
          <w:rFonts w:eastAsia="Times New Roman" w:cs="Times New Roman"/>
          <w:color w:val="000000"/>
          <w:szCs w:val="24"/>
          <w:lang w:eastAsia="en-IN"/>
        </w:rPr>
        <w:t xml:space="preserve"> particular reasons behind The Seaview Resort's decreased profitability.</w:t>
      </w:r>
    </w:p>
    <w:p w14:paraId="2961EDA9"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1) Competitive Disadvantage:</w:t>
      </w:r>
      <w:r w:rsidRPr="00AB300B">
        <w:rPr>
          <w:rFonts w:eastAsia="Times New Roman" w:cs="Times New Roman"/>
          <w:color w:val="000000"/>
          <w:szCs w:val="24"/>
          <w:lang w:eastAsia="en-IN"/>
        </w:rPr>
        <w:t xml:space="preserve"> The Seaview Resort's position in the market may have been damaged by heightened competition from competing resorts or other vacation destinations. If the resort does not adjust to changing customer tastes, such as the need for new experiences or contemporary amenities, it may find itself at a disadvantage in the marketplace.</w:t>
      </w:r>
    </w:p>
    <w:p w14:paraId="2CE73A8C"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 xml:space="preserve">2) Operational Inefficiencies: </w:t>
      </w:r>
      <w:r w:rsidRPr="00AB300B">
        <w:rPr>
          <w:rFonts w:eastAsia="Times New Roman" w:cs="Times New Roman"/>
          <w:color w:val="000000"/>
          <w:szCs w:val="24"/>
          <w:lang w:eastAsia="en-IN"/>
        </w:rPr>
        <w:t>The resort's financial performance may be impacted by antiquated management techniques, excessive overhead expenses, or inefficient operational procedures. Finding and fixing these inefficiencies is essential to maximising the use of available resources and enhancing overall operational effectiveness (</w:t>
      </w:r>
      <w:proofErr w:type="spellStart"/>
      <w:r w:rsidRPr="00AB300B">
        <w:rPr>
          <w:rFonts w:eastAsia="Times New Roman" w:cs="Times New Roman"/>
          <w:color w:val="000000"/>
          <w:szCs w:val="24"/>
          <w:lang w:eastAsia="en-IN"/>
        </w:rPr>
        <w:t>Kitriniaris</w:t>
      </w:r>
      <w:proofErr w:type="spellEnd"/>
      <w:r w:rsidRPr="00AB300B">
        <w:rPr>
          <w:rFonts w:eastAsia="Times New Roman" w:cs="Times New Roman"/>
          <w:color w:val="000000"/>
          <w:szCs w:val="24"/>
          <w:lang w:eastAsia="en-IN"/>
        </w:rPr>
        <w:t>, 2022).</w:t>
      </w:r>
    </w:p>
    <w:p w14:paraId="3DBDD1A5"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 xml:space="preserve">3) Difficulties in Marketing and Branding: </w:t>
      </w:r>
      <w:r w:rsidRPr="00AB300B">
        <w:rPr>
          <w:rFonts w:eastAsia="Times New Roman" w:cs="Times New Roman"/>
          <w:color w:val="000000"/>
          <w:szCs w:val="24"/>
          <w:lang w:eastAsia="en-IN"/>
        </w:rPr>
        <w:t>A weak brand identity or inefficient marketing techniques can make a company less visible and less appealing to customers. Insufficient communication of the resort's distinct attributes and experiences may lead to decreased occupancy rates, which in turn may result in decreased profitability (Wei and Kim, 2022).</w:t>
      </w:r>
    </w:p>
    <w:p w14:paraId="3620770A"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16839B25" w14:textId="77777777" w:rsidR="004E2740" w:rsidRPr="00AB300B" w:rsidRDefault="004E2740" w:rsidP="004E2740">
      <w:pPr>
        <w:pStyle w:val="Heading1"/>
        <w:rPr>
          <w:rFonts w:eastAsia="Times New Roman"/>
          <w:szCs w:val="24"/>
          <w:lang w:eastAsia="en-IN"/>
        </w:rPr>
      </w:pPr>
      <w:bookmarkStart w:id="7" w:name="_Toc150855221"/>
      <w:r w:rsidRPr="00AB300B">
        <w:rPr>
          <w:rFonts w:eastAsia="Times New Roman"/>
          <w:lang w:eastAsia="en-IN"/>
        </w:rPr>
        <w:lastRenderedPageBreak/>
        <w:t>Creating several turnaround strategies strengthening the reputation and economic state in the context of Seaview Resort</w:t>
      </w:r>
      <w:bookmarkEnd w:id="7"/>
    </w:p>
    <w:p w14:paraId="51E38C1E"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Through combining these tactics, The Seaview Resort may improve its economic situation, boost client satisfaction, and develop its reputation. A good turnaround in both reputation and economic growth is fostered by the holistic strategy, which resolves consumer issues, adjusts to market trends, and represents the resort as an evolving and appealing destination.</w:t>
      </w:r>
    </w:p>
    <w:p w14:paraId="21834526"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 xml:space="preserve">1) Improved Customer Experience: </w:t>
      </w:r>
      <w:r w:rsidRPr="00AB300B">
        <w:rPr>
          <w:rFonts w:eastAsia="Times New Roman" w:cs="Times New Roman"/>
          <w:color w:val="000000"/>
          <w:szCs w:val="24"/>
          <w:lang w:eastAsia="en-IN"/>
        </w:rPr>
        <w:t>Through making investments in employee training and modernising facilities, The Seaview Resort may put the needs of its patrons first. Putting in place a strong feedback system might assist in making sure visitors have a good experience that motivates them to return.</w:t>
      </w:r>
    </w:p>
    <w:p w14:paraId="44008C02"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2) Strategic Rebranding:</w:t>
      </w:r>
      <w:r w:rsidRPr="00AB300B">
        <w:rPr>
          <w:rFonts w:eastAsia="Times New Roman" w:cs="Times New Roman"/>
          <w:color w:val="000000"/>
          <w:szCs w:val="24"/>
          <w:lang w:eastAsia="en-IN"/>
        </w:rPr>
        <w:t xml:space="preserve"> It will have an influence to create a new brand identity that draws attention to the resort's distinctive qualities and emphasises its historical relevance. A successful marketing effort should highlight the new offerings, the scenic setting, and the dedication to providing top-notch customer service (</w:t>
      </w:r>
      <w:proofErr w:type="spellStart"/>
      <w:r w:rsidRPr="00AB300B">
        <w:rPr>
          <w:rFonts w:eastAsia="Times New Roman" w:cs="Times New Roman"/>
          <w:color w:val="000000"/>
          <w:szCs w:val="24"/>
          <w:lang w:eastAsia="en-IN"/>
        </w:rPr>
        <w:t>Kitriniaris</w:t>
      </w:r>
      <w:proofErr w:type="spellEnd"/>
      <w:r w:rsidRPr="00AB300B">
        <w:rPr>
          <w:rFonts w:eastAsia="Times New Roman" w:cs="Times New Roman"/>
          <w:color w:val="000000"/>
          <w:szCs w:val="24"/>
          <w:lang w:eastAsia="en-IN"/>
        </w:rPr>
        <w:t>, 2022).</w:t>
      </w:r>
    </w:p>
    <w:p w14:paraId="64081452"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b/>
          <w:bCs/>
          <w:i/>
          <w:iCs/>
          <w:color w:val="000000"/>
          <w:szCs w:val="24"/>
          <w:lang w:eastAsia="en-IN"/>
        </w:rPr>
        <w:t>3) Diversification of Services:</w:t>
      </w:r>
      <w:r w:rsidRPr="00AB300B">
        <w:rPr>
          <w:rFonts w:eastAsia="Times New Roman" w:cs="Times New Roman"/>
          <w:color w:val="000000"/>
          <w:szCs w:val="24"/>
          <w:lang w:eastAsia="en-IN"/>
        </w:rPr>
        <w:t xml:space="preserve"> </w:t>
      </w:r>
      <w:proofErr w:type="gramStart"/>
      <w:r w:rsidRPr="00AB300B">
        <w:rPr>
          <w:rFonts w:eastAsia="Times New Roman" w:cs="Times New Roman"/>
          <w:color w:val="000000"/>
          <w:szCs w:val="24"/>
          <w:lang w:eastAsia="en-IN"/>
        </w:rPr>
        <w:t>In order to</w:t>
      </w:r>
      <w:proofErr w:type="gramEnd"/>
      <w:r w:rsidRPr="00AB300B">
        <w:rPr>
          <w:rFonts w:eastAsia="Times New Roman" w:cs="Times New Roman"/>
          <w:color w:val="000000"/>
          <w:szCs w:val="24"/>
          <w:lang w:eastAsia="en-IN"/>
        </w:rPr>
        <w:t xml:space="preserve"> serve a wider spectrum of clients, the </w:t>
      </w:r>
      <w:r>
        <w:rPr>
          <w:rFonts w:eastAsia="Times New Roman" w:cs="Times New Roman"/>
          <w:color w:val="000000"/>
          <w:szCs w:val="24"/>
          <w:lang w:eastAsia="en-IN"/>
        </w:rPr>
        <w:t>resort</w:t>
      </w:r>
      <w:r w:rsidRPr="00AB300B">
        <w:rPr>
          <w:rFonts w:eastAsia="Times New Roman" w:cs="Times New Roman"/>
          <w:color w:val="000000"/>
          <w:szCs w:val="24"/>
          <w:lang w:eastAsia="en-IN"/>
        </w:rPr>
        <w:t xml:space="preserve"> can add new services or improve current ones. This could be adventure packages, fitness initiatives, or joint ventures with nearby companies to provide a variety of interesting activities (Lai, 2020).</w:t>
      </w:r>
    </w:p>
    <w:p w14:paraId="250087B3"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2062A5D0" w14:textId="77777777" w:rsidR="004E2740" w:rsidRPr="00AB300B" w:rsidRDefault="004E2740" w:rsidP="004E2740">
      <w:pPr>
        <w:pStyle w:val="Heading1"/>
        <w:rPr>
          <w:rFonts w:eastAsia="Times New Roman"/>
          <w:szCs w:val="24"/>
          <w:lang w:eastAsia="en-IN"/>
        </w:rPr>
      </w:pPr>
      <w:bookmarkStart w:id="8" w:name="_Toc150855222"/>
      <w:r w:rsidRPr="00AB300B">
        <w:rPr>
          <w:rFonts w:eastAsia="Times New Roman"/>
          <w:lang w:eastAsia="en-IN"/>
        </w:rPr>
        <w:lastRenderedPageBreak/>
        <w:t>Risk assessment</w:t>
      </w:r>
      <w:bookmarkEnd w:id="8"/>
    </w:p>
    <w:p w14:paraId="037FD07E" w14:textId="77777777" w:rsidR="004E2740" w:rsidRPr="00AB300B" w:rsidRDefault="004E2740" w:rsidP="004E2740">
      <w:pPr>
        <w:spacing w:before="240" w:after="240"/>
        <w:rPr>
          <w:rFonts w:eastAsia="Times New Roman" w:cs="Times New Roman"/>
          <w:szCs w:val="24"/>
          <w:lang w:eastAsia="en-IN"/>
        </w:rPr>
      </w:pPr>
      <w:proofErr w:type="gramStart"/>
      <w:r w:rsidRPr="00AB300B">
        <w:rPr>
          <w:rFonts w:eastAsia="Times New Roman" w:cs="Times New Roman"/>
          <w:color w:val="000000"/>
          <w:szCs w:val="24"/>
          <w:lang w:eastAsia="en-IN"/>
        </w:rPr>
        <w:t>In order to</w:t>
      </w:r>
      <w:proofErr w:type="gramEnd"/>
      <w:r w:rsidRPr="00AB300B">
        <w:rPr>
          <w:rFonts w:eastAsia="Times New Roman" w:cs="Times New Roman"/>
          <w:color w:val="000000"/>
          <w:szCs w:val="24"/>
          <w:lang w:eastAsia="en-IN"/>
        </w:rPr>
        <w:t xml:space="preserve"> maintain business continuity, The Seaview Resort must effectively identify and mitigate possible threats. </w:t>
      </w:r>
    </w:p>
    <w:p w14:paraId="596E2087"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1) The main hazards include fierce competition, natural disasters that affect the coastal location, and economic downturns that reduce consumer spending. The resort may put strategies in place for catastrophe preparedness, diversify its clientele, and keep an eye on industry developments </w:t>
      </w:r>
      <w:proofErr w:type="gramStart"/>
      <w:r w:rsidRPr="00AB300B">
        <w:rPr>
          <w:rFonts w:eastAsia="Times New Roman" w:cs="Times New Roman"/>
          <w:color w:val="000000"/>
          <w:szCs w:val="24"/>
          <w:lang w:eastAsia="en-IN"/>
        </w:rPr>
        <w:t>in order to</w:t>
      </w:r>
      <w:proofErr w:type="gramEnd"/>
      <w:r w:rsidRPr="00AB300B">
        <w:rPr>
          <w:rFonts w:eastAsia="Times New Roman" w:cs="Times New Roman"/>
          <w:color w:val="000000"/>
          <w:szCs w:val="24"/>
          <w:lang w:eastAsia="en-IN"/>
        </w:rPr>
        <w:t xml:space="preserve"> meet these. </w:t>
      </w:r>
    </w:p>
    <w:p w14:paraId="70E2C211"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2) Proactive risk mitigation can be facilitated by regular evaluations of organisational and financial weaknesses and flexible pricing methods can aid in navigating economic fluctuations (</w:t>
      </w:r>
      <w:proofErr w:type="spellStart"/>
      <w:r w:rsidRPr="00AB300B">
        <w:rPr>
          <w:rFonts w:eastAsia="Times New Roman" w:cs="Times New Roman"/>
          <w:color w:val="000000"/>
          <w:szCs w:val="24"/>
          <w:lang w:eastAsia="en-IN"/>
        </w:rPr>
        <w:t>Kitriniaris</w:t>
      </w:r>
      <w:proofErr w:type="spellEnd"/>
      <w:r w:rsidRPr="00AB300B">
        <w:rPr>
          <w:rFonts w:eastAsia="Times New Roman" w:cs="Times New Roman"/>
          <w:color w:val="000000"/>
          <w:szCs w:val="24"/>
          <w:lang w:eastAsia="en-IN"/>
        </w:rPr>
        <w:t>, 2022).</w:t>
      </w:r>
    </w:p>
    <w:p w14:paraId="463BFD03"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3) Strong property along with business interruption coverage can also provide a safety net against unanticipated circumstances, enhancing the business's overall resilience (Lai, 2020).</w:t>
      </w:r>
    </w:p>
    <w:p w14:paraId="0666393B" w14:textId="77777777" w:rsidR="004E2740" w:rsidRDefault="004E2740" w:rsidP="004E2740">
      <w:pPr>
        <w:spacing w:line="259" w:lineRule="auto"/>
        <w:jc w:val="left"/>
        <w:rPr>
          <w:rFonts w:eastAsia="Times New Roman" w:cs="Times New Roman"/>
          <w:b/>
          <w:bCs/>
          <w:color w:val="000000"/>
          <w:sz w:val="28"/>
          <w:szCs w:val="28"/>
          <w:lang w:eastAsia="en-IN"/>
        </w:rPr>
      </w:pPr>
      <w:r>
        <w:rPr>
          <w:rFonts w:eastAsia="Times New Roman" w:cs="Times New Roman"/>
          <w:b/>
          <w:bCs/>
          <w:color w:val="000000"/>
          <w:sz w:val="28"/>
          <w:szCs w:val="28"/>
          <w:lang w:eastAsia="en-IN"/>
        </w:rPr>
        <w:br w:type="page"/>
      </w:r>
    </w:p>
    <w:p w14:paraId="1AAE3772" w14:textId="77777777" w:rsidR="004E2740" w:rsidRPr="00AB300B" w:rsidRDefault="004E2740" w:rsidP="004E2740">
      <w:pPr>
        <w:pStyle w:val="Heading1"/>
        <w:rPr>
          <w:rFonts w:eastAsia="Times New Roman"/>
          <w:szCs w:val="24"/>
          <w:lang w:eastAsia="en-IN"/>
        </w:rPr>
      </w:pPr>
      <w:bookmarkStart w:id="9" w:name="_Toc150855223"/>
      <w:r w:rsidRPr="00AB300B">
        <w:rPr>
          <w:rFonts w:eastAsia="Times New Roman"/>
          <w:lang w:eastAsia="en-IN"/>
        </w:rPr>
        <w:lastRenderedPageBreak/>
        <w:t>Recommendations</w:t>
      </w:r>
      <w:bookmarkEnd w:id="9"/>
    </w:p>
    <w:p w14:paraId="2891CDEF"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The Seaview Resort may follow </w:t>
      </w:r>
      <w:r>
        <w:rPr>
          <w:rFonts w:eastAsia="Times New Roman" w:cs="Times New Roman"/>
          <w:color w:val="000000"/>
          <w:szCs w:val="24"/>
          <w:lang w:eastAsia="en-IN"/>
        </w:rPr>
        <w:t xml:space="preserve">a </w:t>
      </w:r>
      <w:r w:rsidRPr="00AB300B">
        <w:rPr>
          <w:rFonts w:eastAsia="Times New Roman" w:cs="Times New Roman"/>
          <w:color w:val="000000"/>
          <w:szCs w:val="24"/>
          <w:lang w:eastAsia="en-IN"/>
        </w:rPr>
        <w:t xml:space="preserve">few recommendations </w:t>
      </w:r>
      <w:proofErr w:type="gramStart"/>
      <w:r w:rsidRPr="00AB300B">
        <w:rPr>
          <w:rFonts w:eastAsia="Times New Roman" w:cs="Times New Roman"/>
          <w:color w:val="000000"/>
          <w:szCs w:val="24"/>
          <w:lang w:eastAsia="en-IN"/>
        </w:rPr>
        <w:t>in order to</w:t>
      </w:r>
      <w:proofErr w:type="gramEnd"/>
      <w:r w:rsidRPr="00AB300B">
        <w:rPr>
          <w:rFonts w:eastAsia="Times New Roman" w:cs="Times New Roman"/>
          <w:color w:val="000000"/>
          <w:szCs w:val="24"/>
          <w:lang w:eastAsia="en-IN"/>
        </w:rPr>
        <w:t xml:space="preserve"> mitigate the risks and increase the growth in the market and among the target audiences. </w:t>
      </w:r>
    </w:p>
    <w:p w14:paraId="7C96022B"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 xml:space="preserve">1) In search of inefficiencies and potential improvement areas, The Seaview Resort </w:t>
      </w:r>
      <w:r>
        <w:rPr>
          <w:rFonts w:eastAsia="Times New Roman" w:cs="Times New Roman"/>
          <w:color w:val="000000"/>
          <w:szCs w:val="24"/>
          <w:lang w:eastAsia="en-IN"/>
        </w:rPr>
        <w:t>can</w:t>
      </w:r>
      <w:r w:rsidRPr="00AB300B">
        <w:rPr>
          <w:rFonts w:eastAsia="Times New Roman" w:cs="Times New Roman"/>
          <w:color w:val="000000"/>
          <w:szCs w:val="24"/>
          <w:lang w:eastAsia="en-IN"/>
        </w:rPr>
        <w:t xml:space="preserve"> carry out a comprehensive analysis of its operations (Wei and Kim, 2022).</w:t>
      </w:r>
    </w:p>
    <w:p w14:paraId="21DE1C3E"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2) In order to understand the preferences and concerns of its patrons, the resort may put in place a strong feedback structure that would allow it to quickly resolve problems.</w:t>
      </w:r>
    </w:p>
    <w:p w14:paraId="60EE2A4C" w14:textId="77777777" w:rsidR="004E2740" w:rsidRDefault="004E2740" w:rsidP="004E2740">
      <w:pPr>
        <w:spacing w:before="240" w:after="240"/>
        <w:rPr>
          <w:rFonts w:eastAsia="Times New Roman" w:cs="Times New Roman"/>
          <w:color w:val="000000"/>
          <w:szCs w:val="24"/>
          <w:lang w:eastAsia="en-IN"/>
        </w:rPr>
      </w:pPr>
      <w:r w:rsidRPr="00AB300B">
        <w:rPr>
          <w:rFonts w:eastAsia="Times New Roman" w:cs="Times New Roman"/>
          <w:color w:val="000000"/>
          <w:szCs w:val="24"/>
          <w:lang w:eastAsia="en-IN"/>
        </w:rPr>
        <w:t xml:space="preserve">3) In order to enhance the whole holiday experience and draw in a larger crowd, the resort may </w:t>
      </w:r>
      <w:proofErr w:type="gramStart"/>
      <w:r w:rsidRPr="00AB300B">
        <w:rPr>
          <w:rFonts w:eastAsia="Times New Roman" w:cs="Times New Roman"/>
          <w:color w:val="000000"/>
          <w:szCs w:val="24"/>
          <w:lang w:eastAsia="en-IN"/>
        </w:rPr>
        <w:t>look into</w:t>
      </w:r>
      <w:proofErr w:type="gramEnd"/>
      <w:r w:rsidRPr="00AB300B">
        <w:rPr>
          <w:rFonts w:eastAsia="Times New Roman" w:cs="Times New Roman"/>
          <w:color w:val="000000"/>
          <w:szCs w:val="24"/>
          <w:lang w:eastAsia="en-IN"/>
        </w:rPr>
        <w:t xml:space="preserve"> forming alliances with nearby companies or tourism bureaus (Wei and Kim, 2022).</w:t>
      </w:r>
    </w:p>
    <w:p w14:paraId="2BD99328" w14:textId="77777777" w:rsidR="004E2740" w:rsidRDefault="004E2740" w:rsidP="004E2740">
      <w:pPr>
        <w:spacing w:line="259" w:lineRule="auto"/>
        <w:jc w:val="left"/>
        <w:rPr>
          <w:rFonts w:eastAsia="Times New Roman" w:cs="Times New Roman"/>
          <w:color w:val="000000"/>
          <w:szCs w:val="24"/>
          <w:lang w:eastAsia="en-IN"/>
        </w:rPr>
      </w:pPr>
      <w:r>
        <w:rPr>
          <w:rFonts w:eastAsia="Times New Roman" w:cs="Times New Roman"/>
          <w:color w:val="000000"/>
          <w:szCs w:val="24"/>
          <w:lang w:eastAsia="en-IN"/>
        </w:rPr>
        <w:br w:type="page"/>
      </w:r>
    </w:p>
    <w:p w14:paraId="54EF2E6F" w14:textId="77777777" w:rsidR="004E2740" w:rsidRPr="00AB300B" w:rsidRDefault="004E2740" w:rsidP="004E2740">
      <w:pPr>
        <w:pStyle w:val="Heading1"/>
        <w:rPr>
          <w:rFonts w:eastAsia="Times New Roman"/>
          <w:szCs w:val="24"/>
          <w:lang w:eastAsia="en-IN"/>
        </w:rPr>
      </w:pPr>
      <w:bookmarkStart w:id="10" w:name="_Toc150855224"/>
      <w:r w:rsidRPr="00AB300B">
        <w:rPr>
          <w:rFonts w:eastAsia="Times New Roman"/>
          <w:lang w:eastAsia="en-IN"/>
        </w:rPr>
        <w:lastRenderedPageBreak/>
        <w:t>Conclusion</w:t>
      </w:r>
      <w:bookmarkEnd w:id="10"/>
    </w:p>
    <w:p w14:paraId="76D54E68" w14:textId="77777777" w:rsidR="004E2740" w:rsidRPr="00AB300B" w:rsidRDefault="004E2740" w:rsidP="004E2740">
      <w:pPr>
        <w:spacing w:before="240" w:after="240"/>
        <w:rPr>
          <w:rFonts w:eastAsia="Times New Roman" w:cs="Times New Roman"/>
          <w:szCs w:val="24"/>
          <w:lang w:eastAsia="en-IN"/>
        </w:rPr>
      </w:pPr>
      <w:r w:rsidRPr="00AB300B">
        <w:rPr>
          <w:rFonts w:eastAsia="Times New Roman" w:cs="Times New Roman"/>
          <w:color w:val="000000"/>
          <w:szCs w:val="24"/>
          <w:lang w:eastAsia="en-IN"/>
        </w:rPr>
        <w:t>The Seaview Resort's path to recovery is both difficult and advantageous. The resort can restore its competitiveness and reputation by improving operational effectiveness, strategically rebranding, and thoroughly addressing customer satisfaction issues. The resort will be positioned to satisfy changing market demands by expanding its range of services, developing strategic alliances, and putting flexible pricing policies into place. Simultaneously, navigating economic uncertainties, competitiveness, and potential natural disasters requires a strong risk management plan. Together, the turnaround solutions listed here offer a comprehensive plan to restore the resort's financial stability, satisfy a range of patron tastes, and guarantee long-term viability. The efficacy of these endeavours is contingent upon flexibility, ongoing evaluation, and a dedication to providing outstanding guest experiences, hence bolstering The Seaview Resort's prospects for revival within the cutthroat hospitality sector.</w:t>
      </w:r>
    </w:p>
    <w:p w14:paraId="7EB7870B" w14:textId="33C1A1FA" w:rsidR="004E2740" w:rsidRDefault="004E2740">
      <w:pPr>
        <w:spacing w:after="120"/>
      </w:pPr>
      <w:r>
        <w:br w:type="page"/>
      </w:r>
    </w:p>
    <w:p w14:paraId="266FB443" w14:textId="3CE82B91" w:rsidR="00CB2C3A" w:rsidRDefault="004E2740" w:rsidP="004E2740">
      <w:pPr>
        <w:pStyle w:val="Heading1"/>
      </w:pPr>
      <w:bookmarkStart w:id="11" w:name="_Toc150855225"/>
      <w:r>
        <w:lastRenderedPageBreak/>
        <w:t>References</w:t>
      </w:r>
      <w:bookmarkEnd w:id="11"/>
      <w:r>
        <w:t xml:space="preserve"> </w:t>
      </w:r>
    </w:p>
    <w:p w14:paraId="6657B731" w14:textId="77777777" w:rsidR="00304D5E" w:rsidRPr="00AB300B" w:rsidRDefault="00304D5E" w:rsidP="00304D5E">
      <w:pPr>
        <w:rPr>
          <w:lang w:eastAsia="en-IN"/>
        </w:rPr>
      </w:pPr>
      <w:proofErr w:type="spellStart"/>
      <w:r w:rsidRPr="00AB300B">
        <w:rPr>
          <w:lang w:eastAsia="en-IN"/>
        </w:rPr>
        <w:t>Atthapornpisarn</w:t>
      </w:r>
      <w:proofErr w:type="spellEnd"/>
      <w:r w:rsidRPr="00AB300B">
        <w:rPr>
          <w:lang w:eastAsia="en-IN"/>
        </w:rPr>
        <w:t xml:space="preserve">, P., (2022). </w:t>
      </w:r>
      <w:proofErr w:type="gramStart"/>
      <w:r w:rsidRPr="00AB300B">
        <w:rPr>
          <w:lang w:eastAsia="en-IN"/>
        </w:rPr>
        <w:t>Stakeholders</w:t>
      </w:r>
      <w:proofErr w:type="gramEnd"/>
      <w:r w:rsidRPr="00AB300B">
        <w:rPr>
          <w:lang w:eastAsia="en-IN"/>
        </w:rPr>
        <w:t xml:space="preserve"> engagement analysis: a case study of Oceanfront Beach Resort.</w:t>
      </w:r>
    </w:p>
    <w:p w14:paraId="4E1BB7F4" w14:textId="77777777" w:rsidR="00304D5E" w:rsidRPr="00AB300B" w:rsidRDefault="00304D5E" w:rsidP="00304D5E">
      <w:pPr>
        <w:rPr>
          <w:lang w:eastAsia="en-IN"/>
        </w:rPr>
      </w:pPr>
      <w:r w:rsidRPr="00AB300B">
        <w:rPr>
          <w:lang w:eastAsia="en-IN"/>
        </w:rPr>
        <w:t>Burns, J. and Jarratt, D., (2022). Typography and tourism places: The case of the English seaside resort. Annals of Tourism Research, 97.</w:t>
      </w:r>
    </w:p>
    <w:p w14:paraId="186CEDB9" w14:textId="77777777" w:rsidR="00304D5E" w:rsidRPr="00AB300B" w:rsidRDefault="00304D5E" w:rsidP="00304D5E">
      <w:pPr>
        <w:rPr>
          <w:lang w:eastAsia="en-IN"/>
        </w:rPr>
      </w:pPr>
      <w:proofErr w:type="spellStart"/>
      <w:r w:rsidRPr="00AB300B">
        <w:rPr>
          <w:lang w:eastAsia="en-IN"/>
        </w:rPr>
        <w:t>Gotteiner</w:t>
      </w:r>
      <w:proofErr w:type="spellEnd"/>
      <w:r w:rsidRPr="00AB300B">
        <w:rPr>
          <w:lang w:eastAsia="en-IN"/>
        </w:rPr>
        <w:t>, S., Mas-Machuca, M. and Marimon, F., (2019</w:t>
      </w:r>
      <w:proofErr w:type="gramStart"/>
      <w:r w:rsidRPr="00AB300B">
        <w:rPr>
          <w:lang w:eastAsia="en-IN"/>
        </w:rPr>
        <w:t>).Turnaround</w:t>
      </w:r>
      <w:proofErr w:type="gramEnd"/>
      <w:r w:rsidRPr="00AB300B">
        <w:rPr>
          <w:lang w:eastAsia="en-IN"/>
        </w:rPr>
        <w:t xml:space="preserve"> types, stages, strategies, and tactics: Putting things in order. European Accounting and Management Review, 5(2).</w:t>
      </w:r>
    </w:p>
    <w:p w14:paraId="25E8A322" w14:textId="77777777" w:rsidR="00304D5E" w:rsidRPr="00AB300B" w:rsidRDefault="00304D5E" w:rsidP="00304D5E">
      <w:pPr>
        <w:rPr>
          <w:lang w:eastAsia="en-IN"/>
        </w:rPr>
      </w:pPr>
      <w:proofErr w:type="spellStart"/>
      <w:r w:rsidRPr="00AB300B">
        <w:rPr>
          <w:lang w:eastAsia="en-IN"/>
        </w:rPr>
        <w:t>Jeenas</w:t>
      </w:r>
      <w:proofErr w:type="spellEnd"/>
      <w:r w:rsidRPr="00AB300B">
        <w:rPr>
          <w:lang w:eastAsia="en-IN"/>
        </w:rPr>
        <w:t>, P., (2019). Firm balance sheet liquidity, monetary policy shocks, and investment dynamics. Work, 5.</w:t>
      </w:r>
    </w:p>
    <w:p w14:paraId="68C7096B" w14:textId="77777777" w:rsidR="00304D5E" w:rsidRPr="00AB300B" w:rsidRDefault="00304D5E" w:rsidP="00304D5E">
      <w:pPr>
        <w:rPr>
          <w:lang w:eastAsia="en-IN"/>
        </w:rPr>
      </w:pPr>
      <w:proofErr w:type="spellStart"/>
      <w:r w:rsidRPr="00AB300B">
        <w:rPr>
          <w:lang w:eastAsia="en-IN"/>
        </w:rPr>
        <w:t>Kitriniaris</w:t>
      </w:r>
      <w:proofErr w:type="spellEnd"/>
      <w:r w:rsidRPr="00AB300B">
        <w:rPr>
          <w:lang w:eastAsia="en-IN"/>
        </w:rPr>
        <w:t>, A.L.E.X.A.N.D.R.O.S., (2022). Sustainable Hotel Design Strategies: Tourism as a Tool for Circular Bioeconomy in Fragile Ecosystems. WIT Trans. Ecol. Environ, 256.</w:t>
      </w:r>
    </w:p>
    <w:p w14:paraId="36C1454F" w14:textId="77777777" w:rsidR="00304D5E" w:rsidRDefault="00304D5E" w:rsidP="00304D5E">
      <w:pPr>
        <w:rPr>
          <w:lang w:eastAsia="en-IN"/>
        </w:rPr>
      </w:pPr>
      <w:r w:rsidRPr="00AB300B">
        <w:rPr>
          <w:lang w:eastAsia="en-IN"/>
        </w:rPr>
        <w:t>Lai, L.W., (2020). Sustainable development of heritage conservation and tourism: A Hong Kong case study on colonial heritage. Sustainable Development, 28(5).</w:t>
      </w:r>
    </w:p>
    <w:p w14:paraId="2F8CAFB5" w14:textId="77777777" w:rsidR="00304D5E" w:rsidRPr="00AB300B" w:rsidRDefault="00304D5E" w:rsidP="00304D5E">
      <w:pPr>
        <w:rPr>
          <w:lang w:eastAsia="en-IN"/>
        </w:rPr>
      </w:pPr>
      <w:r w:rsidRPr="00AB300B">
        <w:rPr>
          <w:lang w:eastAsia="en-IN"/>
        </w:rPr>
        <w:t xml:space="preserve">Qin, Q. and Thongma, W., (2022). PROBLEMS AND DEVELOPMENT TREND OF HOT SPRING TOURISM DEVELOPMENT: A CASE STUDY OF TANGSHAN HOT SPRING RESORT IN NANJING, CHINA (Doctoral dissertation, </w:t>
      </w:r>
      <w:proofErr w:type="spellStart"/>
      <w:r w:rsidRPr="00AB300B">
        <w:rPr>
          <w:lang w:eastAsia="en-IN"/>
        </w:rPr>
        <w:t>Maejo</w:t>
      </w:r>
      <w:proofErr w:type="spellEnd"/>
      <w:r w:rsidRPr="00AB300B">
        <w:rPr>
          <w:lang w:eastAsia="en-IN"/>
        </w:rPr>
        <w:t xml:space="preserve"> University).</w:t>
      </w:r>
    </w:p>
    <w:p w14:paraId="433D7B96" w14:textId="77777777" w:rsidR="00304D5E" w:rsidRPr="00AB300B" w:rsidRDefault="00304D5E" w:rsidP="00304D5E">
      <w:pPr>
        <w:rPr>
          <w:lang w:eastAsia="en-IN"/>
        </w:rPr>
      </w:pPr>
      <w:r w:rsidRPr="00AB300B">
        <w:rPr>
          <w:lang w:eastAsia="en-IN"/>
        </w:rPr>
        <w:t>Shim, J.K., (2022). Financial management. Professor of Finance and Accounting Queens College City University of New York.</w:t>
      </w:r>
    </w:p>
    <w:p w14:paraId="28BAF240" w14:textId="77777777" w:rsidR="00304D5E" w:rsidRPr="00DA3BE2" w:rsidRDefault="00304D5E" w:rsidP="00304D5E">
      <w:pPr>
        <w:rPr>
          <w:lang w:eastAsia="en-IN"/>
        </w:rPr>
      </w:pPr>
      <w:r>
        <w:rPr>
          <w:lang w:eastAsia="en-IN"/>
        </w:rPr>
        <w:t>Statista, (2023). Market size of the hotel industry in the United Kingdom from 2013 to 2022, with a forecast for 2023. [Online] Available at: https://www.statista.com/statistics/1364712/hotel-industry-market-size-uk/ [Accessed 11 November 2023].</w:t>
      </w:r>
    </w:p>
    <w:p w14:paraId="26EC430A" w14:textId="77777777" w:rsidR="00304D5E" w:rsidRPr="00AB300B" w:rsidRDefault="00304D5E" w:rsidP="00304D5E">
      <w:pPr>
        <w:rPr>
          <w:lang w:eastAsia="en-IN"/>
        </w:rPr>
      </w:pPr>
      <w:proofErr w:type="spellStart"/>
      <w:r w:rsidRPr="00AB300B">
        <w:rPr>
          <w:lang w:eastAsia="en-IN"/>
        </w:rPr>
        <w:lastRenderedPageBreak/>
        <w:t>Techasriudom</w:t>
      </w:r>
      <w:proofErr w:type="spellEnd"/>
      <w:r w:rsidRPr="00AB300B">
        <w:rPr>
          <w:lang w:eastAsia="en-IN"/>
        </w:rPr>
        <w:t>, P., (2022). Management strategies analysis of Thai Hotel case study: Oceanfront Beach Resort and Spa.</w:t>
      </w:r>
    </w:p>
    <w:p w14:paraId="135BD29C" w14:textId="6CF34058" w:rsidR="004E2740" w:rsidRPr="00875969" w:rsidRDefault="00304D5E" w:rsidP="004E2740">
      <w:pPr>
        <w:rPr>
          <w:lang w:eastAsia="en-IN"/>
        </w:rPr>
      </w:pPr>
      <w:r w:rsidRPr="00AB300B">
        <w:rPr>
          <w:lang w:eastAsia="en-IN"/>
        </w:rPr>
        <w:t>Wei, S. and Kim, H.S., (2022). Online customer reviews and satisfaction with an upscale hotel: A case study of Atlantis, The Palm in Dubai. Information, 13(3).</w:t>
      </w:r>
    </w:p>
    <w:sectPr w:rsidR="004E2740" w:rsidRPr="00875969" w:rsidSect="00323C7F">
      <w:headerReference w:type="default" r:id="rId12"/>
      <w:footerReference w:type="defaul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BEBE3" w14:textId="77777777" w:rsidR="00C6670F" w:rsidRDefault="00C6670F" w:rsidP="00323C7F">
      <w:pPr>
        <w:spacing w:after="0" w:line="240" w:lineRule="auto"/>
      </w:pPr>
      <w:r>
        <w:separator/>
      </w:r>
    </w:p>
  </w:endnote>
  <w:endnote w:type="continuationSeparator" w:id="0">
    <w:p w14:paraId="74BD89E6" w14:textId="77777777" w:rsidR="00C6670F" w:rsidRDefault="00C6670F" w:rsidP="00323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4034294"/>
      <w:docPartObj>
        <w:docPartGallery w:val="Page Numbers (Bottom of Page)"/>
        <w:docPartUnique/>
      </w:docPartObj>
    </w:sdtPr>
    <w:sdtContent>
      <w:sdt>
        <w:sdtPr>
          <w:id w:val="-1769616900"/>
          <w:docPartObj>
            <w:docPartGallery w:val="Page Numbers (Top of Page)"/>
            <w:docPartUnique/>
          </w:docPartObj>
        </w:sdtPr>
        <w:sdtContent>
          <w:p w14:paraId="4791D92B" w14:textId="273C9C5E" w:rsidR="00323C7F" w:rsidRDefault="00323C7F" w:rsidP="00323C7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0A19F" w14:textId="77777777" w:rsidR="00C6670F" w:rsidRDefault="00C6670F" w:rsidP="00323C7F">
      <w:pPr>
        <w:spacing w:after="0" w:line="240" w:lineRule="auto"/>
      </w:pPr>
      <w:r>
        <w:separator/>
      </w:r>
    </w:p>
  </w:footnote>
  <w:footnote w:type="continuationSeparator" w:id="0">
    <w:p w14:paraId="36D4C93E" w14:textId="77777777" w:rsidR="00C6670F" w:rsidRDefault="00C6670F" w:rsidP="00323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C40432" w14:textId="1D52E113" w:rsidR="00323C7F" w:rsidRPr="00323C7F" w:rsidRDefault="00323C7F" w:rsidP="00323C7F">
    <w:pPr>
      <w:pStyle w:val="Header"/>
      <w:jc w:val="right"/>
      <w:rPr>
        <w:lang w:val="en-US"/>
      </w:rPr>
    </w:pPr>
    <w:r>
      <w:rPr>
        <w:lang w:val="en-US"/>
      </w:rPr>
      <w:t xml:space="preserve">Financial management for the Hotel Industry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xNDUzNTQ1NbU0NTJW0lEKTi0uzszPAykwrAUA8PWjhCwAAAA="/>
  </w:docVars>
  <w:rsids>
    <w:rsidRoot w:val="004E2740"/>
    <w:rsid w:val="00031B4D"/>
    <w:rsid w:val="00051370"/>
    <w:rsid w:val="0007272C"/>
    <w:rsid w:val="000B028F"/>
    <w:rsid w:val="000C74D3"/>
    <w:rsid w:val="000E6552"/>
    <w:rsid w:val="000F3D48"/>
    <w:rsid w:val="001223EB"/>
    <w:rsid w:val="001535A3"/>
    <w:rsid w:val="0015718B"/>
    <w:rsid w:val="00161788"/>
    <w:rsid w:val="0016617E"/>
    <w:rsid w:val="001818D9"/>
    <w:rsid w:val="001910C3"/>
    <w:rsid w:val="001A4ABC"/>
    <w:rsid w:val="001B7EA2"/>
    <w:rsid w:val="001C0409"/>
    <w:rsid w:val="001C3ED4"/>
    <w:rsid w:val="001F369F"/>
    <w:rsid w:val="002047E0"/>
    <w:rsid w:val="002054BB"/>
    <w:rsid w:val="00281B65"/>
    <w:rsid w:val="002920E9"/>
    <w:rsid w:val="002A1B85"/>
    <w:rsid w:val="002B70A1"/>
    <w:rsid w:val="002F38BB"/>
    <w:rsid w:val="00304D5E"/>
    <w:rsid w:val="00305A8A"/>
    <w:rsid w:val="0031418F"/>
    <w:rsid w:val="00323584"/>
    <w:rsid w:val="00323C7F"/>
    <w:rsid w:val="00323F08"/>
    <w:rsid w:val="003339A2"/>
    <w:rsid w:val="003443CC"/>
    <w:rsid w:val="00355C7C"/>
    <w:rsid w:val="00356210"/>
    <w:rsid w:val="00394DF3"/>
    <w:rsid w:val="003A2B7B"/>
    <w:rsid w:val="003A427D"/>
    <w:rsid w:val="003C7AC6"/>
    <w:rsid w:val="003D60B6"/>
    <w:rsid w:val="00420D2D"/>
    <w:rsid w:val="004249F0"/>
    <w:rsid w:val="004653FA"/>
    <w:rsid w:val="004C4350"/>
    <w:rsid w:val="004C452B"/>
    <w:rsid w:val="004D25BA"/>
    <w:rsid w:val="004E2740"/>
    <w:rsid w:val="00514CCB"/>
    <w:rsid w:val="005804E1"/>
    <w:rsid w:val="00594DE5"/>
    <w:rsid w:val="00595B7D"/>
    <w:rsid w:val="0059751C"/>
    <w:rsid w:val="005C3953"/>
    <w:rsid w:val="00604ACC"/>
    <w:rsid w:val="00616927"/>
    <w:rsid w:val="00646434"/>
    <w:rsid w:val="00676821"/>
    <w:rsid w:val="00681F7C"/>
    <w:rsid w:val="006865FA"/>
    <w:rsid w:val="006E5A5C"/>
    <w:rsid w:val="006F687A"/>
    <w:rsid w:val="0072792A"/>
    <w:rsid w:val="00755469"/>
    <w:rsid w:val="00775A4C"/>
    <w:rsid w:val="00782370"/>
    <w:rsid w:val="007B56F3"/>
    <w:rsid w:val="007D4B89"/>
    <w:rsid w:val="00853515"/>
    <w:rsid w:val="00875969"/>
    <w:rsid w:val="00876530"/>
    <w:rsid w:val="008E23C0"/>
    <w:rsid w:val="008E6B48"/>
    <w:rsid w:val="00907144"/>
    <w:rsid w:val="0090722F"/>
    <w:rsid w:val="0090772F"/>
    <w:rsid w:val="00935C11"/>
    <w:rsid w:val="00960219"/>
    <w:rsid w:val="00971E40"/>
    <w:rsid w:val="0098509F"/>
    <w:rsid w:val="009A7E4B"/>
    <w:rsid w:val="009F3541"/>
    <w:rsid w:val="009F4575"/>
    <w:rsid w:val="00A040BF"/>
    <w:rsid w:val="00A25A64"/>
    <w:rsid w:val="00A46AFA"/>
    <w:rsid w:val="00A8434F"/>
    <w:rsid w:val="00A90F83"/>
    <w:rsid w:val="00A92E7B"/>
    <w:rsid w:val="00AB7193"/>
    <w:rsid w:val="00AD23A2"/>
    <w:rsid w:val="00B05A43"/>
    <w:rsid w:val="00B23875"/>
    <w:rsid w:val="00B3098B"/>
    <w:rsid w:val="00B34C09"/>
    <w:rsid w:val="00B35142"/>
    <w:rsid w:val="00BD40A3"/>
    <w:rsid w:val="00BD6691"/>
    <w:rsid w:val="00BE2B35"/>
    <w:rsid w:val="00C60578"/>
    <w:rsid w:val="00C649A2"/>
    <w:rsid w:val="00C6670F"/>
    <w:rsid w:val="00C805D4"/>
    <w:rsid w:val="00CB2C3A"/>
    <w:rsid w:val="00CE1AD1"/>
    <w:rsid w:val="00D072F4"/>
    <w:rsid w:val="00D942B3"/>
    <w:rsid w:val="00DD1E2B"/>
    <w:rsid w:val="00DD613B"/>
    <w:rsid w:val="00DF2172"/>
    <w:rsid w:val="00E1096C"/>
    <w:rsid w:val="00E210CB"/>
    <w:rsid w:val="00E34E9A"/>
    <w:rsid w:val="00E876E5"/>
    <w:rsid w:val="00EC27A5"/>
    <w:rsid w:val="00EC57E7"/>
    <w:rsid w:val="00EC7971"/>
    <w:rsid w:val="00EE0D2C"/>
    <w:rsid w:val="00F17354"/>
    <w:rsid w:val="00F83FEA"/>
    <w:rsid w:val="00F85831"/>
    <w:rsid w:val="00F8701C"/>
    <w:rsid w:val="00F977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78DE2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2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2740"/>
    <w:pPr>
      <w:spacing w:after="160"/>
    </w:pPr>
    <w:rPr>
      <w:rFonts w:ascii="Times New Roman" w:eastAsiaTheme="minorHAnsi" w:hAnsi="Times New Roman"/>
      <w:kern w:val="0"/>
      <w:sz w:val="24"/>
      <w:lang w:val="en-IN"/>
      <w14:ligatures w14:val="none"/>
    </w:rPr>
  </w:style>
  <w:style w:type="paragraph" w:styleId="Heading1">
    <w:name w:val="heading 1"/>
    <w:basedOn w:val="Normal"/>
    <w:next w:val="Normal"/>
    <w:link w:val="Heading1Char"/>
    <w:uiPriority w:val="9"/>
    <w:qFormat/>
    <w:rsid w:val="000E6552"/>
    <w:pPr>
      <w:keepNext/>
      <w:keepLines/>
      <w:spacing w:before="400" w:after="120"/>
      <w:outlineLvl w:val="0"/>
    </w:pPr>
    <w:rPr>
      <w:rFonts w:eastAsia="Arial" w:cs="Arial"/>
      <w:b/>
      <w:sz w:val="28"/>
      <w:szCs w:val="40"/>
      <w:lang w:val="en-GB"/>
    </w:rPr>
  </w:style>
  <w:style w:type="paragraph" w:styleId="Heading2">
    <w:name w:val="heading 2"/>
    <w:basedOn w:val="Normal"/>
    <w:next w:val="Normal"/>
    <w:link w:val="Heading2Char"/>
    <w:uiPriority w:val="9"/>
    <w:unhideWhenUsed/>
    <w:qFormat/>
    <w:rsid w:val="00B3098B"/>
    <w:pPr>
      <w:keepNext/>
      <w:keepLines/>
      <w:spacing w:before="360" w:after="120"/>
      <w:outlineLvl w:val="1"/>
    </w:pPr>
    <w:rPr>
      <w:rFonts w:eastAsia="Arial" w:cs="Arial"/>
      <w:b/>
      <w:sz w:val="26"/>
      <w:szCs w:val="32"/>
      <w:lang w:val="en-GB"/>
    </w:rPr>
  </w:style>
  <w:style w:type="paragraph" w:styleId="Heading3">
    <w:name w:val="heading 3"/>
    <w:basedOn w:val="Normal"/>
    <w:next w:val="Normal"/>
    <w:link w:val="Heading3Char"/>
    <w:uiPriority w:val="9"/>
    <w:unhideWhenUsed/>
    <w:qFormat/>
    <w:rsid w:val="00907144"/>
    <w:pPr>
      <w:keepNext/>
      <w:keepLines/>
      <w:spacing w:before="40" w:after="120"/>
      <w:outlineLvl w:val="2"/>
    </w:pPr>
    <w:rPr>
      <w:rFonts w:eastAsiaTheme="majorEastAsia" w:cstheme="majorBidi"/>
      <w:sz w:val="26"/>
      <w:szCs w:val="24"/>
      <w:u w:val="single"/>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552"/>
    <w:rPr>
      <w:rFonts w:ascii="Times New Roman" w:eastAsia="Arial" w:hAnsi="Times New Roman" w:cs="Arial"/>
      <w:b/>
      <w:kern w:val="0"/>
      <w:sz w:val="28"/>
      <w:szCs w:val="40"/>
      <w:lang w:val="en-GB"/>
      <w14:ligatures w14:val="none"/>
    </w:rPr>
  </w:style>
  <w:style w:type="character" w:customStyle="1" w:styleId="Heading2Char">
    <w:name w:val="Heading 2 Char"/>
    <w:basedOn w:val="DefaultParagraphFont"/>
    <w:link w:val="Heading2"/>
    <w:uiPriority w:val="9"/>
    <w:rsid w:val="00B3098B"/>
    <w:rPr>
      <w:rFonts w:ascii="Times New Roman" w:hAnsi="Times New Roman" w:cs="Arial"/>
      <w:b/>
      <w:kern w:val="0"/>
      <w:sz w:val="26"/>
      <w:szCs w:val="32"/>
      <w:lang w:val="en-GB"/>
      <w14:ligatures w14:val="none"/>
    </w:rPr>
  </w:style>
  <w:style w:type="paragraph" w:customStyle="1" w:styleId="Normal1">
    <w:name w:val="Normal1"/>
    <w:basedOn w:val="Normal"/>
    <w:link w:val="normalChar"/>
    <w:autoRedefine/>
    <w:rsid w:val="00C60578"/>
    <w:pPr>
      <w:spacing w:after="120"/>
    </w:pPr>
    <w:rPr>
      <w:rFonts w:eastAsia="Arial" w:cs="Arial"/>
      <w:bCs/>
      <w:lang w:val="en-GB"/>
    </w:rPr>
  </w:style>
  <w:style w:type="character" w:customStyle="1" w:styleId="normalChar">
    <w:name w:val="normal Char"/>
    <w:basedOn w:val="DefaultParagraphFont"/>
    <w:link w:val="Normal1"/>
    <w:locked/>
    <w:rsid w:val="00C60578"/>
    <w:rPr>
      <w:rFonts w:ascii="Times New Roman" w:eastAsia="Times New Roman" w:hAnsi="Times New Roman" w:cs="Times New Roman"/>
      <w:bCs/>
      <w:sz w:val="24"/>
      <w:lang w:eastAsia="en-GB"/>
    </w:rPr>
  </w:style>
  <w:style w:type="paragraph" w:styleId="NoSpacing">
    <w:name w:val="No Spacing"/>
    <w:uiPriority w:val="1"/>
    <w:rsid w:val="00EC57E7"/>
    <w:pPr>
      <w:spacing w:after="0"/>
    </w:pPr>
    <w:rPr>
      <w:rFonts w:ascii="Times New Roman" w:hAnsi="Times New Roman"/>
      <w:b/>
      <w:color w:val="000000" w:themeColor="text1"/>
      <w:sz w:val="28"/>
      <w:lang w:val="en-GB"/>
    </w:rPr>
  </w:style>
  <w:style w:type="character" w:customStyle="1" w:styleId="Heading3Char">
    <w:name w:val="Heading 3 Char"/>
    <w:basedOn w:val="DefaultParagraphFont"/>
    <w:link w:val="Heading3"/>
    <w:uiPriority w:val="9"/>
    <w:rsid w:val="00907144"/>
    <w:rPr>
      <w:rFonts w:ascii="Times New Roman" w:eastAsiaTheme="majorEastAsia" w:hAnsi="Times New Roman" w:cstheme="majorBidi"/>
      <w:sz w:val="26"/>
      <w:szCs w:val="24"/>
      <w:u w:val="single"/>
    </w:rPr>
  </w:style>
  <w:style w:type="paragraph" w:customStyle="1" w:styleId="Style1">
    <w:name w:val="Style1"/>
    <w:basedOn w:val="Heading2"/>
    <w:rsid w:val="008E23C0"/>
  </w:style>
  <w:style w:type="paragraph" w:customStyle="1" w:styleId="Heading21">
    <w:name w:val="Heading 21"/>
    <w:basedOn w:val="Heading2"/>
    <w:rsid w:val="002B70A1"/>
  </w:style>
  <w:style w:type="paragraph" w:customStyle="1" w:styleId="Heading11">
    <w:name w:val="Heading 11"/>
    <w:basedOn w:val="Heading1"/>
    <w:rsid w:val="002B70A1"/>
    <w:rPr>
      <w:rFonts w:eastAsia="Times New Roman"/>
    </w:rPr>
  </w:style>
  <w:style w:type="paragraph" w:customStyle="1" w:styleId="heading20">
    <w:name w:val="heading 2."/>
    <w:basedOn w:val="Heading2"/>
    <w:rsid w:val="001B7EA2"/>
    <w:rPr>
      <w:bCs/>
    </w:rPr>
  </w:style>
  <w:style w:type="paragraph" w:customStyle="1" w:styleId="Heading22">
    <w:name w:val="Heading2"/>
    <w:basedOn w:val="NormalWeb"/>
    <w:link w:val="Heading2Char0"/>
    <w:rsid w:val="001535A3"/>
    <w:rPr>
      <w:rFonts w:eastAsia="Times New Roman" w:cstheme="minorBidi"/>
      <w:b/>
      <w:color w:val="0E101A"/>
      <w:sz w:val="26"/>
    </w:rPr>
  </w:style>
  <w:style w:type="character" w:customStyle="1" w:styleId="Heading2Char0">
    <w:name w:val="Heading2 Char"/>
    <w:basedOn w:val="DefaultParagraphFont"/>
    <w:link w:val="Heading22"/>
    <w:rsid w:val="001535A3"/>
    <w:rPr>
      <w:rFonts w:ascii="Times New Roman" w:eastAsia="Times New Roman" w:hAnsi="Times New Roman"/>
      <w:b/>
      <w:color w:val="0E101A"/>
      <w:kern w:val="0"/>
      <w:sz w:val="26"/>
      <w:szCs w:val="24"/>
    </w:rPr>
  </w:style>
  <w:style w:type="paragraph" w:styleId="NormalWeb">
    <w:name w:val="Normal (Web)"/>
    <w:basedOn w:val="Normal"/>
    <w:uiPriority w:val="99"/>
    <w:semiHidden/>
    <w:unhideWhenUsed/>
    <w:rsid w:val="001535A3"/>
    <w:pPr>
      <w:spacing w:after="120"/>
    </w:pPr>
    <w:rPr>
      <w:rFonts w:eastAsia="Arial" w:cs="Times New Roman"/>
      <w:szCs w:val="24"/>
      <w:lang w:val="en-GB"/>
    </w:rPr>
  </w:style>
  <w:style w:type="paragraph" w:customStyle="1" w:styleId="Heading10">
    <w:name w:val="Heading 1."/>
    <w:basedOn w:val="Normal"/>
    <w:link w:val="Heading1Char0"/>
    <w:rsid w:val="00B34C09"/>
    <w:pPr>
      <w:spacing w:after="120"/>
    </w:pPr>
    <w:rPr>
      <w:rFonts w:asciiTheme="minorHAnsi" w:eastAsia="Arial" w:hAnsiTheme="minorHAnsi" w:cs="Arial"/>
      <w:b/>
      <w:color w:val="000000"/>
      <w:sz w:val="28"/>
      <w:lang w:val="en-GB"/>
    </w:rPr>
  </w:style>
  <w:style w:type="character" w:customStyle="1" w:styleId="Heading1Char0">
    <w:name w:val="Heading 1. Char"/>
    <w:basedOn w:val="DefaultParagraphFont"/>
    <w:link w:val="Heading10"/>
    <w:rsid w:val="00B34C09"/>
    <w:rPr>
      <w:rFonts w:cs="Arial"/>
      <w:b/>
      <w:color w:val="000000"/>
      <w:sz w:val="28"/>
    </w:rPr>
  </w:style>
  <w:style w:type="paragraph" w:customStyle="1" w:styleId="Heading12">
    <w:name w:val="Heading 12"/>
    <w:basedOn w:val="Heading1"/>
    <w:link w:val="heading1Char1"/>
    <w:rsid w:val="00420D2D"/>
    <w:rPr>
      <w:color w:val="222222"/>
      <w:shd w:val="clear" w:color="auto" w:fill="FFFFFF"/>
    </w:rPr>
  </w:style>
  <w:style w:type="character" w:customStyle="1" w:styleId="heading1Char1">
    <w:name w:val="heading 1 Char"/>
    <w:basedOn w:val="Heading1Char"/>
    <w:link w:val="Heading12"/>
    <w:rsid w:val="00420D2D"/>
    <w:rPr>
      <w:rFonts w:ascii="Times New Roman" w:eastAsiaTheme="majorEastAsia" w:hAnsi="Times New Roman" w:cs="Arial"/>
      <w:b/>
      <w:bCs w:val="0"/>
      <w:iCs w:val="0"/>
      <w:color w:val="222222"/>
      <w:kern w:val="0"/>
      <w:sz w:val="28"/>
      <w:szCs w:val="40"/>
      <w:lang w:val="en-IN" w:bidi="bn-IN"/>
      <w14:ligatures w14:val="none"/>
    </w:rPr>
  </w:style>
  <w:style w:type="character" w:styleId="Hyperlink">
    <w:name w:val="Hyperlink"/>
    <w:basedOn w:val="DefaultParagraphFont"/>
    <w:uiPriority w:val="99"/>
    <w:unhideWhenUsed/>
    <w:rsid w:val="004E2740"/>
    <w:rPr>
      <w:color w:val="0563C1" w:themeColor="hyperlink"/>
      <w:u w:val="single"/>
    </w:rPr>
  </w:style>
  <w:style w:type="paragraph" w:styleId="TOCHeading">
    <w:name w:val="TOC Heading"/>
    <w:basedOn w:val="Heading1"/>
    <w:next w:val="Normal"/>
    <w:uiPriority w:val="39"/>
    <w:unhideWhenUsed/>
    <w:qFormat/>
    <w:rsid w:val="004E2740"/>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4E2740"/>
    <w:pPr>
      <w:spacing w:after="100"/>
    </w:pPr>
  </w:style>
  <w:style w:type="table" w:styleId="GridTable3-Accent5">
    <w:name w:val="Grid Table 3 Accent 5"/>
    <w:basedOn w:val="TableNormal"/>
    <w:uiPriority w:val="48"/>
    <w:rsid w:val="004E2740"/>
    <w:pPr>
      <w:spacing w:after="0" w:line="240" w:lineRule="auto"/>
      <w:jc w:val="left"/>
    </w:pPr>
    <w:rPr>
      <w:rFonts w:eastAsiaTheme="minorHAnsi"/>
      <w:kern w:val="0"/>
      <w:lang w:val="en-IN"/>
      <w14:ligatures w14:val="none"/>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paragraph" w:styleId="Header">
    <w:name w:val="header"/>
    <w:basedOn w:val="Normal"/>
    <w:link w:val="HeaderChar"/>
    <w:uiPriority w:val="99"/>
    <w:unhideWhenUsed/>
    <w:rsid w:val="00323C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3C7F"/>
    <w:rPr>
      <w:rFonts w:ascii="Times New Roman" w:eastAsiaTheme="minorHAnsi" w:hAnsi="Times New Roman"/>
      <w:kern w:val="0"/>
      <w:sz w:val="24"/>
      <w:lang w:val="en-IN"/>
      <w14:ligatures w14:val="none"/>
    </w:rPr>
  </w:style>
  <w:style w:type="paragraph" w:styleId="Footer">
    <w:name w:val="footer"/>
    <w:basedOn w:val="Normal"/>
    <w:link w:val="FooterChar"/>
    <w:uiPriority w:val="99"/>
    <w:unhideWhenUsed/>
    <w:rsid w:val="00323C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3C7F"/>
    <w:rPr>
      <w:rFonts w:ascii="Times New Roman" w:eastAsiaTheme="minorHAnsi" w:hAnsi="Times New Roman"/>
      <w:kern w:val="0"/>
      <w:sz w:val="24"/>
      <w:lang w:val="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Sta233</b:Tag>
    <b:SourceType>InternetSite</b:SourceType>
    <b:Guid>{CACBF09E-F016-4B6F-B16F-32D3EB257CD8}</b:Guid>
    <b:Author>
      <b:Author>
        <b:Corporate>Statista</b:Corporate>
      </b:Author>
    </b:Author>
    <b:Title>Market size of the hotel industry in the United Kingdom from 2013 to 2022, with a forecast for 2023</b:Title>
    <b:Year>2023</b:Year>
    <b:YearAccessed>2023</b:YearAccessed>
    <b:MonthAccessed>November</b:MonthAccessed>
    <b:DayAccessed>11</b:DayAccessed>
    <b:URL>https://www.statista.com/statistics/1364712/hotel-industry-market-size-uk/</b:URL>
    <b:RefOrder>1</b:RefOrder>
  </b:Source>
</b:Sources>
</file>

<file path=customXml/itemProps1.xml><?xml version="1.0" encoding="utf-8"?>
<ds:datastoreItem xmlns:ds="http://schemas.openxmlformats.org/officeDocument/2006/customXml" ds:itemID="{B56FB4DF-76C9-43B7-88BD-10F7DC52B4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2934</Words>
  <Characters>16725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2023-11-15T17:52:00Z</dcterms:created>
  <dcterms:modified xsi:type="dcterms:W3CDTF">2023-11-15T17:52:00Z</dcterms:modified>
</cp:coreProperties>
</file>