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3CE6A81"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Default="00C558B0" w:rsidP="00D172DE">
      <w:pPr>
        <w:tabs>
          <w:tab w:val="left" w:pos="6540"/>
        </w:tabs>
        <w:spacing w:after="240" w:line="360" w:lineRule="auto"/>
        <w:rPr>
          <w:rFonts w:ascii="Arial" w:hAnsi="Arial" w:cs="Arial"/>
          <w:sz w:val="22"/>
        </w:rPr>
      </w:pPr>
    </w:p>
    <w:p w14:paraId="36F58366" w14:textId="77777777" w:rsidR="00D172DE" w:rsidRDefault="00D172DE" w:rsidP="00D172DE">
      <w:pPr>
        <w:tabs>
          <w:tab w:val="left" w:pos="6540"/>
        </w:tabs>
        <w:spacing w:after="240" w:line="360" w:lineRule="auto"/>
        <w:rPr>
          <w:rFonts w:ascii="Arial" w:hAnsi="Arial" w:cs="Arial"/>
          <w:sz w:val="22"/>
        </w:rPr>
      </w:pPr>
    </w:p>
    <w:p w14:paraId="469DDB7C" w14:textId="77777777" w:rsidR="00D172DE" w:rsidRDefault="00D172DE" w:rsidP="00D172DE">
      <w:pPr>
        <w:tabs>
          <w:tab w:val="left" w:pos="6540"/>
        </w:tabs>
        <w:spacing w:after="240" w:line="360" w:lineRule="auto"/>
        <w:rPr>
          <w:rFonts w:ascii="Arial" w:hAnsi="Arial" w:cs="Arial"/>
          <w:sz w:val="22"/>
        </w:rPr>
      </w:pPr>
    </w:p>
    <w:p w14:paraId="1E37D87E" w14:textId="77777777" w:rsidR="00D172DE" w:rsidRDefault="00D172DE" w:rsidP="00D172DE">
      <w:pPr>
        <w:tabs>
          <w:tab w:val="left" w:pos="6540"/>
        </w:tabs>
        <w:spacing w:after="240" w:line="360" w:lineRule="auto"/>
        <w:rPr>
          <w:rFonts w:ascii="Arial" w:hAnsi="Arial" w:cs="Arial"/>
          <w:sz w:val="22"/>
        </w:rPr>
      </w:pPr>
    </w:p>
    <w:p w14:paraId="392C286B" w14:textId="77777777" w:rsidR="00D172DE" w:rsidRPr="00D172DE" w:rsidRDefault="00D172DE" w:rsidP="00D172DE">
      <w:pPr>
        <w:pStyle w:val="p1"/>
        <w:spacing w:line="360" w:lineRule="auto"/>
        <w:jc w:val="center"/>
        <w:rPr>
          <w:sz w:val="22"/>
          <w:szCs w:val="22"/>
        </w:rPr>
      </w:pPr>
      <w:r w:rsidRPr="00D172DE">
        <w:rPr>
          <w:b/>
          <w:bCs/>
          <w:sz w:val="22"/>
          <w:szCs w:val="22"/>
        </w:rPr>
        <w:t>Changemakers: Building your Personal Brand for Sustainable</w:t>
      </w:r>
    </w:p>
    <w:p w14:paraId="6E1758A6" w14:textId="77777777" w:rsidR="00D172DE" w:rsidRPr="00D172DE" w:rsidRDefault="00D172DE" w:rsidP="00D172DE">
      <w:pPr>
        <w:pStyle w:val="p1"/>
        <w:spacing w:line="360" w:lineRule="auto"/>
        <w:jc w:val="center"/>
        <w:rPr>
          <w:sz w:val="22"/>
          <w:szCs w:val="22"/>
        </w:rPr>
      </w:pPr>
      <w:r w:rsidRPr="00D172DE">
        <w:rPr>
          <w:b/>
          <w:bCs/>
          <w:sz w:val="22"/>
          <w:szCs w:val="22"/>
        </w:rPr>
        <w:t>Employment</w:t>
      </w:r>
    </w:p>
    <w:p w14:paraId="453FBC6B" w14:textId="77777777" w:rsidR="00D172DE" w:rsidRDefault="00D172DE" w:rsidP="00D172DE">
      <w:pPr>
        <w:tabs>
          <w:tab w:val="left" w:pos="6540"/>
        </w:tabs>
        <w:spacing w:after="240" w:line="360" w:lineRule="auto"/>
        <w:rPr>
          <w:rFonts w:ascii="Arial" w:hAnsi="Arial" w:cs="Arial"/>
          <w:sz w:val="22"/>
        </w:rPr>
      </w:pPr>
    </w:p>
    <w:p w14:paraId="3A1FDF4A" w14:textId="77777777" w:rsidR="00D172DE" w:rsidRDefault="00D172DE" w:rsidP="00D172DE">
      <w:pPr>
        <w:tabs>
          <w:tab w:val="left" w:pos="6540"/>
        </w:tabs>
        <w:spacing w:after="240" w:line="360" w:lineRule="auto"/>
        <w:rPr>
          <w:rFonts w:ascii="Arial" w:hAnsi="Arial" w:cs="Arial"/>
          <w:sz w:val="22"/>
        </w:rPr>
      </w:pPr>
    </w:p>
    <w:p w14:paraId="0BB0D70E" w14:textId="77777777" w:rsidR="00D172DE" w:rsidRDefault="00D172DE" w:rsidP="00D172DE">
      <w:pPr>
        <w:tabs>
          <w:tab w:val="left" w:pos="6540"/>
        </w:tabs>
        <w:spacing w:after="240" w:line="360" w:lineRule="auto"/>
        <w:rPr>
          <w:rFonts w:ascii="Arial" w:hAnsi="Arial" w:cs="Arial"/>
          <w:sz w:val="22"/>
        </w:rPr>
      </w:pPr>
    </w:p>
    <w:p w14:paraId="4901FE1A" w14:textId="77777777" w:rsidR="00D172DE" w:rsidRDefault="00D172DE" w:rsidP="00D172DE">
      <w:pPr>
        <w:tabs>
          <w:tab w:val="left" w:pos="6540"/>
        </w:tabs>
        <w:spacing w:after="240" w:line="360" w:lineRule="auto"/>
        <w:rPr>
          <w:rFonts w:ascii="Arial" w:hAnsi="Arial" w:cs="Arial"/>
          <w:sz w:val="22"/>
        </w:rPr>
      </w:pPr>
    </w:p>
    <w:p w14:paraId="3B5DFF04" w14:textId="77777777" w:rsidR="00D172DE" w:rsidRDefault="00D172DE" w:rsidP="00D172DE">
      <w:pPr>
        <w:tabs>
          <w:tab w:val="left" w:pos="6540"/>
        </w:tabs>
        <w:spacing w:after="240" w:line="360" w:lineRule="auto"/>
        <w:rPr>
          <w:rFonts w:ascii="Arial" w:hAnsi="Arial" w:cs="Arial"/>
          <w:sz w:val="22"/>
        </w:rPr>
      </w:pPr>
    </w:p>
    <w:p w14:paraId="32703DA9" w14:textId="77777777" w:rsidR="00D172DE" w:rsidRDefault="00D172DE" w:rsidP="00D172DE">
      <w:pPr>
        <w:tabs>
          <w:tab w:val="left" w:pos="6540"/>
        </w:tabs>
        <w:spacing w:after="240" w:line="360" w:lineRule="auto"/>
        <w:rPr>
          <w:rFonts w:ascii="Arial" w:hAnsi="Arial" w:cs="Arial"/>
          <w:sz w:val="22"/>
        </w:rPr>
      </w:pPr>
    </w:p>
    <w:p w14:paraId="18D73AFE" w14:textId="77777777" w:rsidR="00D172DE" w:rsidRPr="00D172DE" w:rsidRDefault="00D172DE" w:rsidP="00D172DE">
      <w:pPr>
        <w:tabs>
          <w:tab w:val="left" w:pos="6540"/>
        </w:tabs>
        <w:spacing w:after="240" w:line="360" w:lineRule="auto"/>
        <w:rPr>
          <w:rFonts w:ascii="Arial" w:hAnsi="Arial" w:cs="Arial"/>
          <w:sz w:val="22"/>
        </w:rPr>
      </w:pPr>
    </w:p>
    <w:p w14:paraId="2F4F861B" w14:textId="50754E1F" w:rsidR="00C558B0" w:rsidRPr="00D172DE" w:rsidRDefault="00C558B0" w:rsidP="00D172DE">
      <w:pPr>
        <w:tabs>
          <w:tab w:val="left" w:pos="6540"/>
        </w:tabs>
        <w:spacing w:after="240" w:line="360" w:lineRule="auto"/>
        <w:rPr>
          <w:rFonts w:ascii="Arial" w:hAnsi="Arial" w:cs="Arial"/>
          <w:sz w:val="22"/>
          <w:lang w:val="nl-NL"/>
        </w:rPr>
      </w:pPr>
      <w:r w:rsidRPr="00D172DE">
        <w:rPr>
          <w:rFonts w:ascii="Arial" w:hAnsi="Arial" w:cs="Arial"/>
          <w:b/>
          <w:bCs/>
          <w:sz w:val="22"/>
          <w:lang w:val="nl-NL"/>
        </w:rPr>
        <w:t>Student name</w:t>
      </w:r>
      <w:r w:rsidRPr="00D172DE">
        <w:rPr>
          <w:rFonts w:ascii="Arial" w:hAnsi="Arial" w:cs="Arial"/>
          <w:sz w:val="22"/>
          <w:lang w:val="nl-NL"/>
        </w:rPr>
        <w:t>:</w:t>
      </w:r>
      <w:r w:rsidR="00E72923" w:rsidRPr="00D172DE">
        <w:rPr>
          <w:rFonts w:ascii="Arial" w:hAnsi="Arial" w:cs="Arial"/>
          <w:sz w:val="22"/>
          <w:lang w:val="nl-NL"/>
        </w:rPr>
        <w:t xml:space="preserve"> Kleber Morais da Silva</w:t>
      </w:r>
    </w:p>
    <w:p w14:paraId="3D8DA301" w14:textId="11103838" w:rsidR="00C558B0" w:rsidRPr="00D172DE" w:rsidRDefault="00C558B0" w:rsidP="00D172DE">
      <w:pPr>
        <w:tabs>
          <w:tab w:val="left" w:pos="6540"/>
        </w:tabs>
        <w:spacing w:after="240" w:line="360" w:lineRule="auto"/>
        <w:rPr>
          <w:rFonts w:ascii="Arial" w:hAnsi="Arial" w:cs="Arial"/>
          <w:sz w:val="22"/>
          <w:lang w:val="nl-NL"/>
        </w:rPr>
      </w:pPr>
      <w:r w:rsidRPr="00D172DE">
        <w:rPr>
          <w:rFonts w:ascii="Arial" w:hAnsi="Arial" w:cs="Arial"/>
          <w:b/>
          <w:bCs/>
          <w:sz w:val="22"/>
          <w:lang w:val="nl-NL"/>
        </w:rPr>
        <w:t>Student ID</w:t>
      </w:r>
      <w:r w:rsidRPr="00D172DE">
        <w:rPr>
          <w:rFonts w:ascii="Arial" w:hAnsi="Arial" w:cs="Arial"/>
          <w:sz w:val="22"/>
          <w:lang w:val="nl-NL"/>
        </w:rPr>
        <w:t>:</w:t>
      </w:r>
      <w:r w:rsidR="00E72923" w:rsidRPr="00D172DE">
        <w:rPr>
          <w:rFonts w:ascii="Arial" w:hAnsi="Arial" w:cs="Arial"/>
          <w:sz w:val="22"/>
          <w:lang w:val="nl-NL"/>
        </w:rPr>
        <w:t xml:space="preserve"> 2336879</w:t>
      </w:r>
    </w:p>
    <w:p w14:paraId="7DB3261D" w14:textId="20504086" w:rsidR="00C558B0" w:rsidRPr="00D172DE" w:rsidRDefault="00C558B0" w:rsidP="00D172DE">
      <w:pPr>
        <w:tabs>
          <w:tab w:val="left" w:pos="6540"/>
        </w:tabs>
        <w:spacing w:after="240" w:line="360" w:lineRule="auto"/>
        <w:rPr>
          <w:rFonts w:ascii="Arial" w:hAnsi="Arial" w:cs="Arial"/>
          <w:sz w:val="22"/>
          <w:lang w:val="nl-NL"/>
        </w:rPr>
      </w:pPr>
      <w:r w:rsidRPr="00D172DE">
        <w:rPr>
          <w:rFonts w:ascii="Arial" w:hAnsi="Arial" w:cs="Arial"/>
          <w:b/>
          <w:bCs/>
          <w:sz w:val="22"/>
        </w:rPr>
        <w:t>Module code</w:t>
      </w:r>
      <w:r w:rsidRPr="00D172DE">
        <w:rPr>
          <w:rFonts w:ascii="Arial" w:hAnsi="Arial" w:cs="Arial"/>
          <w:sz w:val="22"/>
        </w:rPr>
        <w:t>:</w:t>
      </w:r>
      <w:r w:rsidR="00E72923" w:rsidRPr="00D172DE">
        <w:rPr>
          <w:rFonts w:ascii="Arial" w:hAnsi="Arial" w:cs="Arial"/>
          <w:sz w:val="22"/>
          <w:lang w:val="nl-NL"/>
        </w:rPr>
        <w:t xml:space="preserve"> BMHP5015</w:t>
      </w:r>
    </w:p>
    <w:p w14:paraId="5CCA350C" w14:textId="2FAFC508" w:rsidR="00C558B0" w:rsidRPr="00D172DE" w:rsidRDefault="00C558B0" w:rsidP="00D172DE">
      <w:pPr>
        <w:tabs>
          <w:tab w:val="left" w:pos="6540"/>
        </w:tabs>
        <w:spacing w:after="240" w:line="360" w:lineRule="auto"/>
        <w:rPr>
          <w:rFonts w:ascii="Arial" w:hAnsi="Arial" w:cs="Arial"/>
          <w:sz w:val="22"/>
        </w:rPr>
      </w:pPr>
      <w:r w:rsidRPr="00D172DE">
        <w:rPr>
          <w:rFonts w:ascii="Arial" w:hAnsi="Arial" w:cs="Arial"/>
          <w:b/>
          <w:bCs/>
          <w:sz w:val="22"/>
        </w:rPr>
        <w:t>Lecturer name</w:t>
      </w:r>
      <w:r w:rsidRPr="00D172DE">
        <w:rPr>
          <w:rFonts w:ascii="Arial" w:hAnsi="Arial" w:cs="Arial"/>
          <w:sz w:val="22"/>
        </w:rPr>
        <w:t>:</w:t>
      </w:r>
      <w:r w:rsidR="00FB3325" w:rsidRPr="00D172DE">
        <w:rPr>
          <w:rFonts w:ascii="Arial" w:hAnsi="Arial" w:cs="Arial"/>
          <w:sz w:val="22"/>
        </w:rPr>
        <w:t xml:space="preserve"> </w:t>
      </w:r>
      <w:r w:rsidR="00D80407" w:rsidRPr="00D172DE">
        <w:rPr>
          <w:rFonts w:ascii="Arial" w:hAnsi="Arial" w:cs="Arial"/>
          <w:sz w:val="22"/>
        </w:rPr>
        <w:t>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2BB1CE40" w14:textId="6689CC71" w:rsidR="00B21FE6" w:rsidRDefault="00B21FE6" w:rsidP="008C2009">
      <w:pPr>
        <w:spacing w:after="240" w:line="360" w:lineRule="auto"/>
        <w:jc w:val="center"/>
        <w:rPr>
          <w:rFonts w:ascii="Arial" w:hAnsi="Arial" w:cs="Arial"/>
          <w:b/>
          <w:bCs/>
        </w:rPr>
      </w:pPr>
      <w:r w:rsidRPr="00594FAC">
        <w:rPr>
          <w:rFonts w:ascii="Arial" w:hAnsi="Arial" w:cs="Arial"/>
          <w:b/>
          <w:bCs/>
        </w:rPr>
        <w:lastRenderedPageBreak/>
        <w:t>Table of contents</w:t>
      </w:r>
    </w:p>
    <w:p w14:paraId="0E9DE537" w14:textId="77777777" w:rsidR="00040D25" w:rsidRDefault="00040D25" w:rsidP="009A2155">
      <w:pPr>
        <w:spacing w:after="240" w:line="360" w:lineRule="auto"/>
        <w:rPr>
          <w:rFonts w:ascii="Arial" w:hAnsi="Arial" w:cs="Arial"/>
          <w:b/>
          <w:bCs/>
        </w:rPr>
      </w:pPr>
    </w:p>
    <w:p w14:paraId="73B7DD9D" w14:textId="77777777" w:rsidR="00040D25" w:rsidRDefault="00040D25" w:rsidP="009A2155">
      <w:pPr>
        <w:spacing w:after="240" w:line="360" w:lineRule="auto"/>
        <w:rPr>
          <w:rFonts w:ascii="Arial" w:hAnsi="Arial" w:cs="Arial"/>
          <w:b/>
          <w:bCs/>
        </w:rPr>
      </w:pPr>
    </w:p>
    <w:p w14:paraId="0E57F001" w14:textId="77777777" w:rsidR="008C2009" w:rsidRDefault="008C2009" w:rsidP="009A2155">
      <w:pPr>
        <w:spacing w:after="240" w:line="360" w:lineRule="auto"/>
        <w:rPr>
          <w:rFonts w:ascii="Arial" w:hAnsi="Arial" w:cs="Arial"/>
          <w:b/>
          <w:bCs/>
        </w:rPr>
      </w:pPr>
    </w:p>
    <w:p w14:paraId="14D39F98" w14:textId="77777777" w:rsidR="008C2009" w:rsidRDefault="008C2009" w:rsidP="009A2155">
      <w:pPr>
        <w:spacing w:after="240" w:line="360" w:lineRule="auto"/>
        <w:rPr>
          <w:rFonts w:ascii="Arial" w:hAnsi="Arial" w:cs="Arial"/>
          <w:b/>
          <w:bCs/>
        </w:rPr>
      </w:pPr>
    </w:p>
    <w:p w14:paraId="726CAA70" w14:textId="77777777" w:rsidR="008C2009" w:rsidRDefault="008C2009" w:rsidP="009A2155">
      <w:pPr>
        <w:spacing w:after="240" w:line="360" w:lineRule="auto"/>
        <w:rPr>
          <w:rFonts w:ascii="Arial" w:hAnsi="Arial" w:cs="Arial"/>
          <w:b/>
          <w:bCs/>
        </w:rPr>
      </w:pPr>
    </w:p>
    <w:p w14:paraId="4505FB49" w14:textId="77777777" w:rsidR="008C2009" w:rsidRDefault="008C2009" w:rsidP="009A2155">
      <w:pPr>
        <w:spacing w:after="240" w:line="360" w:lineRule="auto"/>
        <w:rPr>
          <w:rFonts w:ascii="Arial" w:hAnsi="Arial" w:cs="Arial"/>
          <w:b/>
          <w:bCs/>
        </w:rPr>
      </w:pPr>
    </w:p>
    <w:p w14:paraId="492F195B" w14:textId="3A0BAD33" w:rsidR="00040D25" w:rsidRDefault="00040D25" w:rsidP="008C2009">
      <w:pPr>
        <w:spacing w:after="240" w:line="480" w:lineRule="auto"/>
        <w:rPr>
          <w:rFonts w:ascii="Arial" w:hAnsi="Arial" w:cs="Arial"/>
          <w:b/>
          <w:bCs/>
        </w:rPr>
      </w:pPr>
      <w:r>
        <w:rPr>
          <w:rFonts w:ascii="Arial" w:hAnsi="Arial" w:cs="Arial"/>
          <w:b/>
          <w:bCs/>
        </w:rPr>
        <w:t>Introduction</w:t>
      </w:r>
      <w:r w:rsidR="00662DF0">
        <w:rPr>
          <w:rFonts w:ascii="Arial" w:hAnsi="Arial" w:cs="Arial"/>
          <w:b/>
          <w:bCs/>
        </w:rPr>
        <w:t xml:space="preserve"> </w:t>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r>
      <w:r w:rsidR="00662DF0">
        <w:rPr>
          <w:rFonts w:ascii="Arial" w:hAnsi="Arial" w:cs="Arial"/>
          <w:b/>
          <w:bCs/>
        </w:rPr>
        <w:tab/>
        <w:t>3</w:t>
      </w:r>
    </w:p>
    <w:p w14:paraId="3EC31E3D" w14:textId="0A44F6B7" w:rsidR="00662DF0" w:rsidRPr="00076AD4" w:rsidRDefault="005453AE" w:rsidP="008C2009">
      <w:pPr>
        <w:spacing w:after="240" w:line="480" w:lineRule="auto"/>
        <w:rPr>
          <w:rFonts w:ascii="Arial" w:hAnsi="Arial" w:cs="Arial"/>
          <w:szCs w:val="24"/>
        </w:rPr>
      </w:pPr>
      <w:r w:rsidRPr="00076AD4">
        <w:rPr>
          <w:rFonts w:ascii="Arial" w:hAnsi="Arial" w:cs="Arial"/>
          <w:szCs w:val="24"/>
        </w:rPr>
        <w:t>Unit 1</w:t>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t>4</w:t>
      </w:r>
    </w:p>
    <w:p w14:paraId="6F58E63C" w14:textId="4CACD44F" w:rsidR="005453AE" w:rsidRPr="00076AD4" w:rsidRDefault="005453AE" w:rsidP="008C2009">
      <w:pPr>
        <w:spacing w:after="240" w:line="480" w:lineRule="auto"/>
        <w:rPr>
          <w:rFonts w:ascii="Arial" w:hAnsi="Arial" w:cs="Arial"/>
          <w:szCs w:val="24"/>
        </w:rPr>
      </w:pPr>
      <w:r w:rsidRPr="00076AD4">
        <w:rPr>
          <w:rFonts w:ascii="Arial" w:hAnsi="Arial" w:cs="Arial"/>
          <w:szCs w:val="24"/>
        </w:rPr>
        <w:t>Unit 2</w:t>
      </w:r>
      <w:r w:rsidR="00744BD5" w:rsidRPr="00076AD4">
        <w:rPr>
          <w:rFonts w:ascii="Arial" w:hAnsi="Arial" w:cs="Arial"/>
          <w:szCs w:val="24"/>
        </w:rPr>
        <w:tab/>
      </w:r>
      <w:r w:rsidR="005B2948" w:rsidRPr="00076AD4">
        <w:rPr>
          <w:rFonts w:ascii="Arial" w:hAnsi="Arial" w:cs="Arial"/>
          <w:szCs w:val="24"/>
        </w:rPr>
        <w:t xml:space="preserve"> - </w:t>
      </w:r>
      <w:r w:rsidR="00B171BD" w:rsidRPr="00076AD4">
        <w:rPr>
          <w:rFonts w:ascii="Arial" w:hAnsi="Arial" w:cs="Arial"/>
          <w:szCs w:val="24"/>
        </w:rPr>
        <w:t>It is a Small World</w:t>
      </w:r>
      <w:r w:rsidR="00744BD5" w:rsidRPr="00076AD4">
        <w:rPr>
          <w:rFonts w:ascii="Arial" w:hAnsi="Arial" w:cs="Arial"/>
          <w:szCs w:val="24"/>
        </w:rPr>
        <w:tab/>
      </w:r>
      <w:r w:rsidR="00744BD5" w:rsidRPr="00076AD4">
        <w:rPr>
          <w:rFonts w:ascii="Arial" w:hAnsi="Arial" w:cs="Arial"/>
          <w:szCs w:val="24"/>
        </w:rPr>
        <w:tab/>
      </w:r>
      <w:r w:rsidR="00744BD5" w:rsidRPr="00076AD4">
        <w:rPr>
          <w:rFonts w:ascii="Arial" w:hAnsi="Arial" w:cs="Arial"/>
          <w:szCs w:val="24"/>
        </w:rPr>
        <w:tab/>
      </w:r>
      <w:r w:rsidR="00744BD5" w:rsidRPr="00076AD4">
        <w:rPr>
          <w:rFonts w:ascii="Arial" w:hAnsi="Arial" w:cs="Arial"/>
          <w:szCs w:val="24"/>
        </w:rPr>
        <w:tab/>
      </w:r>
      <w:r w:rsidR="00744BD5" w:rsidRPr="00076AD4">
        <w:rPr>
          <w:rFonts w:ascii="Arial" w:hAnsi="Arial" w:cs="Arial"/>
          <w:szCs w:val="24"/>
        </w:rPr>
        <w:tab/>
      </w:r>
      <w:r w:rsidR="00744BD5" w:rsidRPr="00076AD4">
        <w:rPr>
          <w:rFonts w:ascii="Arial" w:hAnsi="Arial" w:cs="Arial"/>
          <w:szCs w:val="24"/>
        </w:rPr>
        <w:tab/>
      </w:r>
      <w:r w:rsidR="00744BD5" w:rsidRPr="00076AD4">
        <w:rPr>
          <w:rFonts w:ascii="Arial" w:hAnsi="Arial" w:cs="Arial"/>
          <w:szCs w:val="24"/>
        </w:rPr>
        <w:tab/>
      </w:r>
      <w:r w:rsidR="005B2948" w:rsidRPr="00076AD4">
        <w:rPr>
          <w:rFonts w:ascii="Arial" w:hAnsi="Arial" w:cs="Arial"/>
          <w:szCs w:val="24"/>
        </w:rPr>
        <w:tab/>
      </w:r>
      <w:r w:rsidR="00076AD4">
        <w:rPr>
          <w:rFonts w:ascii="Arial" w:hAnsi="Arial" w:cs="Arial"/>
          <w:szCs w:val="24"/>
        </w:rPr>
        <w:tab/>
      </w:r>
      <w:r w:rsidR="00744BD5" w:rsidRPr="00076AD4">
        <w:rPr>
          <w:rFonts w:ascii="Arial" w:hAnsi="Arial" w:cs="Arial"/>
          <w:szCs w:val="24"/>
        </w:rPr>
        <w:t>7</w:t>
      </w:r>
    </w:p>
    <w:p w14:paraId="602ABB4A" w14:textId="647CB273" w:rsidR="00744BD5" w:rsidRPr="00076AD4" w:rsidRDefault="0074724A" w:rsidP="008C2009">
      <w:pPr>
        <w:spacing w:after="240" w:line="480" w:lineRule="auto"/>
        <w:jc w:val="both"/>
        <w:rPr>
          <w:rFonts w:ascii="Arial" w:hAnsi="Arial" w:cs="Arial"/>
          <w:szCs w:val="24"/>
        </w:rPr>
      </w:pPr>
      <w:r w:rsidRPr="00076AD4">
        <w:rPr>
          <w:rFonts w:ascii="Arial" w:hAnsi="Arial" w:cs="Arial"/>
          <w:szCs w:val="24"/>
        </w:rPr>
        <w:t>Unit 3</w:t>
      </w:r>
      <w:r w:rsidR="005B2948" w:rsidRPr="00076AD4">
        <w:rPr>
          <w:rFonts w:ascii="Arial" w:hAnsi="Arial" w:cs="Arial"/>
          <w:szCs w:val="24"/>
        </w:rPr>
        <w:tab/>
        <w:t xml:space="preserve">- </w:t>
      </w:r>
      <w:r w:rsidRPr="00076AD4">
        <w:rPr>
          <w:rFonts w:ascii="Arial" w:hAnsi="Arial" w:cs="Arial"/>
          <w:szCs w:val="24"/>
        </w:rPr>
        <w:t>Opportunity Knocks</w:t>
      </w:r>
      <w:r w:rsidR="005B2948" w:rsidRPr="00076AD4">
        <w:rPr>
          <w:rFonts w:ascii="Arial" w:hAnsi="Arial" w:cs="Arial"/>
          <w:szCs w:val="24"/>
        </w:rPr>
        <w:t>”</w:t>
      </w:r>
      <w:r w:rsidR="0009330C" w:rsidRPr="00076AD4">
        <w:rPr>
          <w:rFonts w:ascii="Arial" w:hAnsi="Arial" w:cs="Arial"/>
          <w:szCs w:val="24"/>
        </w:rPr>
        <w:tab/>
      </w:r>
      <w:r w:rsidR="0009330C" w:rsidRPr="00076AD4">
        <w:rPr>
          <w:rFonts w:ascii="Arial" w:hAnsi="Arial" w:cs="Arial"/>
          <w:szCs w:val="24"/>
        </w:rPr>
        <w:tab/>
      </w:r>
      <w:r w:rsidR="0009330C" w:rsidRPr="00076AD4">
        <w:rPr>
          <w:rFonts w:ascii="Arial" w:hAnsi="Arial" w:cs="Arial"/>
          <w:szCs w:val="24"/>
        </w:rPr>
        <w:tab/>
      </w:r>
      <w:r w:rsidR="0009330C" w:rsidRPr="00076AD4">
        <w:rPr>
          <w:rFonts w:ascii="Arial" w:hAnsi="Arial" w:cs="Arial"/>
          <w:szCs w:val="24"/>
        </w:rPr>
        <w:tab/>
      </w:r>
      <w:r w:rsidR="0009330C" w:rsidRPr="00076AD4">
        <w:rPr>
          <w:rFonts w:ascii="Arial" w:hAnsi="Arial" w:cs="Arial"/>
          <w:szCs w:val="24"/>
        </w:rPr>
        <w:tab/>
      </w:r>
      <w:r w:rsidR="0009330C" w:rsidRPr="00076AD4">
        <w:rPr>
          <w:rFonts w:ascii="Arial" w:hAnsi="Arial" w:cs="Arial"/>
          <w:szCs w:val="24"/>
        </w:rPr>
        <w:tab/>
      </w:r>
      <w:r w:rsidR="0009330C" w:rsidRPr="00076AD4">
        <w:rPr>
          <w:rFonts w:ascii="Arial" w:hAnsi="Arial" w:cs="Arial"/>
          <w:szCs w:val="24"/>
        </w:rPr>
        <w:tab/>
      </w:r>
      <w:r w:rsidR="0009330C" w:rsidRPr="00076AD4">
        <w:rPr>
          <w:rFonts w:ascii="Arial" w:hAnsi="Arial" w:cs="Arial"/>
          <w:szCs w:val="24"/>
        </w:rPr>
        <w:tab/>
      </w:r>
      <w:r w:rsidR="00744BD5" w:rsidRPr="00076AD4">
        <w:rPr>
          <w:rFonts w:ascii="Arial" w:hAnsi="Arial" w:cs="Arial"/>
          <w:szCs w:val="24"/>
        </w:rPr>
        <w:t>10</w:t>
      </w:r>
    </w:p>
    <w:p w14:paraId="2285063C" w14:textId="1D59BA89" w:rsidR="00744BD5" w:rsidRPr="00076AD4" w:rsidRDefault="00744BD5" w:rsidP="008C2009">
      <w:pPr>
        <w:spacing w:after="240" w:line="480" w:lineRule="auto"/>
        <w:rPr>
          <w:rFonts w:ascii="Arial" w:hAnsi="Arial" w:cs="Arial"/>
          <w:szCs w:val="24"/>
        </w:rPr>
      </w:pPr>
      <w:r w:rsidRPr="00076AD4">
        <w:rPr>
          <w:rFonts w:ascii="Arial" w:hAnsi="Arial" w:cs="Arial"/>
          <w:szCs w:val="24"/>
        </w:rPr>
        <w:t>Unit 4</w:t>
      </w:r>
      <w:r w:rsidR="008C2009" w:rsidRPr="00076AD4">
        <w:rPr>
          <w:rFonts w:ascii="Arial" w:hAnsi="Arial" w:cs="Arial"/>
          <w:szCs w:val="24"/>
        </w:rPr>
        <w:t xml:space="preserve"> – </w:t>
      </w:r>
      <w:r w:rsidR="008C2009" w:rsidRPr="00076AD4">
        <w:rPr>
          <w:rFonts w:ascii="Arial" w:hAnsi="Arial" w:cs="Arial"/>
          <w:szCs w:val="24"/>
          <w:lang w:eastAsia="en-GB"/>
        </w:rPr>
        <w:t>The Pursuit of Happiness</w:t>
      </w:r>
      <w:r w:rsidR="00682D52" w:rsidRPr="00076AD4">
        <w:rPr>
          <w:rFonts w:ascii="Arial" w:hAnsi="Arial" w:cs="Arial"/>
          <w:szCs w:val="24"/>
        </w:rPr>
        <w:tab/>
      </w:r>
      <w:r w:rsidR="00682D52" w:rsidRPr="00076AD4">
        <w:rPr>
          <w:rFonts w:ascii="Arial" w:hAnsi="Arial" w:cs="Arial"/>
          <w:szCs w:val="24"/>
        </w:rPr>
        <w:tab/>
      </w:r>
      <w:r w:rsidR="00682D52" w:rsidRPr="00076AD4">
        <w:rPr>
          <w:rFonts w:ascii="Arial" w:hAnsi="Arial" w:cs="Arial"/>
          <w:szCs w:val="24"/>
        </w:rPr>
        <w:tab/>
      </w:r>
      <w:r w:rsidR="00682D52" w:rsidRPr="00076AD4">
        <w:rPr>
          <w:rFonts w:ascii="Arial" w:hAnsi="Arial" w:cs="Arial"/>
          <w:szCs w:val="24"/>
        </w:rPr>
        <w:tab/>
      </w:r>
      <w:r w:rsidR="00682D52" w:rsidRPr="00076AD4">
        <w:rPr>
          <w:rFonts w:ascii="Arial" w:hAnsi="Arial" w:cs="Arial"/>
          <w:szCs w:val="24"/>
        </w:rPr>
        <w:tab/>
      </w:r>
      <w:r w:rsidR="00682D52" w:rsidRPr="00076AD4">
        <w:rPr>
          <w:rFonts w:ascii="Arial" w:hAnsi="Arial" w:cs="Arial"/>
          <w:szCs w:val="24"/>
        </w:rPr>
        <w:tab/>
      </w:r>
      <w:r w:rsidR="00682D52" w:rsidRPr="00076AD4">
        <w:rPr>
          <w:rFonts w:ascii="Arial" w:hAnsi="Arial" w:cs="Arial"/>
          <w:szCs w:val="24"/>
        </w:rPr>
        <w:tab/>
      </w:r>
      <w:r w:rsidR="00076AD4">
        <w:rPr>
          <w:rFonts w:ascii="Arial" w:hAnsi="Arial" w:cs="Arial"/>
          <w:szCs w:val="24"/>
        </w:rPr>
        <w:tab/>
      </w:r>
      <w:r w:rsidR="00682D52" w:rsidRPr="00076AD4">
        <w:rPr>
          <w:rFonts w:ascii="Arial" w:hAnsi="Arial" w:cs="Arial"/>
          <w:szCs w:val="24"/>
        </w:rPr>
        <w:t>13</w:t>
      </w:r>
    </w:p>
    <w:p w14:paraId="23EE09FA" w14:textId="6568CDAA" w:rsidR="00682D52" w:rsidRPr="00076AD4" w:rsidRDefault="00682D52" w:rsidP="008C2009">
      <w:pPr>
        <w:spacing w:after="240" w:line="480" w:lineRule="auto"/>
        <w:rPr>
          <w:rFonts w:ascii="Arial" w:hAnsi="Arial" w:cs="Arial"/>
          <w:szCs w:val="24"/>
        </w:rPr>
      </w:pPr>
      <w:r w:rsidRPr="00076AD4">
        <w:rPr>
          <w:rFonts w:ascii="Arial" w:hAnsi="Arial" w:cs="Arial"/>
          <w:szCs w:val="24"/>
        </w:rPr>
        <w:t>Conclusion</w:t>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r>
      <w:r w:rsidRPr="00076AD4">
        <w:rPr>
          <w:rFonts w:ascii="Arial" w:hAnsi="Arial" w:cs="Arial"/>
          <w:szCs w:val="24"/>
        </w:rPr>
        <w:tab/>
        <w:t>16</w:t>
      </w:r>
    </w:p>
    <w:p w14:paraId="1A4E97E5" w14:textId="3742D9BF" w:rsidR="00682D52" w:rsidRDefault="00120F00" w:rsidP="008C2009">
      <w:pPr>
        <w:spacing w:after="240" w:line="480" w:lineRule="auto"/>
        <w:rPr>
          <w:rFonts w:ascii="Arial" w:hAnsi="Arial" w:cs="Arial"/>
          <w:b/>
          <w:bCs/>
        </w:rPr>
      </w:pPr>
      <w:r w:rsidRPr="00076AD4">
        <w:rPr>
          <w:rFonts w:ascii="Arial" w:hAnsi="Arial" w:cs="Arial"/>
          <w:szCs w:val="24"/>
        </w:rPr>
        <w:t>Reference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17</w:t>
      </w:r>
    </w:p>
    <w:p w14:paraId="3F91AEB1" w14:textId="77777777" w:rsidR="00682D52" w:rsidRDefault="00682D52" w:rsidP="00040D25">
      <w:pPr>
        <w:spacing w:after="240" w:line="360" w:lineRule="auto"/>
        <w:rPr>
          <w:rFonts w:ascii="Arial" w:hAnsi="Arial" w:cs="Arial"/>
          <w:b/>
          <w:bCs/>
        </w:rPr>
      </w:pPr>
    </w:p>
    <w:p w14:paraId="1C087AE4" w14:textId="77777777" w:rsidR="00682D52" w:rsidRDefault="00682D52" w:rsidP="00040D25">
      <w:pPr>
        <w:spacing w:after="240" w:line="360" w:lineRule="auto"/>
        <w:rPr>
          <w:rFonts w:ascii="Arial" w:hAnsi="Arial" w:cs="Arial"/>
          <w:b/>
          <w:bCs/>
        </w:rPr>
      </w:pPr>
    </w:p>
    <w:p w14:paraId="5EF07115" w14:textId="77777777" w:rsidR="00040D25" w:rsidRDefault="00040D25" w:rsidP="009A2155">
      <w:pPr>
        <w:spacing w:after="240" w:line="360" w:lineRule="auto"/>
        <w:rPr>
          <w:rFonts w:ascii="Arial" w:hAnsi="Arial" w:cs="Arial"/>
          <w:b/>
          <w:bCs/>
        </w:rPr>
      </w:pPr>
    </w:p>
    <w:p w14:paraId="770FF780" w14:textId="77777777" w:rsidR="003C435F" w:rsidRDefault="003C435F" w:rsidP="009A2155">
      <w:pPr>
        <w:spacing w:after="240" w:line="360" w:lineRule="auto"/>
        <w:rPr>
          <w:rFonts w:ascii="Arial" w:hAnsi="Arial" w:cs="Arial"/>
          <w:b/>
          <w:bCs/>
        </w:rPr>
      </w:pPr>
    </w:p>
    <w:p w14:paraId="79EBA456" w14:textId="77777777" w:rsidR="00AD7912" w:rsidRDefault="00AD7912" w:rsidP="009A2155">
      <w:pPr>
        <w:spacing w:after="240" w:line="360" w:lineRule="auto"/>
        <w:rPr>
          <w:rFonts w:ascii="Arial" w:hAnsi="Arial" w:cs="Arial"/>
          <w:b/>
          <w:bCs/>
        </w:rPr>
      </w:pPr>
    </w:p>
    <w:p w14:paraId="49C835F4" w14:textId="77777777" w:rsidR="00120F00" w:rsidRDefault="00120F00" w:rsidP="009A2155">
      <w:pPr>
        <w:spacing w:after="240" w:line="360" w:lineRule="auto"/>
        <w:rPr>
          <w:rFonts w:ascii="Arial" w:hAnsi="Arial" w:cs="Arial"/>
          <w:b/>
          <w:bCs/>
        </w:rPr>
      </w:pPr>
    </w:p>
    <w:p w14:paraId="4B96044B" w14:textId="025F1EF0" w:rsidR="003C435F" w:rsidRDefault="00960D0C" w:rsidP="009A2155">
      <w:pPr>
        <w:spacing w:after="240" w:line="360" w:lineRule="auto"/>
        <w:rPr>
          <w:rFonts w:ascii="Arial" w:hAnsi="Arial" w:cs="Arial"/>
          <w:b/>
          <w:bCs/>
        </w:rPr>
      </w:pPr>
      <w:r>
        <w:rPr>
          <w:rFonts w:ascii="Arial" w:hAnsi="Arial" w:cs="Arial"/>
          <w:b/>
          <w:bCs/>
        </w:rPr>
        <w:lastRenderedPageBreak/>
        <w:t>I</w:t>
      </w:r>
      <w:r w:rsidR="003C435F">
        <w:rPr>
          <w:rFonts w:ascii="Arial" w:hAnsi="Arial" w:cs="Arial"/>
          <w:b/>
          <w:bCs/>
        </w:rPr>
        <w:t>ntroduction</w:t>
      </w:r>
    </w:p>
    <w:p w14:paraId="319CE4D5" w14:textId="77777777" w:rsidR="00960D0C" w:rsidRDefault="00960D0C" w:rsidP="009A2155">
      <w:pPr>
        <w:spacing w:after="240" w:line="360" w:lineRule="auto"/>
        <w:rPr>
          <w:rFonts w:ascii="Arial" w:hAnsi="Arial" w:cs="Arial"/>
          <w:b/>
          <w:bCs/>
        </w:rPr>
      </w:pPr>
    </w:p>
    <w:p w14:paraId="2A32BA79" w14:textId="77777777" w:rsidR="00960D0C" w:rsidRDefault="00960D0C" w:rsidP="009A2155">
      <w:pPr>
        <w:spacing w:after="240" w:line="360" w:lineRule="auto"/>
        <w:rPr>
          <w:rFonts w:ascii="Arial" w:hAnsi="Arial" w:cs="Arial"/>
          <w:b/>
          <w:bCs/>
        </w:rPr>
      </w:pPr>
    </w:p>
    <w:p w14:paraId="15865FB3" w14:textId="6665C1B6" w:rsidR="003B48A5" w:rsidRDefault="003B48A5" w:rsidP="003C435F">
      <w:pPr>
        <w:spacing w:after="240" w:line="360" w:lineRule="auto"/>
        <w:ind w:firstLine="720"/>
        <w:jc w:val="both"/>
        <w:rPr>
          <w:rFonts w:ascii="Arial" w:hAnsi="Arial" w:cs="Arial"/>
        </w:rPr>
      </w:pPr>
      <w:r w:rsidRPr="003B48A5">
        <w:rPr>
          <w:rFonts w:ascii="Arial" w:hAnsi="Arial" w:cs="Arial"/>
        </w:rPr>
        <w:t xml:space="preserve">This portfolio, which focuses on professional and personal growth in the health and social care industry, critically examines major ideas covered in four courses. It looks at how factors like ambition, motivation, autonomy, emotional intelligence, and personal branding help to create a capable and flexible professional identity. The capacity to constantly improve abilities and adapt to change has become crucial in a world that is becoming more dynamic and globalised, especially due to the gig economy and boundaryless careers. The conversation highlights how organised </w:t>
      </w:r>
      <w:r w:rsidR="003C435F" w:rsidRPr="003B48A5">
        <w:rPr>
          <w:rFonts w:ascii="Arial" w:hAnsi="Arial" w:cs="Arial"/>
        </w:rPr>
        <w:t>goal setting</w:t>
      </w:r>
      <w:r w:rsidRPr="003B48A5">
        <w:rPr>
          <w:rFonts w:ascii="Arial" w:hAnsi="Arial" w:cs="Arial"/>
        </w:rPr>
        <w:t>, intrinsic motivation, and reflective practice improve both individual performance and care quality by fusing theoretical viewpoints with firsthand knowledge.</w:t>
      </w:r>
    </w:p>
    <w:p w14:paraId="718F6631" w14:textId="589F0E18" w:rsidR="003C435F" w:rsidRPr="003B48A5" w:rsidRDefault="003C435F" w:rsidP="003C435F">
      <w:pPr>
        <w:spacing w:after="240" w:line="360" w:lineRule="auto"/>
        <w:ind w:firstLine="720"/>
        <w:jc w:val="both"/>
        <w:rPr>
          <w:rFonts w:ascii="Arial" w:hAnsi="Arial" w:cs="Arial"/>
        </w:rPr>
      </w:pPr>
      <w:r w:rsidRPr="003C435F">
        <w:rPr>
          <w:rFonts w:ascii="Arial" w:hAnsi="Arial" w:cs="Arial"/>
        </w:rPr>
        <w:t>The work also examines the significance of resilience, networking, and opportunity recognition for professional advancement. It considers how professional relationships, digital communication, and international linkages facilitate knowledge sharing and cooperative practice in the fields of health and social care. The importance of mindset—including flexibility, tenacity, and receptivity to new information—is also highlighted as a crucial component in seeing and generating possibilities. All things considered, this portfolio shows a thorough grasp of the abilities, attitudes, and behaviours necessary to thrive in a challenging and changing work environment.</w:t>
      </w:r>
    </w:p>
    <w:p w14:paraId="1AFC84EC" w14:textId="77777777" w:rsidR="007C2AA1" w:rsidRDefault="007C2AA1" w:rsidP="009A2155">
      <w:pPr>
        <w:spacing w:after="240" w:line="360" w:lineRule="auto"/>
        <w:rPr>
          <w:rFonts w:ascii="Arial" w:hAnsi="Arial" w:cs="Arial"/>
          <w:b/>
          <w:bCs/>
        </w:rPr>
      </w:pPr>
    </w:p>
    <w:p w14:paraId="1F8F2603" w14:textId="77777777" w:rsidR="00720D97" w:rsidRDefault="00720D97" w:rsidP="009A2155">
      <w:pPr>
        <w:spacing w:after="240" w:line="360" w:lineRule="auto"/>
        <w:rPr>
          <w:rFonts w:ascii="Arial" w:hAnsi="Arial" w:cs="Arial"/>
          <w:b/>
          <w:bCs/>
        </w:rPr>
      </w:pPr>
    </w:p>
    <w:p w14:paraId="3586F340" w14:textId="77777777" w:rsidR="00720D97" w:rsidRDefault="00720D97" w:rsidP="009A2155">
      <w:pPr>
        <w:spacing w:after="240" w:line="360" w:lineRule="auto"/>
        <w:rPr>
          <w:rFonts w:ascii="Arial" w:hAnsi="Arial" w:cs="Arial"/>
          <w:b/>
          <w:bCs/>
        </w:rPr>
      </w:pPr>
    </w:p>
    <w:p w14:paraId="423CF772" w14:textId="77777777" w:rsidR="00AD7912" w:rsidRDefault="00AD7912" w:rsidP="009A2155">
      <w:pPr>
        <w:spacing w:after="240" w:line="360" w:lineRule="auto"/>
        <w:rPr>
          <w:rFonts w:ascii="Arial" w:hAnsi="Arial" w:cs="Arial"/>
          <w:b/>
          <w:bCs/>
        </w:rPr>
      </w:pPr>
    </w:p>
    <w:p w14:paraId="03F8A7C0" w14:textId="77777777" w:rsidR="00AC3D3B" w:rsidRDefault="00AC3D3B" w:rsidP="009A2155">
      <w:pPr>
        <w:spacing w:after="240" w:line="360" w:lineRule="auto"/>
        <w:rPr>
          <w:rFonts w:ascii="Arial" w:hAnsi="Arial" w:cs="Arial"/>
          <w:b/>
          <w:bCs/>
        </w:rPr>
      </w:pPr>
    </w:p>
    <w:p w14:paraId="3353E97D" w14:textId="77777777" w:rsidR="00C1219C" w:rsidRDefault="00C1219C" w:rsidP="009A2155">
      <w:pPr>
        <w:spacing w:after="240" w:line="360" w:lineRule="auto"/>
        <w:rPr>
          <w:rFonts w:ascii="Arial" w:hAnsi="Arial" w:cs="Arial"/>
          <w:b/>
          <w:bCs/>
        </w:rPr>
      </w:pPr>
    </w:p>
    <w:p w14:paraId="42552F69" w14:textId="71DCFAD6" w:rsidR="00C1219C" w:rsidRDefault="00C1219C" w:rsidP="00BF4C43">
      <w:pPr>
        <w:spacing w:after="240" w:line="360" w:lineRule="auto"/>
        <w:rPr>
          <w:rFonts w:ascii="Arial" w:hAnsi="Arial" w:cs="Arial"/>
          <w:b/>
          <w:bCs/>
        </w:rPr>
      </w:pPr>
      <w:r>
        <w:rPr>
          <w:rFonts w:ascii="Arial" w:hAnsi="Arial" w:cs="Arial"/>
          <w:b/>
          <w:bCs/>
        </w:rPr>
        <w:lastRenderedPageBreak/>
        <w:t xml:space="preserve">Unit 1 </w:t>
      </w:r>
    </w:p>
    <w:p w14:paraId="2C821725" w14:textId="77777777" w:rsidR="00D74342" w:rsidRPr="00BF4C43" w:rsidRDefault="00D74342" w:rsidP="00BF4C43">
      <w:pPr>
        <w:spacing w:after="240" w:line="360" w:lineRule="auto"/>
        <w:rPr>
          <w:rFonts w:ascii="Arial" w:hAnsi="Arial" w:cs="Arial"/>
          <w:b/>
          <w:bCs/>
        </w:rPr>
      </w:pPr>
    </w:p>
    <w:p w14:paraId="292E70B0" w14:textId="6F7C69CA" w:rsidR="00720D97" w:rsidRDefault="00736C04" w:rsidP="00290A2E">
      <w:pPr>
        <w:spacing w:after="240" w:line="360" w:lineRule="auto"/>
        <w:ind w:firstLine="720"/>
        <w:jc w:val="both"/>
        <w:rPr>
          <w:rFonts w:ascii="Arial" w:hAnsi="Arial" w:cs="Arial"/>
          <w:sz w:val="22"/>
        </w:rPr>
      </w:pPr>
      <w:r w:rsidRPr="009B2DA3">
        <w:rPr>
          <w:rFonts w:ascii="Arial" w:hAnsi="Arial" w:cs="Arial"/>
          <w:sz w:val="22"/>
        </w:rPr>
        <w:t>A few</w:t>
      </w:r>
      <w:r w:rsidR="00587A31" w:rsidRPr="009B2DA3">
        <w:rPr>
          <w:rFonts w:ascii="Arial" w:hAnsi="Arial" w:cs="Arial"/>
          <w:sz w:val="22"/>
        </w:rPr>
        <w:t xml:space="preserve"> interconnected ideas, including ambition, goal-setting motivation</w:t>
      </w:r>
      <w:r w:rsidR="009B2DA3" w:rsidRPr="009B2DA3">
        <w:rPr>
          <w:rFonts w:ascii="Arial" w:hAnsi="Arial" w:cs="Arial"/>
          <w:sz w:val="22"/>
        </w:rPr>
        <w:t xml:space="preserve">, autonomy, and transferable </w:t>
      </w:r>
      <w:r w:rsidR="00C15283">
        <w:rPr>
          <w:rFonts w:ascii="Arial" w:hAnsi="Arial" w:cs="Arial"/>
          <w:sz w:val="22"/>
        </w:rPr>
        <w:t xml:space="preserve">abilities, impact the </w:t>
      </w:r>
      <w:r w:rsidR="004E735B">
        <w:rPr>
          <w:rFonts w:ascii="Arial" w:hAnsi="Arial" w:cs="Arial"/>
          <w:sz w:val="22"/>
        </w:rPr>
        <w:t>building</w:t>
      </w:r>
      <w:r w:rsidR="00C15283">
        <w:rPr>
          <w:rFonts w:ascii="Arial" w:hAnsi="Arial" w:cs="Arial"/>
          <w:sz w:val="22"/>
        </w:rPr>
        <w:t xml:space="preserve"> of a strong personal brand in the context of the of the gig economy and </w:t>
      </w:r>
      <w:r w:rsidR="004E735B">
        <w:rPr>
          <w:rFonts w:ascii="Arial" w:hAnsi="Arial" w:cs="Arial"/>
          <w:sz w:val="22"/>
        </w:rPr>
        <w:t xml:space="preserve">boundaryless </w:t>
      </w:r>
      <w:r w:rsidR="004E735B" w:rsidRPr="009B2DA3">
        <w:rPr>
          <w:rFonts w:ascii="Arial" w:hAnsi="Arial" w:cs="Arial"/>
          <w:sz w:val="22"/>
        </w:rPr>
        <w:t>professions</w:t>
      </w:r>
      <w:r w:rsidR="004E735B">
        <w:rPr>
          <w:rFonts w:ascii="Arial" w:hAnsi="Arial" w:cs="Arial"/>
          <w:sz w:val="22"/>
        </w:rPr>
        <w:t xml:space="preserve">. Ambition </w:t>
      </w:r>
      <w:r w:rsidR="005E7D19">
        <w:rPr>
          <w:rFonts w:ascii="Arial" w:hAnsi="Arial" w:cs="Arial"/>
          <w:sz w:val="22"/>
        </w:rPr>
        <w:t>is a key factor in encouraging gig wor</w:t>
      </w:r>
      <w:r w:rsidR="00EB34AC">
        <w:rPr>
          <w:rFonts w:ascii="Arial" w:hAnsi="Arial" w:cs="Arial"/>
          <w:sz w:val="22"/>
        </w:rPr>
        <w:t xml:space="preserve">kers to look for tools and social support that might help </w:t>
      </w:r>
      <w:r w:rsidR="00D15362">
        <w:rPr>
          <w:rFonts w:ascii="Arial" w:hAnsi="Arial" w:cs="Arial"/>
          <w:sz w:val="22"/>
        </w:rPr>
        <w:t xml:space="preserve">them advance in their careers, especially those with unpredictable and </w:t>
      </w:r>
      <w:r w:rsidR="00C35E82">
        <w:rPr>
          <w:rFonts w:ascii="Arial" w:hAnsi="Arial" w:cs="Arial"/>
          <w:sz w:val="22"/>
        </w:rPr>
        <w:t xml:space="preserve">boundaryless career pathways. However, this goal might </w:t>
      </w:r>
      <w:r w:rsidR="00FE73AA">
        <w:rPr>
          <w:rFonts w:ascii="Arial" w:hAnsi="Arial" w:cs="Arial"/>
          <w:sz w:val="22"/>
        </w:rPr>
        <w:t xml:space="preserve">paradoxically exacerbate emotional tiredness, </w:t>
      </w:r>
      <w:r w:rsidR="0094184B">
        <w:rPr>
          <w:rFonts w:ascii="Arial" w:hAnsi="Arial" w:cs="Arial"/>
          <w:sz w:val="22"/>
        </w:rPr>
        <w:t xml:space="preserve">suggesting that </w:t>
      </w:r>
      <w:r>
        <w:rPr>
          <w:rFonts w:ascii="Arial" w:hAnsi="Arial" w:cs="Arial"/>
          <w:sz w:val="22"/>
        </w:rPr>
        <w:t>to</w:t>
      </w:r>
      <w:r w:rsidR="0094184B">
        <w:rPr>
          <w:rFonts w:ascii="Arial" w:hAnsi="Arial" w:cs="Arial"/>
          <w:sz w:val="22"/>
        </w:rPr>
        <w:t xml:space="preserve"> </w:t>
      </w:r>
      <w:r w:rsidR="00873FC9">
        <w:rPr>
          <w:rFonts w:ascii="Arial" w:hAnsi="Arial" w:cs="Arial"/>
          <w:sz w:val="22"/>
        </w:rPr>
        <w:t>maintain career advancement, ambition must be balanced with well-being concerns</w:t>
      </w:r>
      <w:r w:rsidR="007F71A6">
        <w:rPr>
          <w:rFonts w:ascii="Arial" w:hAnsi="Arial" w:cs="Arial"/>
          <w:sz w:val="22"/>
        </w:rPr>
        <w:t xml:space="preserve"> (</w:t>
      </w:r>
      <w:r w:rsidR="00994AC6">
        <w:rPr>
          <w:rFonts w:ascii="Arial" w:hAnsi="Arial" w:cs="Arial"/>
          <w:sz w:val="22"/>
        </w:rPr>
        <w:t>Mukherjee, Shreya et al. 2025</w:t>
      </w:r>
      <w:r w:rsidR="007F71A6">
        <w:rPr>
          <w:rFonts w:ascii="Arial" w:hAnsi="Arial" w:cs="Arial"/>
          <w:sz w:val="22"/>
        </w:rPr>
        <w:t>)</w:t>
      </w:r>
      <w:r w:rsidR="00873FC9">
        <w:rPr>
          <w:rFonts w:ascii="Arial" w:hAnsi="Arial" w:cs="Arial"/>
          <w:sz w:val="22"/>
        </w:rPr>
        <w:t xml:space="preserve">. </w:t>
      </w:r>
    </w:p>
    <w:p w14:paraId="30EC017E" w14:textId="27325D79" w:rsidR="00290A2E" w:rsidRDefault="001C3B03" w:rsidP="00290A2E">
      <w:pPr>
        <w:spacing w:after="240" w:line="360" w:lineRule="auto"/>
        <w:ind w:firstLine="720"/>
        <w:jc w:val="both"/>
        <w:rPr>
          <w:rFonts w:ascii="Arial" w:hAnsi="Arial" w:cs="Arial"/>
          <w:sz w:val="22"/>
        </w:rPr>
      </w:pPr>
      <w:r w:rsidRPr="001C3B03">
        <w:rPr>
          <w:rFonts w:ascii="Arial" w:hAnsi="Arial" w:cs="Arial"/>
          <w:sz w:val="22"/>
        </w:rPr>
        <w:t>My knowledge of how to position yourself professionally in the health and social care industry has been greatly impacted by these themes. Personal branding now includes attitudes, habits, and the capacity to change and develop in a changing environment in addition to credentials.</w:t>
      </w:r>
      <w:r w:rsidR="00290A2E">
        <w:rPr>
          <w:rFonts w:ascii="Arial" w:hAnsi="Arial" w:cs="Arial"/>
          <w:sz w:val="22"/>
        </w:rPr>
        <w:t xml:space="preserve"> </w:t>
      </w:r>
      <w:r w:rsidR="004C1B64" w:rsidRPr="004C1B64">
        <w:rPr>
          <w:rFonts w:ascii="Arial" w:hAnsi="Arial" w:cs="Arial"/>
          <w:sz w:val="22"/>
        </w:rPr>
        <w:t>A certain professional orientation is defined in large part by aspiration and setting goals.   Goal-setting theory emphasises that precise and difficult goals result in improved performance, according to Locke and Latham (2002).</w:t>
      </w:r>
      <w:r w:rsidR="006C41AD">
        <w:rPr>
          <w:rFonts w:ascii="Arial" w:hAnsi="Arial" w:cs="Arial"/>
          <w:sz w:val="22"/>
        </w:rPr>
        <w:t xml:space="preserve"> </w:t>
      </w:r>
    </w:p>
    <w:p w14:paraId="624AECAC" w14:textId="7FE53326" w:rsidR="000D5616" w:rsidRDefault="000D5616" w:rsidP="00290A2E">
      <w:pPr>
        <w:spacing w:after="240" w:line="360" w:lineRule="auto"/>
        <w:ind w:firstLine="720"/>
        <w:jc w:val="both"/>
        <w:rPr>
          <w:rFonts w:ascii="Arial" w:hAnsi="Arial" w:cs="Arial"/>
          <w:sz w:val="22"/>
        </w:rPr>
      </w:pPr>
      <w:r w:rsidRPr="000D5616">
        <w:rPr>
          <w:rFonts w:ascii="Arial" w:hAnsi="Arial" w:cs="Arial"/>
          <w:sz w:val="22"/>
        </w:rPr>
        <w:t>The following has made it easier for me to see how crucial it is to have well-defined goals to enhance my skills and provide better care. Another important factor is motivation. According to Deci and Ryan's (2000) self-determination theory, people are more productive when they are motivated by intrinsic factors like significance and self-pleasure.</w:t>
      </w:r>
    </w:p>
    <w:p w14:paraId="7A06C483" w14:textId="6DDDFA9A" w:rsidR="00BB6994" w:rsidRDefault="00BB6994" w:rsidP="00290A2E">
      <w:pPr>
        <w:spacing w:after="240" w:line="360" w:lineRule="auto"/>
        <w:ind w:firstLine="720"/>
        <w:jc w:val="both"/>
        <w:rPr>
          <w:rFonts w:ascii="Arial" w:hAnsi="Arial" w:cs="Arial"/>
          <w:sz w:val="22"/>
        </w:rPr>
      </w:pPr>
      <w:r w:rsidRPr="00BB6994">
        <w:rPr>
          <w:rFonts w:ascii="Arial" w:hAnsi="Arial" w:cs="Arial"/>
          <w:sz w:val="22"/>
        </w:rPr>
        <w:t>I have decided to concentrate on three ideas for this reflection: psychological intelligence, independence, and personal choice.   When responding to patient demands in the health and social care sectors, autonomy</w:t>
      </w:r>
      <w:r w:rsidR="00F75B8A">
        <w:rPr>
          <w:rFonts w:ascii="Arial" w:hAnsi="Arial" w:cs="Arial"/>
          <w:sz w:val="22"/>
        </w:rPr>
        <w:t xml:space="preserve"> </w:t>
      </w:r>
      <w:r w:rsidRPr="00BB6994">
        <w:rPr>
          <w:rFonts w:ascii="Arial" w:hAnsi="Arial" w:cs="Arial"/>
          <w:sz w:val="22"/>
        </w:rPr>
        <w:t xml:space="preserve">which is defined as having control over one's actions and </w:t>
      </w:r>
      <w:r w:rsidR="00F75B8A" w:rsidRPr="00BB6994">
        <w:rPr>
          <w:rFonts w:ascii="Arial" w:hAnsi="Arial" w:cs="Arial"/>
          <w:sz w:val="22"/>
        </w:rPr>
        <w:t>decisions is</w:t>
      </w:r>
      <w:r w:rsidRPr="00BB6994">
        <w:rPr>
          <w:rFonts w:ascii="Arial" w:hAnsi="Arial" w:cs="Arial"/>
          <w:sz w:val="22"/>
        </w:rPr>
        <w:t xml:space="preserve"> crucial</w:t>
      </w:r>
      <w:r w:rsidR="000D17F9">
        <w:rPr>
          <w:rFonts w:ascii="Arial" w:hAnsi="Arial" w:cs="Arial"/>
          <w:sz w:val="22"/>
        </w:rPr>
        <w:t xml:space="preserve"> (</w:t>
      </w:r>
      <w:r w:rsidR="0062458A" w:rsidRPr="0062458A">
        <w:rPr>
          <w:rStyle w:val="Strong"/>
          <w:rFonts w:ascii="Arial" w:hAnsi="Arial" w:cs="Arial"/>
          <w:b w:val="0"/>
          <w:bCs w:val="0"/>
          <w:color w:val="0A0A0A"/>
          <w:sz w:val="22"/>
        </w:rPr>
        <w:t>Robazza et al.</w:t>
      </w:r>
      <w:r w:rsidR="0062458A">
        <w:rPr>
          <w:rStyle w:val="Strong"/>
          <w:rFonts w:ascii="Arial" w:hAnsi="Arial" w:cs="Arial"/>
          <w:b w:val="0"/>
          <w:bCs w:val="0"/>
          <w:color w:val="0A0A0A"/>
          <w:sz w:val="22"/>
        </w:rPr>
        <w:t xml:space="preserve"> </w:t>
      </w:r>
      <w:r w:rsidR="0062458A" w:rsidRPr="0062458A">
        <w:rPr>
          <w:rStyle w:val="Strong"/>
          <w:rFonts w:ascii="Arial" w:hAnsi="Arial" w:cs="Arial"/>
          <w:b w:val="0"/>
          <w:bCs w:val="0"/>
          <w:color w:val="0A0A0A"/>
          <w:sz w:val="22"/>
        </w:rPr>
        <w:t>2025)</w:t>
      </w:r>
      <w:r w:rsidRPr="0062458A">
        <w:rPr>
          <w:rFonts w:ascii="Arial" w:hAnsi="Arial" w:cs="Arial"/>
          <w:b/>
          <w:bCs/>
          <w:sz w:val="22"/>
        </w:rPr>
        <w:t>.</w:t>
      </w:r>
      <w:r w:rsidRPr="00BB6994">
        <w:rPr>
          <w:rFonts w:ascii="Arial" w:hAnsi="Arial" w:cs="Arial"/>
          <w:sz w:val="22"/>
        </w:rPr>
        <w:t xml:space="preserve"> Due to its emphasis on individual accountability and internal drive for development and achievement, self-determination is closely related. These ideas promote accountability and autonomous decision-making, both of which are essential to providing high-quality care</w:t>
      </w:r>
      <w:r w:rsidR="000D17F9">
        <w:rPr>
          <w:rFonts w:ascii="Arial" w:hAnsi="Arial" w:cs="Arial"/>
          <w:sz w:val="22"/>
        </w:rPr>
        <w:t xml:space="preserve">. </w:t>
      </w:r>
    </w:p>
    <w:p w14:paraId="39D7E670" w14:textId="60103D54" w:rsidR="0082321F" w:rsidRDefault="00F56496" w:rsidP="00290A2E">
      <w:pPr>
        <w:spacing w:after="240" w:line="360" w:lineRule="auto"/>
        <w:ind w:firstLine="720"/>
        <w:jc w:val="both"/>
        <w:rPr>
          <w:rFonts w:ascii="Arial" w:hAnsi="Arial" w:cs="Arial"/>
          <w:sz w:val="22"/>
        </w:rPr>
      </w:pPr>
      <w:r>
        <w:rPr>
          <w:rFonts w:ascii="Arial" w:hAnsi="Arial" w:cs="Arial"/>
          <w:sz w:val="22"/>
        </w:rPr>
        <w:t>Expressive</w:t>
      </w:r>
      <w:r w:rsidR="0082321F">
        <w:rPr>
          <w:rFonts w:ascii="Arial" w:hAnsi="Arial" w:cs="Arial"/>
          <w:sz w:val="22"/>
        </w:rPr>
        <w:t xml:space="preserve"> </w:t>
      </w:r>
      <w:r>
        <w:rPr>
          <w:rFonts w:ascii="Arial" w:hAnsi="Arial" w:cs="Arial"/>
          <w:sz w:val="22"/>
        </w:rPr>
        <w:t>thinking</w:t>
      </w:r>
      <w:r w:rsidR="0082321F">
        <w:rPr>
          <w:rFonts w:ascii="Arial" w:hAnsi="Arial" w:cs="Arial"/>
          <w:sz w:val="22"/>
        </w:rPr>
        <w:t xml:space="preserve"> ability is especially significant in this field, being able to identify, comprehend, control one is own emotions as well as those of other</w:t>
      </w:r>
      <w:r w:rsidR="003E7C2D">
        <w:rPr>
          <w:rFonts w:ascii="Arial" w:hAnsi="Arial" w:cs="Arial"/>
          <w:sz w:val="22"/>
        </w:rPr>
        <w:t xml:space="preserve">s is known as </w:t>
      </w:r>
      <w:r>
        <w:rPr>
          <w:rFonts w:ascii="Arial" w:hAnsi="Arial" w:cs="Arial"/>
          <w:sz w:val="22"/>
        </w:rPr>
        <w:t>emotional</w:t>
      </w:r>
      <w:r w:rsidR="003E7C2D">
        <w:rPr>
          <w:rFonts w:ascii="Arial" w:hAnsi="Arial" w:cs="Arial"/>
          <w:sz w:val="22"/>
        </w:rPr>
        <w:t xml:space="preserve"> intelligence. Having </w:t>
      </w:r>
      <w:r w:rsidR="00BF4C43">
        <w:rPr>
          <w:rFonts w:ascii="Arial" w:hAnsi="Arial" w:cs="Arial"/>
          <w:sz w:val="22"/>
        </w:rPr>
        <w:t>these skills</w:t>
      </w:r>
      <w:r w:rsidR="003E7C2D">
        <w:rPr>
          <w:rFonts w:ascii="Arial" w:hAnsi="Arial" w:cs="Arial"/>
          <w:sz w:val="22"/>
        </w:rPr>
        <w:t xml:space="preserve"> is crucial for stablishing trust, speaking </w:t>
      </w:r>
      <w:r w:rsidR="00BF4C43">
        <w:rPr>
          <w:rFonts w:ascii="Arial" w:hAnsi="Arial" w:cs="Arial"/>
          <w:sz w:val="22"/>
        </w:rPr>
        <w:t xml:space="preserve">clearly, and given compassionate care in the </w:t>
      </w:r>
      <w:r w:rsidR="00937B0D">
        <w:rPr>
          <w:rFonts w:ascii="Arial" w:hAnsi="Arial" w:cs="Arial"/>
          <w:sz w:val="22"/>
        </w:rPr>
        <w:t>health</w:t>
      </w:r>
      <w:r w:rsidR="00BF4C43">
        <w:rPr>
          <w:rFonts w:ascii="Arial" w:hAnsi="Arial" w:cs="Arial"/>
          <w:sz w:val="22"/>
        </w:rPr>
        <w:t xml:space="preserve"> and social care sectors</w:t>
      </w:r>
      <w:r>
        <w:rPr>
          <w:rFonts w:ascii="Arial" w:hAnsi="Arial" w:cs="Arial"/>
          <w:sz w:val="22"/>
        </w:rPr>
        <w:t xml:space="preserve"> </w:t>
      </w:r>
      <w:r w:rsidR="00D753CC">
        <w:rPr>
          <w:rFonts w:ascii="Arial" w:hAnsi="Arial" w:cs="Arial"/>
          <w:sz w:val="22"/>
        </w:rPr>
        <w:t>in</w:t>
      </w:r>
      <w:r w:rsidR="00BF4C43">
        <w:rPr>
          <w:rFonts w:ascii="Arial" w:hAnsi="Arial" w:cs="Arial"/>
          <w:sz w:val="22"/>
        </w:rPr>
        <w:t xml:space="preserve"> interdisciplinary settings, it also promotes cooperations and dispute resolution</w:t>
      </w:r>
      <w:r w:rsidR="00784BAE">
        <w:rPr>
          <w:rFonts w:ascii="Arial" w:hAnsi="Arial" w:cs="Arial"/>
          <w:sz w:val="22"/>
        </w:rPr>
        <w:t xml:space="preserve"> (</w:t>
      </w:r>
      <w:r w:rsidR="00784BAE">
        <w:rPr>
          <w:rFonts w:ascii="Source Sans Pro" w:hAnsi="Source Sans Pro"/>
          <w:color w:val="3A3A3A"/>
          <w:sz w:val="23"/>
          <w:szCs w:val="23"/>
          <w:shd w:val="clear" w:color="auto" w:fill="FFFFFF"/>
        </w:rPr>
        <w:t>Robinson, M.D. (2024</w:t>
      </w:r>
      <w:r w:rsidR="00784BAE">
        <w:rPr>
          <w:rFonts w:ascii="Arial" w:hAnsi="Arial" w:cs="Arial"/>
          <w:sz w:val="22"/>
        </w:rPr>
        <w:t>)</w:t>
      </w:r>
      <w:r w:rsidR="00BF4C43">
        <w:rPr>
          <w:rFonts w:ascii="Arial" w:hAnsi="Arial" w:cs="Arial"/>
          <w:sz w:val="22"/>
        </w:rPr>
        <w:t xml:space="preserve">. </w:t>
      </w:r>
    </w:p>
    <w:p w14:paraId="1A6E4E8E" w14:textId="51A997D0" w:rsidR="0002033B" w:rsidRDefault="00D74458" w:rsidP="00290A2E">
      <w:pPr>
        <w:spacing w:after="240" w:line="360" w:lineRule="auto"/>
        <w:ind w:firstLine="720"/>
        <w:jc w:val="both"/>
        <w:rPr>
          <w:rFonts w:ascii="Arial" w:hAnsi="Arial" w:cs="Arial"/>
          <w:sz w:val="22"/>
        </w:rPr>
      </w:pPr>
      <w:r>
        <w:rPr>
          <w:rFonts w:ascii="Arial" w:hAnsi="Arial" w:cs="Arial"/>
          <w:sz w:val="22"/>
        </w:rPr>
        <w:lastRenderedPageBreak/>
        <w:t>The idea of a boundaryless career emph</w:t>
      </w:r>
      <w:r w:rsidR="00EA759B">
        <w:rPr>
          <w:rFonts w:ascii="Arial" w:hAnsi="Arial" w:cs="Arial"/>
          <w:sz w:val="22"/>
        </w:rPr>
        <w:t xml:space="preserve">asises the value of flexibility and ongoing education as crucial elements of professional growth, especially in the context of the gig economy. Gig </w:t>
      </w:r>
      <w:r w:rsidR="00513F21">
        <w:rPr>
          <w:rFonts w:ascii="Arial" w:hAnsi="Arial" w:cs="Arial"/>
          <w:sz w:val="22"/>
        </w:rPr>
        <w:t>employment</w:t>
      </w:r>
      <w:r w:rsidR="00EA759B">
        <w:rPr>
          <w:rFonts w:ascii="Arial" w:hAnsi="Arial" w:cs="Arial"/>
          <w:sz w:val="22"/>
        </w:rPr>
        <w:t xml:space="preserve"> provides prospects for flexibility and </w:t>
      </w:r>
      <w:r w:rsidR="00513F21">
        <w:rPr>
          <w:rFonts w:ascii="Arial" w:hAnsi="Arial" w:cs="Arial"/>
          <w:sz w:val="22"/>
        </w:rPr>
        <w:t>independence, but is also has drawback, such as little opportunities for professional advancement and growth.</w:t>
      </w:r>
      <w:r w:rsidR="00DE0005">
        <w:rPr>
          <w:rFonts w:ascii="Arial" w:hAnsi="Arial" w:cs="Arial"/>
          <w:sz w:val="22"/>
        </w:rPr>
        <w:t xml:space="preserve"> To be competitive and cultivate limitless abilities like empathy, communications, and perseverance (</w:t>
      </w:r>
      <w:r w:rsidR="00F15B17">
        <w:rPr>
          <w:rFonts w:ascii="Arial" w:hAnsi="Arial" w:cs="Arial"/>
          <w:sz w:val="22"/>
        </w:rPr>
        <w:t>Duggan, James et al. 2022</w:t>
      </w:r>
      <w:r w:rsidR="00DE0005">
        <w:rPr>
          <w:rFonts w:ascii="Arial" w:hAnsi="Arial" w:cs="Arial"/>
          <w:sz w:val="22"/>
        </w:rPr>
        <w:t xml:space="preserve">). </w:t>
      </w:r>
      <w:r w:rsidR="00513F21">
        <w:rPr>
          <w:rFonts w:ascii="Arial" w:hAnsi="Arial" w:cs="Arial"/>
          <w:sz w:val="22"/>
        </w:rPr>
        <w:t xml:space="preserve"> </w:t>
      </w:r>
    </w:p>
    <w:p w14:paraId="555595C6" w14:textId="74D0E55F" w:rsidR="001C3B03" w:rsidRDefault="00F30967" w:rsidP="00BC4D66">
      <w:pPr>
        <w:spacing w:after="240" w:line="360" w:lineRule="auto"/>
        <w:ind w:firstLine="720"/>
        <w:jc w:val="both"/>
        <w:rPr>
          <w:rFonts w:ascii="Arial" w:hAnsi="Arial" w:cs="Arial"/>
          <w:sz w:val="22"/>
        </w:rPr>
      </w:pPr>
      <w:r>
        <w:rPr>
          <w:rFonts w:ascii="Arial" w:hAnsi="Arial" w:cs="Arial"/>
          <w:sz w:val="22"/>
        </w:rPr>
        <w:t xml:space="preserve">Considered, Unit 1 has improved </w:t>
      </w:r>
      <w:r w:rsidR="00001DC5">
        <w:rPr>
          <w:rFonts w:ascii="Arial" w:hAnsi="Arial" w:cs="Arial"/>
          <w:sz w:val="22"/>
        </w:rPr>
        <w:t>comprehension of personal branding by demonstrating how it is developed by ongoing self-improvement, emotional intelligence</w:t>
      </w:r>
      <w:r w:rsidR="0028781F">
        <w:rPr>
          <w:rFonts w:ascii="Arial" w:hAnsi="Arial" w:cs="Arial"/>
          <w:sz w:val="22"/>
        </w:rPr>
        <w:t xml:space="preserve">, and professional flexibility. Develop a strong, </w:t>
      </w:r>
      <w:r w:rsidR="00741D14">
        <w:rPr>
          <w:rFonts w:ascii="Arial" w:hAnsi="Arial" w:cs="Arial"/>
          <w:sz w:val="22"/>
        </w:rPr>
        <w:t>genuine</w:t>
      </w:r>
      <w:r w:rsidR="00527CDA">
        <w:rPr>
          <w:rFonts w:ascii="Arial" w:hAnsi="Arial" w:cs="Arial"/>
          <w:sz w:val="22"/>
        </w:rPr>
        <w:t xml:space="preserve"> professional identify the enhances career prospects and the standard of care</w:t>
      </w:r>
      <w:r w:rsidR="00741D14">
        <w:rPr>
          <w:rFonts w:ascii="Arial" w:hAnsi="Arial" w:cs="Arial"/>
          <w:sz w:val="22"/>
        </w:rPr>
        <w:t xml:space="preserve">, can offer by incorporating autonomy, self-determination, and emotional intelligence into practice. </w:t>
      </w:r>
    </w:p>
    <w:p w14:paraId="415025F1" w14:textId="77777777" w:rsidR="00BC4D66" w:rsidRDefault="00BC4D66" w:rsidP="00BC4D66">
      <w:pPr>
        <w:spacing w:after="240" w:line="360" w:lineRule="auto"/>
        <w:ind w:firstLine="720"/>
        <w:jc w:val="both"/>
        <w:rPr>
          <w:rFonts w:ascii="Arial" w:hAnsi="Arial" w:cs="Arial"/>
          <w:sz w:val="22"/>
        </w:rPr>
      </w:pPr>
    </w:p>
    <w:p w14:paraId="5873451C" w14:textId="77777777" w:rsidR="00BC4D66" w:rsidRDefault="00BC4D66" w:rsidP="00BC4D66">
      <w:pPr>
        <w:spacing w:after="240" w:line="360" w:lineRule="auto"/>
        <w:ind w:firstLine="720"/>
        <w:jc w:val="both"/>
        <w:rPr>
          <w:rFonts w:ascii="Arial" w:hAnsi="Arial" w:cs="Arial"/>
          <w:sz w:val="22"/>
        </w:rPr>
      </w:pPr>
    </w:p>
    <w:p w14:paraId="0150388E" w14:textId="77777777" w:rsidR="00BC4D66" w:rsidRDefault="00BC4D66" w:rsidP="00BC4D66">
      <w:pPr>
        <w:spacing w:after="240" w:line="360" w:lineRule="auto"/>
        <w:ind w:firstLine="720"/>
        <w:jc w:val="both"/>
        <w:rPr>
          <w:rFonts w:ascii="Arial" w:hAnsi="Arial" w:cs="Arial"/>
          <w:sz w:val="22"/>
        </w:rPr>
      </w:pPr>
    </w:p>
    <w:p w14:paraId="0D1F85EB" w14:textId="77777777" w:rsidR="00BC4D66" w:rsidRPr="009B2DA3" w:rsidRDefault="00BC4D66" w:rsidP="00BC4D66">
      <w:pPr>
        <w:spacing w:after="240" w:line="360" w:lineRule="auto"/>
        <w:ind w:firstLine="720"/>
        <w:jc w:val="both"/>
        <w:rPr>
          <w:rFonts w:ascii="Arial" w:hAnsi="Arial" w:cs="Arial"/>
          <w:sz w:val="22"/>
        </w:rPr>
      </w:pPr>
    </w:p>
    <w:p w14:paraId="529FEB30" w14:textId="0C1BD455" w:rsidR="005C1904" w:rsidRPr="003101C0" w:rsidRDefault="00B83ABF" w:rsidP="00C426BA">
      <w:pPr>
        <w:spacing w:after="240" w:line="360" w:lineRule="auto"/>
        <w:jc w:val="both"/>
        <w:rPr>
          <w:rFonts w:ascii="Arial" w:hAnsi="Arial" w:cs="Arial"/>
        </w:rPr>
      </w:pPr>
      <w:r>
        <w:rPr>
          <w:rFonts w:ascii="Arial" w:hAnsi="Arial" w:cs="Arial"/>
          <w:noProof/>
        </w:rPr>
        <w:drawing>
          <wp:inline distT="0" distB="0" distL="0" distR="0" wp14:anchorId="432286CF" wp14:editId="6CF72D25">
            <wp:extent cx="5731148" cy="3200400"/>
            <wp:effectExtent l="0" t="0" r="0" b="0"/>
            <wp:docPr id="1608620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620115" name="Picture 16086201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71978" cy="3223200"/>
                    </a:xfrm>
                    <a:prstGeom prst="rect">
                      <a:avLst/>
                    </a:prstGeom>
                  </pic:spPr>
                </pic:pic>
              </a:graphicData>
            </a:graphic>
          </wp:inline>
        </w:drawing>
      </w:r>
    </w:p>
    <w:p w14:paraId="61C0D065" w14:textId="48C0A018" w:rsidR="00387EEA" w:rsidRDefault="00726938" w:rsidP="003C571B">
      <w:pPr>
        <w:spacing w:after="240" w:line="360" w:lineRule="auto"/>
        <w:jc w:val="both"/>
        <w:rPr>
          <w:rFonts w:ascii="Arial" w:hAnsi="Arial" w:cs="Arial"/>
        </w:rPr>
      </w:pPr>
      <w:r>
        <w:rPr>
          <w:rFonts w:ascii="Arial" w:hAnsi="Arial" w:cs="Arial"/>
          <w:b/>
          <w:bCs/>
          <w:noProof/>
        </w:rPr>
        <w:lastRenderedPageBreak/>
        <w:drawing>
          <wp:inline distT="0" distB="0" distL="0" distR="0" wp14:anchorId="441CB91B" wp14:editId="4E754CE0">
            <wp:extent cx="5731510" cy="3710305"/>
            <wp:effectExtent l="0" t="0" r="0" b="0"/>
            <wp:docPr id="108514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4434" name="Picture 10851443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28743008" w14:textId="77777777" w:rsidR="00AC1EFA" w:rsidRPr="002F4280" w:rsidRDefault="00AC1EFA" w:rsidP="003C571B">
      <w:pPr>
        <w:spacing w:after="240" w:line="360" w:lineRule="auto"/>
        <w:jc w:val="both"/>
        <w:rPr>
          <w:rFonts w:ascii="Arial" w:hAnsi="Arial" w:cs="Arial"/>
        </w:rPr>
      </w:pPr>
    </w:p>
    <w:p w14:paraId="163984EF" w14:textId="77777777" w:rsidR="00066FC5" w:rsidRDefault="00066FC5" w:rsidP="009A2155">
      <w:pPr>
        <w:spacing w:after="240" w:line="360" w:lineRule="auto"/>
        <w:rPr>
          <w:rFonts w:ascii="Arial" w:hAnsi="Arial" w:cs="Arial"/>
          <w:b/>
          <w:bCs/>
        </w:rPr>
      </w:pPr>
    </w:p>
    <w:p w14:paraId="7C65843C" w14:textId="0B1DAC3F" w:rsidR="001F47F4" w:rsidRDefault="00AC1EFA" w:rsidP="009A2155">
      <w:pPr>
        <w:spacing w:after="240" w:line="360" w:lineRule="auto"/>
        <w:rPr>
          <w:rFonts w:ascii="Arial" w:hAnsi="Arial" w:cs="Arial"/>
          <w:b/>
          <w:bCs/>
        </w:rPr>
      </w:pPr>
      <w:r>
        <w:rPr>
          <w:rFonts w:ascii="Arial" w:hAnsi="Arial" w:cs="Arial"/>
          <w:b/>
          <w:bCs/>
          <w:noProof/>
        </w:rPr>
        <w:drawing>
          <wp:inline distT="0" distB="0" distL="0" distR="0" wp14:anchorId="04510DED" wp14:editId="6CB3A734">
            <wp:extent cx="5731510" cy="3710305"/>
            <wp:effectExtent l="0" t="0" r="0" b="0"/>
            <wp:docPr id="105110277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02776" name="Picture 10511027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4D8836F6" w14:textId="5B6D5C59" w:rsidR="001F47F4" w:rsidRDefault="00743CA8" w:rsidP="00992968">
      <w:pPr>
        <w:spacing w:after="240" w:line="360" w:lineRule="auto"/>
        <w:rPr>
          <w:rFonts w:ascii="Arial" w:hAnsi="Arial" w:cs="Arial"/>
          <w:b/>
          <w:bCs/>
        </w:rPr>
      </w:pPr>
      <w:r>
        <w:rPr>
          <w:rFonts w:ascii="Arial" w:hAnsi="Arial" w:cs="Arial"/>
          <w:b/>
          <w:bCs/>
        </w:rPr>
        <w:lastRenderedPageBreak/>
        <w:t xml:space="preserve">Unit </w:t>
      </w:r>
      <w:r w:rsidR="00CE5C89">
        <w:rPr>
          <w:rFonts w:ascii="Arial" w:hAnsi="Arial" w:cs="Arial"/>
          <w:b/>
          <w:bCs/>
        </w:rPr>
        <w:t>2 “</w:t>
      </w:r>
      <w:r w:rsidR="00161B2B">
        <w:rPr>
          <w:rFonts w:ascii="Arial" w:hAnsi="Arial" w:cs="Arial"/>
          <w:b/>
          <w:bCs/>
        </w:rPr>
        <w:t>It</w:t>
      </w:r>
      <w:r w:rsidR="00CE5C89">
        <w:rPr>
          <w:rFonts w:ascii="Arial" w:hAnsi="Arial" w:cs="Arial"/>
          <w:b/>
          <w:bCs/>
        </w:rPr>
        <w:t xml:space="preserve"> i</w:t>
      </w:r>
      <w:r w:rsidR="00161B2B">
        <w:rPr>
          <w:rFonts w:ascii="Arial" w:hAnsi="Arial" w:cs="Arial"/>
          <w:b/>
          <w:bCs/>
        </w:rPr>
        <w:t>s a Small World”</w:t>
      </w:r>
    </w:p>
    <w:p w14:paraId="7C70105B" w14:textId="50DB67C6" w:rsidR="0007637C" w:rsidRPr="0007637C" w:rsidRDefault="0007637C" w:rsidP="00992968">
      <w:pPr>
        <w:spacing w:after="240" w:line="360" w:lineRule="auto"/>
        <w:ind w:firstLine="720"/>
        <w:jc w:val="both"/>
        <w:rPr>
          <w:rFonts w:ascii="Arial" w:hAnsi="Arial" w:cs="Arial"/>
          <w:sz w:val="22"/>
        </w:rPr>
      </w:pPr>
      <w:r w:rsidRPr="0007637C">
        <w:rPr>
          <w:rFonts w:ascii="Arial" w:hAnsi="Arial" w:cs="Arial"/>
          <w:color w:val="000000"/>
          <w:sz w:val="22"/>
        </w:rPr>
        <w:t>Through promoting information sharing</w:t>
      </w:r>
      <w:r w:rsidR="00A5204C">
        <w:rPr>
          <w:rFonts w:ascii="Arial" w:hAnsi="Arial" w:cs="Arial"/>
          <w:color w:val="000000"/>
          <w:sz w:val="22"/>
        </w:rPr>
        <w:t>, i</w:t>
      </w:r>
      <w:r w:rsidRPr="0007637C">
        <w:rPr>
          <w:rFonts w:ascii="Arial" w:hAnsi="Arial" w:cs="Arial"/>
          <w:color w:val="000000"/>
          <w:sz w:val="22"/>
        </w:rPr>
        <w:t>ncreasing chances for cooperation and service growth, networking is crucial to the health and social care sectors. For instance, building and sustaining relationships between various healthcare providers is crucial to providing patients and their families with coordinated care. These connections must overcome obstacles including obtaining partner commitment, reaching consensus on shared objectives, and efficiently distributing resources, which emphasises the significance of capable governance and long-term infrastructure to foster cooperation</w:t>
      </w:r>
      <w:r>
        <w:rPr>
          <w:rFonts w:ascii="Arial" w:hAnsi="Arial" w:cs="Arial"/>
          <w:color w:val="000000"/>
          <w:sz w:val="22"/>
        </w:rPr>
        <w:t xml:space="preserve"> (Sc</w:t>
      </w:r>
      <w:r w:rsidR="00D8611F">
        <w:rPr>
          <w:rFonts w:ascii="Arial" w:hAnsi="Arial" w:cs="Arial"/>
          <w:color w:val="000000"/>
          <w:sz w:val="22"/>
        </w:rPr>
        <w:t>hwabe, Sven et al. 2025</w:t>
      </w:r>
      <w:r>
        <w:rPr>
          <w:rFonts w:ascii="Arial" w:hAnsi="Arial" w:cs="Arial"/>
          <w:color w:val="000000"/>
          <w:sz w:val="22"/>
        </w:rPr>
        <w:t>)</w:t>
      </w:r>
      <w:r w:rsidRPr="0007637C">
        <w:rPr>
          <w:rFonts w:ascii="Arial" w:hAnsi="Arial" w:cs="Arial"/>
          <w:color w:val="000000"/>
          <w:sz w:val="22"/>
        </w:rPr>
        <w:t>.</w:t>
      </w:r>
    </w:p>
    <w:p w14:paraId="2F82EC07" w14:textId="18C8A006" w:rsidR="00161B2B" w:rsidRPr="00597FA9" w:rsidRDefault="004B65B6" w:rsidP="00992968">
      <w:pPr>
        <w:spacing w:after="240" w:line="360" w:lineRule="auto"/>
        <w:ind w:firstLine="720"/>
        <w:jc w:val="both"/>
        <w:rPr>
          <w:rFonts w:ascii="Arial" w:hAnsi="Arial" w:cs="Arial"/>
          <w:sz w:val="22"/>
        </w:rPr>
      </w:pPr>
      <w:r w:rsidRPr="00597FA9">
        <w:rPr>
          <w:rFonts w:ascii="Arial" w:hAnsi="Arial" w:cs="Arial"/>
          <w:sz w:val="22"/>
        </w:rPr>
        <w:t>Centred on net</w:t>
      </w:r>
      <w:r w:rsidR="004B1BCA" w:rsidRPr="00597FA9">
        <w:rPr>
          <w:rFonts w:ascii="Arial" w:hAnsi="Arial" w:cs="Arial"/>
          <w:sz w:val="22"/>
        </w:rPr>
        <w:t xml:space="preserve">working is function in a globalised society, </w:t>
      </w:r>
      <w:r w:rsidR="00870882">
        <w:rPr>
          <w:rFonts w:ascii="Arial" w:hAnsi="Arial" w:cs="Arial"/>
          <w:sz w:val="22"/>
        </w:rPr>
        <w:t>The Unit 2</w:t>
      </w:r>
      <w:r w:rsidR="004B1BCA" w:rsidRPr="00597FA9">
        <w:rPr>
          <w:rFonts w:ascii="Arial" w:hAnsi="Arial" w:cs="Arial"/>
          <w:sz w:val="22"/>
        </w:rPr>
        <w:t xml:space="preserve"> examined how crucial it is to establish business connections </w:t>
      </w:r>
      <w:r w:rsidR="00444EA0" w:rsidRPr="00597FA9">
        <w:rPr>
          <w:rFonts w:ascii="Arial" w:hAnsi="Arial" w:cs="Arial"/>
          <w:sz w:val="22"/>
        </w:rPr>
        <w:t>to</w:t>
      </w:r>
      <w:r w:rsidR="004B1BCA" w:rsidRPr="00597FA9">
        <w:rPr>
          <w:rFonts w:ascii="Arial" w:hAnsi="Arial" w:cs="Arial"/>
          <w:sz w:val="22"/>
        </w:rPr>
        <w:t xml:space="preserve"> exchange information and expand prospects</w:t>
      </w:r>
      <w:r w:rsidR="006666D6">
        <w:rPr>
          <w:rFonts w:ascii="Arial" w:hAnsi="Arial" w:cs="Arial"/>
          <w:sz w:val="22"/>
        </w:rPr>
        <w:t xml:space="preserve"> (</w:t>
      </w:r>
      <w:r w:rsidR="00BC26BA">
        <w:rPr>
          <w:rFonts w:ascii="Arial" w:hAnsi="Arial" w:cs="Arial"/>
          <w:sz w:val="22"/>
        </w:rPr>
        <w:t>Sulivan Mort, Gillian et al</w:t>
      </w:r>
      <w:r w:rsidR="00987200">
        <w:rPr>
          <w:rFonts w:ascii="Arial" w:hAnsi="Arial" w:cs="Arial"/>
          <w:sz w:val="22"/>
        </w:rPr>
        <w:t>, 2006</w:t>
      </w:r>
      <w:r w:rsidR="006666D6">
        <w:rPr>
          <w:rFonts w:ascii="Arial" w:hAnsi="Arial" w:cs="Arial"/>
          <w:sz w:val="22"/>
        </w:rPr>
        <w:t>)</w:t>
      </w:r>
      <w:r w:rsidR="00132130" w:rsidRPr="00597FA9">
        <w:rPr>
          <w:rFonts w:ascii="Arial" w:hAnsi="Arial" w:cs="Arial"/>
          <w:sz w:val="22"/>
        </w:rPr>
        <w:t xml:space="preserve">. </w:t>
      </w:r>
      <w:r w:rsidR="00444EA0" w:rsidRPr="00597FA9">
        <w:rPr>
          <w:rFonts w:ascii="Arial" w:hAnsi="Arial" w:cs="Arial"/>
          <w:sz w:val="22"/>
        </w:rPr>
        <w:t>To</w:t>
      </w:r>
      <w:r w:rsidR="00132130" w:rsidRPr="00597FA9">
        <w:rPr>
          <w:rFonts w:ascii="Arial" w:hAnsi="Arial" w:cs="Arial"/>
          <w:sz w:val="22"/>
        </w:rPr>
        <w:t xml:space="preserve"> evaluate efficacy in practice, the unit addressed evaluation and it is many forms, </w:t>
      </w:r>
      <w:r w:rsidR="00954438" w:rsidRPr="00597FA9">
        <w:rPr>
          <w:rFonts w:ascii="Arial" w:hAnsi="Arial" w:cs="Arial"/>
          <w:sz w:val="22"/>
        </w:rPr>
        <w:t xml:space="preserve">to promoted inclusivity during connections. </w:t>
      </w:r>
      <w:r w:rsidR="00444EA0" w:rsidRPr="00597FA9">
        <w:rPr>
          <w:rFonts w:ascii="Arial" w:hAnsi="Arial" w:cs="Arial"/>
          <w:sz w:val="22"/>
        </w:rPr>
        <w:t>Examined</w:t>
      </w:r>
      <w:r w:rsidR="00954438" w:rsidRPr="00597FA9">
        <w:rPr>
          <w:rFonts w:ascii="Arial" w:hAnsi="Arial" w:cs="Arial"/>
          <w:sz w:val="22"/>
        </w:rPr>
        <w:t xml:space="preserve"> was the historical </w:t>
      </w:r>
      <w:r w:rsidR="00717A8D" w:rsidRPr="00597FA9">
        <w:rPr>
          <w:rFonts w:ascii="Arial" w:hAnsi="Arial" w:cs="Arial"/>
          <w:sz w:val="22"/>
        </w:rPr>
        <w:t>transition from centralised and administrative organisations to adaptable networks. The idea of a network society and the</w:t>
      </w:r>
      <w:r w:rsidR="001C3712">
        <w:rPr>
          <w:rFonts w:ascii="Arial" w:hAnsi="Arial" w:cs="Arial"/>
          <w:sz w:val="22"/>
        </w:rPr>
        <w:t xml:space="preserve"> </w:t>
      </w:r>
      <w:r w:rsidR="00444EA0" w:rsidRPr="00597FA9">
        <w:rPr>
          <w:rFonts w:ascii="Arial" w:hAnsi="Arial" w:cs="Arial"/>
          <w:sz w:val="22"/>
        </w:rPr>
        <w:t>capacity</w:t>
      </w:r>
      <w:r w:rsidR="00717A8D" w:rsidRPr="00597FA9">
        <w:rPr>
          <w:rFonts w:ascii="Arial" w:hAnsi="Arial" w:cs="Arial"/>
          <w:sz w:val="22"/>
        </w:rPr>
        <w:t xml:space="preserve"> for interaction have shown how di</w:t>
      </w:r>
      <w:r w:rsidR="00D62626" w:rsidRPr="00597FA9">
        <w:rPr>
          <w:rFonts w:ascii="Arial" w:hAnsi="Arial" w:cs="Arial"/>
          <w:sz w:val="22"/>
        </w:rPr>
        <w:t xml:space="preserve">gital connections affect healthcare. In general, the unit focused on </w:t>
      </w:r>
      <w:r w:rsidR="00444EA0" w:rsidRPr="00597FA9">
        <w:rPr>
          <w:rFonts w:ascii="Arial" w:hAnsi="Arial" w:cs="Arial"/>
          <w:sz w:val="22"/>
        </w:rPr>
        <w:t>building</w:t>
      </w:r>
      <w:r w:rsidR="00D62626" w:rsidRPr="00597FA9">
        <w:rPr>
          <w:rFonts w:ascii="Arial" w:hAnsi="Arial" w:cs="Arial"/>
          <w:sz w:val="22"/>
        </w:rPr>
        <w:t xml:space="preserve"> relationships </w:t>
      </w:r>
      <w:r w:rsidR="00FB4FD9" w:rsidRPr="00597FA9">
        <w:rPr>
          <w:rFonts w:ascii="Arial" w:hAnsi="Arial" w:cs="Arial"/>
          <w:sz w:val="22"/>
        </w:rPr>
        <w:t>to improve cooperation, communication, and professional gro</w:t>
      </w:r>
      <w:r w:rsidR="00444EA0" w:rsidRPr="00597FA9">
        <w:rPr>
          <w:rFonts w:ascii="Arial" w:hAnsi="Arial" w:cs="Arial"/>
          <w:sz w:val="22"/>
        </w:rPr>
        <w:t>wth in the health and social care sectors.</w:t>
      </w:r>
    </w:p>
    <w:p w14:paraId="1521DAD2" w14:textId="4742B114" w:rsidR="001F47F4" w:rsidRDefault="00DE6CC7" w:rsidP="00992968">
      <w:pPr>
        <w:spacing w:after="240" w:line="360" w:lineRule="auto"/>
        <w:ind w:firstLine="720"/>
        <w:jc w:val="both"/>
        <w:rPr>
          <w:rFonts w:ascii="Arial" w:hAnsi="Arial" w:cs="Arial"/>
          <w:sz w:val="22"/>
        </w:rPr>
      </w:pPr>
      <w:r w:rsidRPr="00DE6CC7">
        <w:rPr>
          <w:rFonts w:ascii="Arial" w:hAnsi="Arial" w:cs="Arial"/>
          <w:sz w:val="22"/>
        </w:rPr>
        <w:t>By highlighting the significance of networking outside of local settings, Unit 2 raised knowledge of how global connections impact health and social care.</w:t>
      </w:r>
      <w:r w:rsidR="00F959D8">
        <w:rPr>
          <w:rFonts w:ascii="Arial" w:hAnsi="Arial" w:cs="Arial"/>
          <w:sz w:val="22"/>
        </w:rPr>
        <w:t xml:space="preserve"> R</w:t>
      </w:r>
      <w:r w:rsidRPr="00DE6CC7">
        <w:rPr>
          <w:rFonts w:ascii="Arial" w:hAnsi="Arial" w:cs="Arial"/>
          <w:sz w:val="22"/>
        </w:rPr>
        <w:t>ealised that fostering a variety of professional connections enables cross-national information exchange, which enhances care procedures. The idea of a network society emphasised how instantaneous cooperation and access to global knowledge are made possible by digital communication. Understanding diversity made it easier to see how important it is to provide care that is attentive to cultural differences. Furthermore, comprehending organisational structures and assessment demonstrated how systems may adjust to international norms. All things considered, these subjects made it easier to perceive health and social care as interrelated fields where cooperation and communication enhance patient outcomes globally.</w:t>
      </w:r>
      <w:r w:rsidR="0019501E">
        <w:rPr>
          <w:rFonts w:ascii="Arial" w:hAnsi="Arial" w:cs="Arial"/>
          <w:sz w:val="22"/>
        </w:rPr>
        <w:t xml:space="preserve"> </w:t>
      </w:r>
    </w:p>
    <w:p w14:paraId="1E047A38" w14:textId="77777777" w:rsidR="000269CC" w:rsidRDefault="000269CC" w:rsidP="00992968">
      <w:pPr>
        <w:spacing w:after="240" w:line="360" w:lineRule="auto"/>
        <w:ind w:firstLine="720"/>
        <w:jc w:val="both"/>
        <w:rPr>
          <w:rFonts w:ascii="Arial" w:hAnsi="Arial" w:cs="Arial"/>
          <w:sz w:val="22"/>
        </w:rPr>
      </w:pPr>
    </w:p>
    <w:p w14:paraId="788AB252" w14:textId="77777777" w:rsidR="000269CC" w:rsidRDefault="000269CC" w:rsidP="00992968">
      <w:pPr>
        <w:spacing w:after="240" w:line="360" w:lineRule="auto"/>
        <w:ind w:firstLine="720"/>
        <w:jc w:val="both"/>
        <w:rPr>
          <w:rFonts w:ascii="Arial" w:hAnsi="Arial" w:cs="Arial"/>
          <w:sz w:val="22"/>
        </w:rPr>
      </w:pPr>
    </w:p>
    <w:p w14:paraId="0B463782" w14:textId="77777777" w:rsidR="000269CC" w:rsidRDefault="000269CC" w:rsidP="00992968">
      <w:pPr>
        <w:spacing w:after="240" w:line="360" w:lineRule="auto"/>
        <w:ind w:firstLine="720"/>
        <w:jc w:val="both"/>
        <w:rPr>
          <w:rFonts w:ascii="Arial" w:hAnsi="Arial" w:cs="Arial"/>
          <w:sz w:val="22"/>
        </w:rPr>
      </w:pPr>
    </w:p>
    <w:p w14:paraId="7793A29C" w14:textId="052B8B57" w:rsidR="000269CC" w:rsidRDefault="00C17791" w:rsidP="00C17791">
      <w:pPr>
        <w:spacing w:after="240" w:line="360" w:lineRule="auto"/>
        <w:jc w:val="both"/>
        <w:rPr>
          <w:rFonts w:ascii="Arial" w:hAnsi="Arial" w:cs="Arial"/>
          <w:sz w:val="22"/>
        </w:rPr>
      </w:pPr>
      <w:r>
        <w:rPr>
          <w:rFonts w:ascii="Arial" w:hAnsi="Arial" w:cs="Arial"/>
          <w:noProof/>
          <w:sz w:val="22"/>
        </w:rPr>
        <w:lastRenderedPageBreak/>
        <w:drawing>
          <wp:inline distT="0" distB="0" distL="0" distR="0" wp14:anchorId="728D4A17" wp14:editId="69B979CE">
            <wp:extent cx="5731510" cy="3710305"/>
            <wp:effectExtent l="0" t="0" r="0" b="0"/>
            <wp:docPr id="180605032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050320" name="Picture 180605032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67EB627D" w14:textId="0717FD38" w:rsidR="008B0B98" w:rsidRDefault="008B0B98" w:rsidP="00BD6480">
      <w:pPr>
        <w:spacing w:after="240" w:line="360" w:lineRule="auto"/>
        <w:jc w:val="both"/>
        <w:rPr>
          <w:rFonts w:ascii="Arial" w:hAnsi="Arial" w:cs="Arial"/>
          <w:sz w:val="22"/>
        </w:rPr>
      </w:pPr>
    </w:p>
    <w:p w14:paraId="07610972" w14:textId="50BBD9FF" w:rsidR="002D4CDE" w:rsidRDefault="00BD6480" w:rsidP="00BD6480">
      <w:pPr>
        <w:spacing w:after="240" w:line="360" w:lineRule="auto"/>
        <w:jc w:val="both"/>
        <w:rPr>
          <w:rFonts w:ascii="Arial" w:hAnsi="Arial" w:cs="Arial"/>
          <w:sz w:val="22"/>
        </w:rPr>
      </w:pPr>
      <w:r>
        <w:rPr>
          <w:rFonts w:ascii="Arial" w:hAnsi="Arial" w:cs="Arial"/>
          <w:noProof/>
          <w:sz w:val="22"/>
        </w:rPr>
        <w:drawing>
          <wp:inline distT="0" distB="0" distL="0" distR="0" wp14:anchorId="51A6E6C0" wp14:editId="6A11A7BB">
            <wp:extent cx="5731510" cy="3710305"/>
            <wp:effectExtent l="0" t="0" r="0" b="0"/>
            <wp:docPr id="16960886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088683" name="Picture 169608868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06B9732D" w14:textId="77777777" w:rsidR="002D4CDE" w:rsidRDefault="002D4CDE" w:rsidP="00992968">
      <w:pPr>
        <w:spacing w:after="240" w:line="360" w:lineRule="auto"/>
        <w:ind w:firstLine="720"/>
        <w:jc w:val="both"/>
        <w:rPr>
          <w:rFonts w:ascii="Arial" w:hAnsi="Arial" w:cs="Arial"/>
          <w:sz w:val="22"/>
        </w:rPr>
      </w:pPr>
    </w:p>
    <w:p w14:paraId="52D544B4" w14:textId="77777777" w:rsidR="002D4CDE" w:rsidRDefault="002D4CDE" w:rsidP="00992968">
      <w:pPr>
        <w:spacing w:after="240" w:line="360" w:lineRule="auto"/>
        <w:ind w:firstLine="720"/>
        <w:jc w:val="both"/>
        <w:rPr>
          <w:rFonts w:ascii="Arial" w:hAnsi="Arial" w:cs="Arial"/>
          <w:sz w:val="22"/>
        </w:rPr>
      </w:pPr>
    </w:p>
    <w:p w14:paraId="0F395E1B" w14:textId="77777777" w:rsidR="00D96C95" w:rsidRDefault="00D96C95" w:rsidP="00992968">
      <w:pPr>
        <w:spacing w:after="240" w:line="360" w:lineRule="auto"/>
        <w:ind w:firstLine="720"/>
        <w:jc w:val="both"/>
        <w:rPr>
          <w:rFonts w:ascii="Arial" w:hAnsi="Arial" w:cs="Arial"/>
          <w:sz w:val="22"/>
        </w:rPr>
      </w:pPr>
    </w:p>
    <w:p w14:paraId="608CE9EF" w14:textId="77777777" w:rsidR="00D96C95" w:rsidRDefault="00D96C95" w:rsidP="00992968">
      <w:pPr>
        <w:spacing w:after="240" w:line="360" w:lineRule="auto"/>
        <w:ind w:firstLine="720"/>
        <w:jc w:val="both"/>
        <w:rPr>
          <w:rFonts w:ascii="Arial" w:hAnsi="Arial" w:cs="Arial"/>
          <w:sz w:val="22"/>
        </w:rPr>
      </w:pPr>
    </w:p>
    <w:p w14:paraId="66DCAEB5" w14:textId="77777777" w:rsidR="00D96C95" w:rsidRDefault="00D96C95" w:rsidP="00992968">
      <w:pPr>
        <w:spacing w:after="240" w:line="360" w:lineRule="auto"/>
        <w:ind w:firstLine="720"/>
        <w:jc w:val="both"/>
        <w:rPr>
          <w:rFonts w:ascii="Arial" w:hAnsi="Arial" w:cs="Arial"/>
          <w:sz w:val="22"/>
        </w:rPr>
      </w:pPr>
    </w:p>
    <w:p w14:paraId="6B5C34BD" w14:textId="77777777" w:rsidR="00D96C95" w:rsidRDefault="00D96C95" w:rsidP="00992968">
      <w:pPr>
        <w:spacing w:after="240" w:line="360" w:lineRule="auto"/>
        <w:ind w:firstLine="720"/>
        <w:jc w:val="both"/>
        <w:rPr>
          <w:rFonts w:ascii="Arial" w:hAnsi="Arial" w:cs="Arial"/>
          <w:sz w:val="22"/>
        </w:rPr>
      </w:pPr>
    </w:p>
    <w:p w14:paraId="2618D5BA" w14:textId="2B8F695D" w:rsidR="002D4CDE" w:rsidRDefault="00BD6480" w:rsidP="00BD6480">
      <w:pPr>
        <w:spacing w:after="240" w:line="360" w:lineRule="auto"/>
        <w:jc w:val="both"/>
        <w:rPr>
          <w:rFonts w:ascii="Arial" w:hAnsi="Arial" w:cs="Arial"/>
          <w:sz w:val="22"/>
        </w:rPr>
      </w:pPr>
      <w:r>
        <w:rPr>
          <w:rFonts w:ascii="Arial" w:hAnsi="Arial" w:cs="Arial"/>
          <w:noProof/>
          <w:sz w:val="22"/>
        </w:rPr>
        <w:drawing>
          <wp:inline distT="0" distB="0" distL="0" distR="0" wp14:anchorId="37C9F226" wp14:editId="46BA09AA">
            <wp:extent cx="5731510" cy="3710305"/>
            <wp:effectExtent l="0" t="0" r="0" b="0"/>
            <wp:docPr id="11124822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82219" name="Picture 111248221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24F6C37B" w14:textId="321FC010" w:rsidR="008B0B98" w:rsidRDefault="008B0B98" w:rsidP="00992968">
      <w:pPr>
        <w:spacing w:after="240" w:line="360" w:lineRule="auto"/>
        <w:ind w:firstLine="720"/>
        <w:jc w:val="both"/>
        <w:rPr>
          <w:rFonts w:ascii="Arial" w:hAnsi="Arial" w:cs="Arial"/>
          <w:sz w:val="22"/>
        </w:rPr>
      </w:pPr>
    </w:p>
    <w:p w14:paraId="49155E2C" w14:textId="77777777" w:rsidR="008B0B98" w:rsidRDefault="008B0B98" w:rsidP="00992968">
      <w:pPr>
        <w:spacing w:after="240" w:line="360" w:lineRule="auto"/>
        <w:ind w:firstLine="720"/>
        <w:jc w:val="both"/>
        <w:rPr>
          <w:rFonts w:ascii="Arial" w:hAnsi="Arial" w:cs="Arial"/>
          <w:sz w:val="22"/>
        </w:rPr>
      </w:pPr>
    </w:p>
    <w:p w14:paraId="1FD01893" w14:textId="77777777" w:rsidR="008B0B98" w:rsidRDefault="008B0B98" w:rsidP="00992968">
      <w:pPr>
        <w:spacing w:after="240" w:line="360" w:lineRule="auto"/>
        <w:ind w:firstLine="720"/>
        <w:jc w:val="both"/>
        <w:rPr>
          <w:rFonts w:ascii="Arial" w:hAnsi="Arial" w:cs="Arial"/>
          <w:sz w:val="22"/>
        </w:rPr>
      </w:pPr>
    </w:p>
    <w:p w14:paraId="2CFB579D" w14:textId="77777777" w:rsidR="002D4CDE" w:rsidRDefault="002D4CDE" w:rsidP="00992968">
      <w:pPr>
        <w:spacing w:after="240" w:line="360" w:lineRule="auto"/>
        <w:ind w:firstLine="720"/>
        <w:jc w:val="both"/>
        <w:rPr>
          <w:rFonts w:ascii="Arial" w:hAnsi="Arial" w:cs="Arial"/>
          <w:sz w:val="22"/>
        </w:rPr>
      </w:pPr>
    </w:p>
    <w:p w14:paraId="270C73FD" w14:textId="77777777" w:rsidR="002D4CDE" w:rsidRDefault="002D4CDE" w:rsidP="00992968">
      <w:pPr>
        <w:spacing w:after="240" w:line="360" w:lineRule="auto"/>
        <w:ind w:firstLine="720"/>
        <w:jc w:val="both"/>
        <w:rPr>
          <w:rFonts w:ascii="Arial" w:hAnsi="Arial" w:cs="Arial"/>
          <w:sz w:val="22"/>
        </w:rPr>
      </w:pPr>
    </w:p>
    <w:p w14:paraId="29EC73EF" w14:textId="77777777" w:rsidR="002D4CDE" w:rsidRDefault="002D4CDE" w:rsidP="00992968">
      <w:pPr>
        <w:spacing w:after="240" w:line="360" w:lineRule="auto"/>
        <w:ind w:firstLine="720"/>
        <w:jc w:val="both"/>
        <w:rPr>
          <w:rFonts w:ascii="Arial" w:hAnsi="Arial" w:cs="Arial"/>
          <w:sz w:val="22"/>
        </w:rPr>
      </w:pPr>
    </w:p>
    <w:p w14:paraId="7DABB7C8" w14:textId="77777777" w:rsidR="002D4CDE" w:rsidRDefault="002D4CDE" w:rsidP="00992968">
      <w:pPr>
        <w:spacing w:after="240" w:line="360" w:lineRule="auto"/>
        <w:ind w:firstLine="720"/>
        <w:jc w:val="both"/>
        <w:rPr>
          <w:rFonts w:ascii="Arial" w:hAnsi="Arial" w:cs="Arial"/>
          <w:sz w:val="22"/>
        </w:rPr>
      </w:pPr>
    </w:p>
    <w:p w14:paraId="5262B4E1" w14:textId="77777777" w:rsidR="002D4CDE" w:rsidRDefault="002D4CDE" w:rsidP="00992968">
      <w:pPr>
        <w:spacing w:after="240" w:line="360" w:lineRule="auto"/>
        <w:ind w:firstLine="720"/>
        <w:jc w:val="both"/>
        <w:rPr>
          <w:rFonts w:ascii="Arial" w:hAnsi="Arial" w:cs="Arial"/>
          <w:sz w:val="22"/>
        </w:rPr>
      </w:pPr>
    </w:p>
    <w:p w14:paraId="35A82CF8" w14:textId="77777777" w:rsidR="002D4CDE" w:rsidRDefault="002D4CDE" w:rsidP="00992968">
      <w:pPr>
        <w:spacing w:after="240" w:line="360" w:lineRule="auto"/>
        <w:ind w:firstLine="720"/>
        <w:jc w:val="both"/>
        <w:rPr>
          <w:rFonts w:ascii="Arial" w:hAnsi="Arial" w:cs="Arial"/>
          <w:sz w:val="22"/>
        </w:rPr>
      </w:pPr>
    </w:p>
    <w:p w14:paraId="1C1B4148" w14:textId="69C3B558" w:rsidR="000269CC" w:rsidRDefault="008E3D88" w:rsidP="00992968">
      <w:pPr>
        <w:spacing w:after="240" w:line="360" w:lineRule="auto"/>
        <w:ind w:firstLine="720"/>
        <w:jc w:val="both"/>
        <w:rPr>
          <w:rFonts w:ascii="Arial" w:hAnsi="Arial" w:cs="Arial"/>
          <w:b/>
          <w:bCs/>
          <w:sz w:val="22"/>
        </w:rPr>
      </w:pPr>
      <w:r w:rsidRPr="00923F4A">
        <w:rPr>
          <w:rFonts w:ascii="Arial" w:hAnsi="Arial" w:cs="Arial"/>
          <w:b/>
          <w:bCs/>
          <w:sz w:val="22"/>
        </w:rPr>
        <w:lastRenderedPageBreak/>
        <w:t xml:space="preserve">Unit 3 </w:t>
      </w:r>
      <w:r w:rsidR="000F5047" w:rsidRPr="00923F4A">
        <w:rPr>
          <w:rFonts w:ascii="Arial" w:hAnsi="Arial" w:cs="Arial"/>
          <w:b/>
          <w:bCs/>
          <w:sz w:val="22"/>
        </w:rPr>
        <w:t>–</w:t>
      </w:r>
      <w:r w:rsidRPr="00923F4A">
        <w:rPr>
          <w:rFonts w:ascii="Arial" w:hAnsi="Arial" w:cs="Arial"/>
          <w:b/>
          <w:bCs/>
          <w:sz w:val="22"/>
        </w:rPr>
        <w:t xml:space="preserve"> </w:t>
      </w:r>
      <w:r w:rsidR="000F5047" w:rsidRPr="00923F4A">
        <w:rPr>
          <w:rFonts w:ascii="Arial" w:hAnsi="Arial" w:cs="Arial"/>
          <w:b/>
          <w:bCs/>
          <w:sz w:val="22"/>
        </w:rPr>
        <w:t xml:space="preserve">Opportunity Knocks </w:t>
      </w:r>
    </w:p>
    <w:p w14:paraId="3016DD37" w14:textId="77777777" w:rsidR="006052A0" w:rsidRPr="00923F4A" w:rsidRDefault="006052A0" w:rsidP="00992968">
      <w:pPr>
        <w:spacing w:after="240" w:line="360" w:lineRule="auto"/>
        <w:ind w:firstLine="720"/>
        <w:jc w:val="both"/>
        <w:rPr>
          <w:rFonts w:ascii="Arial" w:hAnsi="Arial" w:cs="Arial"/>
          <w:b/>
          <w:bCs/>
          <w:sz w:val="22"/>
        </w:rPr>
      </w:pPr>
    </w:p>
    <w:p w14:paraId="3F373E2F" w14:textId="672039D6" w:rsidR="00933E7B" w:rsidRDefault="00324CBC" w:rsidP="00992968">
      <w:pPr>
        <w:spacing w:after="240" w:line="360" w:lineRule="auto"/>
        <w:ind w:firstLine="720"/>
        <w:jc w:val="both"/>
        <w:rPr>
          <w:rFonts w:ascii="Arial" w:hAnsi="Arial" w:cs="Arial"/>
          <w:sz w:val="22"/>
        </w:rPr>
      </w:pPr>
      <w:r>
        <w:rPr>
          <w:rFonts w:ascii="Arial" w:hAnsi="Arial" w:cs="Arial"/>
          <w:sz w:val="22"/>
        </w:rPr>
        <w:t>A</w:t>
      </w:r>
      <w:r w:rsidR="000C3D30">
        <w:rPr>
          <w:rFonts w:ascii="Arial" w:hAnsi="Arial" w:cs="Arial"/>
          <w:sz w:val="22"/>
        </w:rPr>
        <w:t xml:space="preserve"> better grasp of how to identify </w:t>
      </w:r>
      <w:r w:rsidR="00AD6980">
        <w:rPr>
          <w:rFonts w:ascii="Arial" w:hAnsi="Arial" w:cs="Arial"/>
          <w:sz w:val="22"/>
        </w:rPr>
        <w:t xml:space="preserve">and generate chances for both </w:t>
      </w:r>
      <w:r w:rsidR="00FE2550">
        <w:rPr>
          <w:rFonts w:ascii="Arial" w:hAnsi="Arial" w:cs="Arial"/>
          <w:sz w:val="22"/>
        </w:rPr>
        <w:t xml:space="preserve">professional and </w:t>
      </w:r>
      <w:r>
        <w:rPr>
          <w:rFonts w:ascii="Arial" w:hAnsi="Arial" w:cs="Arial"/>
          <w:sz w:val="22"/>
        </w:rPr>
        <w:t>personal</w:t>
      </w:r>
      <w:r w:rsidR="00FE2550">
        <w:rPr>
          <w:rFonts w:ascii="Arial" w:hAnsi="Arial" w:cs="Arial"/>
          <w:sz w:val="22"/>
        </w:rPr>
        <w:t xml:space="preserve"> development in the field of health and social care. </w:t>
      </w:r>
      <w:r w:rsidR="002815FF">
        <w:rPr>
          <w:rFonts w:ascii="Arial" w:hAnsi="Arial" w:cs="Arial"/>
          <w:sz w:val="22"/>
        </w:rPr>
        <w:t>Important</w:t>
      </w:r>
      <w:r w:rsidR="00FE2550">
        <w:rPr>
          <w:rFonts w:ascii="Arial" w:hAnsi="Arial" w:cs="Arial"/>
          <w:sz w:val="22"/>
        </w:rPr>
        <w:t xml:space="preserve"> subjects including perception, success and “luck”</w:t>
      </w:r>
      <w:r w:rsidR="00A050F0">
        <w:rPr>
          <w:rFonts w:ascii="Arial" w:hAnsi="Arial" w:cs="Arial"/>
          <w:sz w:val="22"/>
        </w:rPr>
        <w:t xml:space="preserve"> the sere</w:t>
      </w:r>
      <w:r w:rsidR="0037642B">
        <w:rPr>
          <w:rFonts w:ascii="Arial" w:hAnsi="Arial" w:cs="Arial"/>
          <w:sz w:val="22"/>
        </w:rPr>
        <w:t xml:space="preserve">ndipity attitude, STARCH </w:t>
      </w:r>
      <w:r w:rsidR="002815FF">
        <w:rPr>
          <w:rFonts w:ascii="Arial" w:hAnsi="Arial" w:cs="Arial"/>
          <w:sz w:val="22"/>
        </w:rPr>
        <w:t>goal setting</w:t>
      </w:r>
      <w:r w:rsidR="0037642B">
        <w:rPr>
          <w:rFonts w:ascii="Arial" w:hAnsi="Arial" w:cs="Arial"/>
          <w:sz w:val="22"/>
        </w:rPr>
        <w:t xml:space="preserve">, hiring practices, work </w:t>
      </w:r>
      <w:r w:rsidR="005F34F0">
        <w:rPr>
          <w:rFonts w:ascii="Arial" w:hAnsi="Arial" w:cs="Arial"/>
          <w:sz w:val="22"/>
        </w:rPr>
        <w:t xml:space="preserve">values, networking, online presence, influencing </w:t>
      </w:r>
      <w:r w:rsidR="008A4DFB">
        <w:rPr>
          <w:rFonts w:ascii="Arial" w:hAnsi="Arial" w:cs="Arial"/>
          <w:sz w:val="22"/>
        </w:rPr>
        <w:t>tools, and blog writing</w:t>
      </w:r>
      <w:r w:rsidR="002815FF">
        <w:rPr>
          <w:rFonts w:ascii="Arial" w:hAnsi="Arial" w:cs="Arial"/>
          <w:sz w:val="22"/>
        </w:rPr>
        <w:t xml:space="preserve"> </w:t>
      </w:r>
      <w:r w:rsidR="008A4DFB">
        <w:rPr>
          <w:rFonts w:ascii="Arial" w:hAnsi="Arial" w:cs="Arial"/>
          <w:sz w:val="22"/>
        </w:rPr>
        <w:t xml:space="preserve">were all discussed in this </w:t>
      </w:r>
      <w:r w:rsidR="00671760">
        <w:rPr>
          <w:rFonts w:ascii="Arial" w:hAnsi="Arial" w:cs="Arial"/>
          <w:sz w:val="22"/>
        </w:rPr>
        <w:t>unit</w:t>
      </w:r>
      <w:r w:rsidR="00F40B76">
        <w:rPr>
          <w:rFonts w:ascii="Arial" w:hAnsi="Arial" w:cs="Arial"/>
          <w:sz w:val="22"/>
        </w:rPr>
        <w:t>. These ideas have made it easie</w:t>
      </w:r>
      <w:r w:rsidR="002815FF">
        <w:rPr>
          <w:rFonts w:ascii="Arial" w:hAnsi="Arial" w:cs="Arial"/>
          <w:sz w:val="22"/>
        </w:rPr>
        <w:t>r to manage my professional growth in a proactive and planned manner</w:t>
      </w:r>
      <w:r w:rsidR="00BD1647">
        <w:rPr>
          <w:rFonts w:ascii="Arial" w:hAnsi="Arial" w:cs="Arial"/>
          <w:sz w:val="22"/>
        </w:rPr>
        <w:t xml:space="preserve"> (</w:t>
      </w:r>
      <w:r w:rsidR="0007319D">
        <w:rPr>
          <w:rFonts w:ascii="Arial" w:hAnsi="Arial" w:cs="Arial"/>
          <w:sz w:val="22"/>
        </w:rPr>
        <w:t>M</w:t>
      </w:r>
      <w:r w:rsidR="00485ABB">
        <w:rPr>
          <w:rFonts w:ascii="Arial" w:hAnsi="Arial" w:cs="Arial"/>
          <w:sz w:val="22"/>
        </w:rPr>
        <w:t xml:space="preserve">., </w:t>
      </w:r>
      <w:r w:rsidR="008162AD">
        <w:rPr>
          <w:rFonts w:ascii="Arial" w:hAnsi="Arial" w:cs="Arial"/>
          <w:sz w:val="22"/>
        </w:rPr>
        <w:t>Hazel et al. 2025</w:t>
      </w:r>
      <w:r w:rsidR="00BD1647">
        <w:rPr>
          <w:rFonts w:ascii="Arial" w:hAnsi="Arial" w:cs="Arial"/>
          <w:sz w:val="22"/>
        </w:rPr>
        <w:t>)</w:t>
      </w:r>
      <w:r w:rsidR="00E771DE">
        <w:rPr>
          <w:rFonts w:ascii="Arial" w:hAnsi="Arial" w:cs="Arial"/>
          <w:sz w:val="22"/>
        </w:rPr>
        <w:t>.</w:t>
      </w:r>
    </w:p>
    <w:p w14:paraId="145D519A" w14:textId="2C75D359" w:rsidR="0067185E" w:rsidRDefault="000941D4" w:rsidP="00992968">
      <w:pPr>
        <w:spacing w:after="240" w:line="360" w:lineRule="auto"/>
        <w:ind w:firstLine="720"/>
        <w:jc w:val="both"/>
        <w:rPr>
          <w:rFonts w:ascii="Arial" w:hAnsi="Arial" w:cs="Arial"/>
          <w:sz w:val="22"/>
        </w:rPr>
      </w:pPr>
      <w:r>
        <w:rPr>
          <w:rFonts w:ascii="Arial" w:hAnsi="Arial" w:cs="Arial"/>
          <w:sz w:val="22"/>
        </w:rPr>
        <w:t xml:space="preserve">Finding </w:t>
      </w:r>
      <w:r w:rsidR="007D3C7A">
        <w:rPr>
          <w:rFonts w:ascii="Arial" w:hAnsi="Arial" w:cs="Arial"/>
          <w:sz w:val="22"/>
        </w:rPr>
        <w:t xml:space="preserve">opportunities depends heavily on </w:t>
      </w:r>
      <w:r w:rsidR="00AC2A29">
        <w:rPr>
          <w:rFonts w:ascii="Arial" w:hAnsi="Arial" w:cs="Arial"/>
          <w:sz w:val="22"/>
        </w:rPr>
        <w:t xml:space="preserve">perception discovered that having </w:t>
      </w:r>
      <w:r w:rsidR="005E3700">
        <w:rPr>
          <w:rFonts w:ascii="Arial" w:hAnsi="Arial" w:cs="Arial"/>
          <w:sz w:val="22"/>
        </w:rPr>
        <w:t>an optimistic and recept</w:t>
      </w:r>
      <w:r w:rsidR="00FF0353">
        <w:rPr>
          <w:rFonts w:ascii="Arial" w:hAnsi="Arial" w:cs="Arial"/>
          <w:sz w:val="22"/>
        </w:rPr>
        <w:t xml:space="preserve">ive mentality enables me to see </w:t>
      </w:r>
      <w:r w:rsidR="00FE7D15">
        <w:rPr>
          <w:rFonts w:ascii="Arial" w:hAnsi="Arial" w:cs="Arial"/>
          <w:sz w:val="22"/>
        </w:rPr>
        <w:t xml:space="preserve">obstacles as chances </w:t>
      </w:r>
      <w:r w:rsidR="008C43AF">
        <w:rPr>
          <w:rFonts w:ascii="Arial" w:hAnsi="Arial" w:cs="Arial"/>
          <w:sz w:val="22"/>
        </w:rPr>
        <w:t xml:space="preserve">for personal development. </w:t>
      </w:r>
      <w:r w:rsidR="001803D9">
        <w:rPr>
          <w:rFonts w:ascii="Arial" w:hAnsi="Arial" w:cs="Arial"/>
          <w:sz w:val="22"/>
        </w:rPr>
        <w:t xml:space="preserve">This is consistent with </w:t>
      </w:r>
      <w:r w:rsidR="0065625B">
        <w:rPr>
          <w:rFonts w:ascii="Arial" w:hAnsi="Arial" w:cs="Arial"/>
          <w:sz w:val="22"/>
        </w:rPr>
        <w:t>Dweck</w:t>
      </w:r>
      <w:r w:rsidR="0098105F">
        <w:rPr>
          <w:rFonts w:ascii="Arial" w:hAnsi="Arial" w:cs="Arial"/>
          <w:sz w:val="22"/>
        </w:rPr>
        <w:t xml:space="preserve"> (2006)</w:t>
      </w:r>
      <w:r w:rsidR="00E95205">
        <w:rPr>
          <w:rFonts w:ascii="Arial" w:hAnsi="Arial" w:cs="Arial"/>
          <w:sz w:val="22"/>
        </w:rPr>
        <w:t>,</w:t>
      </w:r>
      <w:r w:rsidR="0098105F">
        <w:rPr>
          <w:rFonts w:ascii="Arial" w:hAnsi="Arial" w:cs="Arial"/>
          <w:sz w:val="22"/>
        </w:rPr>
        <w:t xml:space="preserve"> development mindset theory, which promotes </w:t>
      </w:r>
      <w:r w:rsidR="000A17F8">
        <w:rPr>
          <w:rFonts w:ascii="Arial" w:hAnsi="Arial" w:cs="Arial"/>
          <w:sz w:val="22"/>
        </w:rPr>
        <w:t>resilience</w:t>
      </w:r>
      <w:r w:rsidR="0098105F">
        <w:rPr>
          <w:rFonts w:ascii="Arial" w:hAnsi="Arial" w:cs="Arial"/>
          <w:sz w:val="22"/>
        </w:rPr>
        <w:t xml:space="preserve"> and </w:t>
      </w:r>
      <w:r w:rsidR="00D22F4D">
        <w:rPr>
          <w:rFonts w:ascii="Arial" w:hAnsi="Arial" w:cs="Arial"/>
          <w:sz w:val="22"/>
        </w:rPr>
        <w:t>ongoing learning may identify possible p</w:t>
      </w:r>
      <w:r w:rsidR="00155F49">
        <w:rPr>
          <w:rFonts w:ascii="Arial" w:hAnsi="Arial" w:cs="Arial"/>
          <w:sz w:val="22"/>
        </w:rPr>
        <w:t xml:space="preserve">ossibilities in daily </w:t>
      </w:r>
      <w:r w:rsidR="00C15E99">
        <w:rPr>
          <w:rFonts w:ascii="Arial" w:hAnsi="Arial" w:cs="Arial"/>
          <w:sz w:val="22"/>
        </w:rPr>
        <w:t>practice</w:t>
      </w:r>
      <w:r w:rsidR="00155F49">
        <w:rPr>
          <w:rFonts w:ascii="Arial" w:hAnsi="Arial" w:cs="Arial"/>
          <w:sz w:val="22"/>
        </w:rPr>
        <w:t xml:space="preserve"> by altering my perspective on events</w:t>
      </w:r>
      <w:r w:rsidR="00F078B9">
        <w:rPr>
          <w:rFonts w:ascii="Arial" w:hAnsi="Arial" w:cs="Arial"/>
          <w:sz w:val="22"/>
        </w:rPr>
        <w:t xml:space="preserve"> (</w:t>
      </w:r>
      <w:r w:rsidR="00F078B9" w:rsidRPr="00F078B9">
        <w:rPr>
          <w:rStyle w:val="Strong"/>
          <w:rFonts w:ascii="Arial" w:hAnsi="Arial" w:cs="Arial"/>
          <w:b w:val="0"/>
          <w:bCs w:val="0"/>
          <w:color w:val="0A0A0A"/>
          <w:sz w:val="22"/>
        </w:rPr>
        <w:t>Tirri</w:t>
      </w:r>
      <w:r w:rsidR="006D5756">
        <w:rPr>
          <w:rStyle w:val="Strong"/>
          <w:rFonts w:ascii="Arial" w:hAnsi="Arial" w:cs="Arial"/>
          <w:b w:val="0"/>
          <w:bCs w:val="0"/>
          <w:color w:val="0A0A0A"/>
          <w:sz w:val="22"/>
        </w:rPr>
        <w:t xml:space="preserve"> and </w:t>
      </w:r>
      <w:r w:rsidR="00F078B9" w:rsidRPr="00F078B9">
        <w:rPr>
          <w:rStyle w:val="Strong"/>
          <w:rFonts w:ascii="Arial" w:hAnsi="Arial" w:cs="Arial"/>
          <w:b w:val="0"/>
          <w:bCs w:val="0"/>
          <w:color w:val="0A0A0A"/>
          <w:sz w:val="22"/>
        </w:rPr>
        <w:t>Kujala</w:t>
      </w:r>
      <w:r w:rsidR="006D5756">
        <w:rPr>
          <w:rStyle w:val="Strong"/>
          <w:rFonts w:ascii="Arial" w:hAnsi="Arial" w:cs="Arial"/>
          <w:b w:val="0"/>
          <w:bCs w:val="0"/>
          <w:color w:val="0A0A0A"/>
          <w:sz w:val="22"/>
        </w:rPr>
        <w:t>,</w:t>
      </w:r>
      <w:r w:rsidR="00097A0F">
        <w:rPr>
          <w:rStyle w:val="Strong"/>
          <w:rFonts w:ascii="Arial" w:hAnsi="Arial" w:cs="Arial"/>
          <w:b w:val="0"/>
          <w:bCs w:val="0"/>
          <w:color w:val="0A0A0A"/>
          <w:sz w:val="22"/>
        </w:rPr>
        <w:t xml:space="preserve"> </w:t>
      </w:r>
      <w:r w:rsidR="00F078B9" w:rsidRPr="00F078B9">
        <w:rPr>
          <w:rStyle w:val="Strong"/>
          <w:rFonts w:ascii="Arial" w:hAnsi="Arial" w:cs="Arial"/>
          <w:b w:val="0"/>
          <w:bCs w:val="0"/>
          <w:color w:val="0A0A0A"/>
          <w:sz w:val="22"/>
        </w:rPr>
        <w:t>2016)</w:t>
      </w:r>
      <w:r w:rsidR="00F078B9">
        <w:rPr>
          <w:rFonts w:ascii="Arial" w:hAnsi="Arial" w:cs="Arial"/>
          <w:b/>
          <w:bCs/>
          <w:sz w:val="22"/>
        </w:rPr>
        <w:t>.</w:t>
      </w:r>
      <w:r w:rsidR="00D514AA">
        <w:rPr>
          <w:rFonts w:ascii="Arial" w:hAnsi="Arial" w:cs="Arial"/>
          <w:b/>
          <w:bCs/>
          <w:sz w:val="22"/>
        </w:rPr>
        <w:t xml:space="preserve"> </w:t>
      </w:r>
    </w:p>
    <w:p w14:paraId="7D3DCF27" w14:textId="45F12139" w:rsidR="008E0155" w:rsidRDefault="00305AFB" w:rsidP="00992968">
      <w:pPr>
        <w:spacing w:after="240" w:line="360" w:lineRule="auto"/>
        <w:ind w:firstLine="720"/>
        <w:jc w:val="both"/>
        <w:rPr>
          <w:rFonts w:ascii="Arial" w:hAnsi="Arial" w:cs="Arial"/>
          <w:sz w:val="22"/>
        </w:rPr>
      </w:pPr>
      <w:r>
        <w:rPr>
          <w:rFonts w:ascii="Arial" w:hAnsi="Arial" w:cs="Arial"/>
          <w:sz w:val="22"/>
        </w:rPr>
        <w:t xml:space="preserve">The idea of achievement and “luck” made </w:t>
      </w:r>
      <w:r w:rsidR="00B02D42">
        <w:rPr>
          <w:rFonts w:ascii="Arial" w:hAnsi="Arial" w:cs="Arial"/>
          <w:sz w:val="22"/>
        </w:rPr>
        <w:t xml:space="preserve">clear that </w:t>
      </w:r>
      <w:r w:rsidR="00D12E30">
        <w:rPr>
          <w:rFonts w:ascii="Arial" w:hAnsi="Arial" w:cs="Arial"/>
          <w:sz w:val="22"/>
        </w:rPr>
        <w:t xml:space="preserve">opportunities </w:t>
      </w:r>
      <w:r w:rsidR="00AA3C1A">
        <w:rPr>
          <w:rFonts w:ascii="Arial" w:hAnsi="Arial" w:cs="Arial"/>
          <w:sz w:val="22"/>
        </w:rPr>
        <w:t xml:space="preserve">are </w:t>
      </w:r>
      <w:r w:rsidR="00554DFD">
        <w:rPr>
          <w:rFonts w:ascii="Arial" w:hAnsi="Arial" w:cs="Arial"/>
          <w:sz w:val="22"/>
        </w:rPr>
        <w:t xml:space="preserve">frequently </w:t>
      </w:r>
      <w:r w:rsidR="00D57341">
        <w:rPr>
          <w:rFonts w:ascii="Arial" w:hAnsi="Arial" w:cs="Arial"/>
          <w:sz w:val="22"/>
        </w:rPr>
        <w:t xml:space="preserve">made rather </w:t>
      </w:r>
      <w:r w:rsidR="00FE4A1A">
        <w:rPr>
          <w:rFonts w:ascii="Arial" w:hAnsi="Arial" w:cs="Arial"/>
          <w:sz w:val="22"/>
        </w:rPr>
        <w:t xml:space="preserve">than </w:t>
      </w:r>
      <w:r w:rsidR="00075D75">
        <w:rPr>
          <w:rFonts w:ascii="Arial" w:hAnsi="Arial" w:cs="Arial"/>
          <w:sz w:val="22"/>
        </w:rPr>
        <w:t xml:space="preserve">discovered. </w:t>
      </w:r>
      <w:r w:rsidR="006869DB">
        <w:rPr>
          <w:rFonts w:ascii="Arial" w:hAnsi="Arial" w:cs="Arial"/>
          <w:sz w:val="22"/>
        </w:rPr>
        <w:t>According</w:t>
      </w:r>
      <w:r w:rsidR="00075D75">
        <w:rPr>
          <w:rFonts w:ascii="Arial" w:hAnsi="Arial" w:cs="Arial"/>
          <w:sz w:val="22"/>
        </w:rPr>
        <w:t xml:space="preserve"> to Krumbolt</w:t>
      </w:r>
      <w:r w:rsidR="00953CD4">
        <w:rPr>
          <w:rFonts w:ascii="Arial" w:hAnsi="Arial" w:cs="Arial"/>
          <w:sz w:val="22"/>
        </w:rPr>
        <w:t>z (</w:t>
      </w:r>
      <w:r w:rsidR="00FE0A5D">
        <w:rPr>
          <w:rFonts w:ascii="Arial" w:hAnsi="Arial" w:cs="Arial"/>
          <w:sz w:val="22"/>
        </w:rPr>
        <w:t>2009</w:t>
      </w:r>
      <w:r w:rsidR="00953CD4">
        <w:rPr>
          <w:rFonts w:ascii="Arial" w:hAnsi="Arial" w:cs="Arial"/>
          <w:sz w:val="22"/>
        </w:rPr>
        <w:t>)</w:t>
      </w:r>
      <w:r w:rsidR="00E95205">
        <w:rPr>
          <w:rFonts w:ascii="Arial" w:hAnsi="Arial" w:cs="Arial"/>
          <w:sz w:val="22"/>
        </w:rPr>
        <w:t>,</w:t>
      </w:r>
      <w:r w:rsidR="0055381D">
        <w:rPr>
          <w:rFonts w:ascii="Arial" w:hAnsi="Arial" w:cs="Arial"/>
          <w:sz w:val="22"/>
        </w:rPr>
        <w:t xml:space="preserve"> planned happenst</w:t>
      </w:r>
      <w:r w:rsidR="008E0155">
        <w:rPr>
          <w:rFonts w:ascii="Arial" w:hAnsi="Arial" w:cs="Arial"/>
          <w:sz w:val="22"/>
        </w:rPr>
        <w:t xml:space="preserve">ance hypothesis, people may gain from </w:t>
      </w:r>
      <w:r w:rsidR="00C33512">
        <w:rPr>
          <w:rFonts w:ascii="Arial" w:hAnsi="Arial" w:cs="Arial"/>
          <w:sz w:val="22"/>
        </w:rPr>
        <w:t xml:space="preserve">unforeseen circumstances by cultivation traits like curiosity, adaptability, and perseverance. This </w:t>
      </w:r>
      <w:r w:rsidR="00AF7563">
        <w:rPr>
          <w:rFonts w:ascii="Arial" w:hAnsi="Arial" w:cs="Arial"/>
          <w:sz w:val="22"/>
        </w:rPr>
        <w:t>is</w:t>
      </w:r>
      <w:r w:rsidR="00C33512">
        <w:rPr>
          <w:rFonts w:ascii="Arial" w:hAnsi="Arial" w:cs="Arial"/>
          <w:sz w:val="22"/>
        </w:rPr>
        <w:t xml:space="preserve"> strongly related to the serendipity attitude, which promotes receptivity to novel experiences and the capacity to transform unforeseen circumstances into favourable results</w:t>
      </w:r>
      <w:r w:rsidR="003A3664">
        <w:rPr>
          <w:rFonts w:ascii="Arial" w:hAnsi="Arial" w:cs="Arial"/>
          <w:sz w:val="22"/>
        </w:rPr>
        <w:t xml:space="preserve"> (Krumboltz, 2009)</w:t>
      </w:r>
      <w:r w:rsidR="00C33512">
        <w:rPr>
          <w:rFonts w:ascii="Arial" w:hAnsi="Arial" w:cs="Arial"/>
          <w:sz w:val="22"/>
        </w:rPr>
        <w:t xml:space="preserve">. </w:t>
      </w:r>
    </w:p>
    <w:p w14:paraId="70F8C9CF" w14:textId="4F708D59" w:rsidR="00AF6CD8" w:rsidRDefault="00AF6CD8" w:rsidP="00992968">
      <w:pPr>
        <w:spacing w:after="240" w:line="360" w:lineRule="auto"/>
        <w:ind w:firstLine="720"/>
        <w:jc w:val="both"/>
        <w:rPr>
          <w:rFonts w:ascii="Arial" w:hAnsi="Arial" w:cs="Arial"/>
          <w:sz w:val="22"/>
        </w:rPr>
      </w:pPr>
      <w:r>
        <w:rPr>
          <w:rFonts w:ascii="Arial" w:hAnsi="Arial" w:cs="Arial"/>
          <w:sz w:val="22"/>
        </w:rPr>
        <w:t xml:space="preserve">Have been able to develop specific, attainable objectives with help of the STARCH goal </w:t>
      </w:r>
      <w:r w:rsidR="003A64ED">
        <w:rPr>
          <w:rFonts w:ascii="Arial" w:hAnsi="Arial" w:cs="Arial"/>
          <w:sz w:val="22"/>
        </w:rPr>
        <w:t>framework</w:t>
      </w:r>
      <w:r>
        <w:rPr>
          <w:rFonts w:ascii="Arial" w:hAnsi="Arial" w:cs="Arial"/>
          <w:sz w:val="22"/>
        </w:rPr>
        <w:t xml:space="preserve">. According to Locke and Latham (2002), performance is </w:t>
      </w:r>
      <w:r w:rsidR="003A64ED">
        <w:rPr>
          <w:rFonts w:ascii="Arial" w:hAnsi="Arial" w:cs="Arial"/>
          <w:sz w:val="22"/>
        </w:rPr>
        <w:t>enhanced</w:t>
      </w:r>
      <w:r>
        <w:rPr>
          <w:rFonts w:ascii="Arial" w:hAnsi="Arial" w:cs="Arial"/>
          <w:sz w:val="22"/>
        </w:rPr>
        <w:t xml:space="preserve"> by </w:t>
      </w:r>
      <w:r w:rsidR="00612F06">
        <w:rPr>
          <w:rFonts w:ascii="Arial" w:hAnsi="Arial" w:cs="Arial"/>
          <w:sz w:val="22"/>
        </w:rPr>
        <w:t xml:space="preserve">organised and difficult goals, which is crucial </w:t>
      </w:r>
      <w:r w:rsidR="00FD1558">
        <w:rPr>
          <w:rFonts w:ascii="Arial" w:hAnsi="Arial" w:cs="Arial"/>
          <w:sz w:val="22"/>
        </w:rPr>
        <w:t xml:space="preserve">in a demanding industry like health and social care. Knowing both conventional and contemporary </w:t>
      </w:r>
      <w:r w:rsidR="00B603D5">
        <w:rPr>
          <w:rFonts w:ascii="Arial" w:hAnsi="Arial" w:cs="Arial"/>
          <w:sz w:val="22"/>
        </w:rPr>
        <w:t xml:space="preserve">hiring </w:t>
      </w:r>
      <w:r w:rsidR="003A64ED">
        <w:rPr>
          <w:rFonts w:ascii="Arial" w:hAnsi="Arial" w:cs="Arial"/>
          <w:sz w:val="22"/>
        </w:rPr>
        <w:t>procedures</w:t>
      </w:r>
      <w:r w:rsidR="00B603D5">
        <w:rPr>
          <w:rFonts w:ascii="Arial" w:hAnsi="Arial" w:cs="Arial"/>
          <w:sz w:val="22"/>
        </w:rPr>
        <w:t xml:space="preserve"> has also made it clear to </w:t>
      </w:r>
      <w:r w:rsidR="00B33A80">
        <w:rPr>
          <w:rFonts w:ascii="Arial" w:hAnsi="Arial" w:cs="Arial"/>
          <w:sz w:val="22"/>
        </w:rPr>
        <w:t xml:space="preserve">me how crucial it is to adjust to digital developments, especially by building </w:t>
      </w:r>
      <w:r w:rsidR="00986934">
        <w:rPr>
          <w:rFonts w:ascii="Arial" w:hAnsi="Arial" w:cs="Arial"/>
          <w:sz w:val="22"/>
        </w:rPr>
        <w:t xml:space="preserve">a solid web presence. </w:t>
      </w:r>
      <w:r w:rsidR="0095756E">
        <w:rPr>
          <w:rFonts w:ascii="Arial" w:hAnsi="Arial" w:cs="Arial"/>
          <w:sz w:val="22"/>
        </w:rPr>
        <w:t>To</w:t>
      </w:r>
      <w:r w:rsidR="00986934">
        <w:rPr>
          <w:rFonts w:ascii="Arial" w:hAnsi="Arial" w:cs="Arial"/>
          <w:sz w:val="22"/>
        </w:rPr>
        <w:t xml:space="preserve"> guide professional conduct and provide high-quality treatment, work values like </w:t>
      </w:r>
      <w:r w:rsidR="003A64ED">
        <w:rPr>
          <w:rFonts w:ascii="Arial" w:hAnsi="Arial" w:cs="Arial"/>
          <w:sz w:val="22"/>
        </w:rPr>
        <w:t>empathy</w:t>
      </w:r>
      <w:r w:rsidR="00986934">
        <w:rPr>
          <w:rFonts w:ascii="Arial" w:hAnsi="Arial" w:cs="Arial"/>
          <w:sz w:val="22"/>
        </w:rPr>
        <w:t xml:space="preserve">, respect and integrity </w:t>
      </w:r>
      <w:r w:rsidR="003A64ED">
        <w:rPr>
          <w:rFonts w:ascii="Arial" w:hAnsi="Arial" w:cs="Arial"/>
          <w:sz w:val="22"/>
        </w:rPr>
        <w:t>are essential</w:t>
      </w:r>
      <w:r w:rsidR="00E852CF">
        <w:rPr>
          <w:rFonts w:ascii="Arial" w:hAnsi="Arial" w:cs="Arial"/>
          <w:sz w:val="22"/>
        </w:rPr>
        <w:t xml:space="preserve"> </w:t>
      </w:r>
      <w:r w:rsidR="000C3A4A">
        <w:rPr>
          <w:rFonts w:ascii="Arial" w:hAnsi="Arial" w:cs="Arial"/>
          <w:b/>
          <w:bCs/>
          <w:sz w:val="22"/>
        </w:rPr>
        <w:t>(</w:t>
      </w:r>
      <w:r w:rsidR="000C3A4A" w:rsidRPr="000C3A4A">
        <w:rPr>
          <w:rStyle w:val="Strong"/>
          <w:rFonts w:ascii="Arial" w:hAnsi="Arial" w:cs="Arial"/>
          <w:b w:val="0"/>
          <w:bCs w:val="0"/>
          <w:color w:val="0A0A0A"/>
          <w:sz w:val="22"/>
        </w:rPr>
        <w:t>Locke and Latham, 2002</w:t>
      </w:r>
      <w:r w:rsidR="000C3A4A" w:rsidRPr="000C3A4A">
        <w:rPr>
          <w:rFonts w:ascii="Arial" w:hAnsi="Arial" w:cs="Arial"/>
          <w:color w:val="0A0A0A"/>
          <w:sz w:val="22"/>
          <w:shd w:val="clear" w:color="auto" w:fill="F0F2F5"/>
        </w:rPr>
        <w:t>)</w:t>
      </w:r>
      <w:r w:rsidR="00736626" w:rsidRPr="000C3A4A">
        <w:rPr>
          <w:rFonts w:ascii="Arial" w:hAnsi="Arial" w:cs="Arial"/>
          <w:sz w:val="22"/>
        </w:rPr>
        <w:t xml:space="preserve"> </w:t>
      </w:r>
    </w:p>
    <w:p w14:paraId="2CD0EB33" w14:textId="294C79B4" w:rsidR="00736626" w:rsidRDefault="00736626" w:rsidP="00992968">
      <w:pPr>
        <w:spacing w:after="240" w:line="360" w:lineRule="auto"/>
        <w:ind w:firstLine="720"/>
        <w:jc w:val="both"/>
        <w:rPr>
          <w:rFonts w:ascii="Arial" w:hAnsi="Arial" w:cs="Arial"/>
          <w:sz w:val="22"/>
        </w:rPr>
      </w:pPr>
      <w:r>
        <w:rPr>
          <w:rFonts w:ascii="Arial" w:hAnsi="Arial" w:cs="Arial"/>
          <w:sz w:val="22"/>
        </w:rPr>
        <w:t xml:space="preserve">The significance of </w:t>
      </w:r>
      <w:r w:rsidR="0095756E">
        <w:rPr>
          <w:rFonts w:ascii="Arial" w:hAnsi="Arial" w:cs="Arial"/>
          <w:sz w:val="22"/>
        </w:rPr>
        <w:t>establishing</w:t>
      </w:r>
      <w:r w:rsidR="003A43AC">
        <w:rPr>
          <w:rFonts w:ascii="Arial" w:hAnsi="Arial" w:cs="Arial"/>
          <w:sz w:val="22"/>
        </w:rPr>
        <w:t xml:space="preserve"> professional connections was </w:t>
      </w:r>
      <w:r w:rsidR="0095756E">
        <w:rPr>
          <w:rFonts w:ascii="Arial" w:hAnsi="Arial" w:cs="Arial"/>
          <w:sz w:val="22"/>
        </w:rPr>
        <w:t>further</w:t>
      </w:r>
      <w:r w:rsidR="003A43AC">
        <w:rPr>
          <w:rFonts w:ascii="Arial" w:hAnsi="Arial" w:cs="Arial"/>
          <w:sz w:val="22"/>
        </w:rPr>
        <w:t xml:space="preserve"> </w:t>
      </w:r>
      <w:r w:rsidR="0095756E">
        <w:rPr>
          <w:rFonts w:ascii="Arial" w:hAnsi="Arial" w:cs="Arial"/>
          <w:sz w:val="22"/>
        </w:rPr>
        <w:t>highlighted</w:t>
      </w:r>
      <w:r w:rsidR="003A43AC">
        <w:rPr>
          <w:rFonts w:ascii="Arial" w:hAnsi="Arial" w:cs="Arial"/>
          <w:sz w:val="22"/>
        </w:rPr>
        <w:t xml:space="preserve"> by </w:t>
      </w:r>
      <w:r w:rsidR="0095756E">
        <w:rPr>
          <w:rFonts w:ascii="Arial" w:hAnsi="Arial" w:cs="Arial"/>
          <w:sz w:val="22"/>
        </w:rPr>
        <w:t>learning</w:t>
      </w:r>
      <w:r w:rsidR="003A43AC">
        <w:rPr>
          <w:rFonts w:ascii="Arial" w:hAnsi="Arial" w:cs="Arial"/>
          <w:sz w:val="22"/>
        </w:rPr>
        <w:t xml:space="preserve"> how to use networks and ongoing </w:t>
      </w:r>
      <w:r w:rsidR="00E9310F">
        <w:rPr>
          <w:rFonts w:ascii="Arial" w:hAnsi="Arial" w:cs="Arial"/>
          <w:sz w:val="22"/>
        </w:rPr>
        <w:t xml:space="preserve">growth to open doors to </w:t>
      </w:r>
      <w:r w:rsidR="0095756E">
        <w:rPr>
          <w:rFonts w:ascii="Arial" w:hAnsi="Arial" w:cs="Arial"/>
          <w:sz w:val="22"/>
        </w:rPr>
        <w:t>empowers</w:t>
      </w:r>
      <w:r w:rsidR="00E9310F">
        <w:rPr>
          <w:rFonts w:ascii="Arial" w:hAnsi="Arial" w:cs="Arial"/>
          <w:sz w:val="22"/>
        </w:rPr>
        <w:t xml:space="preserve"> chances. Granovetter (</w:t>
      </w:r>
      <w:r w:rsidR="0095756E">
        <w:rPr>
          <w:rFonts w:ascii="Arial" w:hAnsi="Arial" w:cs="Arial"/>
          <w:sz w:val="22"/>
        </w:rPr>
        <w:t>1973</w:t>
      </w:r>
      <w:r w:rsidR="00E9310F">
        <w:rPr>
          <w:rFonts w:ascii="Arial" w:hAnsi="Arial" w:cs="Arial"/>
          <w:sz w:val="22"/>
        </w:rPr>
        <w:t>)</w:t>
      </w:r>
      <w:r w:rsidR="0095756E">
        <w:rPr>
          <w:rFonts w:ascii="Arial" w:hAnsi="Arial" w:cs="Arial"/>
          <w:sz w:val="22"/>
        </w:rPr>
        <w:t xml:space="preserve"> emphasises how network may open doors to new opportunities, which is quate pertinent in this situation. </w:t>
      </w:r>
    </w:p>
    <w:p w14:paraId="05EDFC3C" w14:textId="77777777" w:rsidR="00665870" w:rsidRDefault="00665870" w:rsidP="00992968">
      <w:pPr>
        <w:spacing w:after="240" w:line="360" w:lineRule="auto"/>
        <w:ind w:firstLine="720"/>
        <w:jc w:val="both"/>
        <w:rPr>
          <w:rFonts w:ascii="Arial" w:hAnsi="Arial" w:cs="Arial"/>
          <w:sz w:val="22"/>
        </w:rPr>
      </w:pPr>
    </w:p>
    <w:p w14:paraId="086D8062" w14:textId="77777777" w:rsidR="00665870" w:rsidRDefault="00665870" w:rsidP="00992968">
      <w:pPr>
        <w:spacing w:after="240" w:line="360" w:lineRule="auto"/>
        <w:ind w:firstLine="720"/>
        <w:jc w:val="both"/>
        <w:rPr>
          <w:rFonts w:ascii="Arial" w:hAnsi="Arial" w:cs="Arial"/>
          <w:sz w:val="22"/>
        </w:rPr>
      </w:pPr>
    </w:p>
    <w:p w14:paraId="6813A611" w14:textId="15F2387B" w:rsidR="000269CC" w:rsidRDefault="00DE3B37" w:rsidP="00992968">
      <w:pPr>
        <w:spacing w:after="240" w:line="360" w:lineRule="auto"/>
        <w:ind w:firstLine="720"/>
        <w:jc w:val="both"/>
        <w:rPr>
          <w:rFonts w:ascii="Arial" w:hAnsi="Arial" w:cs="Arial"/>
          <w:sz w:val="22"/>
        </w:rPr>
      </w:pPr>
      <w:r>
        <w:rPr>
          <w:rFonts w:ascii="Arial" w:hAnsi="Arial" w:cs="Arial"/>
          <w:sz w:val="22"/>
        </w:rPr>
        <w:lastRenderedPageBreak/>
        <w:t>Lastly, individual branding may be streng</w:t>
      </w:r>
      <w:r w:rsidR="00F15DA2">
        <w:rPr>
          <w:rFonts w:ascii="Arial" w:hAnsi="Arial" w:cs="Arial"/>
          <w:sz w:val="22"/>
        </w:rPr>
        <w:t>thened by establishing an online presence and utilising influencing tools like social media and blogs</w:t>
      </w:r>
      <w:r w:rsidR="004F5620">
        <w:rPr>
          <w:rFonts w:ascii="Arial" w:hAnsi="Arial" w:cs="Arial"/>
          <w:sz w:val="22"/>
        </w:rPr>
        <w:t xml:space="preserve"> by sharing knowledge and showcasing my skills, blogging helps </w:t>
      </w:r>
      <w:r w:rsidR="0051689C">
        <w:rPr>
          <w:rFonts w:ascii="Arial" w:hAnsi="Arial" w:cs="Arial"/>
          <w:sz w:val="22"/>
        </w:rPr>
        <w:t xml:space="preserve">to become more visible in the workplace. All things considered, Unit 3 has taught that opportunities are determined by thinking, preparation, and action rather </w:t>
      </w:r>
      <w:r w:rsidR="00BB2C50">
        <w:rPr>
          <w:rFonts w:ascii="Arial" w:hAnsi="Arial" w:cs="Arial"/>
          <w:sz w:val="22"/>
        </w:rPr>
        <w:t xml:space="preserve">just happenstance. My long-term </w:t>
      </w:r>
      <w:r w:rsidR="0075375F">
        <w:rPr>
          <w:rFonts w:ascii="Arial" w:hAnsi="Arial" w:cs="Arial"/>
          <w:sz w:val="22"/>
        </w:rPr>
        <w:t xml:space="preserve">growth in health and social care has been supported by this learning, which has enhanced the capacity to identify and seize possibilities. </w:t>
      </w:r>
    </w:p>
    <w:p w14:paraId="43C3FDDD" w14:textId="77777777" w:rsidR="00D96C95" w:rsidRDefault="00D96C95" w:rsidP="00992968">
      <w:pPr>
        <w:spacing w:after="240" w:line="360" w:lineRule="auto"/>
        <w:ind w:firstLine="720"/>
        <w:jc w:val="both"/>
        <w:rPr>
          <w:rFonts w:ascii="Arial" w:hAnsi="Arial" w:cs="Arial"/>
          <w:sz w:val="22"/>
        </w:rPr>
      </w:pPr>
    </w:p>
    <w:p w14:paraId="0A3B50A2" w14:textId="77777777" w:rsidR="002D4CDE" w:rsidRDefault="002D4CDE" w:rsidP="00992968">
      <w:pPr>
        <w:spacing w:after="240" w:line="360" w:lineRule="auto"/>
        <w:ind w:firstLine="720"/>
        <w:jc w:val="both"/>
        <w:rPr>
          <w:rFonts w:ascii="Arial" w:hAnsi="Arial" w:cs="Arial"/>
          <w:sz w:val="22"/>
        </w:rPr>
      </w:pPr>
    </w:p>
    <w:p w14:paraId="578E2A98" w14:textId="1850181D" w:rsidR="008971E1" w:rsidRDefault="00D96C95" w:rsidP="00974AE2">
      <w:pPr>
        <w:spacing w:after="240" w:line="360" w:lineRule="auto"/>
        <w:jc w:val="both"/>
        <w:rPr>
          <w:rFonts w:ascii="Arial" w:hAnsi="Arial" w:cs="Arial"/>
          <w:b/>
          <w:bCs/>
          <w:sz w:val="22"/>
        </w:rPr>
      </w:pPr>
      <w:r>
        <w:rPr>
          <w:rFonts w:ascii="Arial" w:hAnsi="Arial" w:cs="Arial"/>
          <w:b/>
          <w:bCs/>
          <w:noProof/>
          <w:sz w:val="22"/>
        </w:rPr>
        <w:drawing>
          <wp:inline distT="0" distB="0" distL="0" distR="0" wp14:anchorId="53B9CEBA" wp14:editId="1E359AFD">
            <wp:extent cx="5731510" cy="3710305"/>
            <wp:effectExtent l="0" t="0" r="0" b="0"/>
            <wp:docPr id="176209051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90519" name="Picture 176209051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3A71FF67" w14:textId="77777777" w:rsidR="00D96C95" w:rsidRDefault="00D96C95" w:rsidP="00974AE2">
      <w:pPr>
        <w:spacing w:after="240" w:line="360" w:lineRule="auto"/>
        <w:jc w:val="both"/>
        <w:rPr>
          <w:rFonts w:ascii="Arial" w:hAnsi="Arial" w:cs="Arial"/>
          <w:b/>
          <w:bCs/>
          <w:sz w:val="22"/>
        </w:rPr>
      </w:pPr>
    </w:p>
    <w:p w14:paraId="142F9C86" w14:textId="77777777" w:rsidR="00974AE2" w:rsidRDefault="00974AE2" w:rsidP="00974AE2">
      <w:pPr>
        <w:spacing w:after="240" w:line="360" w:lineRule="auto"/>
        <w:jc w:val="both"/>
        <w:rPr>
          <w:rFonts w:ascii="Arial" w:hAnsi="Arial" w:cs="Arial"/>
          <w:b/>
          <w:bCs/>
          <w:sz w:val="22"/>
        </w:rPr>
      </w:pPr>
    </w:p>
    <w:p w14:paraId="16830693" w14:textId="7680F13F" w:rsidR="00974AE2" w:rsidRDefault="00D96C95" w:rsidP="00974AE2">
      <w:pPr>
        <w:spacing w:after="240" w:line="360" w:lineRule="auto"/>
        <w:jc w:val="both"/>
        <w:rPr>
          <w:rFonts w:ascii="Arial" w:hAnsi="Arial" w:cs="Arial"/>
          <w:b/>
          <w:bCs/>
          <w:sz w:val="22"/>
        </w:rPr>
      </w:pPr>
      <w:r>
        <w:rPr>
          <w:rFonts w:ascii="Arial" w:hAnsi="Arial" w:cs="Arial"/>
          <w:b/>
          <w:bCs/>
          <w:noProof/>
          <w:sz w:val="22"/>
        </w:rPr>
        <w:lastRenderedPageBreak/>
        <w:drawing>
          <wp:inline distT="0" distB="0" distL="0" distR="0" wp14:anchorId="4BB3E836" wp14:editId="43B8A8EE">
            <wp:extent cx="5731510" cy="3710305"/>
            <wp:effectExtent l="0" t="0" r="0" b="0"/>
            <wp:docPr id="168490670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906704" name="Picture 168490670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22340FDB" w14:textId="77777777" w:rsidR="002070C6" w:rsidRDefault="002070C6" w:rsidP="00974AE2">
      <w:pPr>
        <w:spacing w:after="240" w:line="360" w:lineRule="auto"/>
        <w:jc w:val="both"/>
        <w:rPr>
          <w:rFonts w:ascii="Arial" w:hAnsi="Arial" w:cs="Arial"/>
          <w:b/>
          <w:bCs/>
          <w:sz w:val="22"/>
        </w:rPr>
      </w:pPr>
    </w:p>
    <w:p w14:paraId="01E96394" w14:textId="77777777" w:rsidR="00974AE2" w:rsidRDefault="00974AE2" w:rsidP="00974AE2">
      <w:pPr>
        <w:spacing w:after="240" w:line="360" w:lineRule="auto"/>
        <w:jc w:val="both"/>
        <w:rPr>
          <w:rFonts w:ascii="Arial" w:hAnsi="Arial" w:cs="Arial"/>
          <w:b/>
          <w:bCs/>
          <w:sz w:val="22"/>
        </w:rPr>
      </w:pPr>
    </w:p>
    <w:p w14:paraId="4C9515B1" w14:textId="77777777" w:rsidR="00974AE2" w:rsidRDefault="00974AE2" w:rsidP="00974AE2">
      <w:pPr>
        <w:spacing w:after="240" w:line="360" w:lineRule="auto"/>
        <w:jc w:val="both"/>
        <w:rPr>
          <w:rFonts w:ascii="Arial" w:hAnsi="Arial" w:cs="Arial"/>
          <w:b/>
          <w:bCs/>
          <w:sz w:val="22"/>
        </w:rPr>
      </w:pPr>
    </w:p>
    <w:p w14:paraId="2F8A3898" w14:textId="15E34B4D" w:rsidR="00974AE2" w:rsidRDefault="002070C6" w:rsidP="00974AE2">
      <w:pPr>
        <w:spacing w:after="240" w:line="360" w:lineRule="auto"/>
        <w:jc w:val="both"/>
        <w:rPr>
          <w:rFonts w:ascii="Arial" w:hAnsi="Arial" w:cs="Arial"/>
          <w:b/>
          <w:bCs/>
          <w:sz w:val="22"/>
        </w:rPr>
      </w:pPr>
      <w:r>
        <w:rPr>
          <w:rFonts w:ascii="Arial" w:hAnsi="Arial" w:cs="Arial"/>
          <w:b/>
          <w:bCs/>
          <w:noProof/>
          <w:sz w:val="22"/>
        </w:rPr>
        <w:drawing>
          <wp:inline distT="0" distB="0" distL="0" distR="0" wp14:anchorId="4BCC909B" wp14:editId="7FC1E7BE">
            <wp:extent cx="5731510" cy="3710305"/>
            <wp:effectExtent l="0" t="0" r="0" b="0"/>
            <wp:docPr id="12739854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985411" name="Picture 12739854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7ACE475B" w14:textId="5FDB03C2" w:rsidR="0033738A" w:rsidRPr="00B47FA6" w:rsidRDefault="00C2618F" w:rsidP="00B47FA6">
      <w:pPr>
        <w:spacing w:after="240" w:line="360" w:lineRule="auto"/>
        <w:jc w:val="both"/>
        <w:rPr>
          <w:rFonts w:ascii="Arial" w:hAnsi="Arial" w:cs="Arial"/>
          <w:b/>
          <w:bCs/>
          <w:sz w:val="22"/>
        </w:rPr>
      </w:pPr>
      <w:r w:rsidRPr="00C2618F">
        <w:rPr>
          <w:rFonts w:ascii="Arial" w:hAnsi="Arial" w:cs="Arial"/>
          <w:b/>
          <w:bCs/>
          <w:sz w:val="22"/>
        </w:rPr>
        <w:lastRenderedPageBreak/>
        <w:t>Unit 4</w:t>
      </w:r>
      <w:r w:rsidR="00BD1DF0">
        <w:rPr>
          <w:rFonts w:ascii="Arial" w:hAnsi="Arial" w:cs="Arial"/>
          <w:b/>
          <w:bCs/>
          <w:sz w:val="22"/>
        </w:rPr>
        <w:t xml:space="preserve"> </w:t>
      </w:r>
      <w:r w:rsidR="00BD1DF0">
        <w:rPr>
          <w:rFonts w:ascii="Arial" w:hAnsi="Arial" w:cs="Arial"/>
          <w:sz w:val="22"/>
        </w:rPr>
        <w:t xml:space="preserve">- </w:t>
      </w:r>
      <w:r w:rsidR="00700B58" w:rsidRPr="006E5DBD">
        <w:rPr>
          <w:rFonts w:ascii="Arial" w:hAnsi="Arial" w:cs="Arial"/>
          <w:b/>
          <w:bCs/>
          <w:lang w:eastAsia="en-GB"/>
        </w:rPr>
        <w:t>The Pursuit of Happiness</w:t>
      </w:r>
    </w:p>
    <w:p w14:paraId="6D5C5C4A" w14:textId="5246A254" w:rsidR="00C2618F" w:rsidRPr="00C2618F" w:rsidRDefault="00C2618F" w:rsidP="00C2618F">
      <w:pPr>
        <w:spacing w:after="240" w:line="360" w:lineRule="auto"/>
        <w:ind w:firstLine="720"/>
        <w:jc w:val="both"/>
        <w:rPr>
          <w:rFonts w:ascii="Arial" w:hAnsi="Arial" w:cs="Arial"/>
          <w:sz w:val="22"/>
        </w:rPr>
      </w:pPr>
      <w:r w:rsidRPr="00C2618F">
        <w:rPr>
          <w:rFonts w:ascii="Arial" w:hAnsi="Arial" w:cs="Arial"/>
          <w:sz w:val="22"/>
        </w:rPr>
        <w:t xml:space="preserve">included </w:t>
      </w:r>
      <w:r w:rsidRPr="00C2618F">
        <w:rPr>
          <w:rFonts w:ascii="Arial" w:hAnsi="Arial" w:cs="Arial"/>
          <w:sz w:val="22"/>
        </w:rPr>
        <w:t>several</w:t>
      </w:r>
      <w:r w:rsidRPr="00C2618F">
        <w:rPr>
          <w:rFonts w:ascii="Arial" w:hAnsi="Arial" w:cs="Arial"/>
          <w:sz w:val="22"/>
        </w:rPr>
        <w:t xml:space="preserve"> important subjects that enhanced my professional and personal growth, such as the reasons I chose to study health and social care, limiting beliefs, grit, resilience, technological change, antifragility, social learning theory, and mentorship.</w:t>
      </w:r>
    </w:p>
    <w:p w14:paraId="0026A5D4" w14:textId="54BA6455" w:rsidR="00C2618F" w:rsidRDefault="0004533E" w:rsidP="0004533E">
      <w:pPr>
        <w:spacing w:after="240" w:line="360" w:lineRule="auto"/>
        <w:ind w:firstLine="720"/>
        <w:jc w:val="both"/>
        <w:rPr>
          <w:rFonts w:ascii="Arial" w:hAnsi="Arial" w:cs="Arial"/>
          <w:sz w:val="22"/>
        </w:rPr>
      </w:pPr>
      <w:r>
        <w:rPr>
          <w:rFonts w:ascii="Arial" w:hAnsi="Arial" w:cs="Arial"/>
          <w:sz w:val="22"/>
        </w:rPr>
        <w:t>S</w:t>
      </w:r>
      <w:r w:rsidR="00C2618F" w:rsidRPr="00C2618F">
        <w:rPr>
          <w:rFonts w:ascii="Arial" w:hAnsi="Arial" w:cs="Arial"/>
          <w:sz w:val="22"/>
        </w:rPr>
        <w:t>tarted by looking at the motivations behind people's decision to pursue a career in health and social care. acknowledged my own drive to improve people's lives, which strengthened feeling of purpose. This is consistent with the self-government hypothesis, which contends that intrinsic drive raises enjoyment and engagement. Knowing this made it easier to maintain focus on long-term objectives</w:t>
      </w:r>
      <w:r w:rsidR="00D40AD4">
        <w:rPr>
          <w:rFonts w:ascii="Arial" w:hAnsi="Arial" w:cs="Arial"/>
          <w:sz w:val="22"/>
        </w:rPr>
        <w:t xml:space="preserve"> (R</w:t>
      </w:r>
      <w:r w:rsidR="002B58C6">
        <w:rPr>
          <w:rFonts w:ascii="Arial" w:hAnsi="Arial" w:cs="Arial"/>
          <w:sz w:val="22"/>
        </w:rPr>
        <w:t>yan and Deci, 2000</w:t>
      </w:r>
      <w:r w:rsidR="00D40AD4">
        <w:rPr>
          <w:rFonts w:ascii="Arial" w:hAnsi="Arial" w:cs="Arial"/>
          <w:sz w:val="22"/>
        </w:rPr>
        <w:t>)</w:t>
      </w:r>
      <w:r w:rsidR="00C2618F" w:rsidRPr="00C2618F">
        <w:rPr>
          <w:rFonts w:ascii="Arial" w:hAnsi="Arial" w:cs="Arial"/>
          <w:sz w:val="22"/>
        </w:rPr>
        <w:t>.</w:t>
      </w:r>
    </w:p>
    <w:p w14:paraId="59FB095B" w14:textId="57457728" w:rsidR="00761CB7" w:rsidRPr="00761CB7" w:rsidRDefault="00761CB7" w:rsidP="00761CB7">
      <w:pPr>
        <w:spacing w:after="240" w:line="360" w:lineRule="auto"/>
        <w:ind w:firstLine="720"/>
        <w:jc w:val="both"/>
        <w:rPr>
          <w:rFonts w:ascii="Arial" w:hAnsi="Arial" w:cs="Arial"/>
          <w:sz w:val="22"/>
        </w:rPr>
      </w:pPr>
      <w:r w:rsidRPr="00761CB7">
        <w:rPr>
          <w:rFonts w:ascii="Arial" w:hAnsi="Arial" w:cs="Arial"/>
          <w:sz w:val="22"/>
        </w:rPr>
        <w:t>Next, we looked at limiting beliefs and how they might impede personal development. became aware of some of my own uncertainties, including my fear of failing, and discovered how these ideas may have a detrimental effect on how well people function in social and health care environments. My confidence increased as</w:t>
      </w:r>
      <w:r w:rsidR="00EE2EB1">
        <w:rPr>
          <w:rFonts w:ascii="Arial" w:hAnsi="Arial" w:cs="Arial"/>
          <w:sz w:val="22"/>
        </w:rPr>
        <w:t xml:space="preserve"> </w:t>
      </w:r>
      <w:r w:rsidRPr="00761CB7">
        <w:rPr>
          <w:rFonts w:ascii="Arial" w:hAnsi="Arial" w:cs="Arial"/>
          <w:sz w:val="22"/>
        </w:rPr>
        <w:t>used cognitive behavioural techniques to question these ideas and replace them with more positive ones</w:t>
      </w:r>
      <w:r w:rsidR="005802E2">
        <w:rPr>
          <w:rFonts w:ascii="Arial" w:hAnsi="Arial" w:cs="Arial"/>
          <w:sz w:val="22"/>
        </w:rPr>
        <w:t xml:space="preserve"> </w:t>
      </w:r>
      <w:r w:rsidR="00F4699B">
        <w:rPr>
          <w:rFonts w:ascii="Arial" w:hAnsi="Arial" w:cs="Arial"/>
          <w:sz w:val="22"/>
        </w:rPr>
        <w:t>(Hunter, Erik et al. 2021)</w:t>
      </w:r>
      <w:r w:rsidR="00EE1845">
        <w:rPr>
          <w:rFonts w:ascii="Arial" w:hAnsi="Arial" w:cs="Arial"/>
          <w:sz w:val="22"/>
        </w:rPr>
        <w:t>.</w:t>
      </w:r>
    </w:p>
    <w:p w14:paraId="1C66EB9D" w14:textId="22167161" w:rsidR="00761CB7" w:rsidRDefault="00761CB7" w:rsidP="00761CB7">
      <w:pPr>
        <w:spacing w:after="240" w:line="360" w:lineRule="auto"/>
        <w:ind w:firstLine="720"/>
        <w:jc w:val="both"/>
        <w:rPr>
          <w:rFonts w:ascii="Arial" w:hAnsi="Arial" w:cs="Arial"/>
          <w:sz w:val="22"/>
        </w:rPr>
      </w:pPr>
      <w:r w:rsidRPr="00761CB7">
        <w:rPr>
          <w:rFonts w:ascii="Arial" w:hAnsi="Arial" w:cs="Arial"/>
          <w:sz w:val="22"/>
        </w:rPr>
        <w:t>Another crucial aspect was developing grit, which Duckworth</w:t>
      </w:r>
      <w:r w:rsidR="00A36AC8">
        <w:rPr>
          <w:rFonts w:ascii="Arial" w:hAnsi="Arial" w:cs="Arial"/>
          <w:sz w:val="22"/>
        </w:rPr>
        <w:t xml:space="preserve"> (2016)</w:t>
      </w:r>
      <w:r w:rsidRPr="00761CB7">
        <w:rPr>
          <w:rFonts w:ascii="Arial" w:hAnsi="Arial" w:cs="Arial"/>
          <w:sz w:val="22"/>
        </w:rPr>
        <w:t xml:space="preserve"> characterised as tenacity and enthusiasm for long-term objectives</w:t>
      </w:r>
      <w:r w:rsidR="00CF0F61">
        <w:rPr>
          <w:rFonts w:ascii="Arial" w:hAnsi="Arial" w:cs="Arial"/>
          <w:sz w:val="22"/>
        </w:rPr>
        <w:t xml:space="preserve"> </w:t>
      </w:r>
      <w:r w:rsidRPr="00761CB7">
        <w:rPr>
          <w:rFonts w:ascii="Arial" w:hAnsi="Arial" w:cs="Arial"/>
          <w:sz w:val="22"/>
        </w:rPr>
        <w:t>to see that perseverance is essential for success in the health and social care fields, particularly when faced with obstacles. I actively focused on developing resilience by using the four "S" method (Support, Strategies, Sagacity, and Solution-seeking), which improved my ability to deal with setbacks and perceive failure as a teaching opportunity</w:t>
      </w:r>
      <w:r w:rsidR="007B0CC9">
        <w:rPr>
          <w:rFonts w:ascii="Arial" w:hAnsi="Arial" w:cs="Arial"/>
          <w:sz w:val="22"/>
        </w:rPr>
        <w:t xml:space="preserve"> (</w:t>
      </w:r>
      <w:r w:rsidR="008437A9">
        <w:rPr>
          <w:rFonts w:ascii="Helvetica Neue" w:hAnsi="Helvetica Neue"/>
          <w:color w:val="0A0A0A"/>
          <w:shd w:val="clear" w:color="auto" w:fill="F0F2F5"/>
        </w:rPr>
        <w:t>Schlossber</w:t>
      </w:r>
      <w:r w:rsidR="002327E3">
        <w:rPr>
          <w:rFonts w:ascii="Helvetica Neue" w:hAnsi="Helvetica Neue"/>
          <w:color w:val="0A0A0A"/>
          <w:shd w:val="clear" w:color="auto" w:fill="F0F2F5"/>
        </w:rPr>
        <w:t>g</w:t>
      </w:r>
      <w:r w:rsidR="00E95969">
        <w:rPr>
          <w:rFonts w:ascii="Helvetica Neue" w:hAnsi="Helvetica Neue"/>
          <w:color w:val="0A0A0A"/>
          <w:shd w:val="clear" w:color="auto" w:fill="F0F2F5"/>
        </w:rPr>
        <w:t xml:space="preserve"> et al. </w:t>
      </w:r>
      <w:r w:rsidR="008B6101">
        <w:rPr>
          <w:rFonts w:ascii="Helvetica Neue" w:hAnsi="Helvetica Neue"/>
          <w:color w:val="0A0A0A"/>
          <w:shd w:val="clear" w:color="auto" w:fill="F0F2F5"/>
        </w:rPr>
        <w:t>2011</w:t>
      </w:r>
      <w:r w:rsidR="007B0CC9">
        <w:rPr>
          <w:rFonts w:ascii="Arial" w:hAnsi="Arial" w:cs="Arial"/>
          <w:sz w:val="22"/>
        </w:rPr>
        <w:t>)</w:t>
      </w:r>
      <w:r w:rsidRPr="00761CB7">
        <w:rPr>
          <w:rFonts w:ascii="Arial" w:hAnsi="Arial" w:cs="Arial"/>
          <w:sz w:val="22"/>
        </w:rPr>
        <w:t>.</w:t>
      </w:r>
      <w:r>
        <w:rPr>
          <w:rFonts w:ascii="Arial" w:hAnsi="Arial" w:cs="Arial"/>
          <w:sz w:val="22"/>
        </w:rPr>
        <w:t xml:space="preserve"> </w:t>
      </w:r>
    </w:p>
    <w:p w14:paraId="53153749" w14:textId="0705A13E" w:rsidR="00264A1C" w:rsidRPr="00264A1C" w:rsidRDefault="00264A1C" w:rsidP="00264A1C">
      <w:pPr>
        <w:spacing w:after="240" w:line="360" w:lineRule="auto"/>
        <w:ind w:firstLine="720"/>
        <w:jc w:val="both"/>
        <w:rPr>
          <w:rFonts w:ascii="Arial" w:hAnsi="Arial" w:cs="Arial"/>
          <w:sz w:val="22"/>
        </w:rPr>
      </w:pPr>
      <w:r w:rsidRPr="00264A1C">
        <w:rPr>
          <w:rFonts w:ascii="Arial" w:hAnsi="Arial" w:cs="Arial"/>
          <w:sz w:val="22"/>
        </w:rPr>
        <w:t>The significance of technology advancements in health and social care was also emphasised in the unit. recognised that while technology may enhance productivity and patient outcomes, there are drawbacks as well, such system malfunctions. Nassim Nicholas Taleb</w:t>
      </w:r>
      <w:r w:rsidR="002B6463">
        <w:rPr>
          <w:rFonts w:ascii="Arial" w:hAnsi="Arial" w:cs="Arial"/>
          <w:sz w:val="22"/>
        </w:rPr>
        <w:t xml:space="preserve"> (2013)</w:t>
      </w:r>
      <w:r w:rsidRPr="00264A1C">
        <w:rPr>
          <w:rFonts w:ascii="Arial" w:hAnsi="Arial" w:cs="Arial"/>
          <w:sz w:val="22"/>
        </w:rPr>
        <w:t xml:space="preserve"> established the idea of antifragile thinking, which promotes viewing upheaval and change as chances for development rather than dangers</w:t>
      </w:r>
      <w:r w:rsidR="00E62544">
        <w:rPr>
          <w:rFonts w:ascii="Arial" w:hAnsi="Arial" w:cs="Arial"/>
          <w:sz w:val="22"/>
        </w:rPr>
        <w:t xml:space="preserve"> (</w:t>
      </w:r>
      <w:r w:rsidR="00D7023E">
        <w:rPr>
          <w:rFonts w:ascii="Arial" w:hAnsi="Arial" w:cs="Arial"/>
          <w:sz w:val="22"/>
        </w:rPr>
        <w:t>al-</w:t>
      </w:r>
      <w:r w:rsidR="000A446C">
        <w:rPr>
          <w:rFonts w:ascii="Arial" w:hAnsi="Arial" w:cs="Arial"/>
          <w:sz w:val="22"/>
        </w:rPr>
        <w:t>Azri, Nasir Hammad 2020</w:t>
      </w:r>
      <w:r w:rsidR="00E62544">
        <w:rPr>
          <w:rFonts w:ascii="Arial" w:hAnsi="Arial" w:cs="Arial"/>
          <w:sz w:val="22"/>
        </w:rPr>
        <w:t>)</w:t>
      </w:r>
      <w:r w:rsidRPr="00264A1C">
        <w:rPr>
          <w:rFonts w:ascii="Arial" w:hAnsi="Arial" w:cs="Arial"/>
          <w:sz w:val="22"/>
        </w:rPr>
        <w:t>.</w:t>
      </w:r>
    </w:p>
    <w:p w14:paraId="686FCFD0" w14:textId="76A4678B" w:rsidR="00264A1C" w:rsidRDefault="00264A1C" w:rsidP="00264A1C">
      <w:pPr>
        <w:spacing w:after="240" w:line="360" w:lineRule="auto"/>
        <w:ind w:firstLine="720"/>
        <w:jc w:val="both"/>
        <w:rPr>
          <w:rFonts w:ascii="Arial" w:hAnsi="Arial" w:cs="Arial"/>
          <w:sz w:val="22"/>
        </w:rPr>
      </w:pPr>
      <w:r w:rsidRPr="00264A1C">
        <w:rPr>
          <w:rFonts w:ascii="Arial" w:hAnsi="Arial" w:cs="Arial"/>
          <w:sz w:val="22"/>
        </w:rPr>
        <w:t xml:space="preserve">investigated social learning theory </w:t>
      </w:r>
      <w:r w:rsidR="00EF21D3">
        <w:rPr>
          <w:rFonts w:ascii="Arial" w:hAnsi="Arial" w:cs="Arial"/>
          <w:sz w:val="22"/>
        </w:rPr>
        <w:t xml:space="preserve">(Bandura, 1977) </w:t>
      </w:r>
      <w:r w:rsidRPr="00264A1C">
        <w:rPr>
          <w:rFonts w:ascii="Arial" w:hAnsi="Arial" w:cs="Arial"/>
          <w:sz w:val="22"/>
        </w:rPr>
        <w:t>as well, which places a strong focus on learning via role models and observation. acknowledged the significance of favourable influences in forming my professional identity and attitude. This was directly related to mentors' roles. thought about how advice from seasoned people may help with job advancement, offer criticism, and boost self-esteem. Vygotsky</w:t>
      </w:r>
      <w:r w:rsidR="00775960">
        <w:rPr>
          <w:rFonts w:ascii="Arial" w:hAnsi="Arial" w:cs="Arial"/>
          <w:sz w:val="22"/>
        </w:rPr>
        <w:t xml:space="preserve"> (</w:t>
      </w:r>
      <w:r w:rsidR="007A50F8">
        <w:rPr>
          <w:rFonts w:ascii="Arial" w:hAnsi="Arial" w:cs="Arial"/>
          <w:sz w:val="22"/>
        </w:rPr>
        <w:t>1978</w:t>
      </w:r>
      <w:r w:rsidR="00775960">
        <w:rPr>
          <w:rFonts w:ascii="Arial" w:hAnsi="Arial" w:cs="Arial"/>
          <w:sz w:val="22"/>
        </w:rPr>
        <w:t>)</w:t>
      </w:r>
      <w:r w:rsidR="007A50F8">
        <w:rPr>
          <w:rFonts w:ascii="Arial" w:hAnsi="Arial" w:cs="Arial"/>
          <w:sz w:val="22"/>
        </w:rPr>
        <w:t xml:space="preserve"> </w:t>
      </w:r>
      <w:r w:rsidRPr="00264A1C">
        <w:rPr>
          <w:rFonts w:ascii="Arial" w:hAnsi="Arial" w:cs="Arial"/>
          <w:sz w:val="22"/>
        </w:rPr>
        <w:t>theory of the Zone of Proximal Development, in which learning takes place with assistance from others, is consistent with mentoring relationships.</w:t>
      </w:r>
    </w:p>
    <w:p w14:paraId="0940E2E9" w14:textId="0EFB226F" w:rsidR="008971E1" w:rsidRDefault="008971E1" w:rsidP="00264A1C">
      <w:pPr>
        <w:spacing w:after="240" w:line="360" w:lineRule="auto"/>
        <w:ind w:firstLine="720"/>
        <w:jc w:val="both"/>
        <w:rPr>
          <w:rFonts w:ascii="Arial" w:hAnsi="Arial" w:cs="Arial"/>
          <w:sz w:val="22"/>
        </w:rPr>
      </w:pPr>
      <w:r w:rsidRPr="008971E1">
        <w:rPr>
          <w:rFonts w:ascii="Arial" w:hAnsi="Arial" w:cs="Arial"/>
          <w:sz w:val="22"/>
        </w:rPr>
        <w:lastRenderedPageBreak/>
        <w:t xml:space="preserve">All things considered, this course improved my motivation, flexibility, and self-awareness. </w:t>
      </w:r>
      <w:r w:rsidRPr="008971E1">
        <w:rPr>
          <w:rFonts w:ascii="Arial" w:hAnsi="Arial" w:cs="Arial"/>
          <w:sz w:val="22"/>
        </w:rPr>
        <w:t>To</w:t>
      </w:r>
      <w:r w:rsidRPr="008971E1">
        <w:rPr>
          <w:rFonts w:ascii="Arial" w:hAnsi="Arial" w:cs="Arial"/>
          <w:sz w:val="22"/>
        </w:rPr>
        <w:t xml:space="preserve"> overcome obstacles, welcome change, and advance in my future job in health and social care, I created useful techniques.</w:t>
      </w:r>
    </w:p>
    <w:p w14:paraId="542C298E" w14:textId="77777777" w:rsidR="002070C6" w:rsidRDefault="002070C6" w:rsidP="00264A1C">
      <w:pPr>
        <w:spacing w:after="240" w:line="360" w:lineRule="auto"/>
        <w:ind w:firstLine="720"/>
        <w:jc w:val="both"/>
        <w:rPr>
          <w:rFonts w:ascii="Arial" w:hAnsi="Arial" w:cs="Arial"/>
          <w:sz w:val="22"/>
        </w:rPr>
      </w:pPr>
    </w:p>
    <w:p w14:paraId="52990FE5" w14:textId="77777777" w:rsidR="002070C6" w:rsidRDefault="002070C6" w:rsidP="00264A1C">
      <w:pPr>
        <w:spacing w:after="240" w:line="360" w:lineRule="auto"/>
        <w:ind w:firstLine="720"/>
        <w:jc w:val="both"/>
        <w:rPr>
          <w:rFonts w:ascii="Arial" w:hAnsi="Arial" w:cs="Arial"/>
          <w:sz w:val="22"/>
        </w:rPr>
      </w:pPr>
    </w:p>
    <w:p w14:paraId="2AC44B25" w14:textId="77777777" w:rsidR="00D323BF" w:rsidRDefault="00D323BF" w:rsidP="00DE6CC7">
      <w:pPr>
        <w:spacing w:after="240" w:line="360" w:lineRule="auto"/>
        <w:ind w:firstLine="720"/>
        <w:jc w:val="both"/>
        <w:rPr>
          <w:rFonts w:ascii="Arial" w:hAnsi="Arial" w:cs="Arial"/>
          <w:sz w:val="22"/>
        </w:rPr>
      </w:pPr>
    </w:p>
    <w:p w14:paraId="0929AA73" w14:textId="1A8DD418" w:rsidR="0019501E" w:rsidRPr="00DE6CC7" w:rsidRDefault="002070C6" w:rsidP="002070C6">
      <w:pPr>
        <w:spacing w:after="240" w:line="360" w:lineRule="auto"/>
        <w:jc w:val="both"/>
        <w:rPr>
          <w:rFonts w:ascii="Arial" w:hAnsi="Arial" w:cs="Arial"/>
          <w:sz w:val="22"/>
        </w:rPr>
      </w:pPr>
      <w:r>
        <w:rPr>
          <w:rFonts w:ascii="Arial" w:hAnsi="Arial" w:cs="Arial"/>
          <w:noProof/>
          <w:sz w:val="22"/>
        </w:rPr>
        <w:drawing>
          <wp:inline distT="0" distB="0" distL="0" distR="0" wp14:anchorId="4E0E6240" wp14:editId="28F2A573">
            <wp:extent cx="5731510" cy="3710305"/>
            <wp:effectExtent l="0" t="0" r="0" b="0"/>
            <wp:docPr id="39265323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53235" name="Picture 39265323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7ACA65CE" w14:textId="77777777" w:rsidR="00C82C71" w:rsidRDefault="00C82C71" w:rsidP="009A2155">
      <w:pPr>
        <w:spacing w:after="240" w:line="360" w:lineRule="auto"/>
        <w:rPr>
          <w:rFonts w:ascii="Arial" w:hAnsi="Arial" w:cs="Arial"/>
          <w:b/>
          <w:bCs/>
        </w:rPr>
      </w:pPr>
    </w:p>
    <w:p w14:paraId="2A56C6A1" w14:textId="77777777" w:rsidR="00C82C71" w:rsidRDefault="00C82C71" w:rsidP="009A2155">
      <w:pPr>
        <w:spacing w:after="240" w:line="360" w:lineRule="auto"/>
        <w:rPr>
          <w:rFonts w:ascii="Arial" w:hAnsi="Arial" w:cs="Arial"/>
          <w:b/>
          <w:bCs/>
        </w:rPr>
      </w:pPr>
    </w:p>
    <w:p w14:paraId="77D20B49" w14:textId="77777777" w:rsidR="00C82C71" w:rsidRDefault="00C82C71" w:rsidP="009A2155">
      <w:pPr>
        <w:spacing w:after="240" w:line="360" w:lineRule="auto"/>
        <w:rPr>
          <w:rFonts w:ascii="Arial" w:hAnsi="Arial" w:cs="Arial"/>
          <w:b/>
          <w:bCs/>
        </w:rPr>
      </w:pPr>
    </w:p>
    <w:p w14:paraId="5BFA3893" w14:textId="77777777" w:rsidR="00C82C71" w:rsidRDefault="00C82C71" w:rsidP="009A2155">
      <w:pPr>
        <w:spacing w:after="240" w:line="360" w:lineRule="auto"/>
        <w:rPr>
          <w:rFonts w:ascii="Arial" w:hAnsi="Arial" w:cs="Arial"/>
          <w:b/>
          <w:bCs/>
        </w:rPr>
      </w:pPr>
    </w:p>
    <w:p w14:paraId="5E086427" w14:textId="77777777" w:rsidR="00C74BDA" w:rsidRDefault="00C74BDA" w:rsidP="009A2155">
      <w:pPr>
        <w:spacing w:after="240" w:line="360" w:lineRule="auto"/>
        <w:rPr>
          <w:rFonts w:ascii="Arial" w:hAnsi="Arial" w:cs="Arial"/>
          <w:b/>
          <w:bCs/>
        </w:rPr>
      </w:pPr>
    </w:p>
    <w:p w14:paraId="301D52A6" w14:textId="77777777" w:rsidR="00F15B17" w:rsidRDefault="00F15B17" w:rsidP="009A2155">
      <w:pPr>
        <w:spacing w:after="240" w:line="360" w:lineRule="auto"/>
        <w:rPr>
          <w:rFonts w:ascii="Arial" w:hAnsi="Arial" w:cs="Arial"/>
          <w:b/>
          <w:bCs/>
        </w:rPr>
      </w:pPr>
    </w:p>
    <w:p w14:paraId="276BE53C" w14:textId="77777777" w:rsidR="00F15B17" w:rsidRDefault="00F15B17" w:rsidP="009A2155">
      <w:pPr>
        <w:spacing w:after="240" w:line="360" w:lineRule="auto"/>
        <w:rPr>
          <w:rFonts w:ascii="Arial" w:hAnsi="Arial" w:cs="Arial"/>
          <w:b/>
          <w:bCs/>
        </w:rPr>
      </w:pPr>
    </w:p>
    <w:p w14:paraId="22A4567B" w14:textId="38471C34" w:rsidR="00F15B17" w:rsidRDefault="002E5979" w:rsidP="009A2155">
      <w:pPr>
        <w:spacing w:after="240" w:line="360" w:lineRule="auto"/>
        <w:rPr>
          <w:rFonts w:ascii="Arial" w:hAnsi="Arial" w:cs="Arial"/>
          <w:b/>
          <w:bCs/>
        </w:rPr>
      </w:pPr>
      <w:r>
        <w:rPr>
          <w:rFonts w:ascii="Arial" w:hAnsi="Arial" w:cs="Arial"/>
          <w:b/>
          <w:bCs/>
          <w:noProof/>
        </w:rPr>
        <w:lastRenderedPageBreak/>
        <w:drawing>
          <wp:inline distT="0" distB="0" distL="0" distR="0" wp14:anchorId="1B11BDED" wp14:editId="6797F85F">
            <wp:extent cx="5731510" cy="3710305"/>
            <wp:effectExtent l="0" t="0" r="0" b="0"/>
            <wp:docPr id="5217711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71199" name="Picture 52177119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47F0742A" w14:textId="77777777" w:rsidR="00F15B17" w:rsidRDefault="00F15B17" w:rsidP="009A2155">
      <w:pPr>
        <w:spacing w:after="240" w:line="360" w:lineRule="auto"/>
        <w:rPr>
          <w:rFonts w:ascii="Arial" w:hAnsi="Arial" w:cs="Arial"/>
          <w:b/>
          <w:bCs/>
        </w:rPr>
      </w:pPr>
    </w:p>
    <w:p w14:paraId="58537A56" w14:textId="77777777" w:rsidR="00F15B17" w:rsidRDefault="00F15B17" w:rsidP="009A2155">
      <w:pPr>
        <w:spacing w:after="240" w:line="360" w:lineRule="auto"/>
        <w:rPr>
          <w:rFonts w:ascii="Arial" w:hAnsi="Arial" w:cs="Arial"/>
          <w:b/>
          <w:bCs/>
        </w:rPr>
      </w:pPr>
    </w:p>
    <w:p w14:paraId="1A4885D2" w14:textId="44AF8C73" w:rsidR="00D74342" w:rsidRDefault="002E5979" w:rsidP="009A2155">
      <w:pPr>
        <w:spacing w:after="240" w:line="360" w:lineRule="auto"/>
        <w:rPr>
          <w:rFonts w:ascii="Arial" w:hAnsi="Arial" w:cs="Arial"/>
          <w:b/>
          <w:bCs/>
        </w:rPr>
      </w:pPr>
      <w:r>
        <w:rPr>
          <w:rFonts w:ascii="Arial" w:hAnsi="Arial" w:cs="Arial"/>
          <w:b/>
          <w:bCs/>
          <w:noProof/>
        </w:rPr>
        <w:drawing>
          <wp:inline distT="0" distB="0" distL="0" distR="0" wp14:anchorId="1DABFE6E" wp14:editId="40B47FCF">
            <wp:extent cx="5731510" cy="3710305"/>
            <wp:effectExtent l="0" t="0" r="0" b="0"/>
            <wp:docPr id="133677636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776366" name="Picture 133677636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57ADF5F5" w14:textId="05AE6A5E" w:rsidR="00956562" w:rsidRDefault="00956562" w:rsidP="009A2155">
      <w:pPr>
        <w:spacing w:after="240" w:line="360" w:lineRule="auto"/>
        <w:rPr>
          <w:rFonts w:ascii="Arial" w:hAnsi="Arial" w:cs="Arial"/>
          <w:b/>
          <w:bCs/>
        </w:rPr>
      </w:pPr>
      <w:r>
        <w:rPr>
          <w:rFonts w:ascii="Arial" w:hAnsi="Arial" w:cs="Arial"/>
          <w:b/>
          <w:bCs/>
        </w:rPr>
        <w:lastRenderedPageBreak/>
        <w:t xml:space="preserve">Conclusion </w:t>
      </w:r>
    </w:p>
    <w:p w14:paraId="2843E194" w14:textId="7D3B8F28" w:rsidR="000A45A2" w:rsidRDefault="000A45A2" w:rsidP="000A45A2">
      <w:pPr>
        <w:spacing w:after="240" w:line="360" w:lineRule="auto"/>
        <w:ind w:firstLine="720"/>
        <w:jc w:val="both"/>
        <w:rPr>
          <w:rFonts w:ascii="Arial" w:hAnsi="Arial" w:cs="Arial"/>
        </w:rPr>
      </w:pPr>
      <w:r w:rsidRPr="000A45A2">
        <w:rPr>
          <w:rFonts w:ascii="Arial" w:hAnsi="Arial" w:cs="Arial"/>
        </w:rPr>
        <w:t xml:space="preserve">In summary, this portfolio has illustrated the interdependence of theoretical knowledge, professional awareness, and personal growth in forming a successful career in health and social care. </w:t>
      </w:r>
      <w:r w:rsidRPr="000A45A2">
        <w:rPr>
          <w:rFonts w:ascii="Arial" w:hAnsi="Arial" w:cs="Arial"/>
        </w:rPr>
        <w:t>All</w:t>
      </w:r>
      <w:r w:rsidRPr="000A45A2">
        <w:rPr>
          <w:rFonts w:ascii="Arial" w:hAnsi="Arial" w:cs="Arial"/>
        </w:rPr>
        <w:t xml:space="preserve"> the units' reflections emphasise how crucial emotional intelligence, autonomy, resilience, and ongoing education are to providing high-quality care. It also demonstrates that the capacity to adapt, reflect, and interact with others in a meaningful and professional way is just as important to success as technical expertise.</w:t>
      </w:r>
    </w:p>
    <w:p w14:paraId="3F6ACCDB" w14:textId="772F2A6E" w:rsidR="000A45A2" w:rsidRDefault="000A45A2" w:rsidP="000A45A2">
      <w:pPr>
        <w:spacing w:after="240" w:line="360" w:lineRule="auto"/>
        <w:ind w:firstLine="720"/>
        <w:jc w:val="both"/>
        <w:rPr>
          <w:rFonts w:ascii="Arial" w:hAnsi="Arial" w:cs="Arial"/>
        </w:rPr>
      </w:pPr>
      <w:r w:rsidRPr="000A45A2">
        <w:rPr>
          <w:rFonts w:ascii="Arial" w:hAnsi="Arial" w:cs="Arial"/>
        </w:rPr>
        <w:t xml:space="preserve">Furthermore, the knowledge acquired emphasises that job advancement is a continuous process impacted by connections, proactive attitude, and mentality. It is possible to successfully manage obstacles and take advantage of opportunities by putting ideas like networking, </w:t>
      </w:r>
      <w:r w:rsidRPr="000A45A2">
        <w:rPr>
          <w:rFonts w:ascii="Arial" w:hAnsi="Arial" w:cs="Arial"/>
        </w:rPr>
        <w:t>goal setting</w:t>
      </w:r>
      <w:r w:rsidRPr="000A45A2">
        <w:rPr>
          <w:rFonts w:ascii="Arial" w:hAnsi="Arial" w:cs="Arial"/>
        </w:rPr>
        <w:t>, and self-awareness to use. In the end, this portfolio highlights how crucial it is to establish a solid, genuine professional identity that promotes both personal fulfilment and favourable results in the health and social care industry.</w:t>
      </w:r>
    </w:p>
    <w:p w14:paraId="42A54160" w14:textId="77777777" w:rsidR="000A45A2" w:rsidRPr="000A45A2" w:rsidRDefault="000A45A2" w:rsidP="000A45A2">
      <w:pPr>
        <w:spacing w:after="240" w:line="360" w:lineRule="auto"/>
        <w:jc w:val="both"/>
        <w:rPr>
          <w:rFonts w:ascii="Arial" w:hAnsi="Arial" w:cs="Arial"/>
        </w:rPr>
      </w:pPr>
    </w:p>
    <w:p w14:paraId="6721C75B" w14:textId="77777777" w:rsidR="00956562" w:rsidRDefault="00956562" w:rsidP="009A2155">
      <w:pPr>
        <w:spacing w:after="240" w:line="360" w:lineRule="auto"/>
        <w:rPr>
          <w:rFonts w:ascii="Arial" w:hAnsi="Arial" w:cs="Arial"/>
          <w:b/>
          <w:bCs/>
        </w:rPr>
      </w:pPr>
    </w:p>
    <w:p w14:paraId="476114CD" w14:textId="77777777" w:rsidR="00956562" w:rsidRDefault="00956562" w:rsidP="009A2155">
      <w:pPr>
        <w:spacing w:after="240" w:line="360" w:lineRule="auto"/>
        <w:rPr>
          <w:rFonts w:ascii="Arial" w:hAnsi="Arial" w:cs="Arial"/>
          <w:b/>
          <w:bCs/>
        </w:rPr>
      </w:pPr>
    </w:p>
    <w:p w14:paraId="13EBF45E" w14:textId="77777777" w:rsidR="00956562" w:rsidRDefault="00956562" w:rsidP="009A2155">
      <w:pPr>
        <w:spacing w:after="240" w:line="360" w:lineRule="auto"/>
        <w:rPr>
          <w:rFonts w:ascii="Arial" w:hAnsi="Arial" w:cs="Arial"/>
          <w:b/>
          <w:bCs/>
        </w:rPr>
      </w:pPr>
    </w:p>
    <w:p w14:paraId="411C3F68" w14:textId="77777777" w:rsidR="000A45A2" w:rsidRDefault="000A45A2" w:rsidP="009A2155">
      <w:pPr>
        <w:spacing w:after="240" w:line="360" w:lineRule="auto"/>
        <w:rPr>
          <w:rFonts w:ascii="Arial" w:hAnsi="Arial" w:cs="Arial"/>
          <w:b/>
          <w:bCs/>
        </w:rPr>
      </w:pPr>
    </w:p>
    <w:p w14:paraId="24C95049" w14:textId="77777777" w:rsidR="000A45A2" w:rsidRDefault="000A45A2" w:rsidP="009A2155">
      <w:pPr>
        <w:spacing w:after="240" w:line="360" w:lineRule="auto"/>
        <w:rPr>
          <w:rFonts w:ascii="Arial" w:hAnsi="Arial" w:cs="Arial"/>
          <w:b/>
          <w:bCs/>
        </w:rPr>
      </w:pPr>
    </w:p>
    <w:p w14:paraId="28AD7D34" w14:textId="77777777" w:rsidR="000A45A2" w:rsidRDefault="000A45A2" w:rsidP="009A2155">
      <w:pPr>
        <w:spacing w:after="240" w:line="360" w:lineRule="auto"/>
        <w:rPr>
          <w:rFonts w:ascii="Arial" w:hAnsi="Arial" w:cs="Arial"/>
          <w:b/>
          <w:bCs/>
        </w:rPr>
      </w:pPr>
    </w:p>
    <w:p w14:paraId="4A35D3F8" w14:textId="77777777" w:rsidR="000A45A2" w:rsidRDefault="000A45A2" w:rsidP="009A2155">
      <w:pPr>
        <w:spacing w:after="240" w:line="360" w:lineRule="auto"/>
        <w:rPr>
          <w:rFonts w:ascii="Arial" w:hAnsi="Arial" w:cs="Arial"/>
          <w:b/>
          <w:bCs/>
        </w:rPr>
      </w:pPr>
    </w:p>
    <w:p w14:paraId="559572FB" w14:textId="77777777" w:rsidR="000A45A2" w:rsidRDefault="000A45A2" w:rsidP="009A2155">
      <w:pPr>
        <w:spacing w:after="240" w:line="360" w:lineRule="auto"/>
        <w:rPr>
          <w:rFonts w:ascii="Arial" w:hAnsi="Arial" w:cs="Arial"/>
          <w:b/>
          <w:bCs/>
        </w:rPr>
      </w:pPr>
    </w:p>
    <w:p w14:paraId="0FAA3390" w14:textId="77777777" w:rsidR="000A45A2" w:rsidRDefault="000A45A2" w:rsidP="009A2155">
      <w:pPr>
        <w:spacing w:after="240" w:line="360" w:lineRule="auto"/>
        <w:rPr>
          <w:rFonts w:ascii="Arial" w:hAnsi="Arial" w:cs="Arial"/>
          <w:b/>
          <w:bCs/>
        </w:rPr>
      </w:pPr>
    </w:p>
    <w:p w14:paraId="0DF372C0" w14:textId="77777777" w:rsidR="000A45A2" w:rsidRDefault="000A45A2" w:rsidP="009A2155">
      <w:pPr>
        <w:spacing w:after="240" w:line="360" w:lineRule="auto"/>
        <w:rPr>
          <w:rFonts w:ascii="Arial" w:hAnsi="Arial" w:cs="Arial"/>
          <w:b/>
          <w:bCs/>
        </w:rPr>
      </w:pPr>
    </w:p>
    <w:p w14:paraId="37CBACFA" w14:textId="7267D1E3" w:rsidR="00DC020C" w:rsidRDefault="00DC020C" w:rsidP="009A2155">
      <w:pPr>
        <w:spacing w:after="240" w:line="360" w:lineRule="auto"/>
        <w:rPr>
          <w:rFonts w:ascii="Arial" w:hAnsi="Arial" w:cs="Arial"/>
          <w:b/>
          <w:bCs/>
        </w:rPr>
      </w:pPr>
      <w:r>
        <w:rPr>
          <w:rFonts w:ascii="Arial" w:hAnsi="Arial" w:cs="Arial"/>
          <w:b/>
          <w:bCs/>
        </w:rPr>
        <w:lastRenderedPageBreak/>
        <w:t>Reference</w:t>
      </w:r>
    </w:p>
    <w:p w14:paraId="199D546E" w14:textId="004E4309" w:rsidR="003D3214" w:rsidRDefault="005071B7" w:rsidP="009A2155">
      <w:pPr>
        <w:spacing w:after="240" w:line="360" w:lineRule="auto"/>
        <w:rPr>
          <w:rStyle w:val="apple-converted-space"/>
          <w:rFonts w:ascii="Helvetica Neue" w:hAnsi="Helvetica Neue"/>
          <w:color w:val="0A0A0A"/>
          <w:shd w:val="clear" w:color="auto" w:fill="F0F2F5"/>
        </w:rPr>
      </w:pPr>
      <w:r>
        <w:rPr>
          <w:rFonts w:ascii="Helvetica Neue" w:hAnsi="Helvetica Neue"/>
          <w:color w:val="0A0A0A"/>
          <w:shd w:val="clear" w:color="auto" w:fill="F0F2F5"/>
        </w:rPr>
        <w:t>ANDERSON, M. L., GOODMAN, J. e SCHLOSSBERG, N. K. (2011).</w:t>
      </w:r>
      <w:r>
        <w:rPr>
          <w:rStyle w:val="apple-converted-space"/>
          <w:rFonts w:ascii="Helvetica Neue" w:hAnsi="Helvetica Neue"/>
          <w:color w:val="0A0A0A"/>
          <w:shd w:val="clear" w:color="auto" w:fill="F0F2F5"/>
        </w:rPr>
        <w:t> </w:t>
      </w:r>
      <w:proofErr w:type="spellStart"/>
      <w:r>
        <w:rPr>
          <w:rStyle w:val="Emphasis"/>
          <w:rFonts w:ascii="Helvetica Neue" w:hAnsi="Helvetica Neue"/>
          <w:color w:val="0A0A0A"/>
        </w:rPr>
        <w:t>Counseling</w:t>
      </w:r>
      <w:proofErr w:type="spellEnd"/>
      <w:r>
        <w:rPr>
          <w:rStyle w:val="Emphasis"/>
          <w:rFonts w:ascii="Helvetica Neue" w:hAnsi="Helvetica Neue"/>
          <w:color w:val="0A0A0A"/>
        </w:rPr>
        <w:t xml:space="preserve"> adults in transition: linking Schlossberg's theory with practice in a diverse world</w:t>
      </w:r>
      <w:r>
        <w:rPr>
          <w:rFonts w:ascii="Helvetica Neue" w:hAnsi="Helvetica Neue"/>
          <w:color w:val="0A0A0A"/>
          <w:shd w:val="clear" w:color="auto" w:fill="F0F2F5"/>
        </w:rPr>
        <w:t xml:space="preserve">. 4ª ed. Nova </w:t>
      </w:r>
      <w:proofErr w:type="spellStart"/>
      <w:r>
        <w:rPr>
          <w:rFonts w:ascii="Helvetica Neue" w:hAnsi="Helvetica Neue"/>
          <w:color w:val="0A0A0A"/>
          <w:shd w:val="clear" w:color="auto" w:fill="F0F2F5"/>
        </w:rPr>
        <w:t>Iorque</w:t>
      </w:r>
      <w:proofErr w:type="spellEnd"/>
      <w:r>
        <w:rPr>
          <w:rFonts w:ascii="Helvetica Neue" w:hAnsi="Helvetica Neue"/>
          <w:color w:val="0A0A0A"/>
          <w:shd w:val="clear" w:color="auto" w:fill="F0F2F5"/>
        </w:rPr>
        <w:t xml:space="preserve">: Springer Publishing Company. </w:t>
      </w:r>
      <w:r>
        <w:rPr>
          <w:rFonts w:ascii="Helvetica Neue" w:hAnsi="Helvetica Neue"/>
          <w:color w:val="0A0A0A"/>
          <w:shd w:val="clear" w:color="auto" w:fill="F0F2F5"/>
        </w:rPr>
        <w:t>Available at</w:t>
      </w:r>
      <w:r>
        <w:rPr>
          <w:rFonts w:ascii="Helvetica Neue" w:hAnsi="Helvetica Neue"/>
          <w:color w:val="0A0A0A"/>
          <w:shd w:val="clear" w:color="auto" w:fill="F0F2F5"/>
        </w:rPr>
        <w:t>:</w:t>
      </w:r>
      <w:r>
        <w:rPr>
          <w:rFonts w:ascii="Helvetica Neue" w:hAnsi="Helvetica Neue"/>
          <w:color w:val="0A0A0A"/>
          <w:shd w:val="clear" w:color="auto" w:fill="F0F2F5"/>
        </w:rPr>
        <w:t xml:space="preserve"> </w:t>
      </w:r>
      <w:r>
        <w:rPr>
          <w:rStyle w:val="apple-converted-space"/>
          <w:rFonts w:ascii="Helvetica Neue" w:hAnsi="Helvetica Neue"/>
          <w:color w:val="0A0A0A"/>
          <w:shd w:val="clear" w:color="auto" w:fill="F0F2F5"/>
        </w:rPr>
        <w:t> </w:t>
      </w:r>
      <w:hyperlink r:id="rId21" w:history="1">
        <w:r w:rsidR="003464A7" w:rsidRPr="003227B2">
          <w:rPr>
            <w:rStyle w:val="Hyperlink"/>
            <w:rFonts w:ascii="Helvetica Neue" w:hAnsi="Helvetica Neue"/>
            <w:shd w:val="clear" w:color="auto" w:fill="F0F2F5"/>
          </w:rPr>
          <w:t>https://connect.springerpub.com/binary/sgrworks/e11564359cd1bf8a/71483454d21d85abd0e8b788738b</w:t>
        </w:r>
        <w:r w:rsidR="003464A7" w:rsidRPr="003227B2">
          <w:rPr>
            <w:rStyle w:val="Hyperlink"/>
            <w:rFonts w:ascii="Helvetica Neue" w:hAnsi="Helvetica Neue"/>
            <w:shd w:val="clear" w:color="auto" w:fill="F0F2F5"/>
          </w:rPr>
          <w:t>2</w:t>
        </w:r>
        <w:r w:rsidR="003464A7" w:rsidRPr="003227B2">
          <w:rPr>
            <w:rStyle w:val="Hyperlink"/>
            <w:rFonts w:ascii="Helvetica Neue" w:hAnsi="Helvetica Neue"/>
            <w:shd w:val="clear" w:color="auto" w:fill="F0F2F5"/>
          </w:rPr>
          <w:t>09db40b0474f09d</w:t>
        </w:r>
        <w:r w:rsidR="003464A7" w:rsidRPr="003227B2">
          <w:rPr>
            <w:rStyle w:val="Hyperlink"/>
            <w:rFonts w:ascii="Helvetica Neue" w:hAnsi="Helvetica Neue"/>
            <w:shd w:val="clear" w:color="auto" w:fill="F0F2F5"/>
          </w:rPr>
          <w:t>b</w:t>
        </w:r>
        <w:r w:rsidR="003464A7" w:rsidRPr="003227B2">
          <w:rPr>
            <w:rStyle w:val="Hyperlink"/>
            <w:rFonts w:ascii="Helvetica Neue" w:hAnsi="Helvetica Neue"/>
            <w:shd w:val="clear" w:color="auto" w:fill="F0F2F5"/>
          </w:rPr>
          <w:t>995a3c3b9706341613c/9780826135476_0005.pdf</w:t>
        </w:r>
      </w:hyperlink>
      <w:r w:rsidR="003464A7">
        <w:rPr>
          <w:rStyle w:val="apple-converted-space"/>
          <w:rFonts w:ascii="Helvetica Neue" w:hAnsi="Helvetica Neue"/>
          <w:color w:val="0A0A0A"/>
          <w:shd w:val="clear" w:color="auto" w:fill="F0F2F5"/>
        </w:rPr>
        <w:t xml:space="preserve"> </w:t>
      </w:r>
      <w:r w:rsidR="0003700D">
        <w:rPr>
          <w:rStyle w:val="apple-converted-space"/>
          <w:rFonts w:ascii="Helvetica Neue" w:hAnsi="Helvetica Neue"/>
          <w:color w:val="0A0A0A"/>
          <w:shd w:val="clear" w:color="auto" w:fill="F0F2F5"/>
        </w:rPr>
        <w:t xml:space="preserve"> </w:t>
      </w:r>
      <w:r w:rsidR="003464A7">
        <w:rPr>
          <w:rStyle w:val="apple-converted-space"/>
          <w:rFonts w:ascii="Helvetica Neue" w:hAnsi="Helvetica Neue"/>
          <w:color w:val="0A0A0A"/>
          <w:shd w:val="clear" w:color="auto" w:fill="F0F2F5"/>
        </w:rPr>
        <w:t>Accessed: 12 Apr 2026.</w:t>
      </w:r>
    </w:p>
    <w:p w14:paraId="2708DC69" w14:textId="367EBDD3" w:rsidR="000A446C" w:rsidRDefault="000A446C" w:rsidP="000A446C">
      <w:pPr>
        <w:spacing w:after="240" w:line="360" w:lineRule="auto"/>
        <w:rPr>
          <w:rFonts w:ascii="Arial" w:hAnsi="Arial" w:cs="Arial"/>
        </w:rPr>
      </w:pPr>
      <w:r w:rsidRPr="000A446C">
        <w:rPr>
          <w:rFonts w:ascii="Arial" w:hAnsi="Arial" w:cs="Arial"/>
        </w:rPr>
        <w:t xml:space="preserve">al-Azri, N.H. (2020) “Antifragility amid the COVID-19 </w:t>
      </w:r>
      <w:proofErr w:type="gramStart"/>
      <w:r w:rsidRPr="000A446C">
        <w:rPr>
          <w:rFonts w:ascii="Arial" w:hAnsi="Arial" w:cs="Arial"/>
        </w:rPr>
        <w:t>crisis :</w:t>
      </w:r>
      <w:proofErr w:type="gramEnd"/>
      <w:r w:rsidRPr="000A446C">
        <w:rPr>
          <w:rFonts w:ascii="Arial" w:hAnsi="Arial" w:cs="Arial"/>
        </w:rPr>
        <w:t xml:space="preserve"> making healthcare systems thrive through generic organisational skills,” Sultan Qaboos University medical journal, 20(3), pp. 241–244. Available at: </w:t>
      </w:r>
      <w:hyperlink r:id="rId22" w:history="1">
        <w:r w:rsidRPr="003227B2">
          <w:rPr>
            <w:rStyle w:val="Hyperlink"/>
            <w:rFonts w:ascii="Arial" w:hAnsi="Arial" w:cs="Arial"/>
          </w:rPr>
          <w:t>https://doi.org/10.18295/squmj.2020.20.03.001</w:t>
        </w:r>
      </w:hyperlink>
      <w:r w:rsidRPr="000A446C">
        <w:rPr>
          <w:rFonts w:ascii="Arial" w:hAnsi="Arial" w:cs="Arial"/>
        </w:rPr>
        <w:t>.</w:t>
      </w:r>
      <w:r>
        <w:rPr>
          <w:rFonts w:ascii="Arial" w:hAnsi="Arial" w:cs="Arial"/>
        </w:rPr>
        <w:t xml:space="preserve"> Available at: </w:t>
      </w:r>
      <w:hyperlink r:id="rId23" w:history="1">
        <w:r w:rsidRPr="003227B2">
          <w:rPr>
            <w:rStyle w:val="Hyperlink"/>
            <w:rFonts w:ascii="Arial" w:hAnsi="Arial" w:cs="Arial"/>
          </w:rPr>
          <w:t>https://librarysearch.uwtsd.ac.uk/permalink/44WHELF_UWTSD/lrq2gq/cdi_proquest_miscellaneous_2455173907</w:t>
        </w:r>
      </w:hyperlink>
      <w:r>
        <w:rPr>
          <w:rFonts w:ascii="Arial" w:hAnsi="Arial" w:cs="Arial"/>
        </w:rPr>
        <w:t xml:space="preserve"> Accessed: 12 Apr 2026.</w:t>
      </w:r>
    </w:p>
    <w:p w14:paraId="02227D4D" w14:textId="6C3649B4" w:rsidR="00481CD5" w:rsidRPr="0033267B" w:rsidRDefault="00481CD5" w:rsidP="000A446C">
      <w:pPr>
        <w:spacing w:after="240" w:line="360" w:lineRule="auto"/>
        <w:rPr>
          <w:rFonts w:ascii="Arial" w:hAnsi="Arial" w:cs="Arial"/>
          <w:b/>
          <w:bCs/>
        </w:rPr>
      </w:pPr>
      <w:r w:rsidRPr="0033267B">
        <w:rPr>
          <w:rStyle w:val="Strong"/>
          <w:rFonts w:ascii="Arial" w:hAnsi="Arial" w:cs="Arial"/>
          <w:b w:val="0"/>
          <w:bCs w:val="0"/>
          <w:color w:val="0A0A0A"/>
        </w:rPr>
        <w:t>BANDURA, A. (1977).</w:t>
      </w:r>
      <w:r w:rsidRPr="0033267B">
        <w:rPr>
          <w:rStyle w:val="apple-converted-space"/>
          <w:rFonts w:ascii="Arial" w:hAnsi="Arial" w:cs="Arial"/>
          <w:b/>
          <w:bCs/>
          <w:color w:val="0A0A0A"/>
        </w:rPr>
        <w:t> </w:t>
      </w:r>
      <w:r w:rsidRPr="0033267B">
        <w:rPr>
          <w:rStyle w:val="Emphasis"/>
          <w:rFonts w:ascii="Arial" w:hAnsi="Arial" w:cs="Arial"/>
          <w:b/>
          <w:bCs/>
          <w:color w:val="0A0A0A"/>
        </w:rPr>
        <w:t>Social Learning Theory</w:t>
      </w:r>
      <w:r w:rsidRPr="0033267B">
        <w:rPr>
          <w:rStyle w:val="Strong"/>
          <w:rFonts w:ascii="Arial" w:hAnsi="Arial" w:cs="Arial"/>
          <w:b w:val="0"/>
          <w:bCs w:val="0"/>
          <w:color w:val="0A0A0A"/>
        </w:rPr>
        <w:t>. Englewood Cliffs, NJ: Prentice-Hall.</w:t>
      </w:r>
    </w:p>
    <w:p w14:paraId="6A38EEE6" w14:textId="77777777" w:rsidR="00E2318B" w:rsidRPr="00F15B17" w:rsidRDefault="00E2318B" w:rsidP="00E2318B">
      <w:pPr>
        <w:spacing w:after="240" w:line="360" w:lineRule="auto"/>
        <w:rPr>
          <w:rFonts w:ascii="Arial" w:hAnsi="Arial" w:cs="Arial"/>
          <w:color w:val="0A0A0A"/>
          <w:sz w:val="22"/>
          <w:shd w:val="clear" w:color="auto" w:fill="F0F2F5"/>
        </w:rPr>
      </w:pPr>
      <w:r w:rsidRPr="00F15B17">
        <w:rPr>
          <w:rFonts w:ascii="Arial" w:hAnsi="Arial" w:cs="Arial"/>
          <w:color w:val="0A0A0A"/>
          <w:sz w:val="22"/>
          <w:shd w:val="clear" w:color="auto" w:fill="F0F2F5"/>
        </w:rPr>
        <w:t xml:space="preserve">DECI, E. L. e RYAN, R. M. (2000) The "What" and "Why" of Goal Pursuits: Human Needs and the Self-Determination of </w:t>
      </w:r>
      <w:proofErr w:type="spellStart"/>
      <w:r w:rsidRPr="00F15B17">
        <w:rPr>
          <w:rFonts w:ascii="Arial" w:hAnsi="Arial" w:cs="Arial"/>
          <w:color w:val="0A0A0A"/>
          <w:sz w:val="22"/>
          <w:shd w:val="clear" w:color="auto" w:fill="F0F2F5"/>
        </w:rPr>
        <w:t>Behavior</w:t>
      </w:r>
      <w:proofErr w:type="spellEnd"/>
      <w:r w:rsidRPr="00F15B17">
        <w:rPr>
          <w:rFonts w:ascii="Arial" w:hAnsi="Arial" w:cs="Arial"/>
          <w:color w:val="0A0A0A"/>
          <w:sz w:val="22"/>
          <w:shd w:val="clear" w:color="auto" w:fill="F0F2F5"/>
        </w:rPr>
        <w:t>.</w:t>
      </w:r>
      <w:r w:rsidRPr="00F15B17">
        <w:rPr>
          <w:rStyle w:val="apple-converted-space"/>
          <w:rFonts w:ascii="Arial" w:hAnsi="Arial" w:cs="Arial"/>
          <w:color w:val="0A0A0A"/>
          <w:sz w:val="22"/>
          <w:shd w:val="clear" w:color="auto" w:fill="F0F2F5"/>
        </w:rPr>
        <w:t> </w:t>
      </w:r>
      <w:r w:rsidRPr="00F15B17">
        <w:rPr>
          <w:rStyle w:val="Strong"/>
          <w:rFonts w:ascii="Arial" w:hAnsi="Arial" w:cs="Arial"/>
          <w:color w:val="0A0A0A"/>
          <w:sz w:val="22"/>
        </w:rPr>
        <w:t>Psychological Inquiry</w:t>
      </w:r>
      <w:r w:rsidRPr="00F15B17">
        <w:rPr>
          <w:rFonts w:ascii="Arial" w:hAnsi="Arial" w:cs="Arial"/>
          <w:color w:val="0A0A0A"/>
          <w:sz w:val="22"/>
          <w:shd w:val="clear" w:color="auto" w:fill="F0F2F5"/>
        </w:rPr>
        <w:t xml:space="preserve">. [Online] 11 (4), 227–268. Available at: doi:10.1207/S15327965PLI1104_01. Available at: </w:t>
      </w:r>
      <w:hyperlink r:id="rId24" w:history="1">
        <w:r w:rsidRPr="00F15B17">
          <w:rPr>
            <w:rStyle w:val="Hyperlink"/>
            <w:rFonts w:ascii="Arial" w:hAnsi="Arial" w:cs="Arial"/>
            <w:sz w:val="22"/>
            <w:shd w:val="clear" w:color="auto" w:fill="F0F2F5"/>
          </w:rPr>
          <w:t>https://selfdeterminationtheory.org/SDT/documents/2000_RyanDeci_SDT.pdf</w:t>
        </w:r>
      </w:hyperlink>
      <w:r w:rsidRPr="00F15B17">
        <w:rPr>
          <w:rFonts w:ascii="Arial" w:hAnsi="Arial" w:cs="Arial"/>
          <w:color w:val="0A0A0A"/>
          <w:sz w:val="22"/>
          <w:shd w:val="clear" w:color="auto" w:fill="F0F2F5"/>
        </w:rPr>
        <w:t xml:space="preserve"> Accessed: 2 Apr 2026. </w:t>
      </w:r>
    </w:p>
    <w:p w14:paraId="5A9DE18C" w14:textId="400ED987" w:rsidR="006623B1" w:rsidRPr="006623B1" w:rsidRDefault="00F15B17" w:rsidP="006623B1">
      <w:pPr>
        <w:spacing w:after="240" w:line="360" w:lineRule="auto"/>
        <w:rPr>
          <w:rFonts w:ascii="Arial" w:hAnsi="Arial" w:cs="Arial"/>
          <w:sz w:val="22"/>
        </w:rPr>
      </w:pPr>
      <w:r w:rsidRPr="00F15B17">
        <w:rPr>
          <w:rFonts w:ascii="Arial" w:hAnsi="Arial" w:cs="Arial"/>
          <w:sz w:val="22"/>
        </w:rPr>
        <w:t xml:space="preserve">Duggan, J. et al. (2022) “Boundaryless careers and algorithmic constraints in the gig economy,” International journal of human resource management, 33(22), pp. 4468–4498. Available at: </w:t>
      </w:r>
      <w:hyperlink r:id="rId25" w:history="1">
        <w:r w:rsidRPr="00F15B17">
          <w:rPr>
            <w:rStyle w:val="Hyperlink"/>
            <w:rFonts w:ascii="Arial" w:hAnsi="Arial" w:cs="Arial"/>
            <w:sz w:val="22"/>
          </w:rPr>
          <w:t>https://doi.org/10.1080/09585192.2021.1953565</w:t>
        </w:r>
      </w:hyperlink>
      <w:r w:rsidRPr="00F15B17">
        <w:rPr>
          <w:rFonts w:ascii="Arial" w:hAnsi="Arial" w:cs="Arial"/>
          <w:sz w:val="22"/>
        </w:rPr>
        <w:t xml:space="preserve">. Available at: </w:t>
      </w:r>
      <w:hyperlink r:id="rId26" w:history="1">
        <w:r w:rsidRPr="00F15B17">
          <w:rPr>
            <w:rStyle w:val="Hyperlink"/>
            <w:rFonts w:ascii="Arial" w:hAnsi="Arial" w:cs="Arial"/>
            <w:sz w:val="22"/>
          </w:rPr>
          <w:t>https://librarysearch.uwtsd.ac.uk/permalink/44WHELF_UWTSD/lrq2gq/cdi_proquest_journals_2765874626</w:t>
        </w:r>
      </w:hyperlink>
      <w:r w:rsidRPr="00F15B17">
        <w:rPr>
          <w:rFonts w:ascii="Arial" w:hAnsi="Arial" w:cs="Arial"/>
          <w:sz w:val="22"/>
        </w:rPr>
        <w:t xml:space="preserve"> Accessed: 3 Apr 2026.</w:t>
      </w:r>
    </w:p>
    <w:p w14:paraId="68477A7F" w14:textId="4EC2F941" w:rsidR="00C83AFF" w:rsidRDefault="006623B1" w:rsidP="00C83AFF">
      <w:pPr>
        <w:spacing w:after="240" w:line="360" w:lineRule="auto"/>
        <w:rPr>
          <w:rFonts w:ascii="Arial" w:hAnsi="Arial" w:cs="Arial"/>
          <w:sz w:val="22"/>
        </w:rPr>
      </w:pPr>
      <w:r w:rsidRPr="006623B1">
        <w:rPr>
          <w:rFonts w:ascii="Arial" w:hAnsi="Arial" w:cs="Arial"/>
          <w:sz w:val="22"/>
        </w:rPr>
        <w:t xml:space="preserve"> Granovetter, M.S. (1973) “The strength of weak ties,” The American journal of sociology, 78(6), pp. 1360–1380.</w:t>
      </w:r>
      <w:r>
        <w:rPr>
          <w:rFonts w:ascii="Arial" w:hAnsi="Arial" w:cs="Arial"/>
          <w:sz w:val="22"/>
        </w:rPr>
        <w:t xml:space="preserve"> Available at: </w:t>
      </w:r>
      <w:hyperlink r:id="rId27" w:history="1">
        <w:r w:rsidRPr="004C1F9B">
          <w:rPr>
            <w:rStyle w:val="Hyperlink"/>
            <w:rFonts w:ascii="Arial" w:hAnsi="Arial" w:cs="Arial"/>
            <w:sz w:val="22"/>
          </w:rPr>
          <w:t>https://librarysearch.uwtsd.ac.uk/permalink/44WHELF_UWTSD/oc9jb5/cdi_econis_primary_477474861</w:t>
        </w:r>
      </w:hyperlink>
      <w:r>
        <w:rPr>
          <w:rFonts w:ascii="Arial" w:hAnsi="Arial" w:cs="Arial"/>
          <w:sz w:val="22"/>
        </w:rPr>
        <w:t xml:space="preserve"> Accessed: 10 Apr 2026.</w:t>
      </w:r>
    </w:p>
    <w:p w14:paraId="18E42F14" w14:textId="77777777" w:rsidR="00E2318B" w:rsidRDefault="00E2318B" w:rsidP="003A15D2">
      <w:pPr>
        <w:spacing w:after="240" w:line="360" w:lineRule="auto"/>
        <w:rPr>
          <w:rFonts w:ascii="Arial" w:hAnsi="Arial" w:cs="Arial"/>
          <w:sz w:val="22"/>
        </w:rPr>
      </w:pPr>
    </w:p>
    <w:p w14:paraId="561987B9" w14:textId="77777777" w:rsidR="00E2318B" w:rsidRDefault="00E2318B" w:rsidP="003A15D2">
      <w:pPr>
        <w:spacing w:after="240" w:line="360" w:lineRule="auto"/>
        <w:rPr>
          <w:rFonts w:ascii="Arial" w:hAnsi="Arial" w:cs="Arial"/>
          <w:sz w:val="22"/>
        </w:rPr>
      </w:pPr>
    </w:p>
    <w:p w14:paraId="4E4A282B" w14:textId="14FAE970" w:rsidR="000A446C" w:rsidRDefault="003A15D2" w:rsidP="00C83AFF">
      <w:pPr>
        <w:spacing w:after="240" w:line="360" w:lineRule="auto"/>
        <w:rPr>
          <w:rFonts w:ascii="Arial" w:hAnsi="Arial" w:cs="Arial"/>
          <w:sz w:val="22"/>
        </w:rPr>
      </w:pPr>
      <w:r w:rsidRPr="003A15D2">
        <w:rPr>
          <w:rFonts w:ascii="Arial" w:hAnsi="Arial" w:cs="Arial"/>
          <w:sz w:val="22"/>
        </w:rPr>
        <w:lastRenderedPageBreak/>
        <w:t xml:space="preserve">Harms, P.D. (2016) “Angela Duckworth. Grit: The Power of Passion and Perseverance. New York, NY: Scribner, 2016, 352 pages, $28.00 hardcover,” Personnel psychology. Durham: Blackwell Publishing Ltd, pp. 1021–1024. Available at: </w:t>
      </w:r>
      <w:hyperlink r:id="rId28" w:history="1">
        <w:r w:rsidR="00830C59" w:rsidRPr="003227B2">
          <w:rPr>
            <w:rStyle w:val="Hyperlink"/>
            <w:rFonts w:ascii="Arial" w:hAnsi="Arial" w:cs="Arial"/>
            <w:sz w:val="22"/>
          </w:rPr>
          <w:t>https://doi.org/10.1111/peps.12198</w:t>
        </w:r>
      </w:hyperlink>
      <w:r w:rsidRPr="003A15D2">
        <w:rPr>
          <w:rFonts w:ascii="Arial" w:hAnsi="Arial" w:cs="Arial"/>
          <w:sz w:val="22"/>
        </w:rPr>
        <w:t>.</w:t>
      </w:r>
      <w:r w:rsidR="00830C59">
        <w:rPr>
          <w:rFonts w:ascii="Arial" w:hAnsi="Arial" w:cs="Arial"/>
          <w:sz w:val="22"/>
        </w:rPr>
        <w:t xml:space="preserve"> Available at: </w:t>
      </w:r>
      <w:hyperlink r:id="rId29" w:history="1">
        <w:r w:rsidR="008D529B" w:rsidRPr="003227B2">
          <w:rPr>
            <w:rStyle w:val="Hyperlink"/>
            <w:rFonts w:ascii="Arial" w:hAnsi="Arial" w:cs="Arial"/>
            <w:sz w:val="22"/>
          </w:rPr>
          <w:t>https://librarysearch.uwtsd.ac.uk/permalink/44WHELF_UWTSD/1bmis16/cdi_crossref_citationtrail_10_1111_peps_12198</w:t>
        </w:r>
      </w:hyperlink>
      <w:r w:rsidR="008D529B">
        <w:rPr>
          <w:rFonts w:ascii="Arial" w:hAnsi="Arial" w:cs="Arial"/>
          <w:sz w:val="22"/>
        </w:rPr>
        <w:t xml:space="preserve"> </w:t>
      </w:r>
      <w:r w:rsidR="00305868">
        <w:rPr>
          <w:rFonts w:ascii="Arial" w:hAnsi="Arial" w:cs="Arial"/>
          <w:sz w:val="22"/>
        </w:rPr>
        <w:t xml:space="preserve"> </w:t>
      </w:r>
      <w:r w:rsidR="00484FCB">
        <w:rPr>
          <w:rFonts w:ascii="Arial" w:hAnsi="Arial" w:cs="Arial"/>
          <w:sz w:val="22"/>
        </w:rPr>
        <w:t>Accessed:</w:t>
      </w:r>
      <w:r w:rsidR="00305868">
        <w:rPr>
          <w:rFonts w:ascii="Arial" w:hAnsi="Arial" w:cs="Arial"/>
          <w:sz w:val="22"/>
        </w:rPr>
        <w:t xml:space="preserve"> 12 Apr 2026.</w:t>
      </w:r>
      <w:r w:rsidR="00484FCB">
        <w:rPr>
          <w:rFonts w:ascii="Arial" w:hAnsi="Arial" w:cs="Arial"/>
          <w:sz w:val="22"/>
        </w:rPr>
        <w:t xml:space="preserve"> </w:t>
      </w:r>
    </w:p>
    <w:p w14:paraId="05A70EBA" w14:textId="7A920156" w:rsidR="00C83AFF" w:rsidRDefault="00C83AFF" w:rsidP="00C83AFF">
      <w:pPr>
        <w:spacing w:after="240" w:line="360" w:lineRule="auto"/>
        <w:rPr>
          <w:rFonts w:ascii="Arial" w:hAnsi="Arial" w:cs="Arial"/>
          <w:sz w:val="22"/>
        </w:rPr>
      </w:pPr>
      <w:r w:rsidRPr="00C83AFF">
        <w:rPr>
          <w:rFonts w:ascii="Arial" w:hAnsi="Arial" w:cs="Arial"/>
          <w:sz w:val="22"/>
        </w:rPr>
        <w:t xml:space="preserve">Hunter, E., Jenkins, A. and Mark-Herbert, C. (2021) “When fear of failure leads to intentions to act entrepreneurially: Insights from threat appraisals and coping efficacy,” International small business journal, 39(5), pp. 407–423. Available at: </w:t>
      </w:r>
      <w:hyperlink r:id="rId30" w:history="1">
        <w:r w:rsidRPr="003227B2">
          <w:rPr>
            <w:rStyle w:val="Hyperlink"/>
            <w:rFonts w:ascii="Arial" w:hAnsi="Arial" w:cs="Arial"/>
            <w:sz w:val="22"/>
          </w:rPr>
          <w:t>https://doi.org/10.1177/0266242620967006</w:t>
        </w:r>
      </w:hyperlink>
      <w:r w:rsidRPr="00C83AFF">
        <w:rPr>
          <w:rFonts w:ascii="Arial" w:hAnsi="Arial" w:cs="Arial"/>
          <w:sz w:val="22"/>
        </w:rPr>
        <w:t>.</w:t>
      </w:r>
      <w:r>
        <w:rPr>
          <w:rFonts w:ascii="Arial" w:hAnsi="Arial" w:cs="Arial"/>
          <w:sz w:val="22"/>
        </w:rPr>
        <w:t xml:space="preserve"> Available at: </w:t>
      </w:r>
      <w:hyperlink r:id="rId31" w:history="1">
        <w:r w:rsidRPr="003227B2">
          <w:rPr>
            <w:rStyle w:val="Hyperlink"/>
            <w:rFonts w:ascii="Arial" w:hAnsi="Arial" w:cs="Arial"/>
            <w:sz w:val="22"/>
          </w:rPr>
          <w:t>https://librarysearch.uwtsd.ac.uk/permalink/44WHELF_UWTSD/lrq2gq/cdi_unpaywall_primary_10_1177_0266242620967006</w:t>
        </w:r>
      </w:hyperlink>
      <w:r>
        <w:rPr>
          <w:rFonts w:ascii="Arial" w:hAnsi="Arial" w:cs="Arial"/>
          <w:sz w:val="22"/>
        </w:rPr>
        <w:t xml:space="preserve"> </w:t>
      </w:r>
      <w:r w:rsidR="006601B4">
        <w:rPr>
          <w:rFonts w:ascii="Arial" w:hAnsi="Arial" w:cs="Arial"/>
          <w:sz w:val="22"/>
        </w:rPr>
        <w:t xml:space="preserve">Accessed: </w:t>
      </w:r>
      <w:r w:rsidR="00A93FDA">
        <w:rPr>
          <w:rFonts w:ascii="Arial" w:hAnsi="Arial" w:cs="Arial"/>
          <w:sz w:val="22"/>
        </w:rPr>
        <w:t>12 Apr 2026.</w:t>
      </w:r>
    </w:p>
    <w:p w14:paraId="0A0F21FA" w14:textId="683E6147" w:rsidR="00CF322D" w:rsidRPr="008A3830" w:rsidRDefault="008A3830" w:rsidP="00F15B17">
      <w:pPr>
        <w:spacing w:after="240" w:line="360" w:lineRule="auto"/>
        <w:rPr>
          <w:rFonts w:ascii="Arial" w:hAnsi="Arial" w:cs="Arial"/>
          <w:b/>
          <w:bCs/>
          <w:sz w:val="22"/>
        </w:rPr>
      </w:pPr>
      <w:r w:rsidRPr="008A3830">
        <w:rPr>
          <w:rStyle w:val="Strong"/>
          <w:rFonts w:ascii="Arial" w:hAnsi="Arial" w:cs="Arial"/>
          <w:b w:val="0"/>
          <w:bCs w:val="0"/>
          <w:color w:val="0A0A0A"/>
          <w:sz w:val="22"/>
        </w:rPr>
        <w:t>KRUMBOLTZ, J. D. (2009)</w:t>
      </w:r>
      <w:r w:rsidRPr="008A3830">
        <w:rPr>
          <w:rStyle w:val="apple-converted-space"/>
          <w:rFonts w:ascii="Arial" w:hAnsi="Arial" w:cs="Arial"/>
          <w:b/>
          <w:bCs/>
          <w:color w:val="0A0A0A"/>
          <w:sz w:val="22"/>
        </w:rPr>
        <w:t> </w:t>
      </w:r>
      <w:r w:rsidRPr="008A3830">
        <w:rPr>
          <w:rStyle w:val="Emphasis"/>
          <w:rFonts w:ascii="Arial" w:hAnsi="Arial" w:cs="Arial"/>
          <w:b/>
          <w:bCs/>
          <w:color w:val="0A0A0A"/>
          <w:sz w:val="22"/>
        </w:rPr>
        <w:t>Luck Is No Accident: Making the Most of Happenstance in Your Life and Career</w:t>
      </w:r>
      <w:r w:rsidRPr="008A3830">
        <w:rPr>
          <w:rStyle w:val="Strong"/>
          <w:rFonts w:ascii="Arial" w:hAnsi="Arial" w:cs="Arial"/>
          <w:b w:val="0"/>
          <w:bCs w:val="0"/>
          <w:color w:val="0A0A0A"/>
          <w:sz w:val="22"/>
        </w:rPr>
        <w:t>. 2ª ed. Atascadero, CA: Impact Publishers.</w:t>
      </w:r>
      <w:r>
        <w:rPr>
          <w:rStyle w:val="Strong"/>
          <w:rFonts w:ascii="Arial" w:hAnsi="Arial" w:cs="Arial"/>
          <w:b w:val="0"/>
          <w:bCs w:val="0"/>
          <w:color w:val="0A0A0A"/>
          <w:sz w:val="22"/>
        </w:rPr>
        <w:t xml:space="preserve"> Available at: </w:t>
      </w:r>
      <w:hyperlink r:id="rId32" w:history="1">
        <w:r w:rsidRPr="004C1F9B">
          <w:rPr>
            <w:rStyle w:val="Hyperlink"/>
            <w:rFonts w:ascii="Arial" w:hAnsi="Arial" w:cs="Arial"/>
            <w:sz w:val="22"/>
          </w:rPr>
          <w:t>https://archive.org/details/luckisnoaccident00john</w:t>
        </w:r>
      </w:hyperlink>
      <w:r>
        <w:rPr>
          <w:rStyle w:val="Strong"/>
          <w:rFonts w:ascii="Arial" w:hAnsi="Arial" w:cs="Arial"/>
          <w:b w:val="0"/>
          <w:bCs w:val="0"/>
          <w:color w:val="0A0A0A"/>
          <w:sz w:val="22"/>
        </w:rPr>
        <w:t xml:space="preserve"> </w:t>
      </w:r>
      <w:r w:rsidR="00046BFA">
        <w:rPr>
          <w:rStyle w:val="Strong"/>
          <w:rFonts w:ascii="Arial" w:hAnsi="Arial" w:cs="Arial"/>
          <w:b w:val="0"/>
          <w:bCs w:val="0"/>
          <w:color w:val="0A0A0A"/>
          <w:sz w:val="22"/>
        </w:rPr>
        <w:t xml:space="preserve">Accessed: </w:t>
      </w:r>
      <w:r w:rsidR="00C36A6C">
        <w:rPr>
          <w:rStyle w:val="Strong"/>
          <w:rFonts w:ascii="Arial" w:hAnsi="Arial" w:cs="Arial"/>
          <w:b w:val="0"/>
          <w:bCs w:val="0"/>
          <w:color w:val="0A0A0A"/>
          <w:sz w:val="22"/>
        </w:rPr>
        <w:t>10 Apr 2026.</w:t>
      </w:r>
    </w:p>
    <w:p w14:paraId="5FFC9E0D" w14:textId="2EAA5648" w:rsidR="00D836C7" w:rsidRPr="00D836C7" w:rsidRDefault="00D24575" w:rsidP="00D836C7">
      <w:pPr>
        <w:spacing w:after="240" w:line="360" w:lineRule="auto"/>
        <w:rPr>
          <w:rFonts w:ascii="Arial" w:hAnsi="Arial" w:cs="Arial"/>
          <w:color w:val="0A0A0A"/>
          <w:sz w:val="22"/>
          <w:shd w:val="clear" w:color="auto" w:fill="F0F2F5"/>
        </w:rPr>
      </w:pPr>
      <w:r w:rsidRPr="00F15B17">
        <w:rPr>
          <w:rFonts w:ascii="Arial" w:hAnsi="Arial" w:cs="Arial"/>
          <w:color w:val="0A0A0A"/>
          <w:sz w:val="22"/>
          <w:shd w:val="clear" w:color="auto" w:fill="F0F2F5"/>
        </w:rPr>
        <w:t>LOCKE, E. A. e LATHAM, G. P. (2002) Building a practically useful theory of goal setting and task motivation: A 35-year odyssey.</w:t>
      </w:r>
      <w:r w:rsidRPr="00F15B17">
        <w:rPr>
          <w:rStyle w:val="apple-converted-space"/>
          <w:rFonts w:ascii="Arial" w:hAnsi="Arial" w:cs="Arial"/>
          <w:color w:val="0A0A0A"/>
          <w:sz w:val="22"/>
          <w:shd w:val="clear" w:color="auto" w:fill="F0F2F5"/>
        </w:rPr>
        <w:t> </w:t>
      </w:r>
      <w:r w:rsidRPr="00F15B17">
        <w:rPr>
          <w:rStyle w:val="Strong"/>
          <w:rFonts w:ascii="Arial" w:hAnsi="Arial" w:cs="Arial"/>
          <w:color w:val="0A0A0A"/>
          <w:sz w:val="22"/>
        </w:rPr>
        <w:t>American Psychologist</w:t>
      </w:r>
      <w:r w:rsidRPr="00F15B17">
        <w:rPr>
          <w:rFonts w:ascii="Arial" w:hAnsi="Arial" w:cs="Arial"/>
          <w:color w:val="0A0A0A"/>
          <w:sz w:val="22"/>
          <w:shd w:val="clear" w:color="auto" w:fill="F0F2F5"/>
        </w:rPr>
        <w:t xml:space="preserve">. [Online] 57 (9), 705–717. </w:t>
      </w:r>
      <w:r w:rsidR="00E037CF" w:rsidRPr="00F15B17">
        <w:rPr>
          <w:rFonts w:ascii="Arial" w:hAnsi="Arial" w:cs="Arial"/>
          <w:color w:val="0A0A0A"/>
          <w:sz w:val="22"/>
          <w:shd w:val="clear" w:color="auto" w:fill="F0F2F5"/>
        </w:rPr>
        <w:t>Available at</w:t>
      </w:r>
      <w:r w:rsidRPr="00F15B17">
        <w:rPr>
          <w:rFonts w:ascii="Arial" w:hAnsi="Arial" w:cs="Arial"/>
          <w:color w:val="0A0A0A"/>
          <w:sz w:val="22"/>
          <w:shd w:val="clear" w:color="auto" w:fill="F0F2F5"/>
        </w:rPr>
        <w:t>: doi:10.1037/0003-066X.57.9.117.</w:t>
      </w:r>
      <w:r w:rsidR="004621FF" w:rsidRPr="00F15B17">
        <w:rPr>
          <w:rFonts w:ascii="Arial" w:hAnsi="Arial" w:cs="Arial"/>
          <w:color w:val="0A0A0A"/>
          <w:sz w:val="22"/>
          <w:shd w:val="clear" w:color="auto" w:fill="F0F2F5"/>
        </w:rPr>
        <w:t xml:space="preserve"> Available at: </w:t>
      </w:r>
      <w:hyperlink r:id="rId33" w:history="1">
        <w:r w:rsidR="004621FF" w:rsidRPr="00F15B17">
          <w:rPr>
            <w:rStyle w:val="Hyperlink"/>
            <w:rFonts w:ascii="Arial" w:hAnsi="Arial" w:cs="Arial"/>
            <w:sz w:val="22"/>
            <w:shd w:val="clear" w:color="auto" w:fill="F0F2F5"/>
          </w:rPr>
          <w:t>https://www-2.rotman.utoronto.ca/facbios/file/09%20-%20Locke%20&amp;%20Latham%202002%20AP.pdf</w:t>
        </w:r>
      </w:hyperlink>
      <w:r w:rsidR="004621FF" w:rsidRPr="00F15B17">
        <w:rPr>
          <w:rFonts w:ascii="Arial" w:hAnsi="Arial" w:cs="Arial"/>
          <w:color w:val="0A0A0A"/>
          <w:sz w:val="22"/>
          <w:shd w:val="clear" w:color="auto" w:fill="F0F2F5"/>
        </w:rPr>
        <w:t xml:space="preserve"> Accessed on 2 Apr</w:t>
      </w:r>
      <w:r w:rsidR="00E7514A">
        <w:rPr>
          <w:rFonts w:ascii="Arial" w:hAnsi="Arial" w:cs="Arial"/>
          <w:color w:val="0A0A0A"/>
          <w:sz w:val="22"/>
          <w:shd w:val="clear" w:color="auto" w:fill="F0F2F5"/>
        </w:rPr>
        <w:t xml:space="preserve"> </w:t>
      </w:r>
      <w:r w:rsidR="004621FF" w:rsidRPr="00F15B17">
        <w:rPr>
          <w:rFonts w:ascii="Arial" w:hAnsi="Arial" w:cs="Arial"/>
          <w:color w:val="0A0A0A"/>
          <w:sz w:val="22"/>
          <w:shd w:val="clear" w:color="auto" w:fill="F0F2F5"/>
        </w:rPr>
        <w:t>2026.</w:t>
      </w:r>
    </w:p>
    <w:p w14:paraId="55355046" w14:textId="08786800" w:rsidR="00D836C7" w:rsidRDefault="00D836C7" w:rsidP="00D836C7">
      <w:pPr>
        <w:spacing w:after="240" w:line="360" w:lineRule="auto"/>
        <w:rPr>
          <w:rFonts w:ascii="Arial" w:hAnsi="Arial" w:cs="Arial"/>
          <w:color w:val="0A0A0A"/>
          <w:sz w:val="22"/>
          <w:shd w:val="clear" w:color="auto" w:fill="F0F2F5"/>
        </w:rPr>
      </w:pPr>
      <w:r w:rsidRPr="00D836C7">
        <w:rPr>
          <w:rFonts w:ascii="Arial" w:hAnsi="Arial" w:cs="Arial"/>
          <w:color w:val="0A0A0A"/>
          <w:sz w:val="22"/>
          <w:shd w:val="clear" w:color="auto" w:fill="F0F2F5"/>
        </w:rPr>
        <w:t xml:space="preserve"> Locke, E.A. and Latham, G.P. (2002) “Building a practically useful theory of goal setting and task motivation: A 35-year odyssey,” The American psychologist, 57(9), pp. 705–717. Available at: </w:t>
      </w:r>
      <w:hyperlink r:id="rId34" w:history="1">
        <w:r w:rsidRPr="004C1F9B">
          <w:rPr>
            <w:rStyle w:val="Hyperlink"/>
            <w:rFonts w:ascii="Arial" w:hAnsi="Arial" w:cs="Arial"/>
            <w:sz w:val="22"/>
            <w:shd w:val="clear" w:color="auto" w:fill="F0F2F5"/>
          </w:rPr>
          <w:t>https://doi.org/10.1037/0003-066X.57.9.705</w:t>
        </w:r>
      </w:hyperlink>
      <w:r w:rsidRPr="00D836C7">
        <w:rPr>
          <w:rFonts w:ascii="Arial" w:hAnsi="Arial" w:cs="Arial"/>
          <w:color w:val="0A0A0A"/>
          <w:sz w:val="22"/>
          <w:shd w:val="clear" w:color="auto" w:fill="F0F2F5"/>
        </w:rPr>
        <w:t>.</w:t>
      </w:r>
      <w:r>
        <w:rPr>
          <w:rFonts w:ascii="Arial" w:hAnsi="Arial" w:cs="Arial"/>
          <w:color w:val="0A0A0A"/>
          <w:sz w:val="22"/>
          <w:shd w:val="clear" w:color="auto" w:fill="F0F2F5"/>
        </w:rPr>
        <w:t xml:space="preserve"> Available at: </w:t>
      </w:r>
      <w:hyperlink r:id="rId35" w:history="1">
        <w:r w:rsidRPr="004C1F9B">
          <w:rPr>
            <w:rStyle w:val="Hyperlink"/>
            <w:rFonts w:ascii="Arial" w:hAnsi="Arial" w:cs="Arial"/>
            <w:sz w:val="22"/>
            <w:shd w:val="clear" w:color="auto" w:fill="F0F2F5"/>
          </w:rPr>
          <w:t>https://librarysearch.uwtsd.ac.uk/permalink/44WHELF_UWTSD/oc9jb5/cdi_apa_psycarticlescurrent_amp_57_9_705</w:t>
        </w:r>
      </w:hyperlink>
      <w:r>
        <w:rPr>
          <w:rFonts w:ascii="Arial" w:hAnsi="Arial" w:cs="Arial"/>
          <w:color w:val="0A0A0A"/>
          <w:sz w:val="22"/>
          <w:shd w:val="clear" w:color="auto" w:fill="F0F2F5"/>
        </w:rPr>
        <w:t xml:space="preserve"> Accesse</w:t>
      </w:r>
      <w:r w:rsidR="005E4870">
        <w:rPr>
          <w:rFonts w:ascii="Arial" w:hAnsi="Arial" w:cs="Arial"/>
          <w:color w:val="0A0A0A"/>
          <w:sz w:val="22"/>
          <w:shd w:val="clear" w:color="auto" w:fill="F0F2F5"/>
        </w:rPr>
        <w:t>d: 110 Apr 2026.</w:t>
      </w:r>
    </w:p>
    <w:p w14:paraId="2855E069" w14:textId="78DA3624" w:rsidR="00665870" w:rsidRDefault="00E02CB6" w:rsidP="000B0552">
      <w:pPr>
        <w:spacing w:after="240" w:line="360" w:lineRule="auto"/>
        <w:rPr>
          <w:rFonts w:ascii="Arial" w:hAnsi="Arial" w:cs="Arial"/>
          <w:color w:val="0A0A0A"/>
          <w:sz w:val="22"/>
          <w:shd w:val="clear" w:color="auto" w:fill="F0F2F5"/>
        </w:rPr>
      </w:pPr>
      <w:r w:rsidRPr="00E02CB6">
        <w:rPr>
          <w:rFonts w:ascii="Arial" w:hAnsi="Arial" w:cs="Arial"/>
          <w:color w:val="0A0A0A"/>
          <w:sz w:val="22"/>
          <w:shd w:val="clear" w:color="auto" w:fill="F0F2F5"/>
        </w:rPr>
        <w:t xml:space="preserve">M., C.H. et al. (2025) “Professional Doctorates in Health and Social Care: A Qualitative Exploration of Their Impact and Outcomes by Two Northern Universities,” Health &amp; social care in the community. Edited by Frank Lai, 2025(1). Available at: </w:t>
      </w:r>
      <w:hyperlink r:id="rId36" w:history="1">
        <w:r w:rsidRPr="004C1F9B">
          <w:rPr>
            <w:rStyle w:val="Hyperlink"/>
            <w:rFonts w:ascii="Arial" w:hAnsi="Arial" w:cs="Arial"/>
            <w:sz w:val="22"/>
            <w:shd w:val="clear" w:color="auto" w:fill="F0F2F5"/>
          </w:rPr>
          <w:t>https://doi.org/10.1155/hsc/5487129</w:t>
        </w:r>
      </w:hyperlink>
      <w:r w:rsidRPr="00E02CB6">
        <w:rPr>
          <w:rFonts w:ascii="Arial" w:hAnsi="Arial" w:cs="Arial"/>
          <w:color w:val="0A0A0A"/>
          <w:sz w:val="22"/>
          <w:shd w:val="clear" w:color="auto" w:fill="F0F2F5"/>
        </w:rPr>
        <w:t>.</w:t>
      </w:r>
      <w:r>
        <w:rPr>
          <w:rFonts w:ascii="Arial" w:hAnsi="Arial" w:cs="Arial"/>
          <w:color w:val="0A0A0A"/>
          <w:sz w:val="22"/>
          <w:shd w:val="clear" w:color="auto" w:fill="F0F2F5"/>
        </w:rPr>
        <w:t xml:space="preserve"> Available at: </w:t>
      </w:r>
      <w:hyperlink r:id="rId37" w:history="1">
        <w:r w:rsidRPr="004C1F9B">
          <w:rPr>
            <w:rStyle w:val="Hyperlink"/>
            <w:rFonts w:ascii="Arial" w:hAnsi="Arial" w:cs="Arial"/>
            <w:sz w:val="22"/>
            <w:shd w:val="clear" w:color="auto" w:fill="F0F2F5"/>
          </w:rPr>
          <w:t>https://librarysearch.uwtsd.ac.uk/permalink/44WHELF_UWTSD/lrq2gq/cdi_proquest_journals_3276746234</w:t>
        </w:r>
      </w:hyperlink>
      <w:r>
        <w:rPr>
          <w:rFonts w:ascii="Arial" w:hAnsi="Arial" w:cs="Arial"/>
          <w:color w:val="0A0A0A"/>
          <w:sz w:val="22"/>
          <w:shd w:val="clear" w:color="auto" w:fill="F0F2F5"/>
        </w:rPr>
        <w:t xml:space="preserve"> Accessed: 10 Apr</w:t>
      </w:r>
      <w:r w:rsidR="00E7514A">
        <w:rPr>
          <w:rFonts w:ascii="Arial" w:hAnsi="Arial" w:cs="Arial"/>
          <w:color w:val="0A0A0A"/>
          <w:sz w:val="22"/>
          <w:shd w:val="clear" w:color="auto" w:fill="F0F2F5"/>
        </w:rPr>
        <w:t xml:space="preserve"> </w:t>
      </w:r>
      <w:r w:rsidR="002D74FF">
        <w:rPr>
          <w:rFonts w:ascii="Arial" w:hAnsi="Arial" w:cs="Arial"/>
          <w:color w:val="0A0A0A"/>
          <w:sz w:val="22"/>
          <w:shd w:val="clear" w:color="auto" w:fill="F0F2F5"/>
        </w:rPr>
        <w:t>2026.</w:t>
      </w:r>
    </w:p>
    <w:p w14:paraId="77ECD74D" w14:textId="77777777" w:rsidR="00E2318B" w:rsidRDefault="00E2318B" w:rsidP="000B0552">
      <w:pPr>
        <w:spacing w:after="240" w:line="360" w:lineRule="auto"/>
        <w:rPr>
          <w:rFonts w:ascii="Arial" w:hAnsi="Arial" w:cs="Arial"/>
          <w:color w:val="0A0A0A"/>
          <w:sz w:val="22"/>
          <w:shd w:val="clear" w:color="auto" w:fill="F0F2F5"/>
        </w:rPr>
      </w:pPr>
    </w:p>
    <w:p w14:paraId="07815368" w14:textId="7C35FE51" w:rsidR="00A93FDA" w:rsidRDefault="000B0552" w:rsidP="002B58C6">
      <w:pPr>
        <w:spacing w:after="240" w:line="360" w:lineRule="auto"/>
        <w:rPr>
          <w:rFonts w:ascii="Arial" w:hAnsi="Arial" w:cs="Arial"/>
          <w:color w:val="0A0A0A"/>
          <w:sz w:val="22"/>
          <w:shd w:val="clear" w:color="auto" w:fill="F0F2F5"/>
        </w:rPr>
      </w:pPr>
      <w:r w:rsidRPr="000B0552">
        <w:rPr>
          <w:rFonts w:ascii="Arial" w:hAnsi="Arial" w:cs="Arial"/>
          <w:color w:val="0A0A0A"/>
          <w:sz w:val="22"/>
          <w:shd w:val="clear" w:color="auto" w:fill="F0F2F5"/>
        </w:rPr>
        <w:lastRenderedPageBreak/>
        <w:t xml:space="preserve">Mukherjee, S., Singh, K. and Rai, S. (2025) “Emotional Exhaustion: The Cost of Seeking Support for Motivation Among Protean/Boundaryless Information Technology Professionals,” Journal of employment </w:t>
      </w:r>
      <w:proofErr w:type="spellStart"/>
      <w:r w:rsidRPr="000B0552">
        <w:rPr>
          <w:rFonts w:ascii="Arial" w:hAnsi="Arial" w:cs="Arial"/>
          <w:color w:val="0A0A0A"/>
          <w:sz w:val="22"/>
          <w:shd w:val="clear" w:color="auto" w:fill="F0F2F5"/>
        </w:rPr>
        <w:t>counseling</w:t>
      </w:r>
      <w:proofErr w:type="spellEnd"/>
      <w:r w:rsidRPr="000B0552">
        <w:rPr>
          <w:rFonts w:ascii="Arial" w:hAnsi="Arial" w:cs="Arial"/>
          <w:color w:val="0A0A0A"/>
          <w:sz w:val="22"/>
          <w:shd w:val="clear" w:color="auto" w:fill="F0F2F5"/>
        </w:rPr>
        <w:t xml:space="preserve">, 62(2), pp. 103–115. Available at: </w:t>
      </w:r>
      <w:hyperlink r:id="rId38" w:history="1">
        <w:r w:rsidRPr="004C1F9B">
          <w:rPr>
            <w:rStyle w:val="Hyperlink"/>
            <w:rFonts w:ascii="Arial" w:hAnsi="Arial" w:cs="Arial"/>
            <w:sz w:val="22"/>
            <w:shd w:val="clear" w:color="auto" w:fill="F0F2F5"/>
          </w:rPr>
          <w:t>https://doi.org/10.1002/joec.12242</w:t>
        </w:r>
      </w:hyperlink>
      <w:r w:rsidRPr="000B0552">
        <w:rPr>
          <w:rFonts w:ascii="Arial" w:hAnsi="Arial" w:cs="Arial"/>
          <w:color w:val="0A0A0A"/>
          <w:sz w:val="22"/>
          <w:shd w:val="clear" w:color="auto" w:fill="F0F2F5"/>
        </w:rPr>
        <w:t>.</w:t>
      </w:r>
      <w:r>
        <w:rPr>
          <w:rFonts w:ascii="Arial" w:hAnsi="Arial" w:cs="Arial"/>
          <w:color w:val="0A0A0A"/>
          <w:sz w:val="22"/>
          <w:shd w:val="clear" w:color="auto" w:fill="F0F2F5"/>
        </w:rPr>
        <w:t xml:space="preserve"> Available at: </w:t>
      </w:r>
      <w:hyperlink r:id="rId39" w:history="1">
        <w:r w:rsidRPr="004C1F9B">
          <w:rPr>
            <w:rStyle w:val="Hyperlink"/>
            <w:rFonts w:ascii="Arial" w:hAnsi="Arial" w:cs="Arial"/>
            <w:sz w:val="22"/>
            <w:shd w:val="clear" w:color="auto" w:fill="F0F2F5"/>
          </w:rPr>
          <w:t>https://librarysearch.uwtsd.ac.uk/permalink/44WHELF_UWTSD/oc9jb5/cdi_crossref_primary_10_1002_joec_12242</w:t>
        </w:r>
      </w:hyperlink>
      <w:r>
        <w:rPr>
          <w:rFonts w:ascii="Arial" w:hAnsi="Arial" w:cs="Arial"/>
          <w:color w:val="0A0A0A"/>
          <w:sz w:val="22"/>
          <w:shd w:val="clear" w:color="auto" w:fill="F0F2F5"/>
        </w:rPr>
        <w:t xml:space="preserve"> Accessed: </w:t>
      </w:r>
      <w:r w:rsidR="00E7514A">
        <w:rPr>
          <w:rFonts w:ascii="Arial" w:hAnsi="Arial" w:cs="Arial"/>
          <w:color w:val="0A0A0A"/>
          <w:sz w:val="22"/>
          <w:shd w:val="clear" w:color="auto" w:fill="F0F2F5"/>
        </w:rPr>
        <w:t>10 Apr 2026.</w:t>
      </w:r>
    </w:p>
    <w:p w14:paraId="7EDE9244" w14:textId="16925987" w:rsidR="002B58C6" w:rsidRPr="00F15B17" w:rsidRDefault="002B58C6" w:rsidP="002B58C6">
      <w:pPr>
        <w:spacing w:after="240" w:line="360" w:lineRule="auto"/>
        <w:rPr>
          <w:rFonts w:ascii="Arial" w:hAnsi="Arial" w:cs="Arial"/>
          <w:color w:val="0A0A0A"/>
          <w:sz w:val="22"/>
          <w:shd w:val="clear" w:color="auto" w:fill="F0F2F5"/>
        </w:rPr>
      </w:pPr>
      <w:r w:rsidRPr="002B58C6">
        <w:rPr>
          <w:rFonts w:ascii="Arial" w:hAnsi="Arial" w:cs="Arial"/>
          <w:color w:val="0A0A0A"/>
          <w:sz w:val="22"/>
          <w:shd w:val="clear" w:color="auto" w:fill="F0F2F5"/>
        </w:rPr>
        <w:t xml:space="preserve">Ryan, R.M. and Deci, E.L. (2000) “Self-Determination Theory and the Facilitation of Intrinsic Motivation, Social Development, and Well-Being,” The American psychologist, 55(1), pp. 68–78. Available at: </w:t>
      </w:r>
      <w:hyperlink r:id="rId40" w:history="1">
        <w:r w:rsidRPr="003227B2">
          <w:rPr>
            <w:rStyle w:val="Hyperlink"/>
            <w:rFonts w:ascii="Arial" w:hAnsi="Arial" w:cs="Arial"/>
            <w:sz w:val="22"/>
            <w:shd w:val="clear" w:color="auto" w:fill="F0F2F5"/>
          </w:rPr>
          <w:t>https://doi.org/10.1037/0003-066X.55.1.68</w:t>
        </w:r>
      </w:hyperlink>
      <w:r w:rsidRPr="002B58C6">
        <w:rPr>
          <w:rFonts w:ascii="Arial" w:hAnsi="Arial" w:cs="Arial"/>
          <w:color w:val="0A0A0A"/>
          <w:sz w:val="22"/>
          <w:shd w:val="clear" w:color="auto" w:fill="F0F2F5"/>
        </w:rPr>
        <w:t>.</w:t>
      </w:r>
      <w:r>
        <w:rPr>
          <w:rFonts w:ascii="Arial" w:hAnsi="Arial" w:cs="Arial"/>
          <w:color w:val="0A0A0A"/>
          <w:sz w:val="22"/>
          <w:shd w:val="clear" w:color="auto" w:fill="F0F2F5"/>
        </w:rPr>
        <w:t xml:space="preserve"> Available at: </w:t>
      </w:r>
      <w:hyperlink r:id="rId41" w:history="1">
        <w:r w:rsidRPr="003227B2">
          <w:rPr>
            <w:rStyle w:val="Hyperlink"/>
            <w:rFonts w:ascii="Arial" w:hAnsi="Arial" w:cs="Arial"/>
            <w:sz w:val="22"/>
            <w:shd w:val="clear" w:color="auto" w:fill="F0F2F5"/>
          </w:rPr>
          <w:t>https://librarysearch.uwtsd.ac.uk/permalink/44WHELF_UWTSD/1bmis16/cdi_proquest_journals_212117666</w:t>
        </w:r>
      </w:hyperlink>
      <w:r>
        <w:rPr>
          <w:rFonts w:ascii="Arial" w:hAnsi="Arial" w:cs="Arial"/>
          <w:color w:val="0A0A0A"/>
          <w:sz w:val="22"/>
          <w:shd w:val="clear" w:color="auto" w:fill="F0F2F5"/>
        </w:rPr>
        <w:t xml:space="preserve">  Accessed: 12 Apr 2026.</w:t>
      </w:r>
    </w:p>
    <w:p w14:paraId="2439F133" w14:textId="05681A4C" w:rsidR="00B0079C" w:rsidRDefault="00B0079C" w:rsidP="00B0079C">
      <w:pPr>
        <w:spacing w:after="240" w:line="360" w:lineRule="auto"/>
        <w:rPr>
          <w:rFonts w:ascii="Arial" w:hAnsi="Arial" w:cs="Arial"/>
          <w:color w:val="0A0A0A"/>
          <w:sz w:val="22"/>
          <w:shd w:val="clear" w:color="auto" w:fill="F0F2F5"/>
        </w:rPr>
      </w:pPr>
      <w:r w:rsidRPr="00F15B17">
        <w:rPr>
          <w:rFonts w:ascii="Arial" w:hAnsi="Arial" w:cs="Arial"/>
          <w:color w:val="0A0A0A"/>
          <w:sz w:val="22"/>
          <w:shd w:val="clear" w:color="auto" w:fill="F0F2F5"/>
        </w:rPr>
        <w:t xml:space="preserve">Robinson, M.D. (2024) Ability-Related Emotional Intelligence: Knowns, Unknowns, and Future Directions. MDPI - Multidisciplinary Digital Publishing Institute. Available at: </w:t>
      </w:r>
      <w:hyperlink r:id="rId42" w:history="1">
        <w:r w:rsidRPr="00F15B17">
          <w:rPr>
            <w:rStyle w:val="Hyperlink"/>
            <w:rFonts w:ascii="Arial" w:hAnsi="Arial" w:cs="Arial"/>
            <w:sz w:val="22"/>
            <w:shd w:val="clear" w:color="auto" w:fill="F0F2F5"/>
          </w:rPr>
          <w:t>https://doi.org/10.3390/books978-3-7258-1350-6</w:t>
        </w:r>
      </w:hyperlink>
      <w:r w:rsidRPr="00F15B17">
        <w:rPr>
          <w:rFonts w:ascii="Arial" w:hAnsi="Arial" w:cs="Arial"/>
          <w:color w:val="0A0A0A"/>
          <w:sz w:val="22"/>
          <w:shd w:val="clear" w:color="auto" w:fill="F0F2F5"/>
        </w:rPr>
        <w:t xml:space="preserve">. Available at: </w:t>
      </w:r>
      <w:hyperlink r:id="rId43" w:history="1">
        <w:r w:rsidRPr="00F15B17">
          <w:rPr>
            <w:rStyle w:val="Hyperlink"/>
            <w:rFonts w:ascii="Arial" w:hAnsi="Arial" w:cs="Arial"/>
            <w:sz w:val="22"/>
            <w:shd w:val="clear" w:color="auto" w:fill="F0F2F5"/>
          </w:rPr>
          <w:t>https://librarysearch.uwtsd.ac.uk/permalink/44WHELF_UWTSD/lrq2gq/cdi_unpaywall_primary_10_3390_books978_3_7258_1350_6</w:t>
        </w:r>
      </w:hyperlink>
      <w:r w:rsidRPr="00F15B17">
        <w:rPr>
          <w:rFonts w:ascii="Arial" w:hAnsi="Arial" w:cs="Arial"/>
          <w:color w:val="0A0A0A"/>
          <w:sz w:val="22"/>
          <w:shd w:val="clear" w:color="auto" w:fill="F0F2F5"/>
        </w:rPr>
        <w:t xml:space="preserve"> Accessed: </w:t>
      </w:r>
      <w:r w:rsidR="00E51BB9" w:rsidRPr="00F15B17">
        <w:rPr>
          <w:rFonts w:ascii="Arial" w:hAnsi="Arial" w:cs="Arial"/>
          <w:color w:val="0A0A0A"/>
          <w:sz w:val="22"/>
          <w:shd w:val="clear" w:color="auto" w:fill="F0F2F5"/>
        </w:rPr>
        <w:t>03 Apr 2026.</w:t>
      </w:r>
    </w:p>
    <w:p w14:paraId="6A46931C" w14:textId="19822636" w:rsidR="00987200" w:rsidRDefault="00987200" w:rsidP="00987200">
      <w:pPr>
        <w:spacing w:after="240" w:line="360" w:lineRule="auto"/>
        <w:rPr>
          <w:rFonts w:ascii="Arial" w:hAnsi="Arial" w:cs="Arial"/>
          <w:color w:val="0A0A0A"/>
          <w:sz w:val="22"/>
          <w:shd w:val="clear" w:color="auto" w:fill="F0F2F5"/>
        </w:rPr>
      </w:pPr>
      <w:r w:rsidRPr="00987200">
        <w:rPr>
          <w:rFonts w:ascii="Arial" w:hAnsi="Arial" w:cs="Arial"/>
          <w:color w:val="0A0A0A"/>
          <w:sz w:val="22"/>
          <w:shd w:val="clear" w:color="auto" w:fill="F0F2F5"/>
        </w:rPr>
        <w:t xml:space="preserve">Sullivan Mort, G. and Weerawardena, J. (2006) “Networking capability and international entrepreneurship: How networks function in Australian born global firms,” International marketing review, 23(5), pp. 549–572. Available at: </w:t>
      </w:r>
      <w:hyperlink r:id="rId44" w:history="1">
        <w:r w:rsidRPr="006D4758">
          <w:rPr>
            <w:rStyle w:val="Hyperlink"/>
            <w:rFonts w:ascii="Arial" w:hAnsi="Arial" w:cs="Arial"/>
            <w:sz w:val="22"/>
            <w:shd w:val="clear" w:color="auto" w:fill="F0F2F5"/>
          </w:rPr>
          <w:t>https://doi.org/10.1108/02651330610703445</w:t>
        </w:r>
      </w:hyperlink>
      <w:r w:rsidRPr="00987200">
        <w:rPr>
          <w:rFonts w:ascii="Arial" w:hAnsi="Arial" w:cs="Arial"/>
          <w:color w:val="0A0A0A"/>
          <w:sz w:val="22"/>
          <w:shd w:val="clear" w:color="auto" w:fill="F0F2F5"/>
        </w:rPr>
        <w:t>.</w:t>
      </w:r>
      <w:r>
        <w:rPr>
          <w:rFonts w:ascii="Arial" w:hAnsi="Arial" w:cs="Arial"/>
          <w:color w:val="0A0A0A"/>
          <w:sz w:val="22"/>
          <w:shd w:val="clear" w:color="auto" w:fill="F0F2F5"/>
        </w:rPr>
        <w:t xml:space="preserve"> Available at: </w:t>
      </w:r>
      <w:hyperlink r:id="rId45" w:history="1">
        <w:r w:rsidR="001D17C5" w:rsidRPr="006D4758">
          <w:rPr>
            <w:rStyle w:val="Hyperlink"/>
            <w:rFonts w:ascii="Arial" w:hAnsi="Arial" w:cs="Arial"/>
            <w:sz w:val="22"/>
            <w:shd w:val="clear" w:color="auto" w:fill="F0F2F5"/>
          </w:rPr>
          <w:t>https://librarysearch.uwtsd.ac.uk/permalink/44WHELF_UWTSD/lrq2gq/cdi_proquest_journal</w:t>
        </w:r>
        <w:r w:rsidR="001D17C5" w:rsidRPr="006D4758">
          <w:rPr>
            <w:rStyle w:val="Hyperlink"/>
            <w:rFonts w:ascii="Arial" w:hAnsi="Arial" w:cs="Arial"/>
            <w:sz w:val="22"/>
            <w:shd w:val="clear" w:color="auto" w:fill="F0F2F5"/>
          </w:rPr>
          <w:t>s</w:t>
        </w:r>
        <w:r w:rsidR="001D17C5" w:rsidRPr="006D4758">
          <w:rPr>
            <w:rStyle w:val="Hyperlink"/>
            <w:rFonts w:ascii="Arial" w:hAnsi="Arial" w:cs="Arial"/>
            <w:sz w:val="22"/>
            <w:shd w:val="clear" w:color="auto" w:fill="F0F2F5"/>
          </w:rPr>
          <w:t>_224325341</w:t>
        </w:r>
      </w:hyperlink>
      <w:r w:rsidR="001D17C5">
        <w:rPr>
          <w:rFonts w:ascii="Arial" w:hAnsi="Arial" w:cs="Arial"/>
          <w:color w:val="0A0A0A"/>
          <w:sz w:val="22"/>
          <w:shd w:val="clear" w:color="auto" w:fill="F0F2F5"/>
        </w:rPr>
        <w:t xml:space="preserve"> Accessed: 05 Apr 2026.</w:t>
      </w:r>
    </w:p>
    <w:p w14:paraId="39D6C401" w14:textId="07697B93" w:rsidR="001329F0" w:rsidRDefault="001329F0" w:rsidP="001329F0">
      <w:pPr>
        <w:spacing w:after="240" w:line="360" w:lineRule="auto"/>
        <w:rPr>
          <w:rFonts w:ascii="Arial" w:hAnsi="Arial" w:cs="Arial"/>
          <w:color w:val="0A0A0A"/>
          <w:sz w:val="22"/>
          <w:shd w:val="clear" w:color="auto" w:fill="F0F2F5"/>
        </w:rPr>
      </w:pPr>
      <w:r w:rsidRPr="001329F0">
        <w:rPr>
          <w:rFonts w:ascii="Arial" w:hAnsi="Arial" w:cs="Arial"/>
          <w:color w:val="0A0A0A"/>
          <w:sz w:val="22"/>
          <w:shd w:val="clear" w:color="auto" w:fill="F0F2F5"/>
        </w:rPr>
        <w:t>Schwabe, S. et al. (2025) “Challenges of regional hospice and palliative care networks: A group discussion study with coordinators and network experts,” Palliative medicine, 39(2), pp. 256–265. Available at: https://doi.org/10.1177/02692163241303281.</w:t>
      </w:r>
      <w:r>
        <w:rPr>
          <w:rFonts w:ascii="Arial" w:hAnsi="Arial" w:cs="Arial"/>
          <w:color w:val="0A0A0A"/>
          <w:sz w:val="22"/>
          <w:shd w:val="clear" w:color="auto" w:fill="F0F2F5"/>
        </w:rPr>
        <w:t xml:space="preserve">  Available at: </w:t>
      </w:r>
      <w:hyperlink r:id="rId46" w:history="1">
        <w:r w:rsidRPr="006D4758">
          <w:rPr>
            <w:rStyle w:val="Hyperlink"/>
            <w:rFonts w:ascii="Arial" w:hAnsi="Arial" w:cs="Arial"/>
            <w:sz w:val="22"/>
            <w:shd w:val="clear" w:color="auto" w:fill="F0F2F5"/>
          </w:rPr>
          <w:t>https://librarysearch.uwtsd.ac.uk/permalink/44WHELF_UWTSD/lrq2gq/cdi_proquest_journals_3160947354</w:t>
        </w:r>
      </w:hyperlink>
      <w:r>
        <w:rPr>
          <w:rFonts w:ascii="Arial" w:hAnsi="Arial" w:cs="Arial"/>
          <w:color w:val="0A0A0A"/>
          <w:sz w:val="22"/>
          <w:shd w:val="clear" w:color="auto" w:fill="F0F2F5"/>
        </w:rPr>
        <w:t xml:space="preserve"> Accessed: 5 Apr 2026</w:t>
      </w:r>
    </w:p>
    <w:p w14:paraId="0053148B" w14:textId="2B60F371" w:rsidR="008F59BE" w:rsidRDefault="008F59BE" w:rsidP="001329F0">
      <w:pPr>
        <w:spacing w:after="240" w:line="360" w:lineRule="auto"/>
        <w:rPr>
          <w:rStyle w:val="Strong"/>
          <w:rFonts w:ascii="Arial" w:hAnsi="Arial" w:cs="Arial"/>
          <w:b w:val="0"/>
          <w:bCs w:val="0"/>
          <w:color w:val="0A0A0A"/>
        </w:rPr>
      </w:pPr>
      <w:r>
        <w:rPr>
          <w:rFonts w:ascii="Helvetica Neue" w:hAnsi="Helvetica Neue"/>
          <w:color w:val="0A0A0A"/>
          <w:shd w:val="clear" w:color="auto" w:fill="F0F2F5"/>
        </w:rPr>
        <w:t>TALEB, N. N. (2013).</w:t>
      </w:r>
      <w:r>
        <w:rPr>
          <w:rStyle w:val="apple-converted-space"/>
          <w:rFonts w:ascii="Helvetica Neue" w:hAnsi="Helvetica Neue"/>
          <w:color w:val="0A0A0A"/>
          <w:shd w:val="clear" w:color="auto" w:fill="F0F2F5"/>
        </w:rPr>
        <w:t> </w:t>
      </w:r>
      <w:r>
        <w:rPr>
          <w:rStyle w:val="Emphasis"/>
          <w:rFonts w:ascii="Helvetica Neue" w:hAnsi="Helvetica Neue"/>
          <w:color w:val="0A0A0A"/>
        </w:rPr>
        <w:t>Antifragile: Things That Gain from Disorder</w:t>
      </w:r>
      <w:r>
        <w:rPr>
          <w:rFonts w:ascii="Helvetica Neue" w:hAnsi="Helvetica Neue"/>
          <w:color w:val="0A0A0A"/>
          <w:shd w:val="clear" w:color="auto" w:fill="F0F2F5"/>
        </w:rPr>
        <w:t>. Londres: Penguin Books.</w:t>
      </w:r>
      <w:r>
        <w:rPr>
          <w:rFonts w:ascii="Helvetica Neue" w:hAnsi="Helvetica Neue"/>
          <w:color w:val="0A0A0A"/>
          <w:shd w:val="clear" w:color="auto" w:fill="F0F2F5"/>
        </w:rPr>
        <w:t xml:space="preserve"> </w:t>
      </w:r>
    </w:p>
    <w:p w14:paraId="13071B60" w14:textId="77777777" w:rsidR="00E2318B" w:rsidRDefault="00E2318B" w:rsidP="001329F0">
      <w:pPr>
        <w:spacing w:after="240" w:line="360" w:lineRule="auto"/>
        <w:rPr>
          <w:rStyle w:val="Strong"/>
          <w:rFonts w:ascii="Arial" w:hAnsi="Arial" w:cs="Arial"/>
          <w:b w:val="0"/>
          <w:bCs w:val="0"/>
          <w:color w:val="0A0A0A"/>
        </w:rPr>
      </w:pPr>
    </w:p>
    <w:p w14:paraId="51367725" w14:textId="77777777" w:rsidR="00E2318B" w:rsidRDefault="00E2318B" w:rsidP="001329F0">
      <w:pPr>
        <w:spacing w:after="240" w:line="360" w:lineRule="auto"/>
        <w:rPr>
          <w:rStyle w:val="Strong"/>
          <w:rFonts w:ascii="Arial" w:hAnsi="Arial" w:cs="Arial"/>
          <w:b w:val="0"/>
          <w:bCs w:val="0"/>
          <w:color w:val="0A0A0A"/>
        </w:rPr>
      </w:pPr>
    </w:p>
    <w:p w14:paraId="33FD3204" w14:textId="12B1FCA8" w:rsidR="004568C7" w:rsidRPr="00ED1F20" w:rsidRDefault="004568C7" w:rsidP="001329F0">
      <w:pPr>
        <w:spacing w:after="240" w:line="360" w:lineRule="auto"/>
        <w:rPr>
          <w:rFonts w:ascii="Arial" w:hAnsi="Arial" w:cs="Arial"/>
          <w:color w:val="0A0A0A"/>
        </w:rPr>
      </w:pPr>
      <w:r w:rsidRPr="004568C7">
        <w:rPr>
          <w:rStyle w:val="Strong"/>
          <w:rFonts w:ascii="Arial" w:hAnsi="Arial" w:cs="Arial"/>
          <w:b w:val="0"/>
          <w:bCs w:val="0"/>
          <w:color w:val="0A0A0A"/>
        </w:rPr>
        <w:lastRenderedPageBreak/>
        <w:t>TIRRI, K. e KUJALA, T. (2016) 'Students’ Mindsets for Learning and Their Neural Underpinnings',</w:t>
      </w:r>
      <w:r w:rsidRPr="004568C7">
        <w:rPr>
          <w:rStyle w:val="apple-converted-space"/>
          <w:rFonts w:ascii="Arial" w:hAnsi="Arial" w:cs="Arial"/>
          <w:b/>
          <w:bCs/>
          <w:color w:val="0A0A0A"/>
        </w:rPr>
        <w:t> </w:t>
      </w:r>
      <w:r w:rsidRPr="004568C7">
        <w:rPr>
          <w:rStyle w:val="Emphasis"/>
          <w:rFonts w:ascii="Arial" w:hAnsi="Arial" w:cs="Arial"/>
          <w:b/>
          <w:bCs/>
          <w:color w:val="0A0A0A"/>
        </w:rPr>
        <w:t>Psychology</w:t>
      </w:r>
      <w:r w:rsidRPr="004568C7">
        <w:rPr>
          <w:rStyle w:val="Strong"/>
          <w:rFonts w:ascii="Arial" w:hAnsi="Arial" w:cs="Arial"/>
          <w:b w:val="0"/>
          <w:bCs w:val="0"/>
          <w:color w:val="0A0A0A"/>
        </w:rPr>
        <w:t xml:space="preserve">, 7(9), pp. 1231–1239. </w:t>
      </w:r>
      <w:proofErr w:type="spellStart"/>
      <w:r w:rsidRPr="004568C7">
        <w:rPr>
          <w:rStyle w:val="Strong"/>
          <w:rFonts w:ascii="Arial" w:hAnsi="Arial" w:cs="Arial"/>
          <w:b w:val="0"/>
          <w:bCs w:val="0"/>
          <w:color w:val="0A0A0A"/>
        </w:rPr>
        <w:t>doi</w:t>
      </w:r>
      <w:proofErr w:type="spellEnd"/>
      <w:r w:rsidRPr="004568C7">
        <w:rPr>
          <w:rStyle w:val="Strong"/>
          <w:rFonts w:ascii="Arial" w:hAnsi="Arial" w:cs="Arial"/>
          <w:b w:val="0"/>
          <w:bCs w:val="0"/>
          <w:color w:val="0A0A0A"/>
        </w:rPr>
        <w:t>: 10.4236/psych.2016.79125.</w:t>
      </w:r>
      <w:r w:rsidR="00C12CC6">
        <w:rPr>
          <w:rStyle w:val="Strong"/>
          <w:rFonts w:ascii="Arial" w:hAnsi="Arial" w:cs="Arial"/>
          <w:b w:val="0"/>
          <w:bCs w:val="0"/>
          <w:color w:val="0A0A0A"/>
        </w:rPr>
        <w:t xml:space="preserve">  Available at: </w:t>
      </w:r>
      <w:hyperlink r:id="rId47" w:history="1">
        <w:r w:rsidR="00C12CC6" w:rsidRPr="004C1F9B">
          <w:rPr>
            <w:rStyle w:val="Hyperlink"/>
            <w:rFonts w:ascii="Arial" w:hAnsi="Arial" w:cs="Arial"/>
          </w:rPr>
          <w:t>https://www.scirp.org/journal/paperinformation?paperid=69884</w:t>
        </w:r>
      </w:hyperlink>
      <w:r w:rsidR="00C12CC6">
        <w:rPr>
          <w:rStyle w:val="Strong"/>
          <w:rFonts w:ascii="Arial" w:hAnsi="Arial" w:cs="Arial"/>
          <w:b w:val="0"/>
          <w:bCs w:val="0"/>
          <w:color w:val="0A0A0A"/>
        </w:rPr>
        <w:t xml:space="preserve"> </w:t>
      </w:r>
      <w:hyperlink r:id="rId48" w:history="1">
        <w:r w:rsidR="003D6F4C" w:rsidRPr="004C1F9B">
          <w:rPr>
            <w:rStyle w:val="Hyperlink"/>
            <w:rFonts w:ascii="Arial" w:hAnsi="Arial" w:cs="Arial"/>
          </w:rPr>
          <w:t>http://creativecommons.org/licenses/by/4.0/</w:t>
        </w:r>
      </w:hyperlink>
      <w:r w:rsidR="003D6F4C">
        <w:rPr>
          <w:rStyle w:val="Strong"/>
          <w:rFonts w:ascii="Arial" w:hAnsi="Arial" w:cs="Arial"/>
          <w:b w:val="0"/>
          <w:bCs w:val="0"/>
          <w:color w:val="0A0A0A"/>
        </w:rPr>
        <w:t xml:space="preserve"> </w:t>
      </w:r>
      <w:r w:rsidR="00C12CC6">
        <w:rPr>
          <w:rStyle w:val="Strong"/>
          <w:rFonts w:ascii="Arial" w:hAnsi="Arial" w:cs="Arial"/>
          <w:b w:val="0"/>
          <w:bCs w:val="0"/>
          <w:color w:val="0A0A0A"/>
        </w:rPr>
        <w:t xml:space="preserve">Accessed: </w:t>
      </w:r>
      <w:r w:rsidR="00ED1F20">
        <w:rPr>
          <w:rStyle w:val="Strong"/>
          <w:rFonts w:ascii="Arial" w:hAnsi="Arial" w:cs="Arial"/>
          <w:b w:val="0"/>
          <w:bCs w:val="0"/>
          <w:color w:val="0A0A0A"/>
        </w:rPr>
        <w:t>10 Apr 2026.</w:t>
      </w:r>
    </w:p>
    <w:p w14:paraId="623DD036" w14:textId="4CD436B3" w:rsidR="00665870" w:rsidRDefault="00CA2C33" w:rsidP="00CA2C33">
      <w:pPr>
        <w:spacing w:after="240" w:line="360" w:lineRule="auto"/>
        <w:rPr>
          <w:rFonts w:ascii="Arial" w:hAnsi="Arial" w:cs="Arial"/>
          <w:color w:val="0A0A0A"/>
          <w:sz w:val="22"/>
          <w:shd w:val="clear" w:color="auto" w:fill="F0F2F5"/>
        </w:rPr>
      </w:pPr>
      <w:r w:rsidRPr="00F15B17">
        <w:rPr>
          <w:rFonts w:ascii="Arial" w:hAnsi="Arial" w:cs="Arial"/>
          <w:color w:val="0A0A0A"/>
          <w:sz w:val="22"/>
          <w:shd w:val="clear" w:color="auto" w:fill="F0F2F5"/>
        </w:rPr>
        <w:t xml:space="preserve">Technology Professionals,” Journal of employment counseling, 62(2), pp. 103–115. Available at: https://doi.org/10.1002/joec.12242. Available at: </w:t>
      </w:r>
      <w:hyperlink r:id="rId49" w:history="1">
        <w:r w:rsidRPr="00F15B17">
          <w:rPr>
            <w:rStyle w:val="Hyperlink"/>
            <w:rFonts w:ascii="Arial" w:hAnsi="Arial" w:cs="Arial"/>
            <w:sz w:val="22"/>
            <w:shd w:val="clear" w:color="auto" w:fill="F0F2F5"/>
          </w:rPr>
          <w:t>https://librarysearch.uwtsd.ac.uk/permalink/44WHELF_UWTSD/lrq2gq/cdi_unpaywall_primary_10_1002_joec_12242</w:t>
        </w:r>
      </w:hyperlink>
      <w:r w:rsidRPr="00F15B17">
        <w:rPr>
          <w:rFonts w:ascii="Arial" w:hAnsi="Arial" w:cs="Arial"/>
          <w:color w:val="0A0A0A"/>
          <w:sz w:val="22"/>
          <w:shd w:val="clear" w:color="auto" w:fill="F0F2F5"/>
        </w:rPr>
        <w:t xml:space="preserve"> Accessed: </w:t>
      </w:r>
      <w:r w:rsidR="00EF25E1" w:rsidRPr="00F15B17">
        <w:rPr>
          <w:rFonts w:ascii="Arial" w:hAnsi="Arial" w:cs="Arial"/>
          <w:color w:val="0A0A0A"/>
          <w:sz w:val="22"/>
          <w:shd w:val="clear" w:color="auto" w:fill="F0F2F5"/>
        </w:rPr>
        <w:t>2 Apr 2026.</w:t>
      </w:r>
    </w:p>
    <w:p w14:paraId="34E06C77" w14:textId="77777777" w:rsidR="006548D9" w:rsidRDefault="00881E1C" w:rsidP="00C83AFF">
      <w:pPr>
        <w:spacing w:after="240" w:line="360" w:lineRule="auto"/>
        <w:rPr>
          <w:rFonts w:ascii="Arial" w:hAnsi="Arial" w:cs="Arial"/>
          <w:color w:val="0A0A0A"/>
          <w:sz w:val="22"/>
          <w:shd w:val="clear" w:color="auto" w:fill="F0F2F5"/>
        </w:rPr>
      </w:pPr>
      <w:r w:rsidRPr="00F15B17">
        <w:rPr>
          <w:rFonts w:ascii="Arial" w:hAnsi="Arial" w:cs="Arial"/>
          <w:color w:val="0A0A0A"/>
          <w:sz w:val="22"/>
          <w:shd w:val="clear" w:color="auto" w:fill="F0F2F5"/>
        </w:rPr>
        <w:t>ROBAZZA, C., BERTOLLO, M., FILIPPI, N., DI FRONSO, S. e DI BENEDETTO, M. (2025) Basic psychological needs satisfaction, coping functions, and emotional experiences in competitive athletes: a multi-states theory perspective.</w:t>
      </w:r>
      <w:r w:rsidRPr="00F15B17">
        <w:rPr>
          <w:rStyle w:val="apple-converted-space"/>
          <w:rFonts w:ascii="Arial" w:hAnsi="Arial" w:cs="Arial"/>
          <w:color w:val="0A0A0A"/>
          <w:sz w:val="22"/>
          <w:shd w:val="clear" w:color="auto" w:fill="F0F2F5"/>
        </w:rPr>
        <w:t> </w:t>
      </w:r>
      <w:r w:rsidRPr="00F15B17">
        <w:rPr>
          <w:rStyle w:val="Strong"/>
          <w:rFonts w:ascii="Arial" w:hAnsi="Arial" w:cs="Arial"/>
          <w:color w:val="0A0A0A"/>
          <w:sz w:val="22"/>
        </w:rPr>
        <w:t>Scientific Reports</w:t>
      </w:r>
      <w:r w:rsidRPr="00F15B17">
        <w:rPr>
          <w:rFonts w:ascii="Arial" w:hAnsi="Arial" w:cs="Arial"/>
          <w:color w:val="0A0A0A"/>
          <w:sz w:val="22"/>
          <w:shd w:val="clear" w:color="auto" w:fill="F0F2F5"/>
        </w:rPr>
        <w:t xml:space="preserve">. [Online] 15 (1), 1854. </w:t>
      </w:r>
      <w:r w:rsidR="00AF7563">
        <w:rPr>
          <w:rFonts w:ascii="Arial" w:hAnsi="Arial" w:cs="Arial"/>
          <w:color w:val="0A0A0A"/>
          <w:sz w:val="22"/>
          <w:shd w:val="clear" w:color="auto" w:fill="F0F2F5"/>
        </w:rPr>
        <w:t>Available at</w:t>
      </w:r>
      <w:r w:rsidRPr="00F15B17">
        <w:rPr>
          <w:rFonts w:ascii="Arial" w:hAnsi="Arial" w:cs="Arial"/>
          <w:color w:val="0A0A0A"/>
          <w:sz w:val="22"/>
          <w:shd w:val="clear" w:color="auto" w:fill="F0F2F5"/>
        </w:rPr>
        <w:t xml:space="preserve">: doi:10.1038/s41598-025-86072-1. </w:t>
      </w:r>
      <w:r w:rsidR="00393C33" w:rsidRPr="00F15B17">
        <w:rPr>
          <w:rFonts w:ascii="Arial" w:hAnsi="Arial" w:cs="Arial"/>
          <w:color w:val="0A0A0A"/>
          <w:sz w:val="22"/>
          <w:shd w:val="clear" w:color="auto" w:fill="F0F2F5"/>
        </w:rPr>
        <w:t xml:space="preserve">Available at: </w:t>
      </w:r>
      <w:hyperlink r:id="rId50" w:history="1">
        <w:r w:rsidR="00393C33" w:rsidRPr="00F15B17">
          <w:rPr>
            <w:rStyle w:val="Hyperlink"/>
            <w:rFonts w:ascii="Arial" w:hAnsi="Arial" w:cs="Arial"/>
            <w:sz w:val="22"/>
            <w:shd w:val="clear" w:color="auto" w:fill="F0F2F5"/>
          </w:rPr>
          <w:t>https://pmc.ncbi.nlm.nih.gov/articles/PMC11730288/</w:t>
        </w:r>
      </w:hyperlink>
      <w:r w:rsidR="00393C33" w:rsidRPr="00F15B17">
        <w:rPr>
          <w:rFonts w:ascii="Arial" w:hAnsi="Arial" w:cs="Arial"/>
          <w:color w:val="0A0A0A"/>
          <w:sz w:val="22"/>
          <w:shd w:val="clear" w:color="auto" w:fill="F0F2F5"/>
        </w:rPr>
        <w:t xml:space="preserve">  Accessed: 2 Apr 2026. </w:t>
      </w:r>
    </w:p>
    <w:p w14:paraId="42151CF8" w14:textId="50FD708D" w:rsidR="00C83AFF" w:rsidRPr="006548D9" w:rsidRDefault="006548D9" w:rsidP="00C83AFF">
      <w:pPr>
        <w:spacing w:after="240" w:line="360" w:lineRule="auto"/>
        <w:rPr>
          <w:rFonts w:ascii="Arial" w:hAnsi="Arial" w:cs="Arial"/>
          <w:b/>
          <w:bCs/>
          <w:color w:val="0A0A0A"/>
          <w:sz w:val="22"/>
          <w:shd w:val="clear" w:color="auto" w:fill="F0F2F5"/>
        </w:rPr>
      </w:pPr>
      <w:r w:rsidRPr="006548D9">
        <w:rPr>
          <w:rStyle w:val="Strong"/>
          <w:rFonts w:ascii="Helvetica Neue" w:hAnsi="Helvetica Neue"/>
          <w:b w:val="0"/>
          <w:bCs w:val="0"/>
          <w:color w:val="0A0A0A"/>
        </w:rPr>
        <w:t>VYGOTSKY, L. S. (1978).</w:t>
      </w:r>
      <w:r w:rsidRPr="006548D9">
        <w:rPr>
          <w:rStyle w:val="apple-converted-space"/>
          <w:rFonts w:ascii="Helvetica Neue" w:hAnsi="Helvetica Neue"/>
          <w:b/>
          <w:bCs/>
          <w:color w:val="0A0A0A"/>
        </w:rPr>
        <w:t> </w:t>
      </w:r>
      <w:r w:rsidRPr="006548D9">
        <w:rPr>
          <w:rStyle w:val="Emphasis"/>
          <w:rFonts w:ascii="Helvetica Neue" w:hAnsi="Helvetica Neue"/>
          <w:b/>
          <w:bCs/>
          <w:color w:val="0A0A0A"/>
        </w:rPr>
        <w:t>Mind in society: The development of higher psychological processes</w:t>
      </w:r>
      <w:r w:rsidRPr="006548D9">
        <w:rPr>
          <w:rStyle w:val="Strong"/>
          <w:rFonts w:ascii="Helvetica Neue" w:hAnsi="Helvetica Neue"/>
          <w:b w:val="0"/>
          <w:bCs w:val="0"/>
          <w:color w:val="0A0A0A"/>
        </w:rPr>
        <w:t>. Cambridge, MA: Harvard University Press.</w:t>
      </w:r>
      <w:r w:rsidR="00393C33" w:rsidRPr="006548D9">
        <w:rPr>
          <w:rFonts w:ascii="Arial" w:hAnsi="Arial" w:cs="Arial"/>
          <w:b/>
          <w:bCs/>
          <w:color w:val="0A0A0A"/>
          <w:sz w:val="22"/>
          <w:shd w:val="clear" w:color="auto" w:fill="F0F2F5"/>
        </w:rPr>
        <w:t xml:space="preserve"> </w:t>
      </w:r>
    </w:p>
    <w:p w14:paraId="3F05304F" w14:textId="77777777" w:rsidR="00C83AFF" w:rsidRPr="00A70965" w:rsidRDefault="00C83AFF" w:rsidP="00C83AFF">
      <w:pPr>
        <w:spacing w:after="240" w:line="360" w:lineRule="auto"/>
        <w:rPr>
          <w:rFonts w:ascii="Arial" w:hAnsi="Arial" w:cs="Arial"/>
          <w:color w:val="0A0A0A"/>
        </w:rPr>
      </w:pPr>
      <w:r w:rsidRPr="00A70965">
        <w:rPr>
          <w:rFonts w:ascii="Arial" w:hAnsi="Arial" w:cs="Arial"/>
        </w:rPr>
        <w:t>Wendt, W. (2006) “Dweck, Carol S. Mindset: The New Psychology of Success,” Library journal (1976). Library Journals, LLC, p. 95.</w:t>
      </w:r>
      <w:r>
        <w:rPr>
          <w:rFonts w:ascii="Arial" w:hAnsi="Arial" w:cs="Arial"/>
        </w:rPr>
        <w:t xml:space="preserve"> Available at: </w:t>
      </w:r>
      <w:hyperlink r:id="rId51" w:history="1">
        <w:r w:rsidRPr="004C1F9B">
          <w:rPr>
            <w:rStyle w:val="Hyperlink"/>
            <w:rFonts w:ascii="Arial" w:hAnsi="Arial" w:cs="Arial"/>
          </w:rPr>
          <w:t>https://librarysearch.uwtsd.ac.uk/permalink/44WHELF_UWTSD/oc9jb5/cdi_gale_onefilemisc_PPNU_A142297014</w:t>
        </w:r>
      </w:hyperlink>
      <w:r>
        <w:rPr>
          <w:rFonts w:ascii="Arial" w:hAnsi="Arial" w:cs="Arial"/>
        </w:rPr>
        <w:t xml:space="preserve"> Accessed: 10 Apr 2026.</w:t>
      </w:r>
    </w:p>
    <w:p w14:paraId="588A0600" w14:textId="77777777" w:rsidR="00C83AFF" w:rsidRPr="00F15B17" w:rsidRDefault="00C83AFF" w:rsidP="00CA2C33">
      <w:pPr>
        <w:spacing w:after="240" w:line="360" w:lineRule="auto"/>
        <w:rPr>
          <w:rFonts w:ascii="Arial" w:hAnsi="Arial" w:cs="Arial"/>
          <w:color w:val="0A0A0A"/>
          <w:sz w:val="22"/>
          <w:shd w:val="clear" w:color="auto" w:fill="F0F2F5"/>
        </w:rPr>
      </w:pPr>
    </w:p>
    <w:p w14:paraId="4598A0A2" w14:textId="77777777" w:rsidR="008F2A5E" w:rsidRPr="00F15B17" w:rsidRDefault="008F2A5E" w:rsidP="002E00B6">
      <w:pPr>
        <w:spacing w:after="240" w:line="360" w:lineRule="auto"/>
        <w:rPr>
          <w:rFonts w:ascii="Arial" w:hAnsi="Arial" w:cs="Arial"/>
          <w:color w:val="0A0A0A"/>
          <w:sz w:val="22"/>
          <w:shd w:val="clear" w:color="auto" w:fill="F0F2F5"/>
        </w:rPr>
      </w:pPr>
    </w:p>
    <w:p w14:paraId="2E0EAFD4" w14:textId="77777777" w:rsidR="008F2A5E" w:rsidRPr="00F15B17" w:rsidRDefault="008F2A5E" w:rsidP="002E00B6">
      <w:pPr>
        <w:spacing w:after="240" w:line="360" w:lineRule="auto"/>
        <w:rPr>
          <w:rFonts w:ascii="Arial" w:hAnsi="Arial" w:cs="Arial"/>
          <w:color w:val="333333"/>
          <w:sz w:val="22"/>
          <w:shd w:val="clear" w:color="auto" w:fill="FFFFFF"/>
        </w:rPr>
      </w:pPr>
    </w:p>
    <w:p w14:paraId="529D6F14" w14:textId="77777777" w:rsidR="00B21FE6" w:rsidRPr="00F15B17"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2340D7CC" w14:textId="5E216E83" w:rsidR="007E23E1" w:rsidRPr="009A2155" w:rsidRDefault="007E23E1" w:rsidP="009A2155">
      <w:pPr>
        <w:spacing w:after="240" w:line="360" w:lineRule="auto"/>
        <w:rPr>
          <w:rFonts w:ascii="Arial" w:hAnsi="Arial" w:cs="Arial"/>
          <w:color w:val="0070C0"/>
          <w:sz w:val="22"/>
        </w:rPr>
      </w:pPr>
    </w:p>
    <w:sectPr w:rsidR="007E23E1" w:rsidRPr="009A2155" w:rsidSect="00AD7912">
      <w:footerReference w:type="even" r:id="rId52"/>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91B2E" w14:textId="77777777" w:rsidR="0021302E" w:rsidRDefault="0021302E" w:rsidP="00B21FE6">
      <w:pPr>
        <w:spacing w:after="0" w:line="240" w:lineRule="auto"/>
      </w:pPr>
      <w:r>
        <w:separator/>
      </w:r>
    </w:p>
  </w:endnote>
  <w:endnote w:type="continuationSeparator" w:id="0">
    <w:p w14:paraId="5B34DF1B" w14:textId="77777777" w:rsidR="0021302E" w:rsidRDefault="0021302E"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2678996"/>
      <w:docPartObj>
        <w:docPartGallery w:val="Page Numbers (Bottom of Page)"/>
        <w:docPartUnique/>
      </w:docPartObj>
    </w:sdtPr>
    <w:sdtContent>
      <w:p w14:paraId="626191C4" w14:textId="384E6E72" w:rsidR="00AD7912" w:rsidRDefault="00AD7912" w:rsidP="003227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4F9132E" w14:textId="77777777" w:rsidR="00AD7912" w:rsidRDefault="00AD7912" w:rsidP="00AD79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6976026"/>
      <w:docPartObj>
        <w:docPartGallery w:val="Page Numbers (Bottom of Page)"/>
        <w:docPartUnique/>
      </w:docPartObj>
    </w:sdtPr>
    <w:sdtContent>
      <w:p w14:paraId="015EF147" w14:textId="68848490" w:rsidR="00AD7912" w:rsidRDefault="00AD7912" w:rsidP="003227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B99A3E" w14:textId="77777777" w:rsidR="00AD7912" w:rsidRDefault="00AD7912" w:rsidP="00AD79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643096" w14:textId="77777777" w:rsidR="0021302E" w:rsidRDefault="0021302E" w:rsidP="00B21FE6">
      <w:pPr>
        <w:spacing w:after="0" w:line="240" w:lineRule="auto"/>
      </w:pPr>
      <w:r>
        <w:separator/>
      </w:r>
    </w:p>
  </w:footnote>
  <w:footnote w:type="continuationSeparator" w:id="0">
    <w:p w14:paraId="444AFE8F" w14:textId="77777777" w:rsidR="0021302E" w:rsidRDefault="0021302E"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AB2037"/>
    <w:multiLevelType w:val="hybridMultilevel"/>
    <w:tmpl w:val="41A81482"/>
    <w:lvl w:ilvl="0" w:tplc="FC2A8548">
      <w:start w:val="1"/>
      <w:numFmt w:val="bullet"/>
      <w:lvlText w:val="•"/>
      <w:lvlJc w:val="left"/>
      <w:pPr>
        <w:tabs>
          <w:tab w:val="num" w:pos="720"/>
        </w:tabs>
        <w:ind w:left="720" w:hanging="360"/>
      </w:pPr>
      <w:rPr>
        <w:rFonts w:ascii="Arial" w:hAnsi="Arial" w:hint="default"/>
      </w:rPr>
    </w:lvl>
    <w:lvl w:ilvl="1" w:tplc="8E2E212A" w:tentative="1">
      <w:start w:val="1"/>
      <w:numFmt w:val="bullet"/>
      <w:lvlText w:val="•"/>
      <w:lvlJc w:val="left"/>
      <w:pPr>
        <w:tabs>
          <w:tab w:val="num" w:pos="1440"/>
        </w:tabs>
        <w:ind w:left="1440" w:hanging="360"/>
      </w:pPr>
      <w:rPr>
        <w:rFonts w:ascii="Arial" w:hAnsi="Arial" w:hint="default"/>
      </w:rPr>
    </w:lvl>
    <w:lvl w:ilvl="2" w:tplc="A68CF57C" w:tentative="1">
      <w:start w:val="1"/>
      <w:numFmt w:val="bullet"/>
      <w:lvlText w:val="•"/>
      <w:lvlJc w:val="left"/>
      <w:pPr>
        <w:tabs>
          <w:tab w:val="num" w:pos="2160"/>
        </w:tabs>
        <w:ind w:left="2160" w:hanging="360"/>
      </w:pPr>
      <w:rPr>
        <w:rFonts w:ascii="Arial" w:hAnsi="Arial" w:hint="default"/>
      </w:rPr>
    </w:lvl>
    <w:lvl w:ilvl="3" w:tplc="5FF263AA" w:tentative="1">
      <w:start w:val="1"/>
      <w:numFmt w:val="bullet"/>
      <w:lvlText w:val="•"/>
      <w:lvlJc w:val="left"/>
      <w:pPr>
        <w:tabs>
          <w:tab w:val="num" w:pos="2880"/>
        </w:tabs>
        <w:ind w:left="2880" w:hanging="360"/>
      </w:pPr>
      <w:rPr>
        <w:rFonts w:ascii="Arial" w:hAnsi="Arial" w:hint="default"/>
      </w:rPr>
    </w:lvl>
    <w:lvl w:ilvl="4" w:tplc="00F88546" w:tentative="1">
      <w:start w:val="1"/>
      <w:numFmt w:val="bullet"/>
      <w:lvlText w:val="•"/>
      <w:lvlJc w:val="left"/>
      <w:pPr>
        <w:tabs>
          <w:tab w:val="num" w:pos="3600"/>
        </w:tabs>
        <w:ind w:left="3600" w:hanging="360"/>
      </w:pPr>
      <w:rPr>
        <w:rFonts w:ascii="Arial" w:hAnsi="Arial" w:hint="default"/>
      </w:rPr>
    </w:lvl>
    <w:lvl w:ilvl="5" w:tplc="2CB6A8F2" w:tentative="1">
      <w:start w:val="1"/>
      <w:numFmt w:val="bullet"/>
      <w:lvlText w:val="•"/>
      <w:lvlJc w:val="left"/>
      <w:pPr>
        <w:tabs>
          <w:tab w:val="num" w:pos="4320"/>
        </w:tabs>
        <w:ind w:left="4320" w:hanging="360"/>
      </w:pPr>
      <w:rPr>
        <w:rFonts w:ascii="Arial" w:hAnsi="Arial" w:hint="default"/>
      </w:rPr>
    </w:lvl>
    <w:lvl w:ilvl="6" w:tplc="C67C1282" w:tentative="1">
      <w:start w:val="1"/>
      <w:numFmt w:val="bullet"/>
      <w:lvlText w:val="•"/>
      <w:lvlJc w:val="left"/>
      <w:pPr>
        <w:tabs>
          <w:tab w:val="num" w:pos="5040"/>
        </w:tabs>
        <w:ind w:left="5040" w:hanging="360"/>
      </w:pPr>
      <w:rPr>
        <w:rFonts w:ascii="Arial" w:hAnsi="Arial" w:hint="default"/>
      </w:rPr>
    </w:lvl>
    <w:lvl w:ilvl="7" w:tplc="4CF26EC8" w:tentative="1">
      <w:start w:val="1"/>
      <w:numFmt w:val="bullet"/>
      <w:lvlText w:val="•"/>
      <w:lvlJc w:val="left"/>
      <w:pPr>
        <w:tabs>
          <w:tab w:val="num" w:pos="5760"/>
        </w:tabs>
        <w:ind w:left="5760" w:hanging="360"/>
      </w:pPr>
      <w:rPr>
        <w:rFonts w:ascii="Arial" w:hAnsi="Arial" w:hint="default"/>
      </w:rPr>
    </w:lvl>
    <w:lvl w:ilvl="8" w:tplc="4ADAF3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6996B40"/>
    <w:multiLevelType w:val="hybridMultilevel"/>
    <w:tmpl w:val="5462BF58"/>
    <w:lvl w:ilvl="0" w:tplc="FBBCF9C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BE24470"/>
    <w:multiLevelType w:val="hybridMultilevel"/>
    <w:tmpl w:val="83F6124C"/>
    <w:lvl w:ilvl="0" w:tplc="36083E78">
      <w:start w:val="1"/>
      <w:numFmt w:val="bullet"/>
      <w:lvlText w:val="•"/>
      <w:lvlJc w:val="left"/>
      <w:pPr>
        <w:tabs>
          <w:tab w:val="num" w:pos="720"/>
        </w:tabs>
        <w:ind w:left="720" w:hanging="360"/>
      </w:pPr>
      <w:rPr>
        <w:rFonts w:ascii="Arial" w:hAnsi="Arial" w:hint="default"/>
      </w:rPr>
    </w:lvl>
    <w:lvl w:ilvl="1" w:tplc="E070D9F4" w:tentative="1">
      <w:start w:val="1"/>
      <w:numFmt w:val="bullet"/>
      <w:lvlText w:val="•"/>
      <w:lvlJc w:val="left"/>
      <w:pPr>
        <w:tabs>
          <w:tab w:val="num" w:pos="1440"/>
        </w:tabs>
        <w:ind w:left="1440" w:hanging="360"/>
      </w:pPr>
      <w:rPr>
        <w:rFonts w:ascii="Arial" w:hAnsi="Arial" w:hint="default"/>
      </w:rPr>
    </w:lvl>
    <w:lvl w:ilvl="2" w:tplc="F4146434" w:tentative="1">
      <w:start w:val="1"/>
      <w:numFmt w:val="bullet"/>
      <w:lvlText w:val="•"/>
      <w:lvlJc w:val="left"/>
      <w:pPr>
        <w:tabs>
          <w:tab w:val="num" w:pos="2160"/>
        </w:tabs>
        <w:ind w:left="2160" w:hanging="360"/>
      </w:pPr>
      <w:rPr>
        <w:rFonts w:ascii="Arial" w:hAnsi="Arial" w:hint="default"/>
      </w:rPr>
    </w:lvl>
    <w:lvl w:ilvl="3" w:tplc="87B00588" w:tentative="1">
      <w:start w:val="1"/>
      <w:numFmt w:val="bullet"/>
      <w:lvlText w:val="•"/>
      <w:lvlJc w:val="left"/>
      <w:pPr>
        <w:tabs>
          <w:tab w:val="num" w:pos="2880"/>
        </w:tabs>
        <w:ind w:left="2880" w:hanging="360"/>
      </w:pPr>
      <w:rPr>
        <w:rFonts w:ascii="Arial" w:hAnsi="Arial" w:hint="default"/>
      </w:rPr>
    </w:lvl>
    <w:lvl w:ilvl="4" w:tplc="84C878FC" w:tentative="1">
      <w:start w:val="1"/>
      <w:numFmt w:val="bullet"/>
      <w:lvlText w:val="•"/>
      <w:lvlJc w:val="left"/>
      <w:pPr>
        <w:tabs>
          <w:tab w:val="num" w:pos="3600"/>
        </w:tabs>
        <w:ind w:left="3600" w:hanging="360"/>
      </w:pPr>
      <w:rPr>
        <w:rFonts w:ascii="Arial" w:hAnsi="Arial" w:hint="default"/>
      </w:rPr>
    </w:lvl>
    <w:lvl w:ilvl="5" w:tplc="E1E48E1A" w:tentative="1">
      <w:start w:val="1"/>
      <w:numFmt w:val="bullet"/>
      <w:lvlText w:val="•"/>
      <w:lvlJc w:val="left"/>
      <w:pPr>
        <w:tabs>
          <w:tab w:val="num" w:pos="4320"/>
        </w:tabs>
        <w:ind w:left="4320" w:hanging="360"/>
      </w:pPr>
      <w:rPr>
        <w:rFonts w:ascii="Arial" w:hAnsi="Arial" w:hint="default"/>
      </w:rPr>
    </w:lvl>
    <w:lvl w:ilvl="6" w:tplc="25E4F102" w:tentative="1">
      <w:start w:val="1"/>
      <w:numFmt w:val="bullet"/>
      <w:lvlText w:val="•"/>
      <w:lvlJc w:val="left"/>
      <w:pPr>
        <w:tabs>
          <w:tab w:val="num" w:pos="5040"/>
        </w:tabs>
        <w:ind w:left="5040" w:hanging="360"/>
      </w:pPr>
      <w:rPr>
        <w:rFonts w:ascii="Arial" w:hAnsi="Arial" w:hint="default"/>
      </w:rPr>
    </w:lvl>
    <w:lvl w:ilvl="7" w:tplc="6764EACE" w:tentative="1">
      <w:start w:val="1"/>
      <w:numFmt w:val="bullet"/>
      <w:lvlText w:val="•"/>
      <w:lvlJc w:val="left"/>
      <w:pPr>
        <w:tabs>
          <w:tab w:val="num" w:pos="5760"/>
        </w:tabs>
        <w:ind w:left="5760" w:hanging="360"/>
      </w:pPr>
      <w:rPr>
        <w:rFonts w:ascii="Arial" w:hAnsi="Arial" w:hint="default"/>
      </w:rPr>
    </w:lvl>
    <w:lvl w:ilvl="8" w:tplc="83A4A67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B683F73"/>
    <w:multiLevelType w:val="hybridMultilevel"/>
    <w:tmpl w:val="C48CC1F0"/>
    <w:lvl w:ilvl="0" w:tplc="AF38ABCC">
      <w:start w:val="1"/>
      <w:numFmt w:val="bullet"/>
      <w:lvlText w:val="•"/>
      <w:lvlJc w:val="left"/>
      <w:pPr>
        <w:tabs>
          <w:tab w:val="num" w:pos="720"/>
        </w:tabs>
        <w:ind w:left="720" w:hanging="360"/>
      </w:pPr>
      <w:rPr>
        <w:rFonts w:ascii="Arial" w:hAnsi="Arial" w:hint="default"/>
      </w:rPr>
    </w:lvl>
    <w:lvl w:ilvl="1" w:tplc="3E70983A" w:tentative="1">
      <w:start w:val="1"/>
      <w:numFmt w:val="bullet"/>
      <w:lvlText w:val="•"/>
      <w:lvlJc w:val="left"/>
      <w:pPr>
        <w:tabs>
          <w:tab w:val="num" w:pos="1440"/>
        </w:tabs>
        <w:ind w:left="1440" w:hanging="360"/>
      </w:pPr>
      <w:rPr>
        <w:rFonts w:ascii="Arial" w:hAnsi="Arial" w:hint="default"/>
      </w:rPr>
    </w:lvl>
    <w:lvl w:ilvl="2" w:tplc="53F0A2E0" w:tentative="1">
      <w:start w:val="1"/>
      <w:numFmt w:val="bullet"/>
      <w:lvlText w:val="•"/>
      <w:lvlJc w:val="left"/>
      <w:pPr>
        <w:tabs>
          <w:tab w:val="num" w:pos="2160"/>
        </w:tabs>
        <w:ind w:left="2160" w:hanging="360"/>
      </w:pPr>
      <w:rPr>
        <w:rFonts w:ascii="Arial" w:hAnsi="Arial" w:hint="default"/>
      </w:rPr>
    </w:lvl>
    <w:lvl w:ilvl="3" w:tplc="12721B4C" w:tentative="1">
      <w:start w:val="1"/>
      <w:numFmt w:val="bullet"/>
      <w:lvlText w:val="•"/>
      <w:lvlJc w:val="left"/>
      <w:pPr>
        <w:tabs>
          <w:tab w:val="num" w:pos="2880"/>
        </w:tabs>
        <w:ind w:left="2880" w:hanging="360"/>
      </w:pPr>
      <w:rPr>
        <w:rFonts w:ascii="Arial" w:hAnsi="Arial" w:hint="default"/>
      </w:rPr>
    </w:lvl>
    <w:lvl w:ilvl="4" w:tplc="ADD07B58" w:tentative="1">
      <w:start w:val="1"/>
      <w:numFmt w:val="bullet"/>
      <w:lvlText w:val="•"/>
      <w:lvlJc w:val="left"/>
      <w:pPr>
        <w:tabs>
          <w:tab w:val="num" w:pos="3600"/>
        </w:tabs>
        <w:ind w:left="3600" w:hanging="360"/>
      </w:pPr>
      <w:rPr>
        <w:rFonts w:ascii="Arial" w:hAnsi="Arial" w:hint="default"/>
      </w:rPr>
    </w:lvl>
    <w:lvl w:ilvl="5" w:tplc="735E67BC" w:tentative="1">
      <w:start w:val="1"/>
      <w:numFmt w:val="bullet"/>
      <w:lvlText w:val="•"/>
      <w:lvlJc w:val="left"/>
      <w:pPr>
        <w:tabs>
          <w:tab w:val="num" w:pos="4320"/>
        </w:tabs>
        <w:ind w:left="4320" w:hanging="360"/>
      </w:pPr>
      <w:rPr>
        <w:rFonts w:ascii="Arial" w:hAnsi="Arial" w:hint="default"/>
      </w:rPr>
    </w:lvl>
    <w:lvl w:ilvl="6" w:tplc="295E5808" w:tentative="1">
      <w:start w:val="1"/>
      <w:numFmt w:val="bullet"/>
      <w:lvlText w:val="•"/>
      <w:lvlJc w:val="left"/>
      <w:pPr>
        <w:tabs>
          <w:tab w:val="num" w:pos="5040"/>
        </w:tabs>
        <w:ind w:left="5040" w:hanging="360"/>
      </w:pPr>
      <w:rPr>
        <w:rFonts w:ascii="Arial" w:hAnsi="Arial" w:hint="default"/>
      </w:rPr>
    </w:lvl>
    <w:lvl w:ilvl="7" w:tplc="C68A27A0" w:tentative="1">
      <w:start w:val="1"/>
      <w:numFmt w:val="bullet"/>
      <w:lvlText w:val="•"/>
      <w:lvlJc w:val="left"/>
      <w:pPr>
        <w:tabs>
          <w:tab w:val="num" w:pos="5760"/>
        </w:tabs>
        <w:ind w:left="5760" w:hanging="360"/>
      </w:pPr>
      <w:rPr>
        <w:rFonts w:ascii="Arial" w:hAnsi="Arial" w:hint="default"/>
      </w:rPr>
    </w:lvl>
    <w:lvl w:ilvl="8" w:tplc="7A6E5C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DC2813"/>
    <w:multiLevelType w:val="hybridMultilevel"/>
    <w:tmpl w:val="57B65A82"/>
    <w:lvl w:ilvl="0" w:tplc="9A72B09A">
      <w:start w:val="1"/>
      <w:numFmt w:val="bullet"/>
      <w:lvlText w:val="•"/>
      <w:lvlJc w:val="left"/>
      <w:pPr>
        <w:tabs>
          <w:tab w:val="num" w:pos="720"/>
        </w:tabs>
        <w:ind w:left="720" w:hanging="360"/>
      </w:pPr>
      <w:rPr>
        <w:rFonts w:ascii="Arial" w:hAnsi="Arial" w:hint="default"/>
      </w:rPr>
    </w:lvl>
    <w:lvl w:ilvl="1" w:tplc="A3ACA4B6" w:tentative="1">
      <w:start w:val="1"/>
      <w:numFmt w:val="bullet"/>
      <w:lvlText w:val="•"/>
      <w:lvlJc w:val="left"/>
      <w:pPr>
        <w:tabs>
          <w:tab w:val="num" w:pos="1440"/>
        </w:tabs>
        <w:ind w:left="1440" w:hanging="360"/>
      </w:pPr>
      <w:rPr>
        <w:rFonts w:ascii="Arial" w:hAnsi="Arial" w:hint="default"/>
      </w:rPr>
    </w:lvl>
    <w:lvl w:ilvl="2" w:tplc="8BD4CA48" w:tentative="1">
      <w:start w:val="1"/>
      <w:numFmt w:val="bullet"/>
      <w:lvlText w:val="•"/>
      <w:lvlJc w:val="left"/>
      <w:pPr>
        <w:tabs>
          <w:tab w:val="num" w:pos="2160"/>
        </w:tabs>
        <w:ind w:left="2160" w:hanging="360"/>
      </w:pPr>
      <w:rPr>
        <w:rFonts w:ascii="Arial" w:hAnsi="Arial" w:hint="default"/>
      </w:rPr>
    </w:lvl>
    <w:lvl w:ilvl="3" w:tplc="A45A9858" w:tentative="1">
      <w:start w:val="1"/>
      <w:numFmt w:val="bullet"/>
      <w:lvlText w:val="•"/>
      <w:lvlJc w:val="left"/>
      <w:pPr>
        <w:tabs>
          <w:tab w:val="num" w:pos="2880"/>
        </w:tabs>
        <w:ind w:left="2880" w:hanging="360"/>
      </w:pPr>
      <w:rPr>
        <w:rFonts w:ascii="Arial" w:hAnsi="Arial" w:hint="default"/>
      </w:rPr>
    </w:lvl>
    <w:lvl w:ilvl="4" w:tplc="06401E44" w:tentative="1">
      <w:start w:val="1"/>
      <w:numFmt w:val="bullet"/>
      <w:lvlText w:val="•"/>
      <w:lvlJc w:val="left"/>
      <w:pPr>
        <w:tabs>
          <w:tab w:val="num" w:pos="3600"/>
        </w:tabs>
        <w:ind w:left="3600" w:hanging="360"/>
      </w:pPr>
      <w:rPr>
        <w:rFonts w:ascii="Arial" w:hAnsi="Arial" w:hint="default"/>
      </w:rPr>
    </w:lvl>
    <w:lvl w:ilvl="5" w:tplc="94227EA2" w:tentative="1">
      <w:start w:val="1"/>
      <w:numFmt w:val="bullet"/>
      <w:lvlText w:val="•"/>
      <w:lvlJc w:val="left"/>
      <w:pPr>
        <w:tabs>
          <w:tab w:val="num" w:pos="4320"/>
        </w:tabs>
        <w:ind w:left="4320" w:hanging="360"/>
      </w:pPr>
      <w:rPr>
        <w:rFonts w:ascii="Arial" w:hAnsi="Arial" w:hint="default"/>
      </w:rPr>
    </w:lvl>
    <w:lvl w:ilvl="6" w:tplc="8A708C00" w:tentative="1">
      <w:start w:val="1"/>
      <w:numFmt w:val="bullet"/>
      <w:lvlText w:val="•"/>
      <w:lvlJc w:val="left"/>
      <w:pPr>
        <w:tabs>
          <w:tab w:val="num" w:pos="5040"/>
        </w:tabs>
        <w:ind w:left="5040" w:hanging="360"/>
      </w:pPr>
      <w:rPr>
        <w:rFonts w:ascii="Arial" w:hAnsi="Arial" w:hint="default"/>
      </w:rPr>
    </w:lvl>
    <w:lvl w:ilvl="7" w:tplc="6F9C1D9A" w:tentative="1">
      <w:start w:val="1"/>
      <w:numFmt w:val="bullet"/>
      <w:lvlText w:val="•"/>
      <w:lvlJc w:val="left"/>
      <w:pPr>
        <w:tabs>
          <w:tab w:val="num" w:pos="5760"/>
        </w:tabs>
        <w:ind w:left="5760" w:hanging="360"/>
      </w:pPr>
      <w:rPr>
        <w:rFonts w:ascii="Arial" w:hAnsi="Arial" w:hint="default"/>
      </w:rPr>
    </w:lvl>
    <w:lvl w:ilvl="8" w:tplc="03B0AE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11"/>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9"/>
  </w:num>
  <w:num w:numId="7" w16cid:durableId="1687511556">
    <w:abstractNumId w:val="4"/>
  </w:num>
  <w:num w:numId="8" w16cid:durableId="1180777912">
    <w:abstractNumId w:val="8"/>
  </w:num>
  <w:num w:numId="9" w16cid:durableId="282468580">
    <w:abstractNumId w:val="6"/>
  </w:num>
  <w:num w:numId="10" w16cid:durableId="2120029003">
    <w:abstractNumId w:val="10"/>
  </w:num>
  <w:num w:numId="11" w16cid:durableId="319576588">
    <w:abstractNumId w:val="7"/>
  </w:num>
  <w:num w:numId="12" w16cid:durableId="10490383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01DC5"/>
    <w:rsid w:val="00005CE9"/>
    <w:rsid w:val="0002033B"/>
    <w:rsid w:val="00025980"/>
    <w:rsid w:val="000269CC"/>
    <w:rsid w:val="000308FD"/>
    <w:rsid w:val="0003700D"/>
    <w:rsid w:val="00040D25"/>
    <w:rsid w:val="0004533E"/>
    <w:rsid w:val="00046BFA"/>
    <w:rsid w:val="00055EE5"/>
    <w:rsid w:val="00057073"/>
    <w:rsid w:val="00066FC5"/>
    <w:rsid w:val="0007073B"/>
    <w:rsid w:val="0007319D"/>
    <w:rsid w:val="00074532"/>
    <w:rsid w:val="00075D75"/>
    <w:rsid w:val="0007637C"/>
    <w:rsid w:val="00076AD4"/>
    <w:rsid w:val="00085656"/>
    <w:rsid w:val="0009120C"/>
    <w:rsid w:val="0009330C"/>
    <w:rsid w:val="000941D4"/>
    <w:rsid w:val="00097A0F"/>
    <w:rsid w:val="000A17F8"/>
    <w:rsid w:val="000A446C"/>
    <w:rsid w:val="000A45A2"/>
    <w:rsid w:val="000B0552"/>
    <w:rsid w:val="000C356D"/>
    <w:rsid w:val="000C3A4A"/>
    <w:rsid w:val="000C3D30"/>
    <w:rsid w:val="000D17F9"/>
    <w:rsid w:val="000D5616"/>
    <w:rsid w:val="000E4FA4"/>
    <w:rsid w:val="000E7A2B"/>
    <w:rsid w:val="000F19B2"/>
    <w:rsid w:val="000F5047"/>
    <w:rsid w:val="001056F2"/>
    <w:rsid w:val="00105E8F"/>
    <w:rsid w:val="00107D19"/>
    <w:rsid w:val="0012061B"/>
    <w:rsid w:val="00120F00"/>
    <w:rsid w:val="00123CCA"/>
    <w:rsid w:val="00125025"/>
    <w:rsid w:val="00131FD7"/>
    <w:rsid w:val="00132130"/>
    <w:rsid w:val="001329F0"/>
    <w:rsid w:val="001333C2"/>
    <w:rsid w:val="00133452"/>
    <w:rsid w:val="00147776"/>
    <w:rsid w:val="00155F49"/>
    <w:rsid w:val="00161B2B"/>
    <w:rsid w:val="00166506"/>
    <w:rsid w:val="001803D9"/>
    <w:rsid w:val="00190D15"/>
    <w:rsid w:val="00192EB1"/>
    <w:rsid w:val="0019501E"/>
    <w:rsid w:val="001A3200"/>
    <w:rsid w:val="001C3712"/>
    <w:rsid w:val="001C3B03"/>
    <w:rsid w:val="001C78D6"/>
    <w:rsid w:val="001D0BC6"/>
    <w:rsid w:val="001D17C5"/>
    <w:rsid w:val="001D1EE3"/>
    <w:rsid w:val="001D345E"/>
    <w:rsid w:val="001D52DB"/>
    <w:rsid w:val="001F47F4"/>
    <w:rsid w:val="001F6C64"/>
    <w:rsid w:val="002010ED"/>
    <w:rsid w:val="002070C6"/>
    <w:rsid w:val="0021302E"/>
    <w:rsid w:val="00220640"/>
    <w:rsid w:val="00222E55"/>
    <w:rsid w:val="002263BC"/>
    <w:rsid w:val="002327E3"/>
    <w:rsid w:val="00264A1C"/>
    <w:rsid w:val="002653D1"/>
    <w:rsid w:val="0027481F"/>
    <w:rsid w:val="002815FF"/>
    <w:rsid w:val="0028333C"/>
    <w:rsid w:val="002833B9"/>
    <w:rsid w:val="00284F82"/>
    <w:rsid w:val="0028781F"/>
    <w:rsid w:val="00290A2E"/>
    <w:rsid w:val="00292309"/>
    <w:rsid w:val="00296968"/>
    <w:rsid w:val="002A1D87"/>
    <w:rsid w:val="002A2AF4"/>
    <w:rsid w:val="002B58C6"/>
    <w:rsid w:val="002B609C"/>
    <w:rsid w:val="002B6463"/>
    <w:rsid w:val="002B7655"/>
    <w:rsid w:val="002C453A"/>
    <w:rsid w:val="002D39BD"/>
    <w:rsid w:val="002D4CDE"/>
    <w:rsid w:val="002D74FF"/>
    <w:rsid w:val="002E00B6"/>
    <w:rsid w:val="002E5979"/>
    <w:rsid w:val="002F2BD2"/>
    <w:rsid w:val="002F4280"/>
    <w:rsid w:val="00305868"/>
    <w:rsid w:val="00305AFB"/>
    <w:rsid w:val="003101C0"/>
    <w:rsid w:val="00315484"/>
    <w:rsid w:val="00317E3D"/>
    <w:rsid w:val="003222CF"/>
    <w:rsid w:val="00324CBC"/>
    <w:rsid w:val="0033267B"/>
    <w:rsid w:val="0033738A"/>
    <w:rsid w:val="003464A7"/>
    <w:rsid w:val="00355EA9"/>
    <w:rsid w:val="00357422"/>
    <w:rsid w:val="0037642B"/>
    <w:rsid w:val="003878D5"/>
    <w:rsid w:val="00387EEA"/>
    <w:rsid w:val="00393C33"/>
    <w:rsid w:val="003970F5"/>
    <w:rsid w:val="003A15D2"/>
    <w:rsid w:val="003A3664"/>
    <w:rsid w:val="003A43AC"/>
    <w:rsid w:val="003A5913"/>
    <w:rsid w:val="003A64ED"/>
    <w:rsid w:val="003B48A5"/>
    <w:rsid w:val="003C143D"/>
    <w:rsid w:val="003C25E0"/>
    <w:rsid w:val="003C435F"/>
    <w:rsid w:val="003C571B"/>
    <w:rsid w:val="003D26A0"/>
    <w:rsid w:val="003D3214"/>
    <w:rsid w:val="003D6F4C"/>
    <w:rsid w:val="003E7C2D"/>
    <w:rsid w:val="003F01A0"/>
    <w:rsid w:val="003F308B"/>
    <w:rsid w:val="004100AA"/>
    <w:rsid w:val="00417C31"/>
    <w:rsid w:val="00422B41"/>
    <w:rsid w:val="004252D8"/>
    <w:rsid w:val="00435929"/>
    <w:rsid w:val="00444EA0"/>
    <w:rsid w:val="004568C7"/>
    <w:rsid w:val="004621FF"/>
    <w:rsid w:val="0047435A"/>
    <w:rsid w:val="00481CD5"/>
    <w:rsid w:val="00484FCB"/>
    <w:rsid w:val="00485ABB"/>
    <w:rsid w:val="00491DF9"/>
    <w:rsid w:val="004969E9"/>
    <w:rsid w:val="00496F6D"/>
    <w:rsid w:val="004A132E"/>
    <w:rsid w:val="004B1BCA"/>
    <w:rsid w:val="004B65B6"/>
    <w:rsid w:val="004B6AC9"/>
    <w:rsid w:val="004C13B2"/>
    <w:rsid w:val="004C1ADC"/>
    <w:rsid w:val="004C1B64"/>
    <w:rsid w:val="004C324C"/>
    <w:rsid w:val="004E735B"/>
    <w:rsid w:val="004F5620"/>
    <w:rsid w:val="004F717E"/>
    <w:rsid w:val="005071B7"/>
    <w:rsid w:val="00513F21"/>
    <w:rsid w:val="005161EF"/>
    <w:rsid w:val="00516463"/>
    <w:rsid w:val="0051689C"/>
    <w:rsid w:val="005231AF"/>
    <w:rsid w:val="00523A56"/>
    <w:rsid w:val="00527CDA"/>
    <w:rsid w:val="00530399"/>
    <w:rsid w:val="005453AE"/>
    <w:rsid w:val="0055381D"/>
    <w:rsid w:val="00554DFD"/>
    <w:rsid w:val="005623C1"/>
    <w:rsid w:val="00567A29"/>
    <w:rsid w:val="005802E2"/>
    <w:rsid w:val="00581918"/>
    <w:rsid w:val="0058218C"/>
    <w:rsid w:val="00586F69"/>
    <w:rsid w:val="00587A31"/>
    <w:rsid w:val="00591F4F"/>
    <w:rsid w:val="005937D3"/>
    <w:rsid w:val="005938B9"/>
    <w:rsid w:val="00594FAC"/>
    <w:rsid w:val="00597FA9"/>
    <w:rsid w:val="005A03A2"/>
    <w:rsid w:val="005A39E0"/>
    <w:rsid w:val="005A521F"/>
    <w:rsid w:val="005B2948"/>
    <w:rsid w:val="005C1904"/>
    <w:rsid w:val="005D14CB"/>
    <w:rsid w:val="005D240A"/>
    <w:rsid w:val="005D2F53"/>
    <w:rsid w:val="005D66A2"/>
    <w:rsid w:val="005D7B5B"/>
    <w:rsid w:val="005E1121"/>
    <w:rsid w:val="005E3700"/>
    <w:rsid w:val="005E39D0"/>
    <w:rsid w:val="005E4870"/>
    <w:rsid w:val="005E7D19"/>
    <w:rsid w:val="005F08A4"/>
    <w:rsid w:val="005F26E8"/>
    <w:rsid w:val="005F3020"/>
    <w:rsid w:val="005F34F0"/>
    <w:rsid w:val="005F568F"/>
    <w:rsid w:val="006052A0"/>
    <w:rsid w:val="00606431"/>
    <w:rsid w:val="00607A11"/>
    <w:rsid w:val="00612403"/>
    <w:rsid w:val="00612F06"/>
    <w:rsid w:val="00614C65"/>
    <w:rsid w:val="00615527"/>
    <w:rsid w:val="0062458A"/>
    <w:rsid w:val="006268E3"/>
    <w:rsid w:val="0063161C"/>
    <w:rsid w:val="00644AE4"/>
    <w:rsid w:val="00651818"/>
    <w:rsid w:val="006524ED"/>
    <w:rsid w:val="006548D9"/>
    <w:rsid w:val="0065625B"/>
    <w:rsid w:val="006601B4"/>
    <w:rsid w:val="006623B1"/>
    <w:rsid w:val="00662DF0"/>
    <w:rsid w:val="00665870"/>
    <w:rsid w:val="006666D6"/>
    <w:rsid w:val="00671760"/>
    <w:rsid w:val="0067185E"/>
    <w:rsid w:val="0067257C"/>
    <w:rsid w:val="00676744"/>
    <w:rsid w:val="00677D53"/>
    <w:rsid w:val="0068123D"/>
    <w:rsid w:val="00682D52"/>
    <w:rsid w:val="006869DB"/>
    <w:rsid w:val="006B0B1E"/>
    <w:rsid w:val="006B1027"/>
    <w:rsid w:val="006B274A"/>
    <w:rsid w:val="006C41AD"/>
    <w:rsid w:val="006D2F2D"/>
    <w:rsid w:val="006D5756"/>
    <w:rsid w:val="006E1FF9"/>
    <w:rsid w:val="006E79E8"/>
    <w:rsid w:val="006F36E4"/>
    <w:rsid w:val="00700B58"/>
    <w:rsid w:val="0070690D"/>
    <w:rsid w:val="00717A8D"/>
    <w:rsid w:val="00720D97"/>
    <w:rsid w:val="00726938"/>
    <w:rsid w:val="00736626"/>
    <w:rsid w:val="00736C04"/>
    <w:rsid w:val="00741D14"/>
    <w:rsid w:val="00743CA8"/>
    <w:rsid w:val="00744BD5"/>
    <w:rsid w:val="0074724A"/>
    <w:rsid w:val="00751464"/>
    <w:rsid w:val="0075375F"/>
    <w:rsid w:val="00755161"/>
    <w:rsid w:val="0076087E"/>
    <w:rsid w:val="00761CB7"/>
    <w:rsid w:val="007642E4"/>
    <w:rsid w:val="00767A66"/>
    <w:rsid w:val="00767BD2"/>
    <w:rsid w:val="00773EF4"/>
    <w:rsid w:val="00775960"/>
    <w:rsid w:val="00777AE1"/>
    <w:rsid w:val="00784BAE"/>
    <w:rsid w:val="00785886"/>
    <w:rsid w:val="00791E5E"/>
    <w:rsid w:val="00796EDD"/>
    <w:rsid w:val="007A0431"/>
    <w:rsid w:val="007A1FE0"/>
    <w:rsid w:val="007A50F8"/>
    <w:rsid w:val="007B0CC9"/>
    <w:rsid w:val="007B3954"/>
    <w:rsid w:val="007C2AA1"/>
    <w:rsid w:val="007D3C7A"/>
    <w:rsid w:val="007D4C76"/>
    <w:rsid w:val="007E23E1"/>
    <w:rsid w:val="007E6112"/>
    <w:rsid w:val="007E628F"/>
    <w:rsid w:val="007F3A6A"/>
    <w:rsid w:val="007F578C"/>
    <w:rsid w:val="007F71A6"/>
    <w:rsid w:val="00814147"/>
    <w:rsid w:val="008162AD"/>
    <w:rsid w:val="00820DCE"/>
    <w:rsid w:val="00821B63"/>
    <w:rsid w:val="0082321F"/>
    <w:rsid w:val="00823BE5"/>
    <w:rsid w:val="00830C59"/>
    <w:rsid w:val="008437A9"/>
    <w:rsid w:val="008514BE"/>
    <w:rsid w:val="00855AC5"/>
    <w:rsid w:val="00856136"/>
    <w:rsid w:val="00870882"/>
    <w:rsid w:val="00873FC9"/>
    <w:rsid w:val="00881E1C"/>
    <w:rsid w:val="00895930"/>
    <w:rsid w:val="008961E4"/>
    <w:rsid w:val="008971E1"/>
    <w:rsid w:val="008A1AE9"/>
    <w:rsid w:val="008A3830"/>
    <w:rsid w:val="008A4DFB"/>
    <w:rsid w:val="008A5D1F"/>
    <w:rsid w:val="008B0B98"/>
    <w:rsid w:val="008B6101"/>
    <w:rsid w:val="008B7D2F"/>
    <w:rsid w:val="008C2009"/>
    <w:rsid w:val="008C43AF"/>
    <w:rsid w:val="008C66BF"/>
    <w:rsid w:val="008D529B"/>
    <w:rsid w:val="008D7486"/>
    <w:rsid w:val="008E0155"/>
    <w:rsid w:val="008E3D88"/>
    <w:rsid w:val="008F2A5E"/>
    <w:rsid w:val="008F51A1"/>
    <w:rsid w:val="008F59BE"/>
    <w:rsid w:val="008F6D4B"/>
    <w:rsid w:val="00913F0B"/>
    <w:rsid w:val="00923F4A"/>
    <w:rsid w:val="00933E7B"/>
    <w:rsid w:val="00937B0D"/>
    <w:rsid w:val="00937E02"/>
    <w:rsid w:val="00941178"/>
    <w:rsid w:val="0094184B"/>
    <w:rsid w:val="00953CD4"/>
    <w:rsid w:val="00954438"/>
    <w:rsid w:val="009549BA"/>
    <w:rsid w:val="00956562"/>
    <w:rsid w:val="0095756E"/>
    <w:rsid w:val="00960D0C"/>
    <w:rsid w:val="00974AE2"/>
    <w:rsid w:val="0098105F"/>
    <w:rsid w:val="00982E8B"/>
    <w:rsid w:val="00986934"/>
    <w:rsid w:val="00987200"/>
    <w:rsid w:val="00991F5D"/>
    <w:rsid w:val="00992968"/>
    <w:rsid w:val="00992BA5"/>
    <w:rsid w:val="0099367C"/>
    <w:rsid w:val="009946A6"/>
    <w:rsid w:val="00994AC6"/>
    <w:rsid w:val="009A2155"/>
    <w:rsid w:val="009A3B21"/>
    <w:rsid w:val="009B263D"/>
    <w:rsid w:val="009B2DA3"/>
    <w:rsid w:val="009B3F88"/>
    <w:rsid w:val="009B4563"/>
    <w:rsid w:val="009C16C8"/>
    <w:rsid w:val="009C1E99"/>
    <w:rsid w:val="009C6EA1"/>
    <w:rsid w:val="009C7F3C"/>
    <w:rsid w:val="009D7F37"/>
    <w:rsid w:val="009E527C"/>
    <w:rsid w:val="009F56B7"/>
    <w:rsid w:val="00A009FF"/>
    <w:rsid w:val="00A050F0"/>
    <w:rsid w:val="00A109CB"/>
    <w:rsid w:val="00A25A5D"/>
    <w:rsid w:val="00A30EC7"/>
    <w:rsid w:val="00A33397"/>
    <w:rsid w:val="00A344D4"/>
    <w:rsid w:val="00A36AC8"/>
    <w:rsid w:val="00A5204C"/>
    <w:rsid w:val="00A5293D"/>
    <w:rsid w:val="00A70965"/>
    <w:rsid w:val="00A71D28"/>
    <w:rsid w:val="00A77624"/>
    <w:rsid w:val="00A93FDA"/>
    <w:rsid w:val="00A959FC"/>
    <w:rsid w:val="00AA3C1A"/>
    <w:rsid w:val="00AB2D7A"/>
    <w:rsid w:val="00AB2E2D"/>
    <w:rsid w:val="00AC1EFA"/>
    <w:rsid w:val="00AC2A29"/>
    <w:rsid w:val="00AC3D3B"/>
    <w:rsid w:val="00AD6980"/>
    <w:rsid w:val="00AD7912"/>
    <w:rsid w:val="00AE090C"/>
    <w:rsid w:val="00AE2D6F"/>
    <w:rsid w:val="00AF0C1D"/>
    <w:rsid w:val="00AF6CD8"/>
    <w:rsid w:val="00AF7563"/>
    <w:rsid w:val="00B0079C"/>
    <w:rsid w:val="00B02D42"/>
    <w:rsid w:val="00B04556"/>
    <w:rsid w:val="00B171BD"/>
    <w:rsid w:val="00B21FE6"/>
    <w:rsid w:val="00B22C1A"/>
    <w:rsid w:val="00B27D12"/>
    <w:rsid w:val="00B33A80"/>
    <w:rsid w:val="00B34983"/>
    <w:rsid w:val="00B42833"/>
    <w:rsid w:val="00B4554D"/>
    <w:rsid w:val="00B45BF8"/>
    <w:rsid w:val="00B47FA6"/>
    <w:rsid w:val="00B54174"/>
    <w:rsid w:val="00B562F3"/>
    <w:rsid w:val="00B603D5"/>
    <w:rsid w:val="00B663D9"/>
    <w:rsid w:val="00B74E3B"/>
    <w:rsid w:val="00B83ABF"/>
    <w:rsid w:val="00B84522"/>
    <w:rsid w:val="00B84652"/>
    <w:rsid w:val="00B86969"/>
    <w:rsid w:val="00B95E4D"/>
    <w:rsid w:val="00BB2C50"/>
    <w:rsid w:val="00BB6994"/>
    <w:rsid w:val="00BC26BA"/>
    <w:rsid w:val="00BC4D66"/>
    <w:rsid w:val="00BC79FE"/>
    <w:rsid w:val="00BD1647"/>
    <w:rsid w:val="00BD1DF0"/>
    <w:rsid w:val="00BD247C"/>
    <w:rsid w:val="00BD6480"/>
    <w:rsid w:val="00BE3B77"/>
    <w:rsid w:val="00BE68E1"/>
    <w:rsid w:val="00BF4C43"/>
    <w:rsid w:val="00C1219C"/>
    <w:rsid w:val="00C12CC6"/>
    <w:rsid w:val="00C15283"/>
    <w:rsid w:val="00C15E99"/>
    <w:rsid w:val="00C17791"/>
    <w:rsid w:val="00C243BD"/>
    <w:rsid w:val="00C2618F"/>
    <w:rsid w:val="00C33512"/>
    <w:rsid w:val="00C35E82"/>
    <w:rsid w:val="00C36A6C"/>
    <w:rsid w:val="00C426BA"/>
    <w:rsid w:val="00C50637"/>
    <w:rsid w:val="00C53162"/>
    <w:rsid w:val="00C558B0"/>
    <w:rsid w:val="00C56793"/>
    <w:rsid w:val="00C62606"/>
    <w:rsid w:val="00C74BDA"/>
    <w:rsid w:val="00C82C71"/>
    <w:rsid w:val="00C83AFF"/>
    <w:rsid w:val="00C97684"/>
    <w:rsid w:val="00CA062B"/>
    <w:rsid w:val="00CA2C33"/>
    <w:rsid w:val="00CA7E60"/>
    <w:rsid w:val="00CB034A"/>
    <w:rsid w:val="00CC33DC"/>
    <w:rsid w:val="00CD600F"/>
    <w:rsid w:val="00CE5C89"/>
    <w:rsid w:val="00CF0F61"/>
    <w:rsid w:val="00CF322D"/>
    <w:rsid w:val="00D12E30"/>
    <w:rsid w:val="00D15362"/>
    <w:rsid w:val="00D15B6A"/>
    <w:rsid w:val="00D172DE"/>
    <w:rsid w:val="00D22F4D"/>
    <w:rsid w:val="00D24575"/>
    <w:rsid w:val="00D323BF"/>
    <w:rsid w:val="00D40AD4"/>
    <w:rsid w:val="00D514AA"/>
    <w:rsid w:val="00D545BA"/>
    <w:rsid w:val="00D57341"/>
    <w:rsid w:val="00D60B65"/>
    <w:rsid w:val="00D62626"/>
    <w:rsid w:val="00D65925"/>
    <w:rsid w:val="00D7023E"/>
    <w:rsid w:val="00D74342"/>
    <w:rsid w:val="00D74458"/>
    <w:rsid w:val="00D753CC"/>
    <w:rsid w:val="00D80407"/>
    <w:rsid w:val="00D836C7"/>
    <w:rsid w:val="00D844C8"/>
    <w:rsid w:val="00D8611F"/>
    <w:rsid w:val="00D96C95"/>
    <w:rsid w:val="00D97935"/>
    <w:rsid w:val="00D97B11"/>
    <w:rsid w:val="00DA5F5A"/>
    <w:rsid w:val="00DC020C"/>
    <w:rsid w:val="00DC0DC1"/>
    <w:rsid w:val="00DC268F"/>
    <w:rsid w:val="00DE0005"/>
    <w:rsid w:val="00DE3B37"/>
    <w:rsid w:val="00DE6CC7"/>
    <w:rsid w:val="00E02CB6"/>
    <w:rsid w:val="00E037CF"/>
    <w:rsid w:val="00E20ED0"/>
    <w:rsid w:val="00E2318B"/>
    <w:rsid w:val="00E36CCB"/>
    <w:rsid w:val="00E51BB9"/>
    <w:rsid w:val="00E62544"/>
    <w:rsid w:val="00E72923"/>
    <w:rsid w:val="00E7514A"/>
    <w:rsid w:val="00E771DE"/>
    <w:rsid w:val="00E81204"/>
    <w:rsid w:val="00E81566"/>
    <w:rsid w:val="00E852CF"/>
    <w:rsid w:val="00E86BF3"/>
    <w:rsid w:val="00E9310F"/>
    <w:rsid w:val="00E95205"/>
    <w:rsid w:val="00E95969"/>
    <w:rsid w:val="00EA39C0"/>
    <w:rsid w:val="00EA759B"/>
    <w:rsid w:val="00EB34AC"/>
    <w:rsid w:val="00EC281F"/>
    <w:rsid w:val="00EC3D2D"/>
    <w:rsid w:val="00ED1F20"/>
    <w:rsid w:val="00EE1845"/>
    <w:rsid w:val="00EE2EB1"/>
    <w:rsid w:val="00EE4FF2"/>
    <w:rsid w:val="00EF21D3"/>
    <w:rsid w:val="00EF25E1"/>
    <w:rsid w:val="00F065F7"/>
    <w:rsid w:val="00F078B9"/>
    <w:rsid w:val="00F15B17"/>
    <w:rsid w:val="00F15DA2"/>
    <w:rsid w:val="00F26FEA"/>
    <w:rsid w:val="00F30967"/>
    <w:rsid w:val="00F314ED"/>
    <w:rsid w:val="00F40B76"/>
    <w:rsid w:val="00F44B54"/>
    <w:rsid w:val="00F4699B"/>
    <w:rsid w:val="00F56496"/>
    <w:rsid w:val="00F56D37"/>
    <w:rsid w:val="00F67096"/>
    <w:rsid w:val="00F7064F"/>
    <w:rsid w:val="00F75B8A"/>
    <w:rsid w:val="00F77250"/>
    <w:rsid w:val="00F77C1F"/>
    <w:rsid w:val="00F80267"/>
    <w:rsid w:val="00F81510"/>
    <w:rsid w:val="00F83FA1"/>
    <w:rsid w:val="00F959D8"/>
    <w:rsid w:val="00FA6248"/>
    <w:rsid w:val="00FB3325"/>
    <w:rsid w:val="00FB4FD9"/>
    <w:rsid w:val="00FC3025"/>
    <w:rsid w:val="00FD152C"/>
    <w:rsid w:val="00FD1558"/>
    <w:rsid w:val="00FE0A5D"/>
    <w:rsid w:val="00FE1A68"/>
    <w:rsid w:val="00FE2550"/>
    <w:rsid w:val="00FE4A1A"/>
    <w:rsid w:val="00FE73AA"/>
    <w:rsid w:val="00FE7D15"/>
    <w:rsid w:val="00FF0353"/>
    <w:rsid w:val="00FF37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1">
    <w:name w:val="p1"/>
    <w:basedOn w:val="Normal"/>
    <w:rsid w:val="00D172DE"/>
    <w:pPr>
      <w:spacing w:after="0" w:line="240" w:lineRule="auto"/>
    </w:pPr>
    <w:rPr>
      <w:rFonts w:ascii="Arial" w:eastAsia="Times New Roman" w:hAnsi="Arial" w:cs="Arial"/>
      <w:color w:val="000000"/>
      <w:sz w:val="17"/>
      <w:szCs w:val="17"/>
      <w:lang w:eastAsia="en-GB"/>
    </w:rPr>
  </w:style>
  <w:style w:type="character" w:customStyle="1" w:styleId="apple-converted-space">
    <w:name w:val="apple-converted-space"/>
    <w:basedOn w:val="DefaultParagraphFont"/>
    <w:rsid w:val="00DC020C"/>
  </w:style>
  <w:style w:type="character" w:styleId="Hyperlink">
    <w:name w:val="Hyperlink"/>
    <w:basedOn w:val="DefaultParagraphFont"/>
    <w:uiPriority w:val="99"/>
    <w:unhideWhenUsed/>
    <w:rsid w:val="00DC020C"/>
    <w:rPr>
      <w:color w:val="0563C1" w:themeColor="hyperlink"/>
      <w:u w:val="single"/>
    </w:rPr>
  </w:style>
  <w:style w:type="character" w:styleId="UnresolvedMention">
    <w:name w:val="Unresolved Mention"/>
    <w:basedOn w:val="DefaultParagraphFont"/>
    <w:uiPriority w:val="99"/>
    <w:semiHidden/>
    <w:unhideWhenUsed/>
    <w:rsid w:val="00DC020C"/>
    <w:rPr>
      <w:color w:val="605E5C"/>
      <w:shd w:val="clear" w:color="auto" w:fill="E1DFDD"/>
    </w:rPr>
  </w:style>
  <w:style w:type="character" w:styleId="Emphasis">
    <w:name w:val="Emphasis"/>
    <w:basedOn w:val="DefaultParagraphFont"/>
    <w:uiPriority w:val="20"/>
    <w:qFormat/>
    <w:rsid w:val="00190D15"/>
    <w:rPr>
      <w:i/>
      <w:iCs/>
    </w:rPr>
  </w:style>
  <w:style w:type="character" w:styleId="FollowedHyperlink">
    <w:name w:val="FollowedHyperlink"/>
    <w:basedOn w:val="DefaultParagraphFont"/>
    <w:uiPriority w:val="99"/>
    <w:semiHidden/>
    <w:unhideWhenUsed/>
    <w:rsid w:val="00C82C71"/>
    <w:rPr>
      <w:color w:val="954F72" w:themeColor="followedHyperlink"/>
      <w:u w:val="single"/>
    </w:rPr>
  </w:style>
  <w:style w:type="character" w:styleId="Strong">
    <w:name w:val="Strong"/>
    <w:basedOn w:val="DefaultParagraphFont"/>
    <w:uiPriority w:val="22"/>
    <w:qFormat/>
    <w:rsid w:val="00D24575"/>
    <w:rPr>
      <w:b/>
      <w:bCs/>
    </w:rPr>
  </w:style>
  <w:style w:type="paragraph" w:styleId="NormalWeb">
    <w:name w:val="Normal (Web)"/>
    <w:basedOn w:val="Normal"/>
    <w:uiPriority w:val="99"/>
    <w:semiHidden/>
    <w:unhideWhenUsed/>
    <w:rsid w:val="004B6AC9"/>
    <w:pPr>
      <w:spacing w:before="100" w:beforeAutospacing="1" w:after="100" w:afterAutospacing="1" w:line="240" w:lineRule="auto"/>
    </w:pPr>
    <w:rPr>
      <w:rFonts w:eastAsia="Times New Roman" w:cs="Times New Roman"/>
      <w:szCs w:val="24"/>
      <w:lang w:eastAsia="en-GB"/>
    </w:rPr>
  </w:style>
  <w:style w:type="character" w:customStyle="1" w:styleId="t286pc">
    <w:name w:val="t286pc"/>
    <w:basedOn w:val="DefaultParagraphFont"/>
    <w:rsid w:val="005071B7"/>
  </w:style>
  <w:style w:type="character" w:styleId="PageNumber">
    <w:name w:val="page number"/>
    <w:basedOn w:val="DefaultParagraphFont"/>
    <w:uiPriority w:val="99"/>
    <w:semiHidden/>
    <w:unhideWhenUsed/>
    <w:rsid w:val="00AD79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ibrarysearch.uwtsd.ac.uk/permalink/44WHELF_UWTSD/lrq2gq/cdi_proquest_journals_2765874626" TargetMode="External"/><Relationship Id="rId39" Type="http://schemas.openxmlformats.org/officeDocument/2006/relationships/hyperlink" Target="https://librarysearch.uwtsd.ac.uk/permalink/44WHELF_UWTSD/oc9jb5/cdi_crossref_primary_10_1002_joec_12242" TargetMode="External"/><Relationship Id="rId21" Type="http://schemas.openxmlformats.org/officeDocument/2006/relationships/hyperlink" Target="https://connect.springerpub.com/binary/sgrworks/e11564359cd1bf8a/71483454d21d85abd0e8b788738b209db40b0474f09db995a3c3b9706341613c/9780826135476_0005.pdf" TargetMode="External"/><Relationship Id="rId34" Type="http://schemas.openxmlformats.org/officeDocument/2006/relationships/hyperlink" Target="https://doi.org/10.1037/0003-066X.57.9.705" TargetMode="External"/><Relationship Id="rId42" Type="http://schemas.openxmlformats.org/officeDocument/2006/relationships/hyperlink" Target="https://doi.org/10.3390/books978-3-7258-1350-6" TargetMode="External"/><Relationship Id="rId47" Type="http://schemas.openxmlformats.org/officeDocument/2006/relationships/hyperlink" Target="https://www.scirp.org/journal/paperinformation?paperid=69884" TargetMode="External"/><Relationship Id="rId50" Type="http://schemas.openxmlformats.org/officeDocument/2006/relationships/hyperlink" Target="https://pmc.ncbi.nlm.nih.gov/articles/PMC11730288/"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librarysearch.uwtsd.ac.uk/permalink/44WHELF_UWTSD/1bmis16/cdi_crossref_citationtrail_10_1111_peps_12198" TargetMode="External"/><Relationship Id="rId11" Type="http://schemas.openxmlformats.org/officeDocument/2006/relationships/image" Target="media/image4.png"/><Relationship Id="rId24" Type="http://schemas.openxmlformats.org/officeDocument/2006/relationships/hyperlink" Target="https://selfdeterminationtheory.org/SDT/documents/2000_RyanDeci_SDT.pdf" TargetMode="External"/><Relationship Id="rId32" Type="http://schemas.openxmlformats.org/officeDocument/2006/relationships/hyperlink" Target="https://archive.org/details/luckisnoaccident00john" TargetMode="External"/><Relationship Id="rId37" Type="http://schemas.openxmlformats.org/officeDocument/2006/relationships/hyperlink" Target="https://librarysearch.uwtsd.ac.uk/permalink/44WHELF_UWTSD/lrq2gq/cdi_proquest_journals_3276746234" TargetMode="External"/><Relationship Id="rId40" Type="http://schemas.openxmlformats.org/officeDocument/2006/relationships/hyperlink" Target="https://doi.org/10.1037/0003-066X.55.1.68" TargetMode="External"/><Relationship Id="rId45" Type="http://schemas.openxmlformats.org/officeDocument/2006/relationships/hyperlink" Target="https://librarysearch.uwtsd.ac.uk/permalink/44WHELF_UWTSD/lrq2gq/cdi_proquest_journals_224325341"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librarysearch.uwtsd.ac.uk/permalink/44WHELF_UWTSD/lrq2gq/cdi_unpaywall_primary_10_1177_0266242620967006" TargetMode="External"/><Relationship Id="rId44" Type="http://schemas.openxmlformats.org/officeDocument/2006/relationships/hyperlink" Target="https://doi.org/10.1108/02651330610703445"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8295/squmj.2020.20.03.001" TargetMode="External"/><Relationship Id="rId27" Type="http://schemas.openxmlformats.org/officeDocument/2006/relationships/hyperlink" Target="https://librarysearch.uwtsd.ac.uk/permalink/44WHELF_UWTSD/oc9jb5/cdi_econis_primary_477474861" TargetMode="External"/><Relationship Id="rId30" Type="http://schemas.openxmlformats.org/officeDocument/2006/relationships/hyperlink" Target="https://doi.org/10.1177/0266242620967006" TargetMode="External"/><Relationship Id="rId35" Type="http://schemas.openxmlformats.org/officeDocument/2006/relationships/hyperlink" Target="https://librarysearch.uwtsd.ac.uk/permalink/44WHELF_UWTSD/oc9jb5/cdi_apa_psycarticlescurrent_amp_57_9_705" TargetMode="External"/><Relationship Id="rId43" Type="http://schemas.openxmlformats.org/officeDocument/2006/relationships/hyperlink" Target="https://librarysearch.uwtsd.ac.uk/permalink/44WHELF_UWTSD/lrq2gq/cdi_unpaywall_primary_10_3390_books978_3_7258_1350_6" TargetMode="External"/><Relationship Id="rId48" Type="http://schemas.openxmlformats.org/officeDocument/2006/relationships/hyperlink" Target="http://creativecommons.org/licenses/by/4.0/" TargetMode="External"/><Relationship Id="rId8" Type="http://schemas.openxmlformats.org/officeDocument/2006/relationships/image" Target="cid:image001.png@01D0EA4A.2BD679A0" TargetMode="External"/><Relationship Id="rId51" Type="http://schemas.openxmlformats.org/officeDocument/2006/relationships/hyperlink" Target="https://librarysearch.uwtsd.ac.uk/permalink/44WHELF_UWTSD/oc9jb5/cdi_gale_onefilemisc_PPNU_A142297014"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80/09585192.2021.1953565" TargetMode="External"/><Relationship Id="rId33" Type="http://schemas.openxmlformats.org/officeDocument/2006/relationships/hyperlink" Target="https://www-2.rotman.utoronto.ca/facbios/file/09%20-%20Locke%20&amp;%20Latham%202002%20AP.pdf" TargetMode="External"/><Relationship Id="rId38" Type="http://schemas.openxmlformats.org/officeDocument/2006/relationships/hyperlink" Target="https://doi.org/10.1002/joec.12242" TargetMode="External"/><Relationship Id="rId46" Type="http://schemas.openxmlformats.org/officeDocument/2006/relationships/hyperlink" Target="https://librarysearch.uwtsd.ac.uk/permalink/44WHELF_UWTSD/lrq2gq/cdi_proquest_journals_3160947354" TargetMode="External"/><Relationship Id="rId20" Type="http://schemas.openxmlformats.org/officeDocument/2006/relationships/image" Target="media/image13.png"/><Relationship Id="rId41" Type="http://schemas.openxmlformats.org/officeDocument/2006/relationships/hyperlink" Target="https://librarysearch.uwtsd.ac.uk/permalink/44WHELF_UWTSD/1bmis16/cdi_proquest_journals_212117666"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librarysearch.uwtsd.ac.uk/permalink/44WHELF_UWTSD/lrq2gq/cdi_proquest_miscellaneous_2455173907" TargetMode="External"/><Relationship Id="rId28" Type="http://schemas.openxmlformats.org/officeDocument/2006/relationships/hyperlink" Target="https://doi.org/10.1111/peps.12198" TargetMode="External"/><Relationship Id="rId36" Type="http://schemas.openxmlformats.org/officeDocument/2006/relationships/hyperlink" Target="https://doi.org/10.1155/hsc/5487129" TargetMode="External"/><Relationship Id="rId49" Type="http://schemas.openxmlformats.org/officeDocument/2006/relationships/hyperlink" Target="https://librarysearch.uwtsd.ac.uk/permalink/44WHELF_UWTSD/lrq2gq/cdi_unpaywall_primary_10_1002_joec_12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DC8515-873D-774A-80D4-D1962379E10D}">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620</TotalTime>
  <Pages>20</Pages>
  <Words>3620</Words>
  <Characters>21143</Characters>
  <Application>Microsoft Office Word</Application>
  <DocSecurity>0</DocSecurity>
  <Lines>1006</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Kleber Morais Da Silva (2336879)</cp:lastModifiedBy>
  <cp:revision>491</cp:revision>
  <dcterms:created xsi:type="dcterms:W3CDTF">2026-03-16T22:04:00Z</dcterms:created>
  <dcterms:modified xsi:type="dcterms:W3CDTF">2026-04-13T12:31:00Z</dcterms:modified>
</cp:coreProperties>
</file>